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diagrams/data1.xml" ContentType="application/vnd.openxmlformats-officedocument.drawingml.diagramData+xml"/>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Override PartName="/word/diagrams/colors1.xml" ContentType="application/vnd.openxmlformats-officedocument.drawingml.diagramColors+xml"/>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diagrams/drawing1.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Default Extension="png" ContentType="image/png"/>
  <Override PartName="/word/diagrams/quickStyle1.xml" ContentType="application/vnd.openxmlformats-officedocument.drawingml.diagram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60D6" w:rsidRPr="007539B9" w:rsidRDefault="008F60D6" w:rsidP="008F60D6">
      <w:pPr>
        <w:jc w:val="center"/>
        <w:rPr>
          <w:sz w:val="40"/>
          <w:szCs w:val="40"/>
        </w:rPr>
      </w:pPr>
      <w:r w:rsidRPr="007539B9">
        <w:rPr>
          <w:rFonts w:ascii="Times New Roman" w:hAnsi="Times New Roman"/>
          <w:b/>
          <w:sz w:val="40"/>
          <w:szCs w:val="40"/>
        </w:rPr>
        <w:t>Development of Nanomaterials Based Biosensors for Breast Cancer Detection</w:t>
      </w:r>
    </w:p>
    <w:p w:rsidR="008F60D6" w:rsidRPr="005245FB" w:rsidRDefault="008F60D6" w:rsidP="008F60D6"/>
    <w:p w:rsidR="008F60D6" w:rsidRPr="007539B9" w:rsidRDefault="008F60D6" w:rsidP="008F60D6">
      <w:pPr>
        <w:pStyle w:val="Heading6"/>
        <w:spacing w:line="360" w:lineRule="auto"/>
        <w:rPr>
          <w:b w:val="0"/>
          <w:sz w:val="32"/>
          <w:szCs w:val="32"/>
        </w:rPr>
      </w:pPr>
      <w:r w:rsidRPr="007539B9">
        <w:rPr>
          <w:b w:val="0"/>
          <w:sz w:val="32"/>
          <w:szCs w:val="32"/>
        </w:rPr>
        <w:t xml:space="preserve">Thesis submitted </w:t>
      </w:r>
    </w:p>
    <w:p w:rsidR="008F60D6" w:rsidRPr="007539B9" w:rsidRDefault="008F60D6" w:rsidP="008F60D6">
      <w:pPr>
        <w:pStyle w:val="Heading6"/>
        <w:spacing w:line="360" w:lineRule="auto"/>
        <w:rPr>
          <w:b w:val="0"/>
          <w:sz w:val="32"/>
          <w:szCs w:val="32"/>
        </w:rPr>
      </w:pPr>
      <w:proofErr w:type="gramStart"/>
      <w:r w:rsidRPr="007539B9">
        <w:rPr>
          <w:b w:val="0"/>
          <w:sz w:val="32"/>
          <w:szCs w:val="32"/>
        </w:rPr>
        <w:t>to</w:t>
      </w:r>
      <w:proofErr w:type="gramEnd"/>
      <w:r w:rsidRPr="007539B9">
        <w:rPr>
          <w:b w:val="0"/>
          <w:sz w:val="32"/>
          <w:szCs w:val="32"/>
        </w:rPr>
        <w:t xml:space="preserve"> </w:t>
      </w:r>
    </w:p>
    <w:p w:rsidR="008F60D6" w:rsidRPr="007539B9" w:rsidRDefault="008F60D6" w:rsidP="008F60D6">
      <w:pPr>
        <w:pStyle w:val="Heading6"/>
        <w:spacing w:line="360" w:lineRule="auto"/>
        <w:rPr>
          <w:sz w:val="36"/>
          <w:szCs w:val="36"/>
        </w:rPr>
      </w:pPr>
      <w:r w:rsidRPr="007539B9">
        <w:rPr>
          <w:sz w:val="36"/>
          <w:szCs w:val="36"/>
        </w:rPr>
        <w:t xml:space="preserve">DELHI TECHNOLOGICAL UNIVERSITY </w:t>
      </w:r>
    </w:p>
    <w:p w:rsidR="008F60D6" w:rsidRPr="007539B9" w:rsidRDefault="008F60D6" w:rsidP="008F60D6">
      <w:pPr>
        <w:spacing w:after="0" w:line="360" w:lineRule="auto"/>
        <w:jc w:val="center"/>
        <w:rPr>
          <w:rFonts w:ascii="Times New Roman" w:hAnsi="Times New Roman"/>
          <w:sz w:val="32"/>
          <w:szCs w:val="32"/>
        </w:rPr>
      </w:pPr>
      <w:proofErr w:type="gramStart"/>
      <w:r w:rsidRPr="007539B9">
        <w:rPr>
          <w:rFonts w:ascii="Times New Roman" w:hAnsi="Times New Roman"/>
          <w:sz w:val="32"/>
          <w:szCs w:val="32"/>
        </w:rPr>
        <w:t>for</w:t>
      </w:r>
      <w:proofErr w:type="gramEnd"/>
      <w:r w:rsidRPr="007539B9">
        <w:rPr>
          <w:rFonts w:ascii="Times New Roman" w:hAnsi="Times New Roman"/>
          <w:sz w:val="32"/>
          <w:szCs w:val="32"/>
        </w:rPr>
        <w:t xml:space="preserve"> the award of the degree of </w:t>
      </w:r>
    </w:p>
    <w:p w:rsidR="008F60D6" w:rsidRPr="007539B9" w:rsidRDefault="008F60D6" w:rsidP="008F60D6">
      <w:pPr>
        <w:spacing w:after="0" w:line="360" w:lineRule="auto"/>
        <w:jc w:val="center"/>
        <w:rPr>
          <w:rFonts w:ascii="Times New Roman" w:hAnsi="Times New Roman"/>
          <w:b/>
          <w:bCs/>
          <w:caps/>
          <w:sz w:val="36"/>
          <w:szCs w:val="36"/>
        </w:rPr>
      </w:pPr>
      <w:r w:rsidRPr="007539B9">
        <w:rPr>
          <w:rFonts w:ascii="Times New Roman" w:hAnsi="Times New Roman"/>
          <w:b/>
          <w:bCs/>
          <w:caps/>
          <w:sz w:val="36"/>
          <w:szCs w:val="36"/>
        </w:rPr>
        <w:t>Doctor of Philosophy</w:t>
      </w:r>
    </w:p>
    <w:p w:rsidR="008F60D6" w:rsidRPr="007539B9" w:rsidRDefault="008F60D6" w:rsidP="008F60D6">
      <w:pPr>
        <w:spacing w:after="0" w:line="360" w:lineRule="auto"/>
        <w:jc w:val="center"/>
        <w:rPr>
          <w:rFonts w:ascii="Times New Roman" w:hAnsi="Times New Roman"/>
          <w:b/>
          <w:sz w:val="36"/>
          <w:szCs w:val="36"/>
        </w:rPr>
      </w:pPr>
      <w:proofErr w:type="gramStart"/>
      <w:r w:rsidRPr="007539B9">
        <w:rPr>
          <w:rFonts w:ascii="Times New Roman" w:hAnsi="Times New Roman"/>
          <w:b/>
          <w:sz w:val="36"/>
          <w:szCs w:val="36"/>
        </w:rPr>
        <w:t>in</w:t>
      </w:r>
      <w:proofErr w:type="gramEnd"/>
    </w:p>
    <w:p w:rsidR="008F60D6" w:rsidRPr="007539B9" w:rsidRDefault="008F60D6" w:rsidP="008F60D6">
      <w:pPr>
        <w:spacing w:after="0" w:line="360" w:lineRule="auto"/>
        <w:jc w:val="center"/>
        <w:rPr>
          <w:rFonts w:ascii="Times New Roman" w:hAnsi="Times New Roman"/>
          <w:b/>
          <w:bCs/>
          <w:caps/>
          <w:sz w:val="36"/>
          <w:szCs w:val="36"/>
        </w:rPr>
      </w:pPr>
      <w:r w:rsidRPr="007539B9">
        <w:rPr>
          <w:rFonts w:ascii="Times New Roman" w:hAnsi="Times New Roman"/>
          <w:b/>
          <w:bCs/>
          <w:caps/>
          <w:sz w:val="36"/>
          <w:szCs w:val="36"/>
        </w:rPr>
        <w:t>Biotechnology</w:t>
      </w:r>
    </w:p>
    <w:p w:rsidR="008F60D6" w:rsidRDefault="008F60D6" w:rsidP="008F60D6">
      <w:pPr>
        <w:pStyle w:val="Heading6"/>
        <w:spacing w:line="360" w:lineRule="auto"/>
        <w:rPr>
          <w:sz w:val="28"/>
          <w:szCs w:val="28"/>
        </w:rPr>
      </w:pPr>
      <w:r>
        <w:rPr>
          <w:b w:val="0"/>
          <w:bCs w:val="0"/>
          <w:noProof/>
          <w:sz w:val="28"/>
        </w:rPr>
        <w:drawing>
          <wp:anchor distT="0" distB="0" distL="114300" distR="114300" simplePos="0" relativeHeight="251676672" behindDoc="0" locked="0" layoutInCell="1" allowOverlap="1">
            <wp:simplePos x="0" y="0"/>
            <wp:positionH relativeFrom="column">
              <wp:posOffset>1764739</wp:posOffset>
            </wp:positionH>
            <wp:positionV relativeFrom="paragraph">
              <wp:posOffset>114300</wp:posOffset>
            </wp:positionV>
            <wp:extent cx="2283460" cy="2232660"/>
            <wp:effectExtent l="0" t="0" r="0" b="0"/>
            <wp:wrapSquare wrapText="bothSides"/>
            <wp:docPr id="16" name="Picture 1" descr="F:\delhi-technological-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elhi-technological-university.jpg"/>
                    <pic:cNvPicPr>
                      <a:picLocks noChangeAspect="1" noChangeArrowheads="1"/>
                    </pic:cNvPicPr>
                  </pic:nvPicPr>
                  <pic:blipFill>
                    <a:blip r:embed="rId8" cstate="print">
                      <a:lum bright="4000" contrast="10000"/>
                    </a:blip>
                    <a:srcRect/>
                    <a:stretch>
                      <a:fillRect/>
                    </a:stretch>
                  </pic:blipFill>
                  <pic:spPr bwMode="auto">
                    <a:xfrm>
                      <a:off x="0" y="0"/>
                      <a:ext cx="2283460" cy="2232660"/>
                    </a:xfrm>
                    <a:prstGeom prst="rect">
                      <a:avLst/>
                    </a:prstGeom>
                    <a:solidFill>
                      <a:srgbClr val="90E43C"/>
                    </a:solidFill>
                    <a:ln w="9525">
                      <a:noFill/>
                      <a:miter lim="800000"/>
                      <a:headEnd/>
                      <a:tailEnd/>
                    </a:ln>
                  </pic:spPr>
                </pic:pic>
              </a:graphicData>
            </a:graphic>
          </wp:anchor>
        </w:drawing>
      </w:r>
    </w:p>
    <w:p w:rsidR="008F60D6" w:rsidRDefault="008F60D6" w:rsidP="008F60D6">
      <w:pPr>
        <w:jc w:val="center"/>
        <w:rPr>
          <w:caps/>
        </w:rPr>
      </w:pPr>
    </w:p>
    <w:p w:rsidR="008F60D6" w:rsidRDefault="008F60D6" w:rsidP="008F60D6">
      <w:pPr>
        <w:spacing w:after="0" w:line="360" w:lineRule="auto"/>
        <w:jc w:val="center"/>
      </w:pPr>
    </w:p>
    <w:p w:rsidR="008F60D6" w:rsidRDefault="008F60D6" w:rsidP="008F60D6">
      <w:pPr>
        <w:jc w:val="center"/>
      </w:pPr>
    </w:p>
    <w:p w:rsidR="008F60D6" w:rsidRDefault="008F60D6" w:rsidP="008F60D6">
      <w:pPr>
        <w:spacing w:line="360" w:lineRule="auto"/>
        <w:jc w:val="center"/>
        <w:rPr>
          <w:b/>
          <w:bCs/>
          <w:sz w:val="28"/>
        </w:rPr>
      </w:pPr>
    </w:p>
    <w:p w:rsidR="008F60D6" w:rsidRDefault="008F60D6" w:rsidP="008F60D6">
      <w:pPr>
        <w:spacing w:line="360" w:lineRule="auto"/>
        <w:jc w:val="center"/>
        <w:rPr>
          <w:b/>
          <w:bCs/>
          <w:sz w:val="28"/>
        </w:rPr>
      </w:pPr>
    </w:p>
    <w:p w:rsidR="008F60D6" w:rsidRDefault="008F60D6" w:rsidP="008F60D6">
      <w:pPr>
        <w:pStyle w:val="Heading6"/>
        <w:spacing w:line="360" w:lineRule="auto"/>
        <w:rPr>
          <w:sz w:val="28"/>
          <w:szCs w:val="28"/>
        </w:rPr>
      </w:pPr>
    </w:p>
    <w:p w:rsidR="008F60D6" w:rsidRDefault="008F60D6" w:rsidP="008F60D6">
      <w:pPr>
        <w:pStyle w:val="Heading6"/>
        <w:spacing w:line="360" w:lineRule="auto"/>
        <w:rPr>
          <w:sz w:val="28"/>
          <w:szCs w:val="28"/>
        </w:rPr>
      </w:pPr>
    </w:p>
    <w:p w:rsidR="008F60D6" w:rsidRPr="007539B9" w:rsidRDefault="008F60D6" w:rsidP="008F60D6">
      <w:pPr>
        <w:pStyle w:val="Heading6"/>
        <w:spacing w:line="360" w:lineRule="auto"/>
        <w:rPr>
          <w:sz w:val="32"/>
          <w:szCs w:val="32"/>
        </w:rPr>
      </w:pPr>
      <w:r w:rsidRPr="007539B9">
        <w:rPr>
          <w:sz w:val="32"/>
          <w:szCs w:val="32"/>
        </w:rPr>
        <w:t xml:space="preserve">Submitted by </w:t>
      </w:r>
    </w:p>
    <w:p w:rsidR="008F60D6" w:rsidRPr="007539B9" w:rsidRDefault="008F60D6" w:rsidP="008F60D6">
      <w:pPr>
        <w:pStyle w:val="Heading6"/>
        <w:spacing w:line="360" w:lineRule="auto"/>
        <w:rPr>
          <w:sz w:val="32"/>
          <w:szCs w:val="32"/>
        </w:rPr>
      </w:pPr>
      <w:r w:rsidRPr="007539B9">
        <w:rPr>
          <w:sz w:val="32"/>
          <w:szCs w:val="32"/>
        </w:rPr>
        <w:t>Shine Augustine</w:t>
      </w:r>
    </w:p>
    <w:p w:rsidR="008F60D6" w:rsidRPr="007539B9" w:rsidRDefault="008F60D6" w:rsidP="008F60D6">
      <w:pPr>
        <w:spacing w:line="360" w:lineRule="auto"/>
        <w:jc w:val="center"/>
        <w:rPr>
          <w:sz w:val="28"/>
          <w:szCs w:val="28"/>
        </w:rPr>
      </w:pPr>
      <w:r w:rsidRPr="007539B9">
        <w:rPr>
          <w:rFonts w:ascii="Times New Roman" w:hAnsi="Times New Roman"/>
          <w:b/>
          <w:sz w:val="32"/>
          <w:szCs w:val="32"/>
        </w:rPr>
        <w:t>Department of Biotechnology</w:t>
      </w:r>
    </w:p>
    <w:p w:rsidR="008F60D6" w:rsidRPr="007539B9" w:rsidRDefault="008F60D6" w:rsidP="008F60D6">
      <w:pPr>
        <w:pStyle w:val="Heading3"/>
        <w:spacing w:line="360" w:lineRule="auto"/>
        <w:jc w:val="center"/>
        <w:rPr>
          <w:b/>
          <w:bCs/>
          <w:caps/>
          <w:sz w:val="32"/>
          <w:szCs w:val="32"/>
        </w:rPr>
      </w:pPr>
      <w:r w:rsidRPr="007539B9">
        <w:rPr>
          <w:b/>
          <w:bCs/>
          <w:caps/>
          <w:sz w:val="32"/>
          <w:szCs w:val="32"/>
        </w:rPr>
        <w:t>Delhi Technological University</w:t>
      </w:r>
    </w:p>
    <w:p w:rsidR="008F60D6" w:rsidRPr="007539B9" w:rsidRDefault="008F60D6" w:rsidP="008F60D6">
      <w:pPr>
        <w:pStyle w:val="Heading3"/>
        <w:spacing w:line="360" w:lineRule="auto"/>
        <w:jc w:val="center"/>
        <w:rPr>
          <w:b/>
          <w:bCs/>
          <w:caps/>
          <w:sz w:val="32"/>
          <w:szCs w:val="32"/>
        </w:rPr>
      </w:pPr>
      <w:r w:rsidRPr="007539B9">
        <w:rPr>
          <w:b/>
          <w:bCs/>
          <w:caps/>
          <w:sz w:val="32"/>
          <w:szCs w:val="32"/>
        </w:rPr>
        <w:t>Delhi - 110042, INDIA</w:t>
      </w:r>
    </w:p>
    <w:p w:rsidR="008F60D6" w:rsidRPr="007539B9" w:rsidRDefault="008F60D6" w:rsidP="008F60D6">
      <w:pPr>
        <w:spacing w:after="0" w:line="360" w:lineRule="auto"/>
        <w:jc w:val="center"/>
        <w:rPr>
          <w:rFonts w:ascii="Times New Roman" w:hAnsi="Times New Roman"/>
          <w:b/>
          <w:bCs/>
          <w:caps/>
          <w:sz w:val="32"/>
          <w:szCs w:val="32"/>
        </w:rPr>
      </w:pPr>
      <w:r w:rsidRPr="007539B9">
        <w:rPr>
          <w:rFonts w:ascii="Times New Roman" w:hAnsi="Times New Roman"/>
          <w:b/>
          <w:bCs/>
          <w:caps/>
          <w:sz w:val="32"/>
          <w:szCs w:val="32"/>
        </w:rPr>
        <w:t>AUGUST 2020</w:t>
      </w:r>
    </w:p>
    <w:p w:rsidR="00FE0C0B" w:rsidRDefault="00FE0C0B" w:rsidP="00983955">
      <w:pPr>
        <w:spacing w:after="0" w:line="240" w:lineRule="auto"/>
        <w:rPr>
          <w:rFonts w:ascii="Times New Roman" w:hAnsi="Times New Roman"/>
          <w:sz w:val="28"/>
          <w:szCs w:val="28"/>
        </w:rPr>
      </w:pPr>
    </w:p>
    <w:p w:rsidR="00FE0C0B" w:rsidRDefault="00FE0C0B"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7B628C" w:rsidRDefault="007B628C" w:rsidP="00FE0C0B">
      <w:pPr>
        <w:spacing w:after="0" w:line="360" w:lineRule="auto"/>
        <w:jc w:val="center"/>
        <w:rPr>
          <w:rFonts w:ascii="Times New Roman" w:hAnsi="Times New Roman"/>
          <w:sz w:val="28"/>
          <w:szCs w:val="28"/>
        </w:rPr>
      </w:pPr>
    </w:p>
    <w:p w:rsidR="00FE0C0B" w:rsidRPr="00625F67" w:rsidRDefault="00FE0C0B" w:rsidP="00FE0C0B">
      <w:pPr>
        <w:spacing w:after="0" w:line="360" w:lineRule="auto"/>
        <w:jc w:val="center"/>
        <w:rPr>
          <w:rFonts w:ascii="Times New Roman" w:hAnsi="Times New Roman"/>
          <w:caps/>
          <w:sz w:val="28"/>
          <w:szCs w:val="28"/>
        </w:rPr>
      </w:pPr>
      <w:r w:rsidRPr="00625F67">
        <w:rPr>
          <w:rFonts w:ascii="Times New Roman" w:hAnsi="Times New Roman"/>
          <w:sz w:val="28"/>
          <w:szCs w:val="28"/>
        </w:rPr>
        <w:t>©</w:t>
      </w:r>
      <w:r w:rsidRPr="00625F67">
        <w:rPr>
          <w:rFonts w:ascii="Times New Roman" w:hAnsi="Times New Roman"/>
          <w:caps/>
          <w:sz w:val="28"/>
          <w:szCs w:val="28"/>
        </w:rPr>
        <w:t>Delhi Technological University-20</w:t>
      </w:r>
      <w:r w:rsidR="00D55553">
        <w:rPr>
          <w:rFonts w:ascii="Times New Roman" w:hAnsi="Times New Roman"/>
          <w:caps/>
          <w:sz w:val="28"/>
          <w:szCs w:val="28"/>
        </w:rPr>
        <w:t>20</w:t>
      </w:r>
    </w:p>
    <w:p w:rsidR="00FE0C0B" w:rsidRPr="00625F67" w:rsidRDefault="00FE0C0B" w:rsidP="00FE0C0B">
      <w:pPr>
        <w:spacing w:after="0" w:line="360" w:lineRule="auto"/>
        <w:jc w:val="center"/>
        <w:rPr>
          <w:rFonts w:ascii="Times New Roman" w:hAnsi="Times New Roman"/>
          <w:caps/>
          <w:sz w:val="28"/>
          <w:szCs w:val="28"/>
        </w:rPr>
      </w:pPr>
      <w:r w:rsidRPr="00625F67">
        <w:rPr>
          <w:rFonts w:ascii="Times New Roman" w:hAnsi="Times New Roman"/>
          <w:caps/>
          <w:sz w:val="28"/>
          <w:szCs w:val="28"/>
        </w:rPr>
        <w:t>All rights reserved</w:t>
      </w:r>
    </w:p>
    <w:p w:rsidR="00DC1A80" w:rsidRDefault="00DC1A80">
      <w:pPr>
        <w:spacing w:after="0" w:line="240" w:lineRule="auto"/>
        <w:rPr>
          <w:rFonts w:ascii="Times New Roman" w:hAnsi="Times New Roman"/>
          <w:b/>
          <w:color w:val="222222"/>
          <w:sz w:val="36"/>
          <w:szCs w:val="36"/>
          <w:shd w:val="clear" w:color="auto" w:fill="FFFFFF"/>
        </w:rPr>
      </w:pPr>
      <w:r>
        <w:rPr>
          <w:rFonts w:ascii="Times New Roman" w:hAnsi="Times New Roman"/>
          <w:b/>
          <w:color w:val="222222"/>
          <w:sz w:val="36"/>
          <w:szCs w:val="36"/>
          <w:shd w:val="clear" w:color="auto" w:fill="FFFFFF"/>
        </w:rPr>
        <w:br w:type="page"/>
      </w: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8F60D6" w:rsidRDefault="008F60D6" w:rsidP="008F60D6">
      <w:pPr>
        <w:spacing w:after="0" w:line="240" w:lineRule="auto"/>
        <w:rPr>
          <w:rFonts w:ascii="Times New Roman" w:hAnsi="Times New Roman"/>
          <w:i/>
          <w:iCs/>
          <w:sz w:val="52"/>
          <w:szCs w:val="32"/>
        </w:rPr>
      </w:pPr>
    </w:p>
    <w:p w:rsidR="009F15A0" w:rsidRPr="009F15A0" w:rsidRDefault="008F60D6" w:rsidP="008F60D6">
      <w:pPr>
        <w:spacing w:after="0" w:line="240" w:lineRule="auto"/>
        <w:jc w:val="center"/>
        <w:rPr>
          <w:rFonts w:ascii="Times New Roman" w:hAnsi="Times New Roman"/>
          <w:i/>
          <w:iCs/>
          <w:sz w:val="52"/>
          <w:szCs w:val="32"/>
        </w:rPr>
      </w:pPr>
      <w:r>
        <w:rPr>
          <w:rFonts w:ascii="Times New Roman" w:hAnsi="Times New Roman"/>
          <w:i/>
          <w:iCs/>
          <w:sz w:val="52"/>
          <w:szCs w:val="32"/>
        </w:rPr>
        <w:t>“</w:t>
      </w:r>
      <w:r w:rsidR="009F15A0" w:rsidRPr="009F15A0">
        <w:rPr>
          <w:rFonts w:ascii="Times New Roman" w:hAnsi="Times New Roman"/>
          <w:i/>
          <w:iCs/>
          <w:sz w:val="52"/>
          <w:szCs w:val="32"/>
        </w:rPr>
        <w:t xml:space="preserve">If I have seen </w:t>
      </w:r>
      <w:r w:rsidR="00157DBD">
        <w:rPr>
          <w:rFonts w:ascii="Times New Roman" w:hAnsi="Times New Roman"/>
          <w:i/>
          <w:iCs/>
          <w:sz w:val="52"/>
          <w:szCs w:val="32"/>
        </w:rPr>
        <w:t xml:space="preserve">any </w:t>
      </w:r>
      <w:r w:rsidR="009F15A0" w:rsidRPr="009F15A0">
        <w:rPr>
          <w:rFonts w:ascii="Times New Roman" w:hAnsi="Times New Roman"/>
          <w:i/>
          <w:iCs/>
          <w:sz w:val="52"/>
          <w:szCs w:val="32"/>
        </w:rPr>
        <w:t>further</w:t>
      </w:r>
      <w:r w:rsidR="002254C4">
        <w:rPr>
          <w:rFonts w:ascii="Times New Roman" w:hAnsi="Times New Roman"/>
          <w:i/>
          <w:iCs/>
          <w:sz w:val="52"/>
          <w:szCs w:val="32"/>
        </w:rPr>
        <w:t>,</w:t>
      </w:r>
      <w:r w:rsidR="009F15A0" w:rsidRPr="009F15A0">
        <w:rPr>
          <w:rFonts w:ascii="Times New Roman" w:hAnsi="Times New Roman"/>
          <w:i/>
          <w:iCs/>
          <w:sz w:val="52"/>
          <w:szCs w:val="32"/>
        </w:rPr>
        <w:t xml:space="preserve"> it is by standing on the shoulder of Giants”</w:t>
      </w:r>
    </w:p>
    <w:p w:rsidR="000633EE" w:rsidRDefault="009F15A0" w:rsidP="009F15A0">
      <w:pPr>
        <w:spacing w:after="0" w:line="240" w:lineRule="auto"/>
        <w:jc w:val="center"/>
        <w:rPr>
          <w:rFonts w:ascii="Times New Roman" w:hAnsi="Times New Roman"/>
          <w:i/>
          <w:iCs/>
          <w:sz w:val="32"/>
          <w:szCs w:val="32"/>
        </w:rPr>
      </w:pPr>
      <w:r>
        <w:rPr>
          <w:rFonts w:ascii="Times New Roman" w:hAnsi="Times New Roman"/>
          <w:b/>
          <w:iCs/>
          <w:sz w:val="36"/>
          <w:szCs w:val="40"/>
        </w:rPr>
        <w:t>-</w:t>
      </w:r>
      <w:r w:rsidRPr="00181779">
        <w:rPr>
          <w:rFonts w:ascii="Times New Roman" w:hAnsi="Times New Roman"/>
          <w:i/>
          <w:iCs/>
          <w:sz w:val="32"/>
          <w:szCs w:val="32"/>
        </w:rPr>
        <w:t>Sir Isaac Newton</w:t>
      </w:r>
    </w:p>
    <w:p w:rsidR="000633EE" w:rsidRDefault="000633EE">
      <w:pPr>
        <w:spacing w:after="0" w:line="240" w:lineRule="auto"/>
        <w:rPr>
          <w:rFonts w:ascii="Times New Roman" w:hAnsi="Times New Roman"/>
          <w:i/>
          <w:iCs/>
          <w:sz w:val="32"/>
          <w:szCs w:val="32"/>
        </w:rPr>
      </w:pPr>
      <w:r>
        <w:rPr>
          <w:rFonts w:ascii="Times New Roman" w:hAnsi="Times New Roman"/>
          <w:i/>
          <w:iCs/>
          <w:sz w:val="32"/>
          <w:szCs w:val="32"/>
        </w:rPr>
        <w:br w:type="page"/>
      </w:r>
    </w:p>
    <w:p w:rsidR="00890F04" w:rsidRDefault="00890F04">
      <w:pPr>
        <w:spacing w:after="0" w:line="240" w:lineRule="auto"/>
        <w:rPr>
          <w:rFonts w:ascii="Times New Roman" w:hAnsi="Times New Roman"/>
          <w:b/>
          <w:iCs/>
          <w:sz w:val="28"/>
          <w:szCs w:val="28"/>
          <w:u w:val="single"/>
        </w:rPr>
      </w:pPr>
    </w:p>
    <w:p w:rsidR="006D02C7" w:rsidRDefault="006D02C7" w:rsidP="006D02C7">
      <w:pPr>
        <w:spacing w:after="0" w:line="240" w:lineRule="auto"/>
        <w:jc w:val="center"/>
        <w:rPr>
          <w:rFonts w:ascii="Times New Roman" w:hAnsi="Times New Roman"/>
          <w:b/>
          <w:iCs/>
          <w:sz w:val="28"/>
          <w:szCs w:val="28"/>
          <w:u w:val="single"/>
        </w:rPr>
      </w:pPr>
      <w:r w:rsidRPr="006D02C7">
        <w:rPr>
          <w:rFonts w:ascii="Times New Roman" w:hAnsi="Times New Roman"/>
          <w:b/>
          <w:iCs/>
          <w:sz w:val="28"/>
          <w:szCs w:val="28"/>
          <w:u w:val="single"/>
        </w:rPr>
        <w:t>DECLARATION</w:t>
      </w:r>
    </w:p>
    <w:p w:rsidR="006D02C7" w:rsidRDefault="006D02C7" w:rsidP="006D02C7">
      <w:pPr>
        <w:spacing w:after="0" w:line="240" w:lineRule="auto"/>
        <w:jc w:val="center"/>
        <w:rPr>
          <w:rFonts w:ascii="Times New Roman" w:hAnsi="Times New Roman"/>
          <w:b/>
          <w:iCs/>
          <w:sz w:val="28"/>
          <w:szCs w:val="28"/>
          <w:u w:val="single"/>
        </w:rPr>
      </w:pPr>
    </w:p>
    <w:p w:rsidR="00F20B3D" w:rsidRDefault="002254C4" w:rsidP="00F7472C">
      <w:pPr>
        <w:autoSpaceDE w:val="0"/>
        <w:autoSpaceDN w:val="0"/>
        <w:adjustRightInd w:val="0"/>
        <w:spacing w:after="0" w:line="480" w:lineRule="auto"/>
        <w:ind w:firstLine="567"/>
        <w:jc w:val="both"/>
        <w:rPr>
          <w:rFonts w:ascii="Times New Roman" w:hAnsi="Times New Roman"/>
          <w:sz w:val="24"/>
          <w:szCs w:val="24"/>
          <w:lang w:eastAsia="en-US"/>
        </w:rPr>
      </w:pPr>
      <w:r>
        <w:rPr>
          <w:rFonts w:ascii="Times New Roman" w:hAnsi="Times New Roman"/>
          <w:sz w:val="24"/>
          <w:szCs w:val="24"/>
          <w:lang w:eastAsia="en-US"/>
        </w:rPr>
        <w:t>I,</w:t>
      </w:r>
      <w:r w:rsidR="00EA0BB2">
        <w:rPr>
          <w:rFonts w:ascii="Times New Roman" w:hAnsi="Times New Roman"/>
          <w:sz w:val="24"/>
          <w:szCs w:val="24"/>
          <w:lang w:eastAsia="en-US"/>
        </w:rPr>
        <w:t xml:space="preserve"> </w:t>
      </w:r>
      <w:r w:rsidR="00D55553" w:rsidRPr="00890F04">
        <w:rPr>
          <w:rFonts w:ascii="Times New Roman" w:hAnsi="Times New Roman"/>
          <w:b/>
          <w:sz w:val="24"/>
          <w:szCs w:val="24"/>
          <w:lang w:eastAsia="en-US"/>
        </w:rPr>
        <w:t>Shine Augustine</w:t>
      </w:r>
      <w:r w:rsidR="006D02C7" w:rsidRPr="00890F04">
        <w:rPr>
          <w:rFonts w:ascii="Times New Roman" w:hAnsi="Times New Roman"/>
          <w:b/>
          <w:sz w:val="24"/>
          <w:szCs w:val="24"/>
          <w:lang w:eastAsia="en-US"/>
        </w:rPr>
        <w:t>,</w:t>
      </w:r>
      <w:r w:rsidR="006D02C7">
        <w:rPr>
          <w:rFonts w:ascii="Times New Roman" w:hAnsi="Times New Roman"/>
          <w:sz w:val="24"/>
          <w:szCs w:val="24"/>
          <w:lang w:eastAsia="en-US"/>
        </w:rPr>
        <w:t xml:space="preserve"> certify that the work embodied in this Ph.D. thesis is my</w:t>
      </w:r>
      <w:r w:rsidR="00EA0BB2">
        <w:rPr>
          <w:rFonts w:ascii="Times New Roman" w:hAnsi="Times New Roman"/>
          <w:sz w:val="24"/>
          <w:szCs w:val="24"/>
          <w:lang w:eastAsia="en-US"/>
        </w:rPr>
        <w:t xml:space="preserve"> </w:t>
      </w:r>
      <w:r w:rsidR="006D02C7">
        <w:rPr>
          <w:rFonts w:ascii="Times New Roman" w:hAnsi="Times New Roman"/>
          <w:sz w:val="24"/>
          <w:szCs w:val="24"/>
          <w:lang w:eastAsia="en-US"/>
        </w:rPr>
        <w:t>own bonafide work carried out b</w:t>
      </w:r>
      <w:r w:rsidR="00F20B3D">
        <w:rPr>
          <w:rFonts w:ascii="Times New Roman" w:hAnsi="Times New Roman"/>
          <w:sz w:val="24"/>
          <w:szCs w:val="24"/>
          <w:lang w:eastAsia="en-US"/>
        </w:rPr>
        <w:t>y me under the supervis</w:t>
      </w:r>
      <w:r w:rsidR="006113F9">
        <w:rPr>
          <w:rFonts w:ascii="Times New Roman" w:hAnsi="Times New Roman"/>
          <w:sz w:val="24"/>
          <w:szCs w:val="24"/>
          <w:lang w:eastAsia="en-US"/>
        </w:rPr>
        <w:t xml:space="preserve">ion of </w:t>
      </w:r>
      <w:r w:rsidR="00FF1D4A">
        <w:rPr>
          <w:rFonts w:ascii="Times New Roman" w:hAnsi="Times New Roman"/>
          <w:sz w:val="24"/>
          <w:szCs w:val="24"/>
          <w:lang w:eastAsia="en-US"/>
        </w:rPr>
        <w:t xml:space="preserve">Prof. Pragati Kumar (Department of Electrical Engineering, Delhi Technological University, Delhi) and </w:t>
      </w:r>
      <w:r w:rsidR="006113F9">
        <w:rPr>
          <w:rFonts w:ascii="Times New Roman" w:hAnsi="Times New Roman"/>
          <w:sz w:val="24"/>
          <w:szCs w:val="24"/>
          <w:lang w:eastAsia="en-US"/>
        </w:rPr>
        <w:t>Prof. Bansi D. Malhotra</w:t>
      </w:r>
      <w:r w:rsidR="00D55553">
        <w:rPr>
          <w:rFonts w:ascii="Times New Roman" w:hAnsi="Times New Roman"/>
          <w:sz w:val="24"/>
          <w:szCs w:val="24"/>
          <w:lang w:eastAsia="en-US"/>
        </w:rPr>
        <w:t xml:space="preserve"> (Department of Biotechnology, Delhi Technological University, Delhi)</w:t>
      </w:r>
      <w:r w:rsidR="00594A23">
        <w:rPr>
          <w:rFonts w:ascii="Times New Roman" w:hAnsi="Times New Roman"/>
          <w:sz w:val="24"/>
          <w:szCs w:val="24"/>
          <w:lang w:eastAsia="en-US"/>
        </w:rPr>
        <w:t xml:space="preserve"> </w:t>
      </w:r>
      <w:r w:rsidR="006D02C7">
        <w:rPr>
          <w:rFonts w:ascii="Times New Roman" w:hAnsi="Times New Roman"/>
          <w:sz w:val="24"/>
          <w:szCs w:val="24"/>
          <w:lang w:eastAsia="en-US"/>
        </w:rPr>
        <w:t>for a</w:t>
      </w:r>
      <w:r w:rsidR="00594A23">
        <w:rPr>
          <w:rFonts w:ascii="Times New Roman" w:hAnsi="Times New Roman"/>
          <w:sz w:val="24"/>
          <w:szCs w:val="24"/>
          <w:lang w:eastAsia="en-US"/>
        </w:rPr>
        <w:t xml:space="preserve"> </w:t>
      </w:r>
      <w:r w:rsidR="006113F9">
        <w:rPr>
          <w:rFonts w:ascii="Times New Roman" w:hAnsi="Times New Roman"/>
          <w:sz w:val="24"/>
          <w:szCs w:val="24"/>
          <w:lang w:eastAsia="en-US"/>
        </w:rPr>
        <w:t>period of July</w:t>
      </w:r>
      <w:r w:rsidR="00302071">
        <w:rPr>
          <w:rFonts w:ascii="Times New Roman" w:hAnsi="Times New Roman"/>
          <w:sz w:val="24"/>
          <w:szCs w:val="24"/>
          <w:lang w:eastAsia="en-US"/>
        </w:rPr>
        <w:t xml:space="preserve"> 201</w:t>
      </w:r>
      <w:r w:rsidR="00D55553">
        <w:rPr>
          <w:rFonts w:ascii="Times New Roman" w:hAnsi="Times New Roman"/>
          <w:sz w:val="24"/>
          <w:szCs w:val="24"/>
          <w:lang w:eastAsia="en-US"/>
        </w:rPr>
        <w:t>4</w:t>
      </w:r>
      <w:r w:rsidR="006D02C7">
        <w:rPr>
          <w:rFonts w:ascii="Times New Roman" w:hAnsi="Times New Roman"/>
          <w:sz w:val="24"/>
          <w:szCs w:val="24"/>
          <w:lang w:eastAsia="en-US"/>
        </w:rPr>
        <w:t xml:space="preserve"> to </w:t>
      </w:r>
      <w:r w:rsidR="00302071">
        <w:rPr>
          <w:rFonts w:ascii="Times New Roman" w:hAnsi="Times New Roman"/>
          <w:sz w:val="24"/>
          <w:szCs w:val="24"/>
          <w:lang w:eastAsia="en-US"/>
        </w:rPr>
        <w:t>July 20</w:t>
      </w:r>
      <w:r w:rsidR="00D55553">
        <w:rPr>
          <w:rFonts w:ascii="Times New Roman" w:hAnsi="Times New Roman"/>
          <w:sz w:val="24"/>
          <w:szCs w:val="24"/>
          <w:lang w:eastAsia="en-US"/>
        </w:rPr>
        <w:t>20</w:t>
      </w:r>
      <w:r w:rsidR="006D02C7">
        <w:rPr>
          <w:rFonts w:ascii="Times New Roman" w:hAnsi="Times New Roman"/>
          <w:sz w:val="24"/>
          <w:szCs w:val="24"/>
          <w:lang w:eastAsia="en-US"/>
        </w:rPr>
        <w:t xml:space="preserve"> at </w:t>
      </w:r>
      <w:r w:rsidR="00302071">
        <w:rPr>
          <w:rFonts w:ascii="Times New Roman" w:hAnsi="Times New Roman"/>
          <w:sz w:val="24"/>
          <w:szCs w:val="24"/>
          <w:lang w:eastAsia="en-US"/>
        </w:rPr>
        <w:t xml:space="preserve">Department of Biotechnology, </w:t>
      </w:r>
      <w:r w:rsidR="00F52F01">
        <w:rPr>
          <w:rFonts w:ascii="Times New Roman" w:hAnsi="Times New Roman"/>
          <w:sz w:val="24"/>
          <w:szCs w:val="24"/>
          <w:lang w:eastAsia="en-US"/>
        </w:rPr>
        <w:t xml:space="preserve">Delhi Technological University, </w:t>
      </w:r>
      <w:r w:rsidR="00302071">
        <w:rPr>
          <w:rFonts w:ascii="Times New Roman" w:hAnsi="Times New Roman"/>
          <w:sz w:val="24"/>
          <w:szCs w:val="24"/>
          <w:lang w:eastAsia="en-US"/>
        </w:rPr>
        <w:t>Delhi</w:t>
      </w:r>
      <w:r w:rsidR="00594A23">
        <w:rPr>
          <w:rFonts w:ascii="Times New Roman" w:hAnsi="Times New Roman"/>
          <w:sz w:val="24"/>
          <w:szCs w:val="24"/>
          <w:lang w:eastAsia="en-US"/>
        </w:rPr>
        <w:t>-42</w:t>
      </w:r>
      <w:r w:rsidR="006D02C7">
        <w:rPr>
          <w:rFonts w:ascii="Times New Roman" w:hAnsi="Times New Roman"/>
          <w:sz w:val="24"/>
          <w:szCs w:val="24"/>
          <w:lang w:eastAsia="en-US"/>
        </w:rPr>
        <w:t>. The matter embodied in this Ph.D. thesis has</w:t>
      </w:r>
      <w:r w:rsidR="00594A23">
        <w:rPr>
          <w:rFonts w:ascii="Times New Roman" w:hAnsi="Times New Roman"/>
          <w:sz w:val="24"/>
          <w:szCs w:val="24"/>
          <w:lang w:eastAsia="en-US"/>
        </w:rPr>
        <w:t xml:space="preserve"> </w:t>
      </w:r>
      <w:r w:rsidR="006D02C7">
        <w:rPr>
          <w:rFonts w:ascii="Times New Roman" w:hAnsi="Times New Roman"/>
          <w:sz w:val="24"/>
          <w:szCs w:val="24"/>
          <w:lang w:eastAsia="en-US"/>
        </w:rPr>
        <w:t>not been submitted for the award of any other degree/diploma.</w:t>
      </w:r>
    </w:p>
    <w:p w:rsidR="006D02C7" w:rsidRPr="00F20B3D" w:rsidRDefault="006D02C7" w:rsidP="00F7472C">
      <w:pPr>
        <w:autoSpaceDE w:val="0"/>
        <w:autoSpaceDN w:val="0"/>
        <w:adjustRightInd w:val="0"/>
        <w:spacing w:after="0" w:line="480" w:lineRule="auto"/>
        <w:ind w:firstLine="567"/>
        <w:jc w:val="both"/>
        <w:rPr>
          <w:rFonts w:ascii="Times New Roman" w:hAnsi="Times New Roman"/>
          <w:sz w:val="24"/>
          <w:szCs w:val="24"/>
          <w:lang w:eastAsia="en-US"/>
        </w:rPr>
      </w:pPr>
      <w:r>
        <w:rPr>
          <w:rFonts w:ascii="Times New Roman" w:hAnsi="Times New Roman"/>
          <w:sz w:val="24"/>
          <w:szCs w:val="24"/>
          <w:lang w:eastAsia="en-US"/>
        </w:rPr>
        <w:t>I declare that I have devotedly acknow</w:t>
      </w:r>
      <w:r w:rsidR="0004634F">
        <w:rPr>
          <w:rFonts w:ascii="Times New Roman" w:hAnsi="Times New Roman"/>
          <w:sz w:val="24"/>
          <w:szCs w:val="24"/>
          <w:lang w:eastAsia="en-US"/>
        </w:rPr>
        <w:t>ledged, given credit and refere</w:t>
      </w:r>
      <w:r>
        <w:rPr>
          <w:rFonts w:ascii="Times New Roman" w:hAnsi="Times New Roman"/>
          <w:sz w:val="24"/>
          <w:szCs w:val="24"/>
          <w:lang w:eastAsia="en-US"/>
        </w:rPr>
        <w:t>d to the</w:t>
      </w:r>
      <w:r w:rsidR="00594A23">
        <w:rPr>
          <w:rFonts w:ascii="Times New Roman" w:hAnsi="Times New Roman"/>
          <w:sz w:val="24"/>
          <w:szCs w:val="24"/>
          <w:lang w:eastAsia="en-US"/>
        </w:rPr>
        <w:t xml:space="preserve"> </w:t>
      </w:r>
      <w:r>
        <w:rPr>
          <w:rFonts w:ascii="Times New Roman" w:hAnsi="Times New Roman"/>
          <w:sz w:val="24"/>
          <w:szCs w:val="24"/>
          <w:lang w:eastAsia="en-US"/>
        </w:rPr>
        <w:t>research workers wherever their works have been cited in the text and the body of thesis.</w:t>
      </w:r>
      <w:r w:rsidR="00594A23">
        <w:rPr>
          <w:rFonts w:ascii="Times New Roman" w:hAnsi="Times New Roman"/>
          <w:sz w:val="24"/>
          <w:szCs w:val="24"/>
          <w:lang w:eastAsia="en-US"/>
        </w:rPr>
        <w:t xml:space="preserve"> </w:t>
      </w:r>
      <w:r>
        <w:rPr>
          <w:rFonts w:ascii="Times New Roman" w:hAnsi="Times New Roman"/>
          <w:sz w:val="24"/>
          <w:szCs w:val="24"/>
          <w:lang w:eastAsia="en-US"/>
        </w:rPr>
        <w:t xml:space="preserve">I further certify that I have not </w:t>
      </w:r>
      <w:r w:rsidR="00302071">
        <w:rPr>
          <w:rFonts w:ascii="Times New Roman" w:hAnsi="Times New Roman"/>
          <w:sz w:val="24"/>
          <w:szCs w:val="24"/>
          <w:lang w:eastAsia="en-US"/>
        </w:rPr>
        <w:t>wilfully</w:t>
      </w:r>
      <w:r>
        <w:rPr>
          <w:rFonts w:ascii="Times New Roman" w:hAnsi="Times New Roman"/>
          <w:sz w:val="24"/>
          <w:szCs w:val="24"/>
          <w:lang w:eastAsia="en-US"/>
        </w:rPr>
        <w:t xml:space="preserve"> lifted up some other’s work, para, text, data,</w:t>
      </w:r>
      <w:r w:rsidR="00594A23">
        <w:rPr>
          <w:rFonts w:ascii="Times New Roman" w:hAnsi="Times New Roman"/>
          <w:sz w:val="24"/>
          <w:szCs w:val="24"/>
          <w:lang w:eastAsia="en-US"/>
        </w:rPr>
        <w:t xml:space="preserve"> </w:t>
      </w:r>
      <w:r w:rsidR="006722C2">
        <w:rPr>
          <w:rFonts w:ascii="Times New Roman" w:hAnsi="Times New Roman"/>
          <w:sz w:val="24"/>
          <w:szCs w:val="24"/>
          <w:lang w:eastAsia="en-US"/>
        </w:rPr>
        <w:t>results</w:t>
      </w:r>
      <w:r>
        <w:rPr>
          <w:rFonts w:ascii="Times New Roman" w:hAnsi="Times New Roman"/>
          <w:sz w:val="24"/>
          <w:szCs w:val="24"/>
          <w:lang w:eastAsia="en-US"/>
        </w:rPr>
        <w:t xml:space="preserve"> etc. reported in the journals, books, reports, dissertations, thesis</w:t>
      </w:r>
      <w:r w:rsidR="00594A23">
        <w:rPr>
          <w:rFonts w:ascii="Times New Roman" w:hAnsi="Times New Roman"/>
          <w:sz w:val="24"/>
          <w:szCs w:val="24"/>
          <w:lang w:eastAsia="en-US"/>
        </w:rPr>
        <w:t xml:space="preserve"> </w:t>
      </w:r>
      <w:r>
        <w:rPr>
          <w:rFonts w:ascii="Times New Roman" w:hAnsi="Times New Roman"/>
          <w:sz w:val="24"/>
          <w:szCs w:val="24"/>
          <w:lang w:eastAsia="en-US"/>
        </w:rPr>
        <w:t>etc., or available at websites and included them in Ph.D. thesis and cited as my own</w:t>
      </w:r>
      <w:r w:rsidR="00594A23">
        <w:rPr>
          <w:rFonts w:ascii="Times New Roman" w:hAnsi="Times New Roman"/>
          <w:sz w:val="24"/>
          <w:szCs w:val="24"/>
          <w:lang w:eastAsia="en-US"/>
        </w:rPr>
        <w:t xml:space="preserve"> </w:t>
      </w:r>
      <w:r>
        <w:rPr>
          <w:rFonts w:ascii="Times New Roman" w:hAnsi="Times New Roman"/>
          <w:sz w:val="24"/>
          <w:szCs w:val="24"/>
          <w:lang w:eastAsia="en-US"/>
        </w:rPr>
        <w:t>work.</w:t>
      </w:r>
    </w:p>
    <w:p w:rsidR="006D02C7" w:rsidRDefault="006D02C7" w:rsidP="006D02C7">
      <w:pPr>
        <w:spacing w:after="0" w:line="240" w:lineRule="auto"/>
        <w:jc w:val="center"/>
        <w:rPr>
          <w:rFonts w:ascii="Times New Roman" w:hAnsi="Times New Roman"/>
          <w:b/>
          <w:iCs/>
          <w:sz w:val="28"/>
          <w:szCs w:val="28"/>
          <w:u w:val="single"/>
        </w:rPr>
      </w:pPr>
    </w:p>
    <w:p w:rsidR="006D02C7" w:rsidRPr="00302071" w:rsidRDefault="00302071" w:rsidP="00EF5555">
      <w:pPr>
        <w:spacing w:after="0" w:line="480" w:lineRule="auto"/>
        <w:rPr>
          <w:rFonts w:ascii="Times New Roman" w:hAnsi="Times New Roman"/>
          <w:iCs/>
          <w:sz w:val="24"/>
          <w:szCs w:val="24"/>
        </w:rPr>
      </w:pPr>
      <w:r w:rsidRPr="00302071">
        <w:rPr>
          <w:rFonts w:ascii="Times New Roman" w:hAnsi="Times New Roman"/>
          <w:iCs/>
          <w:sz w:val="24"/>
          <w:szCs w:val="24"/>
        </w:rPr>
        <w:t xml:space="preserve">Date: </w:t>
      </w:r>
      <w:r w:rsidR="00446F30">
        <w:rPr>
          <w:rFonts w:ascii="Times New Roman" w:hAnsi="Times New Roman"/>
          <w:iCs/>
          <w:sz w:val="24"/>
          <w:szCs w:val="24"/>
        </w:rPr>
        <w:t xml:space="preserve"> 26.08.2020</w:t>
      </w:r>
    </w:p>
    <w:p w:rsidR="00302071" w:rsidRPr="00302071" w:rsidRDefault="00302071" w:rsidP="00EF5555">
      <w:pPr>
        <w:spacing w:after="0" w:line="480" w:lineRule="auto"/>
        <w:rPr>
          <w:rFonts w:ascii="Times New Roman" w:hAnsi="Times New Roman"/>
          <w:iCs/>
          <w:sz w:val="24"/>
          <w:szCs w:val="24"/>
        </w:rPr>
      </w:pPr>
      <w:r w:rsidRPr="00302071">
        <w:rPr>
          <w:rFonts w:ascii="Times New Roman" w:hAnsi="Times New Roman"/>
          <w:iCs/>
          <w:sz w:val="24"/>
          <w:szCs w:val="24"/>
        </w:rPr>
        <w:t xml:space="preserve">Place: </w:t>
      </w:r>
      <w:r w:rsidR="000633EE">
        <w:rPr>
          <w:rFonts w:ascii="Times New Roman" w:hAnsi="Times New Roman"/>
          <w:iCs/>
          <w:sz w:val="24"/>
          <w:szCs w:val="24"/>
        </w:rPr>
        <w:t xml:space="preserve"> Delhi</w:t>
      </w:r>
    </w:p>
    <w:p w:rsidR="00302071" w:rsidRDefault="00A76046" w:rsidP="00302071">
      <w:pPr>
        <w:spacing w:after="0" w:line="240" w:lineRule="auto"/>
        <w:jc w:val="right"/>
        <w:rPr>
          <w:rFonts w:ascii="Times New Roman" w:hAnsi="Times New Roman"/>
          <w:b/>
          <w:iCs/>
          <w:sz w:val="24"/>
          <w:szCs w:val="24"/>
        </w:rPr>
      </w:pPr>
      <w:r>
        <w:rPr>
          <w:rFonts w:ascii="Times New Roman" w:hAnsi="Times New Roman"/>
          <w:noProof/>
          <w:sz w:val="18"/>
          <w:szCs w:val="18"/>
          <w:lang w:val="en-US" w:eastAsia="en-US"/>
        </w:rPr>
        <w:drawing>
          <wp:inline distT="0" distB="0" distL="0" distR="0">
            <wp:extent cx="756138" cy="359183"/>
            <wp:effectExtent l="0" t="0" r="0" b="0"/>
            <wp:docPr id="22" name="Picture 22" descr="C:\Users\Sheeba\Downloads\WhatsApp Image 2020-05-07 at 18.2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eeba\Downloads\WhatsApp Image 2020-05-07 at 18.22.45.jpeg"/>
                    <pic:cNvPicPr>
                      <a:picLocks noChangeAspect="1" noChangeArrowheads="1"/>
                    </pic:cNvPicPr>
                  </pic:nvPicPr>
                  <pic:blipFill>
                    <a:blip r:embed="rId9" cstate="print">
                      <a:clrChange>
                        <a:clrFrom>
                          <a:srgbClr val="B4AFA9"/>
                        </a:clrFrom>
                        <a:clrTo>
                          <a:srgbClr val="B4AFA9">
                            <a:alpha val="0"/>
                          </a:srgbClr>
                        </a:clrTo>
                      </a:clrChange>
                    </a:blip>
                    <a:srcRect l="26534" t="16712" r="29559" b="5479"/>
                    <a:stretch>
                      <a:fillRect/>
                    </a:stretch>
                  </pic:blipFill>
                  <pic:spPr bwMode="auto">
                    <a:xfrm>
                      <a:off x="0" y="0"/>
                      <a:ext cx="784819" cy="372807"/>
                    </a:xfrm>
                    <a:prstGeom prst="rect">
                      <a:avLst/>
                    </a:prstGeom>
                    <a:noFill/>
                    <a:ln w="9525">
                      <a:noFill/>
                      <a:miter lim="800000"/>
                      <a:headEnd/>
                      <a:tailEnd/>
                    </a:ln>
                  </pic:spPr>
                </pic:pic>
              </a:graphicData>
            </a:graphic>
          </wp:inline>
        </w:drawing>
      </w:r>
    </w:p>
    <w:p w:rsidR="00302071" w:rsidRDefault="00D55553" w:rsidP="00302071">
      <w:pPr>
        <w:spacing w:after="0" w:line="240" w:lineRule="auto"/>
        <w:jc w:val="right"/>
        <w:rPr>
          <w:rFonts w:ascii="Times New Roman" w:hAnsi="Times New Roman"/>
          <w:b/>
          <w:iCs/>
          <w:sz w:val="24"/>
          <w:szCs w:val="24"/>
        </w:rPr>
      </w:pPr>
      <w:r>
        <w:rPr>
          <w:rFonts w:ascii="Times New Roman" w:hAnsi="Times New Roman"/>
          <w:b/>
          <w:iCs/>
          <w:sz w:val="24"/>
          <w:szCs w:val="24"/>
        </w:rPr>
        <w:t>Shine Augustine</w:t>
      </w:r>
    </w:p>
    <w:p w:rsidR="0012737B" w:rsidRDefault="00302071" w:rsidP="006722C2">
      <w:pPr>
        <w:autoSpaceDE w:val="0"/>
        <w:autoSpaceDN w:val="0"/>
        <w:adjustRightInd w:val="0"/>
        <w:spacing w:after="0" w:line="240" w:lineRule="auto"/>
        <w:jc w:val="right"/>
        <w:rPr>
          <w:rFonts w:ascii="Times New Roman" w:hAnsi="Times New Roman"/>
          <w:sz w:val="24"/>
          <w:szCs w:val="24"/>
        </w:rPr>
      </w:pPr>
      <w:r w:rsidRPr="00652A0A">
        <w:rPr>
          <w:rFonts w:ascii="Times New Roman" w:hAnsi="Times New Roman"/>
          <w:sz w:val="24"/>
          <w:szCs w:val="24"/>
        </w:rPr>
        <w:t xml:space="preserve"> (</w:t>
      </w:r>
      <w:r w:rsidR="006722C2">
        <w:rPr>
          <w:rFonts w:ascii="Times New Roman" w:hAnsi="Times New Roman"/>
          <w:sz w:val="24"/>
          <w:szCs w:val="24"/>
        </w:rPr>
        <w:t>Reg.</w:t>
      </w:r>
      <w:r>
        <w:rPr>
          <w:rFonts w:ascii="Times New Roman" w:hAnsi="Times New Roman"/>
          <w:sz w:val="24"/>
          <w:szCs w:val="24"/>
        </w:rPr>
        <w:t xml:space="preserve"> No.: 2K1</w:t>
      </w:r>
      <w:r w:rsidR="00D55553">
        <w:rPr>
          <w:rFonts w:ascii="Times New Roman" w:hAnsi="Times New Roman"/>
          <w:sz w:val="24"/>
          <w:szCs w:val="24"/>
        </w:rPr>
        <w:t>4</w:t>
      </w:r>
      <w:r>
        <w:rPr>
          <w:rFonts w:ascii="Times New Roman" w:hAnsi="Times New Roman"/>
          <w:sz w:val="24"/>
          <w:szCs w:val="24"/>
        </w:rPr>
        <w:t>/Ph.D</w:t>
      </w:r>
      <w:r w:rsidR="006722C2">
        <w:rPr>
          <w:rFonts w:ascii="Times New Roman" w:hAnsi="Times New Roman"/>
          <w:sz w:val="24"/>
          <w:szCs w:val="24"/>
        </w:rPr>
        <w:t>.</w:t>
      </w:r>
      <w:r w:rsidR="00594A23">
        <w:rPr>
          <w:rFonts w:ascii="Times New Roman" w:hAnsi="Times New Roman"/>
          <w:sz w:val="24"/>
          <w:szCs w:val="24"/>
        </w:rPr>
        <w:t>/</w:t>
      </w:r>
      <w:r>
        <w:rPr>
          <w:rFonts w:ascii="Times New Roman" w:hAnsi="Times New Roman"/>
          <w:sz w:val="24"/>
          <w:szCs w:val="24"/>
        </w:rPr>
        <w:t>BT/0</w:t>
      </w:r>
      <w:r w:rsidR="00D55553">
        <w:rPr>
          <w:rFonts w:ascii="Times New Roman" w:hAnsi="Times New Roman"/>
          <w:sz w:val="24"/>
          <w:szCs w:val="24"/>
        </w:rPr>
        <w:t>5</w:t>
      </w:r>
      <w:r w:rsidRPr="00652A0A">
        <w:rPr>
          <w:rFonts w:ascii="Times New Roman" w:hAnsi="Times New Roman"/>
          <w:sz w:val="24"/>
          <w:szCs w:val="24"/>
        </w:rPr>
        <w:t>)</w:t>
      </w:r>
    </w:p>
    <w:p w:rsidR="0012737B" w:rsidRDefault="0012737B">
      <w:pPr>
        <w:spacing w:after="0" w:line="240" w:lineRule="auto"/>
        <w:rPr>
          <w:rFonts w:ascii="Times New Roman" w:hAnsi="Times New Roman"/>
          <w:sz w:val="24"/>
          <w:szCs w:val="24"/>
        </w:rPr>
      </w:pPr>
      <w:r>
        <w:rPr>
          <w:rFonts w:ascii="Times New Roman" w:hAnsi="Times New Roman"/>
          <w:sz w:val="24"/>
          <w:szCs w:val="24"/>
        </w:rPr>
        <w:br w:type="page"/>
      </w:r>
    </w:p>
    <w:p w:rsidR="006D02C7" w:rsidRDefault="006D02C7" w:rsidP="006722C2">
      <w:pPr>
        <w:autoSpaceDE w:val="0"/>
        <w:autoSpaceDN w:val="0"/>
        <w:adjustRightInd w:val="0"/>
        <w:spacing w:after="0" w:line="240" w:lineRule="auto"/>
        <w:jc w:val="right"/>
        <w:rPr>
          <w:rFonts w:ascii="Times New Roman" w:hAnsi="Times New Roman"/>
          <w:b/>
          <w:iCs/>
          <w:sz w:val="36"/>
          <w:szCs w:val="40"/>
        </w:rPr>
      </w:pPr>
    </w:p>
    <w:p w:rsidR="00EF7DDA" w:rsidRPr="000F35A0" w:rsidRDefault="00B87D7A" w:rsidP="00EF7DDA">
      <w:pPr>
        <w:rPr>
          <w:rFonts w:ascii="Times New Roman" w:eastAsia="Calibri" w:hAnsi="Times New Roman"/>
          <w:b/>
          <w:iCs/>
          <w:color w:val="000000"/>
          <w:sz w:val="32"/>
          <w:szCs w:val="32"/>
        </w:rPr>
      </w:pPr>
      <w:r>
        <w:rPr>
          <w:rFonts w:ascii="Times New Roman" w:hAnsi="Times New Roman"/>
          <w:b/>
          <w:caps/>
          <w:noProof/>
          <w:sz w:val="32"/>
          <w:szCs w:val="32"/>
          <w:lang w:val="en-US" w:eastAsia="en-US"/>
        </w:rPr>
        <w:drawing>
          <wp:anchor distT="0" distB="0" distL="114300" distR="114300" simplePos="0" relativeHeight="251646976" behindDoc="1" locked="0" layoutInCell="1" allowOverlap="1">
            <wp:simplePos x="0" y="0"/>
            <wp:positionH relativeFrom="column">
              <wp:posOffset>-8890</wp:posOffset>
            </wp:positionH>
            <wp:positionV relativeFrom="paragraph">
              <wp:posOffset>-278765</wp:posOffset>
            </wp:positionV>
            <wp:extent cx="1205230" cy="1184275"/>
            <wp:effectExtent l="19050" t="0" r="0" b="0"/>
            <wp:wrapTight wrapText="bothSides">
              <wp:wrapPolygon edited="0">
                <wp:start x="-341" y="0"/>
                <wp:lineTo x="-341" y="21195"/>
                <wp:lineTo x="21509" y="21195"/>
                <wp:lineTo x="21509" y="0"/>
                <wp:lineTo x="-341" y="0"/>
              </wp:wrapPolygon>
            </wp:wrapTight>
            <wp:docPr id="8" name="Picture 1" descr="F:\delhi-technological-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elhi-technological-university.jpg"/>
                    <pic:cNvPicPr>
                      <a:picLocks noChangeAspect="1" noChangeArrowheads="1"/>
                    </pic:cNvPicPr>
                  </pic:nvPicPr>
                  <pic:blipFill>
                    <a:blip r:embed="rId8" cstate="print">
                      <a:lum bright="4000" contrast="10000"/>
                    </a:blip>
                    <a:srcRect/>
                    <a:stretch>
                      <a:fillRect/>
                    </a:stretch>
                  </pic:blipFill>
                  <pic:spPr bwMode="auto">
                    <a:xfrm>
                      <a:off x="0" y="0"/>
                      <a:ext cx="1205230" cy="1184275"/>
                    </a:xfrm>
                    <a:prstGeom prst="rect">
                      <a:avLst/>
                    </a:prstGeom>
                    <a:solidFill>
                      <a:srgbClr val="90E43C"/>
                    </a:solidFill>
                    <a:ln w="9525">
                      <a:noFill/>
                      <a:miter lim="800000"/>
                      <a:headEnd/>
                      <a:tailEnd/>
                    </a:ln>
                  </pic:spPr>
                </pic:pic>
              </a:graphicData>
            </a:graphic>
          </wp:anchor>
        </w:drawing>
      </w:r>
      <w:r w:rsidR="00EF7DDA" w:rsidRPr="000F35A0">
        <w:rPr>
          <w:rFonts w:ascii="Times New Roman" w:hAnsi="Times New Roman"/>
          <w:b/>
          <w:caps/>
          <w:sz w:val="32"/>
          <w:szCs w:val="32"/>
        </w:rPr>
        <w:t>Delhi Technological University</w:t>
      </w:r>
    </w:p>
    <w:p w:rsidR="00EF7DDA" w:rsidRDefault="00EF7DDA" w:rsidP="00EF7DDA">
      <w:pPr>
        <w:autoSpaceDE w:val="0"/>
        <w:autoSpaceDN w:val="0"/>
        <w:adjustRightInd w:val="0"/>
        <w:spacing w:after="0" w:line="480" w:lineRule="auto"/>
        <w:jc w:val="both"/>
        <w:rPr>
          <w:rFonts w:ascii="Times New Roman" w:hAnsi="Times New Roman"/>
          <w:b/>
          <w:sz w:val="28"/>
          <w:szCs w:val="28"/>
        </w:rPr>
      </w:pPr>
    </w:p>
    <w:p w:rsidR="00381742" w:rsidRDefault="00381742" w:rsidP="00EF7DDA">
      <w:pPr>
        <w:autoSpaceDE w:val="0"/>
        <w:autoSpaceDN w:val="0"/>
        <w:adjustRightInd w:val="0"/>
        <w:spacing w:after="0" w:line="480" w:lineRule="auto"/>
        <w:ind w:left="-142" w:hanging="709"/>
        <w:jc w:val="center"/>
        <w:rPr>
          <w:rFonts w:ascii="Times New Roman" w:hAnsi="Times New Roman"/>
          <w:b/>
          <w:sz w:val="28"/>
          <w:szCs w:val="28"/>
          <w:u w:val="single"/>
        </w:rPr>
      </w:pPr>
    </w:p>
    <w:p w:rsidR="00EF7DDA" w:rsidRPr="00702D8F" w:rsidRDefault="00EF7DDA" w:rsidP="00381742">
      <w:pPr>
        <w:autoSpaceDE w:val="0"/>
        <w:autoSpaceDN w:val="0"/>
        <w:adjustRightInd w:val="0"/>
        <w:spacing w:after="0" w:line="480" w:lineRule="auto"/>
        <w:ind w:left="-142"/>
        <w:jc w:val="center"/>
        <w:rPr>
          <w:rFonts w:ascii="Times New Roman" w:hAnsi="Times New Roman"/>
          <w:b/>
          <w:sz w:val="28"/>
          <w:szCs w:val="28"/>
          <w:u w:val="single"/>
        </w:rPr>
      </w:pPr>
      <w:r w:rsidRPr="00702D8F">
        <w:rPr>
          <w:rFonts w:ascii="Times New Roman" w:hAnsi="Times New Roman"/>
          <w:b/>
          <w:sz w:val="28"/>
          <w:szCs w:val="28"/>
          <w:u w:val="single"/>
        </w:rPr>
        <w:t>CERTIFICATE</w:t>
      </w:r>
    </w:p>
    <w:p w:rsidR="00EF7DDA" w:rsidRDefault="00EF7DDA" w:rsidP="006722C2">
      <w:pPr>
        <w:autoSpaceDE w:val="0"/>
        <w:autoSpaceDN w:val="0"/>
        <w:adjustRightInd w:val="0"/>
        <w:spacing w:after="0" w:line="480" w:lineRule="auto"/>
        <w:jc w:val="both"/>
        <w:rPr>
          <w:rFonts w:ascii="Times New Roman" w:hAnsi="Times New Roman"/>
          <w:sz w:val="24"/>
          <w:szCs w:val="24"/>
        </w:rPr>
      </w:pPr>
      <w:r w:rsidRPr="000F002F">
        <w:rPr>
          <w:rFonts w:ascii="Times New Roman" w:hAnsi="Times New Roman"/>
          <w:sz w:val="24"/>
          <w:szCs w:val="24"/>
        </w:rPr>
        <w:t xml:space="preserve">This is to certify that the Ph.D. thesis entitled </w:t>
      </w:r>
      <w:r>
        <w:rPr>
          <w:rFonts w:ascii="Times New Roman" w:hAnsi="Times New Roman"/>
          <w:b/>
          <w:sz w:val="24"/>
          <w:szCs w:val="24"/>
        </w:rPr>
        <w:t>"</w:t>
      </w:r>
      <w:r w:rsidR="00D55553" w:rsidRPr="00D55553">
        <w:rPr>
          <w:rFonts w:ascii="Times New Roman" w:hAnsi="Times New Roman"/>
          <w:b/>
          <w:sz w:val="24"/>
          <w:szCs w:val="24"/>
        </w:rPr>
        <w:t>Development of Nanomaterials Based Biosensors for Breast Cancer Detection</w:t>
      </w:r>
      <w:r w:rsidRPr="000F002F">
        <w:rPr>
          <w:rFonts w:ascii="Times New Roman" w:hAnsi="Times New Roman"/>
          <w:b/>
          <w:sz w:val="24"/>
          <w:szCs w:val="24"/>
        </w:rPr>
        <w:t>"</w:t>
      </w:r>
      <w:r w:rsidRPr="000F002F">
        <w:rPr>
          <w:rFonts w:ascii="Times New Roman" w:hAnsi="Times New Roman"/>
          <w:sz w:val="24"/>
          <w:szCs w:val="24"/>
        </w:rPr>
        <w:t xml:space="preserve"> submitted </w:t>
      </w:r>
      <w:r w:rsidR="006722C2">
        <w:rPr>
          <w:rFonts w:ascii="Times New Roman" w:hAnsi="Times New Roman"/>
          <w:sz w:val="24"/>
          <w:szCs w:val="24"/>
        </w:rPr>
        <w:t xml:space="preserve">by </w:t>
      </w:r>
      <w:r w:rsidR="00D55553">
        <w:rPr>
          <w:rFonts w:ascii="Times New Roman" w:hAnsi="Times New Roman"/>
          <w:b/>
          <w:sz w:val="24"/>
          <w:szCs w:val="24"/>
        </w:rPr>
        <w:t>Ms. Shine Augustine</w:t>
      </w:r>
      <w:r w:rsidR="00594A23">
        <w:rPr>
          <w:rFonts w:ascii="Times New Roman" w:hAnsi="Times New Roman"/>
          <w:b/>
          <w:sz w:val="24"/>
          <w:szCs w:val="24"/>
        </w:rPr>
        <w:t xml:space="preserve"> </w:t>
      </w:r>
      <w:r w:rsidR="006722C2" w:rsidRPr="00652A0A">
        <w:rPr>
          <w:rFonts w:ascii="Times New Roman" w:hAnsi="Times New Roman"/>
          <w:sz w:val="24"/>
          <w:szCs w:val="24"/>
        </w:rPr>
        <w:t>(</w:t>
      </w:r>
      <w:r w:rsidR="006722C2">
        <w:rPr>
          <w:rFonts w:ascii="Times New Roman" w:hAnsi="Times New Roman"/>
          <w:sz w:val="24"/>
          <w:szCs w:val="24"/>
        </w:rPr>
        <w:t>Registration No.: 2K1</w:t>
      </w:r>
      <w:r w:rsidR="00D55553">
        <w:rPr>
          <w:rFonts w:ascii="Times New Roman" w:hAnsi="Times New Roman"/>
          <w:sz w:val="24"/>
          <w:szCs w:val="24"/>
        </w:rPr>
        <w:t>4</w:t>
      </w:r>
      <w:r w:rsidR="006722C2">
        <w:rPr>
          <w:rFonts w:ascii="Times New Roman" w:hAnsi="Times New Roman"/>
          <w:sz w:val="24"/>
          <w:szCs w:val="24"/>
        </w:rPr>
        <w:t>/Ph.D.</w:t>
      </w:r>
      <w:r w:rsidR="00594A23">
        <w:rPr>
          <w:rFonts w:ascii="Times New Roman" w:hAnsi="Times New Roman"/>
          <w:sz w:val="24"/>
          <w:szCs w:val="24"/>
        </w:rPr>
        <w:t>/</w:t>
      </w:r>
      <w:r w:rsidR="006722C2">
        <w:rPr>
          <w:rFonts w:ascii="Times New Roman" w:hAnsi="Times New Roman"/>
          <w:sz w:val="24"/>
          <w:szCs w:val="24"/>
        </w:rPr>
        <w:t>BT/0</w:t>
      </w:r>
      <w:r w:rsidR="00D55553">
        <w:rPr>
          <w:rFonts w:ascii="Times New Roman" w:hAnsi="Times New Roman"/>
          <w:sz w:val="24"/>
          <w:szCs w:val="24"/>
        </w:rPr>
        <w:t>5</w:t>
      </w:r>
      <w:r w:rsidR="006722C2" w:rsidRPr="00652A0A">
        <w:rPr>
          <w:rFonts w:ascii="Times New Roman" w:hAnsi="Times New Roman"/>
          <w:sz w:val="24"/>
          <w:szCs w:val="24"/>
        </w:rPr>
        <w:t>)</w:t>
      </w:r>
      <w:r w:rsidR="00594A23">
        <w:rPr>
          <w:rFonts w:ascii="Times New Roman" w:hAnsi="Times New Roman"/>
          <w:sz w:val="24"/>
          <w:szCs w:val="24"/>
        </w:rPr>
        <w:t xml:space="preserve"> </w:t>
      </w:r>
      <w:r w:rsidRPr="000F002F">
        <w:rPr>
          <w:rFonts w:ascii="Times New Roman" w:hAnsi="Times New Roman"/>
          <w:sz w:val="24"/>
          <w:szCs w:val="24"/>
        </w:rPr>
        <w:t>to the Delhi Technological University, Delhi</w:t>
      </w:r>
      <w:r w:rsidR="00594A23">
        <w:rPr>
          <w:rFonts w:ascii="Times New Roman" w:hAnsi="Times New Roman"/>
          <w:sz w:val="24"/>
          <w:szCs w:val="24"/>
        </w:rPr>
        <w:t>-42,</w:t>
      </w:r>
      <w:r w:rsidRPr="000F002F">
        <w:rPr>
          <w:rFonts w:ascii="Times New Roman" w:hAnsi="Times New Roman"/>
          <w:sz w:val="24"/>
          <w:szCs w:val="24"/>
        </w:rPr>
        <w:t xml:space="preserve"> for the award of Doctor of Philosophy is based on the original research work carried out under </w:t>
      </w:r>
      <w:r w:rsidR="006722C2">
        <w:rPr>
          <w:rFonts w:ascii="Times New Roman" w:hAnsi="Times New Roman"/>
          <w:sz w:val="24"/>
          <w:szCs w:val="24"/>
        </w:rPr>
        <w:t xml:space="preserve">our </w:t>
      </w:r>
      <w:r w:rsidRPr="000F002F">
        <w:rPr>
          <w:rFonts w:ascii="Times New Roman" w:hAnsi="Times New Roman"/>
          <w:sz w:val="24"/>
          <w:szCs w:val="24"/>
        </w:rPr>
        <w:t>supervision</w:t>
      </w:r>
      <w:r w:rsidR="006722C2">
        <w:rPr>
          <w:rFonts w:ascii="Times New Roman" w:hAnsi="Times New Roman"/>
          <w:sz w:val="24"/>
          <w:szCs w:val="24"/>
        </w:rPr>
        <w:t>.</w:t>
      </w:r>
      <w:r w:rsidRPr="000F002F">
        <w:rPr>
          <w:rFonts w:ascii="Times New Roman" w:hAnsi="Times New Roman"/>
          <w:sz w:val="24"/>
          <w:szCs w:val="24"/>
        </w:rPr>
        <w:t xml:space="preserve"> It is </w:t>
      </w:r>
      <w:r w:rsidR="00F52F01" w:rsidRPr="000F002F">
        <w:rPr>
          <w:rFonts w:ascii="Times New Roman" w:hAnsi="Times New Roman"/>
          <w:sz w:val="24"/>
          <w:szCs w:val="24"/>
        </w:rPr>
        <w:t>further certified that the work embodied in this thesis has</w:t>
      </w:r>
      <w:r w:rsidRPr="000F002F">
        <w:rPr>
          <w:rFonts w:ascii="Times New Roman" w:hAnsi="Times New Roman"/>
          <w:sz w:val="24"/>
          <w:szCs w:val="24"/>
        </w:rPr>
        <w:t xml:space="preserve"> </w:t>
      </w:r>
      <w:r w:rsidR="00952711">
        <w:rPr>
          <w:rFonts w:ascii="Times New Roman" w:hAnsi="Times New Roman"/>
          <w:sz w:val="24"/>
          <w:szCs w:val="24"/>
        </w:rPr>
        <w:t xml:space="preserve">neither </w:t>
      </w:r>
      <w:r w:rsidRPr="000F002F">
        <w:rPr>
          <w:rFonts w:ascii="Times New Roman" w:hAnsi="Times New Roman"/>
          <w:sz w:val="24"/>
          <w:szCs w:val="24"/>
        </w:rPr>
        <w:t>partially nor fully submitted to any other university or institution for the award of any degree or diploma.</w:t>
      </w:r>
    </w:p>
    <w:p w:rsidR="00267FB3" w:rsidRDefault="00267FB3" w:rsidP="00EF7DDA">
      <w:pPr>
        <w:autoSpaceDE w:val="0"/>
        <w:autoSpaceDN w:val="0"/>
        <w:adjustRightInd w:val="0"/>
        <w:spacing w:after="0" w:line="240" w:lineRule="auto"/>
        <w:jc w:val="right"/>
        <w:rPr>
          <w:rFonts w:ascii="Times New Roman" w:hAnsi="Times New Roman"/>
          <w:b/>
          <w:sz w:val="24"/>
          <w:szCs w:val="24"/>
        </w:rPr>
      </w:pPr>
    </w:p>
    <w:p w:rsidR="00302071" w:rsidRDefault="00302071" w:rsidP="00EF7DDA">
      <w:pPr>
        <w:autoSpaceDE w:val="0"/>
        <w:autoSpaceDN w:val="0"/>
        <w:adjustRightInd w:val="0"/>
        <w:spacing w:after="0" w:line="480" w:lineRule="auto"/>
        <w:jc w:val="both"/>
        <w:rPr>
          <w:rFonts w:ascii="Times New Roman" w:hAnsi="Times New Roman"/>
          <w:sz w:val="28"/>
          <w:szCs w:val="28"/>
        </w:rPr>
      </w:pPr>
    </w:p>
    <w:p w:rsidR="00302071" w:rsidRDefault="00A371EB" w:rsidP="00EF7DDA">
      <w:pPr>
        <w:autoSpaceDE w:val="0"/>
        <w:autoSpaceDN w:val="0"/>
        <w:adjustRightInd w:val="0"/>
        <w:spacing w:after="0" w:line="480" w:lineRule="auto"/>
        <w:jc w:val="both"/>
        <w:rPr>
          <w:rFonts w:ascii="Times New Roman" w:hAnsi="Times New Roman"/>
          <w:sz w:val="28"/>
          <w:szCs w:val="28"/>
        </w:rPr>
      </w:pPr>
      <w:r w:rsidRPr="00A371EB">
        <w:rPr>
          <w:rFonts w:ascii="Times New Roman" w:hAnsi="Times New Roman"/>
          <w:noProof/>
          <w:sz w:val="24"/>
          <w:szCs w:val="24"/>
          <w:lang w:val="en-US" w:eastAsia="en-US" w:bidi="hi-IN"/>
        </w:rPr>
        <w:pict>
          <v:shapetype id="_x0000_t202" coordsize="21600,21600" o:spt="202" path="m,l,21600r21600,l21600,xe">
            <v:stroke joinstyle="miter"/>
            <v:path gradientshapeok="t" o:connecttype="rect"/>
          </v:shapetype>
          <v:shape id="_x0000_s1027" type="#_x0000_t202" style="position:absolute;left:0;text-align:left;margin-left:269.4pt;margin-top:20.8pt;width:175.8pt;height:106.25pt;z-index:251657216" filled="f" strokecolor="white">
            <v:textbox style="mso-next-textbox:#_x0000_s1027">
              <w:txbxContent>
                <w:p w:rsidR="00FE4B1B" w:rsidRDefault="00FE4B1B" w:rsidP="00EF7DDA">
                  <w:pPr>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rPr>
                    <w:t>Dr. Bansi D. Malhotra</w:t>
                  </w:r>
                  <w:r>
                    <w:rPr>
                      <w:rFonts w:ascii="Times New Roman" w:hAnsi="Times New Roman"/>
                      <w:sz w:val="24"/>
                      <w:szCs w:val="24"/>
                    </w:rPr>
                    <w:tab/>
                  </w:r>
                </w:p>
                <w:p w:rsidR="00FE4B1B" w:rsidRPr="00CD67E1" w:rsidRDefault="00FE4B1B" w:rsidP="00EF7DDA">
                  <w:pPr>
                    <w:autoSpaceDE w:val="0"/>
                    <w:autoSpaceDN w:val="0"/>
                    <w:adjustRightInd w:val="0"/>
                    <w:spacing w:after="0" w:line="240" w:lineRule="auto"/>
                    <w:jc w:val="both"/>
                    <w:rPr>
                      <w:rFonts w:ascii="Times New Roman" w:hAnsi="Times New Roman"/>
                      <w:sz w:val="24"/>
                      <w:szCs w:val="24"/>
                    </w:rPr>
                  </w:pPr>
                  <w:r w:rsidRPr="00CD67E1">
                    <w:rPr>
                      <w:rFonts w:ascii="Times New Roman" w:hAnsi="Times New Roman"/>
                      <w:sz w:val="24"/>
                      <w:szCs w:val="24"/>
                    </w:rPr>
                    <w:t>(</w:t>
                  </w:r>
                  <w:r>
                    <w:rPr>
                      <w:rFonts w:ascii="Times New Roman" w:hAnsi="Times New Roman"/>
                      <w:sz w:val="24"/>
                      <w:szCs w:val="24"/>
                    </w:rPr>
                    <w:t>Co-</w:t>
                  </w:r>
                  <w:r w:rsidRPr="00CD67E1">
                    <w:rPr>
                      <w:rFonts w:ascii="Times New Roman" w:hAnsi="Times New Roman"/>
                      <w:sz w:val="24"/>
                      <w:szCs w:val="24"/>
                    </w:rPr>
                    <w:t>Supervisor)</w:t>
                  </w:r>
                </w:p>
                <w:p w:rsidR="00FE4B1B" w:rsidRDefault="00FE4B1B" w:rsidP="00EF7DDA">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Professor</w:t>
                  </w:r>
                </w:p>
                <w:p w:rsidR="00FE4B1B" w:rsidRDefault="00FE4B1B" w:rsidP="00EF7DDA">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Department of Biotechnology</w:t>
                  </w:r>
                  <w:r>
                    <w:rPr>
                      <w:rFonts w:ascii="Times New Roman" w:hAnsi="Times New Roman"/>
                      <w:sz w:val="24"/>
                      <w:szCs w:val="24"/>
                    </w:rPr>
                    <w:tab/>
                  </w:r>
                </w:p>
                <w:p w:rsidR="00FE4B1B" w:rsidRDefault="00FE4B1B" w:rsidP="00EF7DDA">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Delhi Technological University</w:t>
                  </w:r>
                </w:p>
                <w:p w:rsidR="00FE4B1B" w:rsidRPr="00CD67E1" w:rsidRDefault="00FE4B1B" w:rsidP="00EF7DDA">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Delhi-42 (India)</w:t>
                  </w:r>
                </w:p>
                <w:p w:rsidR="00FE4B1B" w:rsidRDefault="00FE4B1B" w:rsidP="00EF7DDA"/>
              </w:txbxContent>
            </v:textbox>
          </v:shape>
        </w:pict>
      </w:r>
      <w:r w:rsidRPr="00A371EB">
        <w:rPr>
          <w:rFonts w:ascii="Times New Roman" w:hAnsi="Times New Roman"/>
          <w:bCs/>
          <w:noProof/>
          <w:sz w:val="24"/>
          <w:szCs w:val="24"/>
        </w:rPr>
        <w:pict>
          <v:shape id="_x0000_s1030" type="#_x0000_t202" style="position:absolute;left:0;text-align:left;margin-left:-5.55pt;margin-top:25.3pt;width:211.8pt;height:113.25pt;z-index:251659264" filled="f" strokecolor="white">
            <v:textbox style="mso-next-textbox:#_x0000_s1030">
              <w:txbxContent>
                <w:p w:rsidR="00FE4B1B" w:rsidRDefault="00FE4B1B" w:rsidP="006113F9">
                  <w:pPr>
                    <w:autoSpaceDE w:val="0"/>
                    <w:autoSpaceDN w:val="0"/>
                    <w:adjustRightInd w:val="0"/>
                    <w:spacing w:after="0" w:line="240" w:lineRule="auto"/>
                    <w:rPr>
                      <w:rFonts w:ascii="Times New Roman" w:hAnsi="Times New Roman"/>
                      <w:sz w:val="24"/>
                      <w:szCs w:val="24"/>
                    </w:rPr>
                  </w:pPr>
                  <w:r>
                    <w:rPr>
                      <w:rFonts w:ascii="Times New Roman" w:hAnsi="Times New Roman"/>
                      <w:b/>
                      <w:sz w:val="24"/>
                      <w:szCs w:val="24"/>
                    </w:rPr>
                    <w:t xml:space="preserve">Dr. Pragati Kumar </w:t>
                  </w:r>
                  <w:r>
                    <w:rPr>
                      <w:rFonts w:ascii="Times New Roman" w:hAnsi="Times New Roman"/>
                      <w:sz w:val="24"/>
                      <w:szCs w:val="24"/>
                    </w:rPr>
                    <w:tab/>
                  </w:r>
                </w:p>
                <w:p w:rsidR="00FE4B1B" w:rsidRPr="00CD67E1" w:rsidRDefault="00FE4B1B" w:rsidP="006113F9">
                  <w:pPr>
                    <w:autoSpaceDE w:val="0"/>
                    <w:autoSpaceDN w:val="0"/>
                    <w:adjustRightInd w:val="0"/>
                    <w:spacing w:after="0" w:line="240" w:lineRule="auto"/>
                    <w:rPr>
                      <w:rFonts w:ascii="Times New Roman" w:hAnsi="Times New Roman"/>
                      <w:sz w:val="24"/>
                      <w:szCs w:val="24"/>
                    </w:rPr>
                  </w:pPr>
                  <w:r w:rsidRPr="00CD67E1">
                    <w:rPr>
                      <w:rFonts w:ascii="Times New Roman" w:hAnsi="Times New Roman"/>
                      <w:sz w:val="24"/>
                      <w:szCs w:val="24"/>
                    </w:rPr>
                    <w:t>(Supervisor)</w:t>
                  </w:r>
                </w:p>
                <w:p w:rsidR="00FE4B1B" w:rsidRDefault="00FE4B1B" w:rsidP="006113F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w:t>
                  </w:r>
                  <w:r w:rsidRPr="00CD67E1">
                    <w:rPr>
                      <w:rFonts w:ascii="Times New Roman" w:hAnsi="Times New Roman"/>
                      <w:sz w:val="24"/>
                      <w:szCs w:val="24"/>
                    </w:rPr>
                    <w:t xml:space="preserve">rofessor </w:t>
                  </w:r>
                </w:p>
                <w:p w:rsidR="00FE4B1B" w:rsidRPr="00D55553" w:rsidRDefault="00FE4B1B" w:rsidP="00D55553">
                  <w:pPr>
                    <w:spacing w:after="0" w:line="240" w:lineRule="auto"/>
                    <w:rPr>
                      <w:rFonts w:ascii="Times New Roman" w:hAnsi="Times New Roman"/>
                      <w:sz w:val="24"/>
                      <w:szCs w:val="24"/>
                    </w:rPr>
                  </w:pPr>
                  <w:r w:rsidRPr="00D55553">
                    <w:rPr>
                      <w:rFonts w:ascii="Times New Roman" w:hAnsi="Times New Roman"/>
                      <w:sz w:val="24"/>
                      <w:szCs w:val="24"/>
                    </w:rPr>
                    <w:t>Department of Electrical Engineering</w:t>
                  </w:r>
                </w:p>
                <w:p w:rsidR="00FE4B1B" w:rsidRDefault="00FE4B1B" w:rsidP="00D55553">
                  <w:pPr>
                    <w:spacing w:after="0" w:line="240" w:lineRule="auto"/>
                    <w:rPr>
                      <w:rFonts w:ascii="Times New Roman" w:hAnsi="Times New Roman"/>
                      <w:sz w:val="24"/>
                      <w:szCs w:val="24"/>
                    </w:rPr>
                  </w:pPr>
                  <w:r w:rsidRPr="00D55553">
                    <w:rPr>
                      <w:rFonts w:ascii="Times New Roman" w:hAnsi="Times New Roman"/>
                      <w:sz w:val="24"/>
                      <w:szCs w:val="24"/>
                    </w:rPr>
                    <w:t>Delhi Technological University</w:t>
                  </w:r>
                </w:p>
                <w:p w:rsidR="00FE4B1B" w:rsidRDefault="00FE4B1B" w:rsidP="00D55553">
                  <w:pPr>
                    <w:spacing w:after="0" w:line="240" w:lineRule="auto"/>
                  </w:pPr>
                  <w:r>
                    <w:rPr>
                      <w:rFonts w:ascii="Times New Roman" w:hAnsi="Times New Roman"/>
                      <w:sz w:val="24"/>
                      <w:szCs w:val="24"/>
                    </w:rPr>
                    <w:t>Delhi-42 (India)</w:t>
                  </w:r>
                </w:p>
                <w:p w:rsidR="00FE4B1B" w:rsidRPr="006113F9" w:rsidRDefault="00FE4B1B" w:rsidP="006113F9"/>
              </w:txbxContent>
            </v:textbox>
          </v:shape>
        </w:pict>
      </w:r>
    </w:p>
    <w:p w:rsidR="00EF7DDA" w:rsidRDefault="00EF7DDA" w:rsidP="00EF7DDA">
      <w:pPr>
        <w:autoSpaceDE w:val="0"/>
        <w:autoSpaceDN w:val="0"/>
        <w:adjustRightInd w:val="0"/>
        <w:spacing w:after="0" w:line="480" w:lineRule="auto"/>
        <w:jc w:val="both"/>
        <w:rPr>
          <w:rFonts w:ascii="Times New Roman" w:hAnsi="Times New Roman"/>
          <w:sz w:val="28"/>
          <w:szCs w:val="28"/>
        </w:rPr>
      </w:pPr>
    </w:p>
    <w:p w:rsidR="00EF7DDA" w:rsidRDefault="00EF7DDA" w:rsidP="00EF7DDA">
      <w:pPr>
        <w:autoSpaceDE w:val="0"/>
        <w:autoSpaceDN w:val="0"/>
        <w:adjustRightInd w:val="0"/>
        <w:spacing w:after="0" w:line="240" w:lineRule="auto"/>
        <w:jc w:val="both"/>
        <w:rPr>
          <w:rFonts w:ascii="Times New Roman" w:hAnsi="Times New Roman"/>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EF7DDA" w:rsidRDefault="00EF7DDA" w:rsidP="00EF7DDA">
      <w:pPr>
        <w:autoSpaceDE w:val="0"/>
        <w:autoSpaceDN w:val="0"/>
        <w:adjustRightInd w:val="0"/>
        <w:spacing w:after="0" w:line="240" w:lineRule="auto"/>
        <w:ind w:firstLine="2835"/>
        <w:jc w:val="both"/>
        <w:rPr>
          <w:rFonts w:ascii="Times New Roman" w:hAnsi="Times New Roman"/>
          <w:b/>
          <w:sz w:val="24"/>
          <w:szCs w:val="24"/>
        </w:rPr>
      </w:pPr>
    </w:p>
    <w:p w:rsidR="00AE7225" w:rsidRDefault="00A371EB">
      <w:pPr>
        <w:rPr>
          <w:rFonts w:ascii="Monotype Corsiva" w:hAnsi="Monotype Corsiva" w:cs="Pristina-Regular"/>
          <w:b/>
          <w:sz w:val="28"/>
          <w:szCs w:val="28"/>
          <w:u w:val="single"/>
        </w:rPr>
        <w:sectPr w:rsidR="00AE7225" w:rsidSect="00D521CF">
          <w:footerReference w:type="first" r:id="rId10"/>
          <w:pgSz w:w="11906" w:h="16838"/>
          <w:pgMar w:top="1440" w:right="1440" w:bottom="1440" w:left="1440" w:header="708" w:footer="708" w:gutter="0"/>
          <w:pgNumType w:fmt="lowerRoman" w:start="1"/>
          <w:cols w:space="708"/>
          <w:docGrid w:linePitch="360"/>
        </w:sectPr>
      </w:pPr>
      <w:r w:rsidRPr="00A371EB">
        <w:rPr>
          <w:rFonts w:ascii="Times New Roman" w:hAnsi="Times New Roman"/>
          <w:noProof/>
          <w:sz w:val="24"/>
          <w:szCs w:val="24"/>
          <w:lang w:val="en-US" w:eastAsia="en-US" w:bidi="hi-IN"/>
        </w:rPr>
        <w:pict>
          <v:shape id="_x0000_s1028" type="#_x0000_t202" style="position:absolute;margin-left:121.35pt;margin-top:15pt;width:176.9pt;height:81pt;z-index:251658240" filled="f" strokecolor="white">
            <v:textbox style="mso-next-textbox:#_x0000_s1028">
              <w:txbxContent>
                <w:p w:rsidR="00FE4B1B" w:rsidRPr="00693E99" w:rsidRDefault="00FE4B1B" w:rsidP="00EF7DDA">
                  <w:pPr>
                    <w:autoSpaceDE w:val="0"/>
                    <w:autoSpaceDN w:val="0"/>
                    <w:adjustRightInd w:val="0"/>
                    <w:spacing w:after="0" w:line="240" w:lineRule="auto"/>
                    <w:jc w:val="both"/>
                    <w:rPr>
                      <w:rFonts w:ascii="Times New Roman" w:hAnsi="Times New Roman"/>
                      <w:b/>
                      <w:color w:val="000000" w:themeColor="text1"/>
                      <w:sz w:val="24"/>
                      <w:szCs w:val="24"/>
                    </w:rPr>
                  </w:pPr>
                  <w:r w:rsidRPr="00693E99">
                    <w:rPr>
                      <w:rFonts w:ascii="Times New Roman" w:hAnsi="Times New Roman"/>
                      <w:b/>
                      <w:color w:val="000000" w:themeColor="text1"/>
                      <w:sz w:val="24"/>
                      <w:szCs w:val="24"/>
                    </w:rPr>
                    <w:t>Prof. Jai Gopal Sharma</w:t>
                  </w:r>
                </w:p>
                <w:p w:rsidR="00FE4B1B" w:rsidRPr="00693E99" w:rsidRDefault="00FE4B1B" w:rsidP="00EF7DDA">
                  <w:pPr>
                    <w:autoSpaceDE w:val="0"/>
                    <w:autoSpaceDN w:val="0"/>
                    <w:adjustRightInd w:val="0"/>
                    <w:spacing w:after="0" w:line="240" w:lineRule="auto"/>
                    <w:jc w:val="both"/>
                    <w:rPr>
                      <w:rFonts w:ascii="Times New Roman" w:hAnsi="Times New Roman"/>
                      <w:bCs/>
                      <w:color w:val="000000" w:themeColor="text1"/>
                      <w:sz w:val="24"/>
                      <w:szCs w:val="24"/>
                    </w:rPr>
                  </w:pPr>
                  <w:r w:rsidRPr="00693E99">
                    <w:rPr>
                      <w:rFonts w:ascii="Times New Roman" w:hAnsi="Times New Roman"/>
                      <w:bCs/>
                      <w:color w:val="000000" w:themeColor="text1"/>
                      <w:sz w:val="24"/>
                      <w:szCs w:val="24"/>
                    </w:rPr>
                    <w:t>Head,</w:t>
                  </w:r>
                </w:p>
                <w:p w:rsidR="00FE4B1B" w:rsidRPr="00693E99" w:rsidRDefault="00FE4B1B" w:rsidP="00483266">
                  <w:pPr>
                    <w:autoSpaceDE w:val="0"/>
                    <w:autoSpaceDN w:val="0"/>
                    <w:adjustRightInd w:val="0"/>
                    <w:spacing w:after="0" w:line="240" w:lineRule="auto"/>
                    <w:rPr>
                      <w:rFonts w:ascii="Times New Roman" w:hAnsi="Times New Roman"/>
                      <w:bCs/>
                      <w:color w:val="000000" w:themeColor="text1"/>
                      <w:sz w:val="24"/>
                      <w:szCs w:val="24"/>
                    </w:rPr>
                  </w:pPr>
                  <w:r w:rsidRPr="00693E99">
                    <w:rPr>
                      <w:rFonts w:ascii="Times New Roman" w:hAnsi="Times New Roman"/>
                      <w:bCs/>
                      <w:color w:val="000000" w:themeColor="text1"/>
                      <w:sz w:val="24"/>
                      <w:szCs w:val="24"/>
                    </w:rPr>
                    <w:t>Department of Biotechnology</w:t>
                  </w:r>
                </w:p>
                <w:p w:rsidR="00FE4B1B" w:rsidRPr="00693E99" w:rsidRDefault="00FE4B1B" w:rsidP="00EF7DDA">
                  <w:pPr>
                    <w:autoSpaceDE w:val="0"/>
                    <w:autoSpaceDN w:val="0"/>
                    <w:adjustRightInd w:val="0"/>
                    <w:spacing w:after="0" w:line="240" w:lineRule="auto"/>
                    <w:jc w:val="both"/>
                    <w:rPr>
                      <w:rFonts w:ascii="Times New Roman" w:hAnsi="Times New Roman"/>
                      <w:bCs/>
                      <w:color w:val="000000" w:themeColor="text1"/>
                      <w:sz w:val="24"/>
                      <w:szCs w:val="24"/>
                    </w:rPr>
                  </w:pPr>
                  <w:r w:rsidRPr="00693E99">
                    <w:rPr>
                      <w:rFonts w:ascii="Times New Roman" w:hAnsi="Times New Roman"/>
                      <w:bCs/>
                      <w:color w:val="000000" w:themeColor="text1"/>
                      <w:sz w:val="24"/>
                      <w:szCs w:val="24"/>
                    </w:rPr>
                    <w:t>Delhi Technological University</w:t>
                  </w:r>
                </w:p>
                <w:p w:rsidR="00FE4B1B" w:rsidRPr="00693E99" w:rsidRDefault="00FE4B1B" w:rsidP="00EF7DDA">
                  <w:pPr>
                    <w:autoSpaceDE w:val="0"/>
                    <w:autoSpaceDN w:val="0"/>
                    <w:adjustRightInd w:val="0"/>
                    <w:spacing w:after="0" w:line="240" w:lineRule="auto"/>
                    <w:jc w:val="both"/>
                    <w:rPr>
                      <w:color w:val="000000" w:themeColor="text1"/>
                    </w:rPr>
                  </w:pPr>
                  <w:r w:rsidRPr="00693E99">
                    <w:rPr>
                      <w:rFonts w:ascii="Times New Roman" w:hAnsi="Times New Roman"/>
                      <w:bCs/>
                      <w:color w:val="000000" w:themeColor="text1"/>
                      <w:sz w:val="24"/>
                      <w:szCs w:val="24"/>
                    </w:rPr>
                    <w:t>Delhi-42 (India)</w:t>
                  </w:r>
                </w:p>
              </w:txbxContent>
            </v:textbox>
          </v:shape>
        </w:pict>
      </w:r>
      <w:r w:rsidR="001B54F6">
        <w:rPr>
          <w:rFonts w:ascii="Monotype Corsiva" w:hAnsi="Monotype Corsiva" w:cs="Pristina-Regular"/>
          <w:b/>
          <w:sz w:val="28"/>
          <w:szCs w:val="28"/>
          <w:u w:val="single"/>
        </w:rPr>
        <w:br w:type="page"/>
      </w:r>
    </w:p>
    <w:p w:rsidR="0012737B" w:rsidRPr="00A1180F" w:rsidRDefault="0012737B" w:rsidP="007B628C">
      <w:pPr>
        <w:spacing w:after="0" w:line="240" w:lineRule="auto"/>
        <w:jc w:val="center"/>
        <w:rPr>
          <w:rFonts w:ascii="Lucida Calligraphy" w:hAnsi="Lucida Calligraphy"/>
          <w:b/>
          <w:sz w:val="36"/>
          <w:szCs w:val="36"/>
        </w:rPr>
      </w:pPr>
      <w:r w:rsidRPr="00A1180F">
        <w:rPr>
          <w:rFonts w:ascii="Lucida Calligraphy" w:hAnsi="Lucida Calligraphy"/>
          <w:b/>
          <w:sz w:val="36"/>
          <w:szCs w:val="36"/>
        </w:rPr>
        <w:lastRenderedPageBreak/>
        <w:t>Acknowledgements</w:t>
      </w:r>
    </w:p>
    <w:p w:rsidR="00832538" w:rsidRPr="00C6787E" w:rsidRDefault="00A371EB" w:rsidP="0012737B">
      <w:pPr>
        <w:jc w:val="center"/>
        <w:rPr>
          <w:rFonts w:ascii="Lucida Calligraphy" w:hAnsi="Lucida Calligraphy"/>
          <w:b/>
          <w:sz w:val="28"/>
          <w:szCs w:val="28"/>
        </w:rPr>
      </w:pPr>
      <w:r w:rsidRPr="00A371EB">
        <w:rPr>
          <w:rFonts w:ascii="Lucida Calligraphy" w:hAnsi="Lucida Calligraphy"/>
          <w:b/>
          <w:noProof/>
          <w:sz w:val="28"/>
          <w:szCs w:val="28"/>
          <w:lang w:val="en-GB" w:eastAsia="en-GB"/>
        </w:rPr>
        <w:pict>
          <v:shapetype id="_x0000_t32" coordsize="21600,21600" o:spt="32" o:oned="t" path="m,l21600,21600e" filled="f">
            <v:path arrowok="t" fillok="f" o:connecttype="none"/>
            <o:lock v:ext="edit" shapetype="t"/>
          </v:shapetype>
          <v:shape id="_x0000_s1219" type="#_x0000_t32" style="position:absolute;left:0;text-align:left;margin-left:3.35pt;margin-top:10.1pt;width:442.05pt;height:.8pt;flip:y;z-index:251668480" o:connectortype="straight" strokeweight="2.25pt"/>
        </w:pict>
      </w:r>
    </w:p>
    <w:p w:rsidR="0012737B" w:rsidRPr="007B628C" w:rsidRDefault="0012737B" w:rsidP="0012737B">
      <w:pPr>
        <w:spacing w:after="0" w:line="360" w:lineRule="auto"/>
        <w:jc w:val="both"/>
        <w:rPr>
          <w:rFonts w:ascii="Lucida Calligraphy" w:hAnsi="Lucida Calligraphy"/>
          <w:sz w:val="24"/>
          <w:szCs w:val="24"/>
        </w:rPr>
      </w:pPr>
      <w:r w:rsidRPr="007B628C">
        <w:rPr>
          <w:rFonts w:ascii="Lucida Calligraphy" w:hAnsi="Lucida Calligraphy"/>
          <w:sz w:val="24"/>
          <w:szCs w:val="24"/>
        </w:rPr>
        <w:t>The journey of this research has been a long story of numerous challenges, hurdles and victories t</w:t>
      </w:r>
      <w:r w:rsidR="00952711">
        <w:rPr>
          <w:rFonts w:ascii="Lucida Calligraphy" w:hAnsi="Lucida Calligraphy"/>
          <w:sz w:val="24"/>
          <w:szCs w:val="24"/>
        </w:rPr>
        <w:t>hat has</w:t>
      </w:r>
      <w:r w:rsidRPr="007B628C">
        <w:rPr>
          <w:rFonts w:ascii="Lucida Calligraphy" w:hAnsi="Lucida Calligraphy"/>
          <w:sz w:val="24"/>
          <w:szCs w:val="24"/>
        </w:rPr>
        <w:t xml:space="preserve"> finally led to the final stage for a cherished a</w:t>
      </w:r>
      <w:r w:rsidR="00AE7225">
        <w:rPr>
          <w:rFonts w:ascii="Lucida Calligraphy" w:hAnsi="Lucida Calligraphy"/>
          <w:sz w:val="24"/>
          <w:szCs w:val="24"/>
        </w:rPr>
        <w:t>nd a lifelong academic dream.</w:t>
      </w:r>
    </w:p>
    <w:p w:rsidR="0012737B" w:rsidRPr="007B628C" w:rsidRDefault="0012737B" w:rsidP="0012737B">
      <w:pPr>
        <w:spacing w:after="0" w:line="360" w:lineRule="auto"/>
        <w:ind w:firstLine="720"/>
        <w:jc w:val="both"/>
        <w:rPr>
          <w:rFonts w:ascii="Lucida Calligraphy" w:hAnsi="Lucida Calligraphy"/>
          <w:sz w:val="24"/>
          <w:szCs w:val="24"/>
        </w:rPr>
      </w:pPr>
      <w:r w:rsidRPr="007B628C">
        <w:rPr>
          <w:rFonts w:ascii="Lucida Calligraphy" w:hAnsi="Lucida Calligraphy"/>
          <w:sz w:val="24"/>
          <w:szCs w:val="24"/>
        </w:rPr>
        <w:t xml:space="preserve">There are no proper words to convey my deep gratitude and respect for my thesis and research supervisors </w:t>
      </w:r>
      <w:r w:rsidR="00952711" w:rsidRPr="007B628C">
        <w:rPr>
          <w:rFonts w:ascii="Lucida Calligraphy" w:hAnsi="Lucida Calligraphy"/>
          <w:b/>
          <w:sz w:val="24"/>
          <w:szCs w:val="24"/>
        </w:rPr>
        <w:t>Prof Pragati Kumar</w:t>
      </w:r>
      <w:r w:rsidR="00952711" w:rsidRPr="007B628C">
        <w:rPr>
          <w:rFonts w:ascii="Lucida Calligraphy" w:hAnsi="Lucida Calligraphy"/>
          <w:sz w:val="24"/>
          <w:szCs w:val="24"/>
        </w:rPr>
        <w:t>, Depart</w:t>
      </w:r>
      <w:r w:rsidR="00952711">
        <w:rPr>
          <w:rFonts w:ascii="Lucida Calligraphy" w:hAnsi="Lucida Calligraphy"/>
          <w:sz w:val="24"/>
          <w:szCs w:val="24"/>
        </w:rPr>
        <w:t xml:space="preserve">ment of Electrical Engineering and </w:t>
      </w:r>
      <w:r w:rsidRPr="007B628C">
        <w:rPr>
          <w:rFonts w:ascii="Lucida Calligraphy" w:hAnsi="Lucida Calligraphy"/>
          <w:b/>
          <w:sz w:val="24"/>
          <w:szCs w:val="24"/>
        </w:rPr>
        <w:t>Professor Bansi Dhar Malhotra,</w:t>
      </w:r>
      <w:r w:rsidRPr="007B628C">
        <w:rPr>
          <w:rFonts w:ascii="Lucida Calligraphy" w:hAnsi="Lucida Calligraphy"/>
          <w:sz w:val="24"/>
          <w:szCs w:val="24"/>
        </w:rPr>
        <w:t xml:space="preserve"> Department of Biotechnology, Delhi Technological University, Delhi</w:t>
      </w:r>
      <w:r w:rsidR="00E90111" w:rsidRPr="007B628C">
        <w:rPr>
          <w:rFonts w:ascii="Lucida Calligraphy" w:hAnsi="Lucida Calligraphy"/>
          <w:sz w:val="24"/>
          <w:szCs w:val="24"/>
        </w:rPr>
        <w:t>-42</w:t>
      </w:r>
      <w:r w:rsidR="00952711">
        <w:rPr>
          <w:rFonts w:ascii="Lucida Calligraphy" w:hAnsi="Lucida Calligraphy"/>
          <w:sz w:val="24"/>
          <w:szCs w:val="24"/>
        </w:rPr>
        <w:t xml:space="preserve">. </w:t>
      </w:r>
      <w:r w:rsidRPr="007B628C">
        <w:rPr>
          <w:rFonts w:ascii="Lucida Calligraphy" w:hAnsi="Lucida Calligraphy"/>
          <w:sz w:val="24"/>
          <w:szCs w:val="24"/>
        </w:rPr>
        <w:t xml:space="preserve">Words are not enough to express my sincere gratitude and respect that I feel for Prof. Bansi Malhotra for his scientific vision, enthusiasm, integral view on research and aspiration to achieve perfection that inspired me constantly to perform quality work.  This journey would not have been possible without Prof. Pragati Kumar, for showing unbiased, steady and kind support during the struggling hours of my Ph.D. days and making me tougher, when situations seemed to be tough. </w:t>
      </w:r>
      <w:r w:rsidR="00F2022B" w:rsidRPr="00F2022B">
        <w:rPr>
          <w:rFonts w:ascii="Lucida Calligraphy" w:hAnsi="Lucida Calligraphy"/>
          <w:sz w:val="24"/>
          <w:szCs w:val="24"/>
        </w:rPr>
        <w:t>They have mentored me in different ways and were always fervent in lending support.</w:t>
      </w:r>
    </w:p>
    <w:p w:rsidR="00E77F44" w:rsidRPr="007B628C" w:rsidRDefault="00E77F44" w:rsidP="0012737B">
      <w:pPr>
        <w:spacing w:after="0" w:line="360" w:lineRule="auto"/>
        <w:ind w:firstLine="720"/>
        <w:jc w:val="both"/>
        <w:rPr>
          <w:rFonts w:ascii="Lucida Calligraphy" w:hAnsi="Lucida Calligraphy"/>
          <w:sz w:val="24"/>
          <w:szCs w:val="24"/>
        </w:rPr>
      </w:pPr>
      <w:r w:rsidRPr="007B628C">
        <w:rPr>
          <w:rFonts w:ascii="Lucida Calligraphy" w:hAnsi="Lucida Calligraphy"/>
          <w:sz w:val="24"/>
          <w:szCs w:val="24"/>
        </w:rPr>
        <w:t xml:space="preserve">I want to take this opportunity and thank </w:t>
      </w:r>
      <w:r w:rsidRPr="007B628C">
        <w:rPr>
          <w:rFonts w:ascii="Lucida Calligraphy" w:hAnsi="Lucida Calligraphy"/>
          <w:b/>
          <w:sz w:val="24"/>
          <w:szCs w:val="24"/>
        </w:rPr>
        <w:t>Prof. Yogesh Singh</w:t>
      </w:r>
      <w:r w:rsidRPr="007B628C">
        <w:rPr>
          <w:rFonts w:ascii="Lucida Calligraphy" w:hAnsi="Lucida Calligraphy"/>
          <w:sz w:val="24"/>
          <w:szCs w:val="24"/>
        </w:rPr>
        <w:t>, Vice chancellor, Delhi Technological University, Delhi for providing me with the necessary research facilities, timely address to the difficult situations and also valuing the efforts of university researcher through the new Research Award Sc</w:t>
      </w:r>
      <w:r w:rsidR="00F45470">
        <w:rPr>
          <w:rFonts w:ascii="Lucida Calligraphy" w:hAnsi="Lucida Calligraphy"/>
          <w:sz w:val="24"/>
          <w:szCs w:val="24"/>
        </w:rPr>
        <w:t xml:space="preserve">heme.  I am also thankful to </w:t>
      </w:r>
      <w:r w:rsidRPr="007B628C">
        <w:rPr>
          <w:rFonts w:ascii="Lucida Calligraphy" w:hAnsi="Lucida Calligraphy"/>
          <w:b/>
          <w:sz w:val="24"/>
          <w:szCs w:val="24"/>
        </w:rPr>
        <w:t>Prof. Jai Gopal Sharma</w:t>
      </w:r>
      <w:r w:rsidRPr="007B628C">
        <w:rPr>
          <w:rFonts w:ascii="Lucida Calligraphy" w:hAnsi="Lucida Calligraphy"/>
          <w:sz w:val="24"/>
          <w:szCs w:val="24"/>
        </w:rPr>
        <w:t xml:space="preserve"> (Cu</w:t>
      </w:r>
      <w:r w:rsidR="00F45470">
        <w:rPr>
          <w:rFonts w:ascii="Lucida Calligraphy" w:hAnsi="Lucida Calligraphy"/>
          <w:sz w:val="24"/>
          <w:szCs w:val="24"/>
        </w:rPr>
        <w:t>rrent HOD),</w:t>
      </w:r>
      <w:r w:rsidRPr="007B628C">
        <w:rPr>
          <w:rFonts w:ascii="Lucida Calligraphy" w:hAnsi="Lucida Calligraphy"/>
          <w:sz w:val="24"/>
          <w:szCs w:val="24"/>
        </w:rPr>
        <w:t xml:space="preserve"> </w:t>
      </w:r>
      <w:r w:rsidR="00FF1D4A" w:rsidRPr="00F2022B">
        <w:rPr>
          <w:rFonts w:ascii="Lucida Calligraphy" w:hAnsi="Lucida Calligraphy"/>
          <w:b/>
          <w:sz w:val="24"/>
          <w:szCs w:val="24"/>
        </w:rPr>
        <w:t xml:space="preserve">Prof. R.C Sharma </w:t>
      </w:r>
      <w:r w:rsidR="00FF1D4A">
        <w:rPr>
          <w:rFonts w:ascii="Lucida Calligraphy" w:hAnsi="Lucida Calligraphy"/>
          <w:sz w:val="24"/>
          <w:szCs w:val="24"/>
        </w:rPr>
        <w:t xml:space="preserve">and </w:t>
      </w:r>
      <w:r w:rsidRPr="007B628C">
        <w:rPr>
          <w:rFonts w:ascii="Lucida Calligraphy" w:hAnsi="Lucida Calligraphy"/>
          <w:b/>
          <w:sz w:val="24"/>
          <w:szCs w:val="24"/>
        </w:rPr>
        <w:t>Prof. D Kumar</w:t>
      </w:r>
      <w:r w:rsidRPr="007B628C">
        <w:rPr>
          <w:rFonts w:ascii="Lucida Calligraphy" w:hAnsi="Lucida Calligraphy"/>
          <w:sz w:val="24"/>
          <w:szCs w:val="24"/>
        </w:rPr>
        <w:t xml:space="preserve"> (Former HOD</w:t>
      </w:r>
      <w:r w:rsidR="00F2022B">
        <w:rPr>
          <w:rFonts w:ascii="Lucida Calligraphy" w:hAnsi="Lucida Calligraphy"/>
          <w:sz w:val="24"/>
          <w:szCs w:val="24"/>
        </w:rPr>
        <w:t>s</w:t>
      </w:r>
      <w:r w:rsidRPr="007B628C">
        <w:rPr>
          <w:rFonts w:ascii="Lucida Calligraphy" w:hAnsi="Lucida Calligraphy"/>
          <w:sz w:val="24"/>
          <w:szCs w:val="24"/>
        </w:rPr>
        <w:t xml:space="preserve">) for providing support with the research facilities without which the research work would not have been completed. I am also highly grateful to </w:t>
      </w:r>
      <w:r w:rsidRPr="007B628C">
        <w:rPr>
          <w:rFonts w:ascii="Lucida Calligraphy" w:hAnsi="Lucida Calligraphy"/>
          <w:b/>
          <w:sz w:val="24"/>
          <w:szCs w:val="24"/>
        </w:rPr>
        <w:t>Prof. Suresh Sharma</w:t>
      </w:r>
      <w:r w:rsidR="00F2022B">
        <w:rPr>
          <w:rFonts w:ascii="Lucida Calligraphy" w:hAnsi="Lucida Calligraphy"/>
          <w:sz w:val="24"/>
          <w:szCs w:val="24"/>
        </w:rPr>
        <w:t xml:space="preserve"> (current Dean-PG</w:t>
      </w:r>
      <w:r w:rsidRPr="007B628C">
        <w:rPr>
          <w:rFonts w:ascii="Lucida Calligraphy" w:hAnsi="Lucida Calligraphy"/>
          <w:sz w:val="24"/>
          <w:szCs w:val="24"/>
        </w:rPr>
        <w:t xml:space="preserve">) and </w:t>
      </w:r>
      <w:r w:rsidRPr="007B628C">
        <w:rPr>
          <w:rFonts w:ascii="Lucida Calligraphy" w:hAnsi="Lucida Calligraphy"/>
          <w:b/>
          <w:sz w:val="24"/>
          <w:szCs w:val="24"/>
        </w:rPr>
        <w:t>Prof. Vishal Verma</w:t>
      </w:r>
      <w:r w:rsidR="00F2022B">
        <w:rPr>
          <w:rFonts w:ascii="Lucida Calligraphy" w:hAnsi="Lucida Calligraphy"/>
          <w:sz w:val="24"/>
          <w:szCs w:val="24"/>
        </w:rPr>
        <w:t xml:space="preserve"> (former Dean-PG</w:t>
      </w:r>
      <w:r w:rsidRPr="007B628C">
        <w:rPr>
          <w:rFonts w:ascii="Lucida Calligraphy" w:hAnsi="Lucida Calligraphy"/>
          <w:sz w:val="24"/>
          <w:szCs w:val="24"/>
        </w:rPr>
        <w:t xml:space="preserve">), </w:t>
      </w:r>
      <w:r w:rsidRPr="007B628C">
        <w:rPr>
          <w:rFonts w:ascii="Lucida Calligraphy" w:hAnsi="Lucida Calligraphy"/>
          <w:b/>
          <w:sz w:val="24"/>
          <w:szCs w:val="24"/>
        </w:rPr>
        <w:t xml:space="preserve">Prof. </w:t>
      </w:r>
      <w:r w:rsidRPr="007B628C">
        <w:rPr>
          <w:rFonts w:ascii="Lucida Calligraphy" w:hAnsi="Lucida Calligraphy"/>
          <w:b/>
          <w:sz w:val="24"/>
          <w:szCs w:val="24"/>
        </w:rPr>
        <w:lastRenderedPageBreak/>
        <w:t>Pravir Kumar</w:t>
      </w:r>
      <w:r w:rsidRPr="007B628C">
        <w:rPr>
          <w:rFonts w:ascii="Lucida Calligraphy" w:hAnsi="Lucida Calligraphy"/>
          <w:sz w:val="24"/>
          <w:szCs w:val="24"/>
        </w:rPr>
        <w:t xml:space="preserve"> (DRC chairman, Department of Biotechnology) for their timely responses and encouraging support during this journey. I am thankful to the DRC members (</w:t>
      </w:r>
      <w:r w:rsidRPr="007B628C">
        <w:rPr>
          <w:rFonts w:ascii="Lucida Calligraphy" w:hAnsi="Lucida Calligraphy"/>
          <w:b/>
          <w:sz w:val="24"/>
          <w:szCs w:val="24"/>
        </w:rPr>
        <w:t>Prof. K. K Agarwal</w:t>
      </w:r>
      <w:r w:rsidRPr="007B628C">
        <w:rPr>
          <w:rFonts w:ascii="Lucida Calligraphy" w:hAnsi="Lucida Calligraphy"/>
          <w:sz w:val="24"/>
          <w:szCs w:val="24"/>
        </w:rPr>
        <w:t xml:space="preserve">, University School of Biotechnology, GGSIP University and </w:t>
      </w:r>
      <w:r w:rsidRPr="007B628C">
        <w:rPr>
          <w:rFonts w:ascii="Lucida Calligraphy" w:hAnsi="Lucida Calligraphy"/>
          <w:b/>
          <w:sz w:val="24"/>
          <w:szCs w:val="24"/>
        </w:rPr>
        <w:t>Prof. Tapan K Chaudhuri</w:t>
      </w:r>
      <w:r w:rsidRPr="007B628C">
        <w:rPr>
          <w:rFonts w:ascii="Lucida Calligraphy" w:hAnsi="Lucida Calligraphy"/>
          <w:sz w:val="24"/>
          <w:szCs w:val="24"/>
        </w:rPr>
        <w:t>, Kusum School of Biological Sciences, IIT Delhi) and SRC members (</w:t>
      </w:r>
      <w:r w:rsidRPr="007B628C">
        <w:rPr>
          <w:rFonts w:ascii="Lucida Calligraphy" w:hAnsi="Lucida Calligraphy"/>
          <w:b/>
          <w:sz w:val="24"/>
          <w:szCs w:val="24"/>
        </w:rPr>
        <w:t>Prof. Subash Chand</w:t>
      </w:r>
      <w:r w:rsidRPr="007B628C">
        <w:rPr>
          <w:rFonts w:ascii="Lucida Calligraphy" w:hAnsi="Lucida Calligraphy"/>
          <w:sz w:val="24"/>
          <w:szCs w:val="24"/>
        </w:rPr>
        <w:t xml:space="preserve"> and </w:t>
      </w:r>
      <w:r w:rsidRPr="007B628C">
        <w:rPr>
          <w:rFonts w:ascii="Lucida Calligraphy" w:hAnsi="Lucida Calligraphy"/>
          <w:b/>
          <w:sz w:val="24"/>
          <w:szCs w:val="24"/>
        </w:rPr>
        <w:t>Prof. Virendra S. Bisaria</w:t>
      </w:r>
      <w:r w:rsidRPr="007B628C">
        <w:rPr>
          <w:rFonts w:ascii="Lucida Calligraphy" w:hAnsi="Lucida Calligraphy"/>
          <w:sz w:val="24"/>
          <w:szCs w:val="24"/>
        </w:rPr>
        <w:t xml:space="preserve">, Biochemical Engineering and Biotechnology, Indian Institute of Technology, Delhi, </w:t>
      </w:r>
      <w:r w:rsidRPr="007B628C">
        <w:rPr>
          <w:rFonts w:ascii="Lucida Calligraphy" w:hAnsi="Lucida Calligraphy"/>
          <w:b/>
          <w:sz w:val="24"/>
          <w:szCs w:val="24"/>
        </w:rPr>
        <w:t>Prof. Niitn K Puri,</w:t>
      </w:r>
      <w:r w:rsidRPr="007B628C">
        <w:rPr>
          <w:rFonts w:ascii="Lucida Calligraphy" w:hAnsi="Lucida Calligraphy"/>
          <w:sz w:val="24"/>
          <w:szCs w:val="24"/>
        </w:rPr>
        <w:t xml:space="preserve"> Department of Applied Physics, and </w:t>
      </w:r>
      <w:r w:rsidRPr="007B628C">
        <w:rPr>
          <w:rFonts w:ascii="Lucida Calligraphy" w:hAnsi="Lucida Calligraphy"/>
          <w:b/>
          <w:sz w:val="24"/>
          <w:szCs w:val="24"/>
        </w:rPr>
        <w:t>Prof. Navneeta Bhardwaj</w:t>
      </w:r>
      <w:r w:rsidRPr="007B628C">
        <w:rPr>
          <w:rFonts w:ascii="Lucida Calligraphy" w:hAnsi="Lucida Calligraphy"/>
          <w:sz w:val="24"/>
          <w:szCs w:val="24"/>
        </w:rPr>
        <w:t xml:space="preserve">, Department of Biotechnology, Delhi Technological University. </w:t>
      </w:r>
      <w:proofErr w:type="gramStart"/>
      <w:r w:rsidRPr="007B628C">
        <w:rPr>
          <w:rFonts w:ascii="Lucida Calligraphy" w:hAnsi="Lucida Calligraphy"/>
          <w:sz w:val="24"/>
          <w:szCs w:val="24"/>
        </w:rPr>
        <w:t>Delhi for their suggestions and valuable comments during the various stages of this Ph.D. journey.</w:t>
      </w:r>
      <w:proofErr w:type="gramEnd"/>
      <w:r w:rsidR="00F45470">
        <w:rPr>
          <w:rFonts w:ascii="Lucida Calligraphy" w:hAnsi="Lucida Calligraphy"/>
          <w:sz w:val="24"/>
          <w:szCs w:val="24"/>
        </w:rPr>
        <w:t xml:space="preserve">  </w:t>
      </w:r>
      <w:r w:rsidRPr="007B628C">
        <w:rPr>
          <w:rFonts w:ascii="Lucida Calligraphy" w:hAnsi="Lucida Calligraphy"/>
          <w:sz w:val="24"/>
          <w:szCs w:val="24"/>
        </w:rPr>
        <w:t xml:space="preserve"> I also thank all the faculty member of th</w:t>
      </w:r>
      <w:r w:rsidR="00F2022B">
        <w:rPr>
          <w:rFonts w:ascii="Lucida Calligraphy" w:hAnsi="Lucida Calligraphy"/>
          <w:sz w:val="24"/>
          <w:szCs w:val="24"/>
        </w:rPr>
        <w:t>e Department of Biotechnology (</w:t>
      </w:r>
      <w:r w:rsidRPr="007B628C">
        <w:rPr>
          <w:rFonts w:ascii="Lucida Calligraphy" w:hAnsi="Lucida Calligraphy"/>
          <w:b/>
          <w:sz w:val="24"/>
          <w:szCs w:val="24"/>
        </w:rPr>
        <w:t xml:space="preserve">Dr.  </w:t>
      </w:r>
      <w:proofErr w:type="gramStart"/>
      <w:r w:rsidRPr="007B628C">
        <w:rPr>
          <w:rFonts w:ascii="Lucida Calligraphy" w:hAnsi="Lucida Calligraphy"/>
          <w:b/>
          <w:sz w:val="24"/>
          <w:szCs w:val="24"/>
        </w:rPr>
        <w:t>Yasha Hasija, Dr. A</w:t>
      </w:r>
      <w:r w:rsidR="00F2022B">
        <w:rPr>
          <w:rFonts w:ascii="Lucida Calligraphy" w:hAnsi="Lucida Calligraphy"/>
          <w:b/>
          <w:sz w:val="24"/>
          <w:szCs w:val="24"/>
        </w:rPr>
        <w:t>s</w:t>
      </w:r>
      <w:r w:rsidRPr="007B628C">
        <w:rPr>
          <w:rFonts w:ascii="Lucida Calligraphy" w:hAnsi="Lucida Calligraphy"/>
          <w:b/>
          <w:sz w:val="24"/>
          <w:szCs w:val="24"/>
        </w:rPr>
        <w:t>mita Das, Dr. Nirala Ramchiary, Dr. Smita Rastogi, Dr. Saurabh Saxena, Dr. Prakash Chandra</w:t>
      </w:r>
      <w:r w:rsidRPr="007B628C">
        <w:rPr>
          <w:rFonts w:ascii="Lucida Calligraphy" w:hAnsi="Lucida Calligraphy"/>
          <w:sz w:val="24"/>
          <w:szCs w:val="24"/>
        </w:rPr>
        <w:t xml:space="preserve"> and </w:t>
      </w:r>
      <w:r w:rsidRPr="007B628C">
        <w:rPr>
          <w:rFonts w:ascii="Lucida Calligraphy" w:hAnsi="Lucida Calligraphy"/>
          <w:b/>
          <w:sz w:val="24"/>
          <w:szCs w:val="24"/>
        </w:rPr>
        <w:t>Dr Kirti Bhandari</w:t>
      </w:r>
      <w:r w:rsidRPr="007B628C">
        <w:rPr>
          <w:rFonts w:ascii="Lucida Calligraphy" w:hAnsi="Lucida Calligraphy"/>
          <w:sz w:val="24"/>
          <w:szCs w:val="24"/>
        </w:rPr>
        <w:t>) for their guidance and useful support during my study period.</w:t>
      </w:r>
      <w:proofErr w:type="gramEnd"/>
      <w:r w:rsidRPr="007B628C">
        <w:rPr>
          <w:rFonts w:ascii="Lucida Calligraphy" w:hAnsi="Lucida Calligraphy"/>
          <w:sz w:val="24"/>
          <w:szCs w:val="24"/>
        </w:rPr>
        <w:t xml:space="preserve"> I am also thankful to the senior technical staff of the Department of Biotechnology specially </w:t>
      </w:r>
      <w:r w:rsidRPr="007B628C">
        <w:rPr>
          <w:rFonts w:ascii="Lucida Calligraphy" w:hAnsi="Lucida Calligraphy"/>
          <w:b/>
          <w:sz w:val="24"/>
          <w:szCs w:val="24"/>
        </w:rPr>
        <w:t>Mr. Chhail Bihari</w:t>
      </w:r>
      <w:r w:rsidRPr="007B628C">
        <w:rPr>
          <w:rFonts w:ascii="Lucida Calligraphy" w:hAnsi="Lucida Calligraphy"/>
          <w:sz w:val="24"/>
          <w:szCs w:val="24"/>
        </w:rPr>
        <w:t xml:space="preserve">, </w:t>
      </w:r>
      <w:r w:rsidRPr="007B628C">
        <w:rPr>
          <w:rFonts w:ascii="Lucida Calligraphy" w:hAnsi="Lucida Calligraphy"/>
          <w:b/>
          <w:sz w:val="24"/>
          <w:szCs w:val="24"/>
        </w:rPr>
        <w:t>Mr. Jitender Singh</w:t>
      </w:r>
      <w:r w:rsidRPr="007B628C">
        <w:rPr>
          <w:rFonts w:ascii="Lucida Calligraphy" w:hAnsi="Lucida Calligraphy"/>
          <w:sz w:val="24"/>
          <w:szCs w:val="24"/>
        </w:rPr>
        <w:t xml:space="preserve"> and </w:t>
      </w:r>
      <w:r w:rsidRPr="007B628C">
        <w:rPr>
          <w:rFonts w:ascii="Lucida Calligraphy" w:hAnsi="Lucida Calligraphy"/>
          <w:b/>
          <w:sz w:val="24"/>
          <w:szCs w:val="24"/>
        </w:rPr>
        <w:t>Ms. Saumya Maurice</w:t>
      </w:r>
      <w:r w:rsidRPr="007B628C">
        <w:rPr>
          <w:rFonts w:ascii="Lucida Calligraphy" w:hAnsi="Lucida Calligraphy"/>
          <w:sz w:val="24"/>
          <w:szCs w:val="24"/>
        </w:rPr>
        <w:t>,</w:t>
      </w:r>
      <w:r w:rsidR="00F2022B">
        <w:rPr>
          <w:rFonts w:ascii="Lucida Calligraphy" w:hAnsi="Lucida Calligraphy"/>
          <w:sz w:val="24"/>
          <w:szCs w:val="24"/>
        </w:rPr>
        <w:t xml:space="preserve"> </w:t>
      </w:r>
      <w:r w:rsidRPr="007B628C">
        <w:rPr>
          <w:rFonts w:ascii="Lucida Calligraphy" w:hAnsi="Lucida Calligraphy"/>
          <w:sz w:val="24"/>
          <w:szCs w:val="24"/>
        </w:rPr>
        <w:t xml:space="preserve">and all </w:t>
      </w:r>
      <w:r w:rsidR="00F2022B">
        <w:rPr>
          <w:rFonts w:ascii="Lucida Calligraphy" w:hAnsi="Lucida Calligraphy"/>
          <w:sz w:val="24"/>
          <w:szCs w:val="24"/>
        </w:rPr>
        <w:t xml:space="preserve">the </w:t>
      </w:r>
      <w:r w:rsidRPr="007B628C">
        <w:rPr>
          <w:rFonts w:ascii="Lucida Calligraphy" w:hAnsi="Lucida Calligraphy"/>
          <w:sz w:val="24"/>
          <w:szCs w:val="24"/>
        </w:rPr>
        <w:t xml:space="preserve">other staff for their help in the processing of documents and being there whenever </w:t>
      </w:r>
      <w:r w:rsidR="00F2022B">
        <w:rPr>
          <w:rFonts w:ascii="Lucida Calligraphy" w:hAnsi="Lucida Calligraphy"/>
          <w:sz w:val="24"/>
          <w:szCs w:val="24"/>
        </w:rPr>
        <w:t>required</w:t>
      </w:r>
      <w:r w:rsidRPr="007B628C">
        <w:rPr>
          <w:rFonts w:ascii="Lucida Calligraphy" w:hAnsi="Lucida Calligraphy"/>
          <w:sz w:val="24"/>
          <w:szCs w:val="24"/>
        </w:rPr>
        <w:t xml:space="preserve">.  I express my gratitude to </w:t>
      </w:r>
      <w:r w:rsidRPr="007B628C">
        <w:rPr>
          <w:rFonts w:ascii="Lucida Calligraphy" w:hAnsi="Lucida Calligraphy"/>
          <w:b/>
          <w:sz w:val="24"/>
          <w:szCs w:val="24"/>
        </w:rPr>
        <w:t>Dr. B. K. Yadav, Dr Anurag Mehta</w:t>
      </w:r>
      <w:r w:rsidRPr="007B628C">
        <w:rPr>
          <w:rFonts w:ascii="Lucida Calligraphy" w:hAnsi="Lucida Calligraphy"/>
          <w:sz w:val="24"/>
          <w:szCs w:val="24"/>
        </w:rPr>
        <w:t xml:space="preserve">, and </w:t>
      </w:r>
      <w:r w:rsidRPr="007B628C">
        <w:rPr>
          <w:rFonts w:ascii="Lucida Calligraphy" w:hAnsi="Lucida Calligraphy"/>
          <w:b/>
          <w:sz w:val="24"/>
          <w:szCs w:val="24"/>
        </w:rPr>
        <w:t>Dr. D.C Doval,</w:t>
      </w:r>
      <w:r w:rsidRPr="007B628C">
        <w:rPr>
          <w:rFonts w:ascii="Lucida Calligraphy" w:hAnsi="Lucida Calligraphy"/>
          <w:sz w:val="24"/>
          <w:szCs w:val="24"/>
        </w:rPr>
        <w:t xml:space="preserve"> Rajiv Gandhi Cancer Institute and Research Centre, Delhi, for providing me the clinical samples. I </w:t>
      </w:r>
      <w:r w:rsidR="00F45470">
        <w:rPr>
          <w:rFonts w:ascii="Lucida Calligraphy" w:hAnsi="Lucida Calligraphy"/>
          <w:sz w:val="24"/>
          <w:szCs w:val="24"/>
        </w:rPr>
        <w:t xml:space="preserve">also </w:t>
      </w:r>
      <w:r w:rsidRPr="007B628C">
        <w:rPr>
          <w:rFonts w:ascii="Lucida Calligraphy" w:hAnsi="Lucida Calligraphy"/>
          <w:sz w:val="24"/>
          <w:szCs w:val="24"/>
        </w:rPr>
        <w:t xml:space="preserve">wish to convey my sincere thanks to </w:t>
      </w:r>
      <w:r w:rsidRPr="007B628C">
        <w:rPr>
          <w:rFonts w:ascii="Lucida Calligraphy" w:hAnsi="Lucida Calligraphy"/>
          <w:b/>
          <w:sz w:val="24"/>
          <w:szCs w:val="24"/>
        </w:rPr>
        <w:t>Prof. Rajinder K Gupta</w:t>
      </w:r>
      <w:r w:rsidRPr="007B628C">
        <w:rPr>
          <w:rFonts w:ascii="Lucida Calligraphy" w:hAnsi="Lucida Calligraphy"/>
          <w:sz w:val="24"/>
          <w:szCs w:val="24"/>
        </w:rPr>
        <w:t xml:space="preserve">, Department of Applied Chemistry, </w:t>
      </w:r>
      <w:proofErr w:type="gramStart"/>
      <w:r w:rsidRPr="007B628C">
        <w:rPr>
          <w:rFonts w:ascii="Lucida Calligraphy" w:hAnsi="Lucida Calligraphy"/>
          <w:sz w:val="24"/>
          <w:szCs w:val="24"/>
        </w:rPr>
        <w:t>Delhi</w:t>
      </w:r>
      <w:proofErr w:type="gramEnd"/>
      <w:r w:rsidRPr="007B628C">
        <w:rPr>
          <w:rFonts w:ascii="Lucida Calligraphy" w:hAnsi="Lucida Calligraphy"/>
          <w:sz w:val="24"/>
          <w:szCs w:val="24"/>
        </w:rPr>
        <w:t xml:space="preserve"> Technological University for his active support and guidance </w:t>
      </w:r>
      <w:r w:rsidR="00F2022B">
        <w:rPr>
          <w:rFonts w:ascii="Lucida Calligraphy" w:hAnsi="Lucida Calligraphy"/>
          <w:sz w:val="24"/>
          <w:szCs w:val="24"/>
        </w:rPr>
        <w:t>during the difficult days of this journey</w:t>
      </w:r>
      <w:r w:rsidRPr="007B628C">
        <w:rPr>
          <w:rFonts w:ascii="Lucida Calligraphy" w:hAnsi="Lucida Calligraphy"/>
          <w:sz w:val="24"/>
          <w:szCs w:val="24"/>
        </w:rPr>
        <w:t>.</w:t>
      </w:r>
    </w:p>
    <w:p w:rsidR="0012737B" w:rsidRPr="007B628C" w:rsidRDefault="0012737B" w:rsidP="0012737B">
      <w:pPr>
        <w:spacing w:after="0" w:line="360" w:lineRule="auto"/>
        <w:ind w:firstLine="720"/>
        <w:jc w:val="both"/>
        <w:rPr>
          <w:rFonts w:ascii="Lucida Calligraphy" w:hAnsi="Lucida Calligraphy"/>
          <w:iCs/>
          <w:sz w:val="24"/>
          <w:szCs w:val="24"/>
        </w:rPr>
      </w:pPr>
      <w:r w:rsidRPr="007B628C">
        <w:rPr>
          <w:rFonts w:ascii="Lucida Calligraphy" w:hAnsi="Lucida Calligraphy"/>
          <w:sz w:val="24"/>
          <w:szCs w:val="24"/>
        </w:rPr>
        <w:t xml:space="preserve">I will always cherish the experience of working with </w:t>
      </w:r>
      <w:r w:rsidRPr="007B628C">
        <w:rPr>
          <w:rFonts w:ascii="Lucida Calligraphy" w:hAnsi="Lucida Calligraphy"/>
          <w:b/>
          <w:sz w:val="24"/>
          <w:szCs w:val="24"/>
        </w:rPr>
        <w:t>Prof. John HT Luong,</w:t>
      </w:r>
      <w:r w:rsidR="00E90111" w:rsidRPr="007B628C">
        <w:rPr>
          <w:rFonts w:ascii="Lucida Calligraphy" w:hAnsi="Lucida Calligraphy"/>
          <w:b/>
          <w:sz w:val="24"/>
          <w:szCs w:val="24"/>
        </w:rPr>
        <w:t xml:space="preserve"> </w:t>
      </w:r>
      <w:r w:rsidRPr="007B628C">
        <w:rPr>
          <w:rFonts w:ascii="Lucida Calligraphy" w:hAnsi="Lucida Calligraphy"/>
          <w:sz w:val="24"/>
          <w:szCs w:val="24"/>
        </w:rPr>
        <w:t xml:space="preserve">(Department of Chemistry, </w:t>
      </w:r>
      <w:proofErr w:type="gramStart"/>
      <w:r w:rsidRPr="007B628C">
        <w:rPr>
          <w:rFonts w:ascii="Lucida Calligraphy" w:hAnsi="Lucida Calligraphy"/>
          <w:sz w:val="24"/>
          <w:szCs w:val="24"/>
        </w:rPr>
        <w:t>University</w:t>
      </w:r>
      <w:proofErr w:type="gramEnd"/>
      <w:r w:rsidRPr="007B628C">
        <w:rPr>
          <w:rFonts w:ascii="Lucida Calligraphy" w:hAnsi="Lucida Calligraphy"/>
          <w:sz w:val="24"/>
          <w:szCs w:val="24"/>
        </w:rPr>
        <w:t xml:space="preserve"> College Cork</w:t>
      </w:r>
      <w:r w:rsidR="00F2022B">
        <w:rPr>
          <w:rFonts w:ascii="Lucida Calligraphy" w:hAnsi="Lucida Calligraphy"/>
          <w:sz w:val="24"/>
          <w:szCs w:val="24"/>
        </w:rPr>
        <w:t xml:space="preserve">, </w:t>
      </w:r>
      <w:r w:rsidR="00F2022B">
        <w:rPr>
          <w:rFonts w:ascii="Lucida Calligraphy" w:hAnsi="Lucida Calligraphy"/>
          <w:sz w:val="24"/>
          <w:szCs w:val="24"/>
        </w:rPr>
        <w:lastRenderedPageBreak/>
        <w:t>Ireland</w:t>
      </w:r>
      <w:r w:rsidRPr="007B628C">
        <w:rPr>
          <w:rFonts w:ascii="Lucida Calligraphy" w:hAnsi="Lucida Calligraphy"/>
          <w:sz w:val="24"/>
          <w:szCs w:val="24"/>
        </w:rPr>
        <w:t>) during his visit to DTU. His sci</w:t>
      </w:r>
      <w:r w:rsidR="00F2022B">
        <w:rPr>
          <w:rFonts w:ascii="Lucida Calligraphy" w:hAnsi="Lucida Calligraphy"/>
          <w:sz w:val="24"/>
          <w:szCs w:val="24"/>
        </w:rPr>
        <w:t xml:space="preserve">entific advice, knowledge, </w:t>
      </w:r>
      <w:r w:rsidRPr="007B628C">
        <w:rPr>
          <w:rFonts w:ascii="Lucida Calligraphy" w:hAnsi="Lucida Calligraphy"/>
          <w:sz w:val="24"/>
          <w:szCs w:val="24"/>
        </w:rPr>
        <w:t xml:space="preserve">insightful discussions and suggestions helped me to learn more about science and life. </w:t>
      </w:r>
      <w:r w:rsidR="00C54B4A" w:rsidRPr="007B628C">
        <w:rPr>
          <w:rFonts w:ascii="Lucida Calligraphy" w:hAnsi="Lucida Calligraphy"/>
          <w:sz w:val="24"/>
          <w:szCs w:val="24"/>
        </w:rPr>
        <w:t xml:space="preserve">Further, </w:t>
      </w:r>
      <w:r w:rsidRPr="007B628C">
        <w:rPr>
          <w:rFonts w:ascii="Lucida Calligraphy" w:hAnsi="Lucida Calligraphy"/>
          <w:sz w:val="24"/>
          <w:szCs w:val="24"/>
        </w:rPr>
        <w:t xml:space="preserve">I </w:t>
      </w:r>
      <w:r w:rsidR="00C54B4A" w:rsidRPr="007B628C">
        <w:rPr>
          <w:rFonts w:ascii="Lucida Calligraphy" w:hAnsi="Lucida Calligraphy"/>
          <w:sz w:val="24"/>
          <w:szCs w:val="24"/>
        </w:rPr>
        <w:t>am also</w:t>
      </w:r>
      <w:r w:rsidRPr="007B628C">
        <w:rPr>
          <w:rFonts w:ascii="Lucida Calligraphy" w:hAnsi="Lucida Calligraphy"/>
          <w:sz w:val="24"/>
          <w:szCs w:val="24"/>
        </w:rPr>
        <w:t xml:space="preserve"> thankful to my former research mentor </w:t>
      </w:r>
      <w:r w:rsidRPr="007B628C">
        <w:rPr>
          <w:rFonts w:ascii="Lucida Calligraphy" w:hAnsi="Lucida Calligraphy"/>
          <w:b/>
          <w:sz w:val="24"/>
          <w:szCs w:val="24"/>
        </w:rPr>
        <w:t>Prof. Manimegalai</w:t>
      </w:r>
      <w:r w:rsidR="00E90111" w:rsidRPr="007B628C">
        <w:rPr>
          <w:rFonts w:ascii="Lucida Calligraphy" w:hAnsi="Lucida Calligraphy"/>
          <w:b/>
          <w:sz w:val="24"/>
          <w:szCs w:val="24"/>
        </w:rPr>
        <w:t xml:space="preserve"> </w:t>
      </w:r>
      <w:r w:rsidR="00C54B4A" w:rsidRPr="007B628C">
        <w:rPr>
          <w:rFonts w:ascii="Lucida Calligraphy" w:hAnsi="Lucida Calligraphy"/>
          <w:sz w:val="24"/>
          <w:szCs w:val="24"/>
        </w:rPr>
        <w:t>(Karunya University</w:t>
      </w:r>
      <w:r w:rsidR="00F2022B">
        <w:rPr>
          <w:rFonts w:ascii="Lucida Calligraphy" w:hAnsi="Lucida Calligraphy"/>
          <w:sz w:val="24"/>
          <w:szCs w:val="24"/>
        </w:rPr>
        <w:t>, Coimbatore</w:t>
      </w:r>
      <w:r w:rsidR="00C54B4A" w:rsidRPr="007B628C">
        <w:rPr>
          <w:rFonts w:ascii="Lucida Calligraphy" w:hAnsi="Lucida Calligraphy"/>
          <w:sz w:val="24"/>
          <w:szCs w:val="24"/>
        </w:rPr>
        <w:t xml:space="preserve">) </w:t>
      </w:r>
      <w:r w:rsidRPr="007B628C">
        <w:rPr>
          <w:rFonts w:ascii="Lucida Calligraphy" w:hAnsi="Lucida Calligraphy"/>
          <w:sz w:val="24"/>
          <w:szCs w:val="24"/>
        </w:rPr>
        <w:t xml:space="preserve">for providing sincere advices and being a role model as a teacher. </w:t>
      </w:r>
    </w:p>
    <w:p w:rsidR="0012737B" w:rsidRPr="007B628C" w:rsidRDefault="0012737B" w:rsidP="0012737B">
      <w:pPr>
        <w:spacing w:after="0" w:line="360" w:lineRule="auto"/>
        <w:ind w:firstLine="720"/>
        <w:jc w:val="both"/>
        <w:rPr>
          <w:rFonts w:ascii="Lucida Calligraphy" w:hAnsi="Lucida Calligraphy"/>
          <w:iCs/>
          <w:sz w:val="24"/>
          <w:szCs w:val="24"/>
        </w:rPr>
      </w:pPr>
      <w:r w:rsidRPr="007B628C">
        <w:rPr>
          <w:rFonts w:ascii="Lucida Calligraphy" w:hAnsi="Lucida Calligraphy"/>
          <w:sz w:val="24"/>
          <w:szCs w:val="24"/>
        </w:rPr>
        <w:t xml:space="preserve">I sincerely acknowledge the </w:t>
      </w:r>
      <w:r w:rsidRPr="007B628C">
        <w:rPr>
          <w:rFonts w:ascii="Lucida Calligraphy" w:hAnsi="Lucida Calligraphy"/>
          <w:b/>
          <w:sz w:val="24"/>
          <w:szCs w:val="24"/>
        </w:rPr>
        <w:t>University Grant Commission (MANF)</w:t>
      </w:r>
      <w:r w:rsidRPr="007B628C">
        <w:rPr>
          <w:rFonts w:ascii="Lucida Calligraphy" w:hAnsi="Lucida Calligraphy"/>
          <w:sz w:val="24"/>
          <w:szCs w:val="24"/>
        </w:rPr>
        <w:t xml:space="preserve"> for Junior Research Fellowship and </w:t>
      </w:r>
      <w:r w:rsidRPr="007B628C">
        <w:rPr>
          <w:rFonts w:ascii="Lucida Calligraphy" w:hAnsi="Lucida Calligraphy"/>
          <w:b/>
          <w:sz w:val="24"/>
          <w:szCs w:val="24"/>
        </w:rPr>
        <w:t>Council of Scientific and Industrial Research (CSIR)</w:t>
      </w:r>
      <w:r w:rsidRPr="007B628C">
        <w:rPr>
          <w:rFonts w:ascii="Lucida Calligraphy" w:hAnsi="Lucida Calligraphy"/>
          <w:sz w:val="24"/>
          <w:szCs w:val="24"/>
        </w:rPr>
        <w:t xml:space="preserve">, Govt. of India, New Delhi, Senior Research </w:t>
      </w:r>
      <w:r w:rsidR="00A06842" w:rsidRPr="007B628C">
        <w:rPr>
          <w:rFonts w:ascii="Lucida Calligraphy" w:hAnsi="Lucida Calligraphy"/>
          <w:color w:val="000000" w:themeColor="text1"/>
          <w:sz w:val="24"/>
          <w:szCs w:val="24"/>
        </w:rPr>
        <w:t>Fellowship</w:t>
      </w:r>
      <w:r w:rsidRPr="007B628C">
        <w:rPr>
          <w:rFonts w:ascii="Lucida Calligraphy" w:hAnsi="Lucida Calligraphy"/>
          <w:color w:val="000000" w:themeColor="text1"/>
          <w:sz w:val="24"/>
          <w:szCs w:val="24"/>
        </w:rPr>
        <w:t xml:space="preserve">, which supported </w:t>
      </w:r>
      <w:r w:rsidRPr="007B628C">
        <w:rPr>
          <w:rFonts w:ascii="Lucida Calligraphy" w:hAnsi="Lucida Calligraphy"/>
          <w:sz w:val="24"/>
          <w:szCs w:val="24"/>
        </w:rPr>
        <w:t xml:space="preserve">me to perform my work comfortably. I would also extend my gratitude to the </w:t>
      </w:r>
      <w:r w:rsidRPr="00F2022B">
        <w:rPr>
          <w:rFonts w:ascii="Lucida Calligraphy" w:hAnsi="Lucida Calligraphy"/>
          <w:b/>
          <w:sz w:val="24"/>
          <w:szCs w:val="24"/>
        </w:rPr>
        <w:t>Department of Science and Technology (DST, Govt. of India)</w:t>
      </w:r>
      <w:r w:rsidRPr="007B628C">
        <w:rPr>
          <w:rFonts w:ascii="Lucida Calligraphy" w:hAnsi="Lucida Calligraphy"/>
          <w:sz w:val="24"/>
          <w:szCs w:val="24"/>
        </w:rPr>
        <w:t xml:space="preserve"> </w:t>
      </w:r>
      <w:r w:rsidR="00F2022B" w:rsidRPr="00F2022B">
        <w:rPr>
          <w:rFonts w:ascii="Lucida Calligraphy" w:hAnsi="Lucida Calligraphy"/>
          <w:sz w:val="24"/>
          <w:szCs w:val="24"/>
        </w:rPr>
        <w:t>for the award of International Travel Grant for attending the XIV International Conference on Nanostructured Materials -NANO 2018” in Hong Kong.</w:t>
      </w:r>
    </w:p>
    <w:p w:rsidR="00A06842" w:rsidRPr="007B628C" w:rsidRDefault="0012737B" w:rsidP="0012737B">
      <w:pPr>
        <w:spacing w:after="0" w:line="360" w:lineRule="auto"/>
        <w:ind w:firstLine="720"/>
        <w:jc w:val="both"/>
        <w:rPr>
          <w:rFonts w:ascii="Lucida Calligraphy" w:hAnsi="Lucida Calligraphy"/>
          <w:sz w:val="24"/>
          <w:szCs w:val="24"/>
        </w:rPr>
      </w:pPr>
      <w:r w:rsidRPr="007B628C">
        <w:rPr>
          <w:rFonts w:ascii="Lucida Calligraphy" w:hAnsi="Lucida Calligraphy"/>
          <w:sz w:val="24"/>
          <w:szCs w:val="24"/>
        </w:rPr>
        <w:t>A good support system is important for surviving and staying sane in the Ph</w:t>
      </w:r>
      <w:r w:rsidR="00E90111" w:rsidRPr="007B628C">
        <w:rPr>
          <w:rFonts w:ascii="Lucida Calligraphy" w:hAnsi="Lucida Calligraphy"/>
          <w:sz w:val="24"/>
          <w:szCs w:val="24"/>
        </w:rPr>
        <w:t>.</w:t>
      </w:r>
      <w:r w:rsidRPr="007B628C">
        <w:rPr>
          <w:rFonts w:ascii="Lucida Calligraphy" w:hAnsi="Lucida Calligraphy"/>
          <w:sz w:val="24"/>
          <w:szCs w:val="24"/>
        </w:rPr>
        <w:t>D</w:t>
      </w:r>
      <w:r w:rsidR="00E90111" w:rsidRPr="007B628C">
        <w:rPr>
          <w:rFonts w:ascii="Lucida Calligraphy" w:hAnsi="Lucida Calligraphy"/>
          <w:sz w:val="24"/>
          <w:szCs w:val="24"/>
        </w:rPr>
        <w:t>.</w:t>
      </w:r>
      <w:r w:rsidRPr="007B628C">
        <w:rPr>
          <w:rFonts w:ascii="Lucida Calligraphy" w:hAnsi="Lucida Calligraphy"/>
          <w:sz w:val="24"/>
          <w:szCs w:val="24"/>
        </w:rPr>
        <w:t xml:space="preserve"> Journey. I was lucky to be a part of </w:t>
      </w:r>
      <w:r w:rsidRPr="007B628C">
        <w:rPr>
          <w:rFonts w:ascii="Lucida Calligraphy" w:hAnsi="Lucida Calligraphy"/>
          <w:b/>
          <w:sz w:val="24"/>
          <w:szCs w:val="24"/>
        </w:rPr>
        <w:t xml:space="preserve">NanoBioelectronics Lab, </w:t>
      </w:r>
      <w:r w:rsidRPr="007B628C">
        <w:rPr>
          <w:rFonts w:ascii="Lucida Calligraphy" w:hAnsi="Lucida Calligraphy"/>
          <w:sz w:val="24"/>
          <w:szCs w:val="24"/>
        </w:rPr>
        <w:t>and I also thank the current and the former members for making the environment live and fun filled with loads of scientific engagements. I may not mention all but I feel that</w:t>
      </w:r>
      <w:r w:rsidR="00A06842" w:rsidRPr="007B628C">
        <w:rPr>
          <w:rFonts w:ascii="Lucida Calligraphy" w:hAnsi="Lucida Calligraphy"/>
          <w:sz w:val="24"/>
          <w:szCs w:val="24"/>
        </w:rPr>
        <w:t>,</w:t>
      </w:r>
      <w:r w:rsidR="00E90111" w:rsidRPr="007B628C">
        <w:rPr>
          <w:rFonts w:ascii="Lucida Calligraphy" w:hAnsi="Lucida Calligraphy"/>
          <w:sz w:val="24"/>
          <w:szCs w:val="24"/>
        </w:rPr>
        <w:t xml:space="preserve"> </w:t>
      </w:r>
      <w:r w:rsidRPr="007B628C">
        <w:rPr>
          <w:rFonts w:ascii="Lucida Calligraphy" w:hAnsi="Lucida Calligraphy"/>
          <w:sz w:val="24"/>
          <w:szCs w:val="24"/>
        </w:rPr>
        <w:t xml:space="preserve">there are </w:t>
      </w:r>
      <w:r w:rsidR="00832538" w:rsidRPr="007B628C">
        <w:rPr>
          <w:rFonts w:ascii="Lucida Calligraphy" w:hAnsi="Lucida Calligraphy"/>
          <w:sz w:val="24"/>
          <w:szCs w:val="24"/>
        </w:rPr>
        <w:t xml:space="preserve">many </w:t>
      </w:r>
      <w:r w:rsidRPr="007B628C">
        <w:rPr>
          <w:rFonts w:ascii="Lucida Calligraphy" w:hAnsi="Lucida Calligraphy"/>
          <w:sz w:val="24"/>
          <w:szCs w:val="24"/>
        </w:rPr>
        <w:t>people who have contributed one way or other for the formation of this thesis and thus deserves a spot.</w:t>
      </w:r>
    </w:p>
    <w:p w:rsidR="0012737B" w:rsidRPr="007B628C" w:rsidRDefault="0012737B" w:rsidP="0012737B">
      <w:pPr>
        <w:spacing w:after="0" w:line="360" w:lineRule="auto"/>
        <w:ind w:firstLine="720"/>
        <w:jc w:val="both"/>
        <w:rPr>
          <w:rFonts w:ascii="Lucida Calligraphy" w:hAnsi="Lucida Calligraphy"/>
          <w:sz w:val="24"/>
          <w:szCs w:val="24"/>
        </w:rPr>
      </w:pPr>
      <w:r w:rsidRPr="007B628C">
        <w:rPr>
          <w:rFonts w:ascii="Lucida Calligraphy" w:hAnsi="Lucida Calligraphy"/>
          <w:sz w:val="24"/>
          <w:szCs w:val="24"/>
        </w:rPr>
        <w:t xml:space="preserve"> I would like to thank </w:t>
      </w:r>
      <w:r w:rsidRPr="007B628C">
        <w:rPr>
          <w:rFonts w:ascii="Lucida Calligraphy" w:hAnsi="Lucida Calligraphy"/>
          <w:b/>
          <w:sz w:val="24"/>
          <w:szCs w:val="24"/>
        </w:rPr>
        <w:t>Dr. Suveen Kumar</w:t>
      </w:r>
      <w:r w:rsidRPr="007B628C">
        <w:rPr>
          <w:rFonts w:ascii="Lucida Calligraphy" w:hAnsi="Lucida Calligraphy"/>
          <w:sz w:val="24"/>
          <w:szCs w:val="24"/>
        </w:rPr>
        <w:t xml:space="preserve"> and </w:t>
      </w:r>
      <w:r w:rsidRPr="007B628C">
        <w:rPr>
          <w:rFonts w:ascii="Lucida Calligraphy" w:hAnsi="Lucida Calligraphy"/>
          <w:b/>
          <w:sz w:val="24"/>
          <w:szCs w:val="24"/>
        </w:rPr>
        <w:t>Dr. Saurabh Kumar</w:t>
      </w:r>
      <w:r w:rsidRPr="007B628C">
        <w:rPr>
          <w:rFonts w:ascii="Lucida Calligraphy" w:hAnsi="Lucida Calligraphy"/>
          <w:sz w:val="24"/>
          <w:szCs w:val="24"/>
        </w:rPr>
        <w:t xml:space="preserve"> for always being there and assuring me with their kind, sincere advices and opinions on professional and personal fronts and I am sure it would continue f</w:t>
      </w:r>
      <w:r w:rsidR="00F2022B">
        <w:rPr>
          <w:rFonts w:ascii="Lucida Calligraphy" w:hAnsi="Lucida Calligraphy"/>
          <w:sz w:val="24"/>
          <w:szCs w:val="24"/>
        </w:rPr>
        <w:t>urther</w:t>
      </w:r>
      <w:r w:rsidRPr="007B628C">
        <w:rPr>
          <w:rFonts w:ascii="Lucida Calligraphy" w:hAnsi="Lucida Calligraphy"/>
          <w:sz w:val="24"/>
          <w:szCs w:val="24"/>
        </w:rPr>
        <w:t xml:space="preserve">. I would like to thank </w:t>
      </w:r>
      <w:r w:rsidRPr="007B628C">
        <w:rPr>
          <w:rFonts w:ascii="Lucida Calligraphy" w:hAnsi="Lucida Calligraphy"/>
          <w:b/>
          <w:sz w:val="24"/>
          <w:szCs w:val="24"/>
        </w:rPr>
        <w:t>Dr</w:t>
      </w:r>
      <w:r w:rsidR="00E90111" w:rsidRPr="007B628C">
        <w:rPr>
          <w:rFonts w:ascii="Lucida Calligraphy" w:hAnsi="Lucida Calligraphy"/>
          <w:b/>
          <w:sz w:val="24"/>
          <w:szCs w:val="24"/>
        </w:rPr>
        <w:t>.</w:t>
      </w:r>
      <w:r w:rsidRPr="007B628C">
        <w:rPr>
          <w:rFonts w:ascii="Lucida Calligraphy" w:hAnsi="Lucida Calligraphy"/>
          <w:b/>
          <w:sz w:val="24"/>
          <w:szCs w:val="24"/>
        </w:rPr>
        <w:t xml:space="preserve"> Saurabh Srivastava, Dr</w:t>
      </w:r>
      <w:r w:rsidR="00E90111" w:rsidRPr="007B628C">
        <w:rPr>
          <w:rFonts w:ascii="Lucida Calligraphy" w:hAnsi="Lucida Calligraphy"/>
          <w:b/>
          <w:sz w:val="24"/>
          <w:szCs w:val="24"/>
        </w:rPr>
        <w:t>.</w:t>
      </w:r>
      <w:r w:rsidRPr="007B628C">
        <w:rPr>
          <w:rFonts w:ascii="Lucida Calligraphy" w:hAnsi="Lucida Calligraphy"/>
          <w:b/>
          <w:sz w:val="24"/>
          <w:szCs w:val="24"/>
        </w:rPr>
        <w:t xml:space="preserve"> Chandra Mouli Pandey,</w:t>
      </w:r>
      <w:r w:rsidR="00E90111" w:rsidRPr="007B628C">
        <w:rPr>
          <w:rFonts w:ascii="Lucida Calligraphy" w:hAnsi="Lucida Calligraphy"/>
          <w:b/>
          <w:sz w:val="24"/>
          <w:szCs w:val="24"/>
        </w:rPr>
        <w:t xml:space="preserve"> </w:t>
      </w:r>
      <w:r w:rsidRPr="007B628C">
        <w:rPr>
          <w:rFonts w:ascii="Lucida Calligraphy" w:hAnsi="Lucida Calligraphy"/>
          <w:b/>
          <w:sz w:val="24"/>
          <w:szCs w:val="24"/>
        </w:rPr>
        <w:t>Dr</w:t>
      </w:r>
      <w:r w:rsidR="00E90111" w:rsidRPr="007B628C">
        <w:rPr>
          <w:rFonts w:ascii="Lucida Calligraphy" w:hAnsi="Lucida Calligraphy"/>
          <w:b/>
          <w:sz w:val="24"/>
          <w:szCs w:val="24"/>
        </w:rPr>
        <w:t>.</w:t>
      </w:r>
      <w:r w:rsidRPr="007B628C">
        <w:rPr>
          <w:rFonts w:ascii="Lucida Calligraphy" w:hAnsi="Lucida Calligraphy"/>
          <w:b/>
          <w:sz w:val="24"/>
          <w:szCs w:val="24"/>
        </w:rPr>
        <w:t xml:space="preserve"> Sharda Nara</w:t>
      </w:r>
      <w:r w:rsidRPr="007B628C">
        <w:rPr>
          <w:rFonts w:ascii="Lucida Calligraphy" w:hAnsi="Lucida Calligraphy"/>
          <w:sz w:val="24"/>
          <w:szCs w:val="24"/>
        </w:rPr>
        <w:t xml:space="preserve"> and </w:t>
      </w:r>
      <w:r w:rsidRPr="007B628C">
        <w:rPr>
          <w:rFonts w:ascii="Lucida Calligraphy" w:hAnsi="Lucida Calligraphy"/>
          <w:b/>
          <w:sz w:val="24"/>
          <w:szCs w:val="24"/>
        </w:rPr>
        <w:t>Dr</w:t>
      </w:r>
      <w:r w:rsidR="00E90111" w:rsidRPr="007B628C">
        <w:rPr>
          <w:rFonts w:ascii="Lucida Calligraphy" w:hAnsi="Lucida Calligraphy"/>
          <w:b/>
          <w:sz w:val="24"/>
          <w:szCs w:val="24"/>
        </w:rPr>
        <w:t>.</w:t>
      </w:r>
      <w:r w:rsidRPr="007B628C">
        <w:rPr>
          <w:rFonts w:ascii="Lucida Calligraphy" w:hAnsi="Lucida Calligraphy"/>
          <w:b/>
          <w:sz w:val="24"/>
          <w:szCs w:val="24"/>
        </w:rPr>
        <w:t xml:space="preserve"> Shipra Solanki </w:t>
      </w:r>
      <w:r w:rsidRPr="007B628C">
        <w:rPr>
          <w:rFonts w:ascii="Lucida Calligraphy" w:hAnsi="Lucida Calligraphy"/>
          <w:sz w:val="24"/>
          <w:szCs w:val="24"/>
        </w:rPr>
        <w:t xml:space="preserve">for their constant suggestions and moral support during this journey. I would also like to acknowledge the M.Tech. </w:t>
      </w:r>
      <w:proofErr w:type="gramStart"/>
      <w:r w:rsidRPr="007B628C">
        <w:rPr>
          <w:rFonts w:ascii="Lucida Calligraphy" w:hAnsi="Lucida Calligraphy"/>
          <w:sz w:val="24"/>
          <w:szCs w:val="24"/>
        </w:rPr>
        <w:lastRenderedPageBreak/>
        <w:t>Trainees-</w:t>
      </w:r>
      <w:r w:rsidRPr="007B628C">
        <w:rPr>
          <w:rFonts w:ascii="Lucida Calligraphy" w:hAnsi="Lucida Calligraphy"/>
          <w:b/>
          <w:sz w:val="24"/>
          <w:szCs w:val="24"/>
        </w:rPr>
        <w:t xml:space="preserve">Sacchidanand, Ashish, Anas, Rahul, Ratan and Akanksha </w:t>
      </w:r>
      <w:r w:rsidRPr="007B628C">
        <w:rPr>
          <w:rFonts w:ascii="Lucida Calligraphy" w:hAnsi="Lucida Calligraphy"/>
          <w:sz w:val="24"/>
          <w:szCs w:val="24"/>
        </w:rPr>
        <w:t>for being a part of this journey and helping me whenever and wherever possible.</w:t>
      </w:r>
      <w:proofErr w:type="gramEnd"/>
      <w:r w:rsidRPr="007B628C">
        <w:rPr>
          <w:rFonts w:ascii="Lucida Calligraphy" w:hAnsi="Lucida Calligraphy"/>
          <w:sz w:val="24"/>
          <w:szCs w:val="24"/>
        </w:rPr>
        <w:t xml:space="preserve">  I would like to thank the previous undergrad final year trainees (</w:t>
      </w:r>
      <w:r w:rsidRPr="007B628C">
        <w:rPr>
          <w:rFonts w:ascii="Lucida Calligraphy" w:hAnsi="Lucida Calligraphy"/>
          <w:b/>
          <w:sz w:val="24"/>
          <w:szCs w:val="24"/>
        </w:rPr>
        <w:t xml:space="preserve">Samar, Saumya, Govind, Kapil </w:t>
      </w:r>
      <w:r w:rsidRPr="007B628C">
        <w:rPr>
          <w:rFonts w:ascii="Lucida Calligraphy" w:hAnsi="Lucida Calligraphy"/>
          <w:sz w:val="24"/>
          <w:szCs w:val="24"/>
        </w:rPr>
        <w:t>and</w:t>
      </w:r>
      <w:r w:rsidRPr="007B628C">
        <w:rPr>
          <w:rFonts w:ascii="Lucida Calligraphy" w:hAnsi="Lucida Calligraphy"/>
          <w:b/>
          <w:sz w:val="24"/>
          <w:szCs w:val="24"/>
        </w:rPr>
        <w:t xml:space="preserve"> Hira</w:t>
      </w:r>
      <w:r w:rsidRPr="007B628C">
        <w:rPr>
          <w:rFonts w:ascii="Lucida Calligraphy" w:hAnsi="Lucida Calligraphy"/>
          <w:sz w:val="24"/>
          <w:szCs w:val="24"/>
        </w:rPr>
        <w:t>) and the current final year trainees (</w:t>
      </w:r>
      <w:r w:rsidRPr="007B628C">
        <w:rPr>
          <w:rFonts w:ascii="Lucida Calligraphy" w:hAnsi="Lucida Calligraphy"/>
          <w:b/>
          <w:sz w:val="24"/>
          <w:szCs w:val="24"/>
        </w:rPr>
        <w:t xml:space="preserve">Udiptya </w:t>
      </w:r>
      <w:r w:rsidRPr="007B628C">
        <w:rPr>
          <w:rFonts w:ascii="Lucida Calligraphy" w:hAnsi="Lucida Calligraphy"/>
          <w:sz w:val="24"/>
          <w:szCs w:val="24"/>
        </w:rPr>
        <w:t xml:space="preserve">and </w:t>
      </w:r>
      <w:r w:rsidRPr="007B628C">
        <w:rPr>
          <w:rFonts w:ascii="Lucida Calligraphy" w:hAnsi="Lucida Calligraphy"/>
          <w:b/>
          <w:sz w:val="24"/>
          <w:szCs w:val="24"/>
        </w:rPr>
        <w:t>Keshav</w:t>
      </w:r>
      <w:r w:rsidRPr="007B628C">
        <w:rPr>
          <w:rFonts w:ascii="Lucida Calligraphy" w:hAnsi="Lucida Calligraphy"/>
          <w:sz w:val="24"/>
          <w:szCs w:val="24"/>
        </w:rPr>
        <w:t xml:space="preserve">) for carefully listening and improving the atmosphere of the lab with their curious questions and at times insightful responses. I would extend my heartfelt thanks to </w:t>
      </w:r>
      <w:r w:rsidRPr="007B628C">
        <w:rPr>
          <w:rFonts w:ascii="Lucida Calligraphy" w:hAnsi="Lucida Calligraphy" w:cs="CMR12"/>
          <w:b/>
          <w:sz w:val="24"/>
          <w:szCs w:val="24"/>
        </w:rPr>
        <w:t>Niharika</w:t>
      </w:r>
      <w:r w:rsidR="00E90111" w:rsidRPr="007B628C">
        <w:rPr>
          <w:rFonts w:ascii="Lucida Calligraphy" w:hAnsi="Lucida Calligraphy" w:cs="CMR12"/>
          <w:b/>
          <w:sz w:val="24"/>
          <w:szCs w:val="24"/>
        </w:rPr>
        <w:t xml:space="preserve"> </w:t>
      </w:r>
      <w:r w:rsidRPr="007B628C">
        <w:rPr>
          <w:rFonts w:ascii="Lucida Calligraphy" w:hAnsi="Lucida Calligraphy" w:cs="CMR12"/>
          <w:sz w:val="24"/>
          <w:szCs w:val="24"/>
        </w:rPr>
        <w:t xml:space="preserve">(also </w:t>
      </w:r>
      <w:r w:rsidRPr="007B628C">
        <w:rPr>
          <w:rFonts w:ascii="Lucida Calligraphy" w:hAnsi="Lucida Calligraphy"/>
          <w:sz w:val="24"/>
          <w:szCs w:val="24"/>
        </w:rPr>
        <w:t xml:space="preserve">my joyful and rocking flatmate) and </w:t>
      </w:r>
      <w:r w:rsidRPr="007B628C">
        <w:rPr>
          <w:rFonts w:ascii="Lucida Calligraphy" w:hAnsi="Lucida Calligraphy"/>
          <w:b/>
          <w:sz w:val="24"/>
          <w:szCs w:val="24"/>
        </w:rPr>
        <w:t>Tarun</w:t>
      </w:r>
      <w:r w:rsidRPr="007B628C">
        <w:rPr>
          <w:rFonts w:ascii="Lucida Calligraphy" w:hAnsi="Lucida Calligraphy"/>
          <w:sz w:val="24"/>
          <w:szCs w:val="24"/>
        </w:rPr>
        <w:t xml:space="preserve"> (Cheerful and curious one), you both shared my disappointments when experiments failed, rejoiced every piece of insight, advised when needed and listened to me as an audience. I still get a laugh when I reminisce about the time we spent on our little trips and the fun we shared. I would also thank my other colleagues who were not the part of NBL group but helped me out including </w:t>
      </w:r>
      <w:r w:rsidRPr="007B628C">
        <w:rPr>
          <w:rFonts w:ascii="Lucida Calligraphy" w:hAnsi="Lucida Calligraphy"/>
          <w:b/>
          <w:sz w:val="24"/>
          <w:szCs w:val="24"/>
        </w:rPr>
        <w:t>Raghav</w:t>
      </w:r>
      <w:r w:rsidRPr="007B628C">
        <w:rPr>
          <w:rFonts w:ascii="Lucida Calligraphy" w:hAnsi="Lucida Calligraphy"/>
          <w:sz w:val="24"/>
          <w:szCs w:val="24"/>
        </w:rPr>
        <w:t xml:space="preserve">, </w:t>
      </w:r>
      <w:r w:rsidRPr="007B628C">
        <w:rPr>
          <w:rFonts w:ascii="Lucida Calligraphy" w:hAnsi="Lucida Calligraphy"/>
          <w:b/>
          <w:sz w:val="24"/>
          <w:szCs w:val="24"/>
        </w:rPr>
        <w:t>Shehnavaz, lakhan</w:t>
      </w:r>
      <w:r w:rsidR="00E90111" w:rsidRPr="007B628C">
        <w:rPr>
          <w:rFonts w:ascii="Lucida Calligraphy" w:hAnsi="Lucida Calligraphy"/>
          <w:b/>
          <w:sz w:val="24"/>
          <w:szCs w:val="24"/>
        </w:rPr>
        <w:t xml:space="preserve"> </w:t>
      </w:r>
      <w:r w:rsidRPr="007B628C">
        <w:rPr>
          <w:rFonts w:ascii="Lucida Calligraphy" w:hAnsi="Lucida Calligraphy"/>
          <w:sz w:val="24"/>
          <w:szCs w:val="24"/>
        </w:rPr>
        <w:t xml:space="preserve">and </w:t>
      </w:r>
      <w:r w:rsidRPr="007B628C">
        <w:rPr>
          <w:rFonts w:ascii="Lucida Calligraphy" w:hAnsi="Lucida Calligraphy"/>
          <w:b/>
          <w:sz w:val="24"/>
          <w:szCs w:val="24"/>
        </w:rPr>
        <w:t xml:space="preserve">Kamal. </w:t>
      </w:r>
    </w:p>
    <w:p w:rsidR="00A06842" w:rsidRPr="007B628C" w:rsidRDefault="0012737B" w:rsidP="0012737B">
      <w:pPr>
        <w:spacing w:after="0" w:line="360" w:lineRule="auto"/>
        <w:ind w:firstLine="720"/>
        <w:jc w:val="both"/>
        <w:rPr>
          <w:rFonts w:ascii="Lucida Calligraphy" w:hAnsi="Lucida Calligraphy" w:cs="CMR12"/>
          <w:sz w:val="24"/>
          <w:szCs w:val="24"/>
        </w:rPr>
      </w:pPr>
      <w:r w:rsidRPr="007B628C">
        <w:rPr>
          <w:rFonts w:ascii="Lucida Calligraphy" w:hAnsi="Lucida Calligraphy" w:cs="CMR12"/>
          <w:sz w:val="24"/>
          <w:szCs w:val="24"/>
        </w:rPr>
        <w:t xml:space="preserve">I cannot forget my friends </w:t>
      </w:r>
      <w:r w:rsidRPr="007B628C">
        <w:rPr>
          <w:rFonts w:ascii="Lucida Calligraphy" w:hAnsi="Lucida Calligraphy" w:cs="CMR12"/>
          <w:b/>
          <w:sz w:val="24"/>
          <w:szCs w:val="24"/>
        </w:rPr>
        <w:t>Pranjal</w:t>
      </w:r>
      <w:r w:rsidRPr="007B628C">
        <w:rPr>
          <w:rFonts w:ascii="Lucida Calligraphy" w:hAnsi="Lucida Calligraphy" w:cs="CMR12"/>
          <w:sz w:val="24"/>
          <w:szCs w:val="24"/>
        </w:rPr>
        <w:t xml:space="preserve">, </w:t>
      </w:r>
      <w:r w:rsidRPr="007B628C">
        <w:rPr>
          <w:rFonts w:ascii="Lucida Calligraphy" w:hAnsi="Lucida Calligraphy" w:cs="CMR12"/>
          <w:b/>
          <w:sz w:val="24"/>
          <w:szCs w:val="24"/>
        </w:rPr>
        <w:t>Divya</w:t>
      </w:r>
      <w:r w:rsidRPr="007B628C">
        <w:rPr>
          <w:rFonts w:ascii="Lucida Calligraphy" w:hAnsi="Lucida Calligraphy" w:cs="CMR12"/>
          <w:sz w:val="24"/>
          <w:szCs w:val="24"/>
        </w:rPr>
        <w:t xml:space="preserve">, </w:t>
      </w:r>
      <w:r w:rsidRPr="007B628C">
        <w:rPr>
          <w:rFonts w:ascii="Lucida Calligraphy" w:hAnsi="Lucida Calligraphy" w:cs="CMR12"/>
          <w:b/>
          <w:sz w:val="24"/>
          <w:szCs w:val="24"/>
        </w:rPr>
        <w:t>Manish</w:t>
      </w:r>
      <w:r w:rsidRPr="007B628C">
        <w:rPr>
          <w:rFonts w:ascii="Lucida Calligraphy" w:hAnsi="Lucida Calligraphy" w:cs="CMR12"/>
          <w:sz w:val="24"/>
          <w:szCs w:val="24"/>
        </w:rPr>
        <w:t xml:space="preserve">, </w:t>
      </w:r>
      <w:r w:rsidRPr="007B628C">
        <w:rPr>
          <w:rFonts w:ascii="Lucida Calligraphy" w:hAnsi="Lucida Calligraphy" w:cs="CMR12"/>
          <w:b/>
          <w:sz w:val="24"/>
          <w:szCs w:val="24"/>
        </w:rPr>
        <w:t>Ann,</w:t>
      </w:r>
      <w:r w:rsidR="00E90111" w:rsidRPr="007B628C">
        <w:rPr>
          <w:rFonts w:ascii="Lucida Calligraphy" w:hAnsi="Lucida Calligraphy" w:cs="CMR12"/>
          <w:b/>
          <w:sz w:val="24"/>
          <w:szCs w:val="24"/>
        </w:rPr>
        <w:t xml:space="preserve"> </w:t>
      </w:r>
      <w:r w:rsidRPr="007B628C">
        <w:rPr>
          <w:rFonts w:ascii="Lucida Calligraphy" w:hAnsi="Lucida Calligraphy" w:cs="CMR12"/>
          <w:b/>
          <w:sz w:val="24"/>
          <w:szCs w:val="24"/>
        </w:rPr>
        <w:t>Tritty</w:t>
      </w:r>
      <w:r w:rsidRPr="007B628C">
        <w:rPr>
          <w:rFonts w:ascii="Lucida Calligraphy" w:hAnsi="Lucida Calligraphy" w:cs="CMR12"/>
          <w:sz w:val="24"/>
          <w:szCs w:val="24"/>
        </w:rPr>
        <w:t xml:space="preserve">, </w:t>
      </w:r>
      <w:r w:rsidRPr="007B628C">
        <w:rPr>
          <w:rFonts w:ascii="Lucida Calligraphy" w:hAnsi="Lucida Calligraphy" w:cs="CMR12"/>
          <w:b/>
          <w:sz w:val="24"/>
          <w:szCs w:val="24"/>
        </w:rPr>
        <w:t>Vijini</w:t>
      </w:r>
      <w:r w:rsidRPr="007B628C">
        <w:rPr>
          <w:rFonts w:ascii="Lucida Calligraphy" w:hAnsi="Lucida Calligraphy" w:cs="CMR12"/>
          <w:sz w:val="24"/>
          <w:szCs w:val="24"/>
        </w:rPr>
        <w:t xml:space="preserve">, </w:t>
      </w:r>
      <w:r w:rsidRPr="007B628C">
        <w:rPr>
          <w:rFonts w:ascii="Lucida Calligraphy" w:hAnsi="Lucida Calligraphy" w:cs="CMR12"/>
          <w:b/>
          <w:sz w:val="24"/>
          <w:szCs w:val="24"/>
        </w:rPr>
        <w:t>Rasha</w:t>
      </w:r>
      <w:r w:rsidRPr="007B628C">
        <w:rPr>
          <w:rFonts w:ascii="Lucida Calligraphy" w:hAnsi="Lucida Calligraphy" w:cs="CMR12"/>
          <w:sz w:val="24"/>
          <w:szCs w:val="24"/>
        </w:rPr>
        <w:t xml:space="preserve">, </w:t>
      </w:r>
      <w:r w:rsidRPr="007B628C">
        <w:rPr>
          <w:rFonts w:ascii="Lucida Calligraphy" w:hAnsi="Lucida Calligraphy" w:cs="CMR12"/>
          <w:b/>
          <w:sz w:val="24"/>
          <w:szCs w:val="24"/>
        </w:rPr>
        <w:t>Manoranjitham</w:t>
      </w:r>
      <w:r w:rsidRPr="007B628C">
        <w:rPr>
          <w:rFonts w:ascii="Lucida Calligraphy" w:hAnsi="Lucida Calligraphy" w:cs="CMR12"/>
          <w:sz w:val="24"/>
          <w:szCs w:val="24"/>
        </w:rPr>
        <w:t xml:space="preserve"> and </w:t>
      </w:r>
      <w:r w:rsidRPr="007B628C">
        <w:rPr>
          <w:rFonts w:ascii="Lucida Calligraphy" w:hAnsi="Lucida Calligraphy" w:cs="CMR12"/>
          <w:b/>
          <w:sz w:val="24"/>
          <w:szCs w:val="24"/>
        </w:rPr>
        <w:t>Eldin</w:t>
      </w:r>
      <w:r w:rsidRPr="007B628C">
        <w:rPr>
          <w:rFonts w:ascii="Lucida Calligraphy" w:hAnsi="Lucida Calligraphy" w:cs="CMR12"/>
          <w:sz w:val="24"/>
          <w:szCs w:val="24"/>
        </w:rPr>
        <w:t xml:space="preserve"> who went through hard times together, cheered me on, and celebrated each accomplishment. </w:t>
      </w:r>
    </w:p>
    <w:p w:rsidR="0012737B" w:rsidRPr="007B628C" w:rsidRDefault="0012737B" w:rsidP="0012737B">
      <w:pPr>
        <w:spacing w:after="0" w:line="360" w:lineRule="auto"/>
        <w:ind w:firstLine="720"/>
        <w:jc w:val="both"/>
        <w:rPr>
          <w:rFonts w:ascii="Lucida Calligraphy" w:hAnsi="Lucida Calligraphy"/>
          <w:sz w:val="24"/>
          <w:szCs w:val="24"/>
        </w:rPr>
      </w:pPr>
      <w:r w:rsidRPr="007B628C">
        <w:rPr>
          <w:rFonts w:ascii="Lucida Calligraphy" w:hAnsi="Lucida Calligraphy" w:cs="CMR12"/>
          <w:sz w:val="24"/>
          <w:szCs w:val="24"/>
        </w:rPr>
        <w:t xml:space="preserve">I would like to acknowledge </w:t>
      </w:r>
      <w:r w:rsidRPr="007B628C">
        <w:rPr>
          <w:rFonts w:ascii="Lucida Calligraphy" w:hAnsi="Lucida Calligraphy" w:cs="CMR12"/>
          <w:b/>
          <w:sz w:val="24"/>
          <w:szCs w:val="24"/>
        </w:rPr>
        <w:t>Lokender Yadav</w:t>
      </w:r>
      <w:r w:rsidRPr="007B628C">
        <w:rPr>
          <w:rFonts w:ascii="Lucida Calligraphy" w:hAnsi="Lucida Calligraphy" w:cs="CMR12"/>
          <w:sz w:val="24"/>
          <w:szCs w:val="24"/>
        </w:rPr>
        <w:t>, a true visionary and a remarkable person who</w:t>
      </w:r>
      <w:r w:rsidRPr="007B628C">
        <w:rPr>
          <w:rFonts w:ascii="Lucida Calligraphy" w:hAnsi="Lucida Calligraphy"/>
          <w:sz w:val="24"/>
          <w:szCs w:val="24"/>
        </w:rPr>
        <w:t xml:space="preserve"> introduced me to the power of ideas. It is impossible not to feel an urge to change the world after listening to him even for a moment. Thank you for guiding me throughout the years. </w:t>
      </w:r>
    </w:p>
    <w:p w:rsidR="0012737B" w:rsidRPr="007B628C" w:rsidRDefault="0012737B" w:rsidP="0012737B">
      <w:pPr>
        <w:spacing w:after="0" w:line="360" w:lineRule="auto"/>
        <w:ind w:firstLine="720"/>
        <w:jc w:val="both"/>
        <w:rPr>
          <w:rFonts w:ascii="Lucida Calligraphy" w:hAnsi="Lucida Calligraphy"/>
          <w:sz w:val="24"/>
          <w:szCs w:val="24"/>
        </w:rPr>
      </w:pPr>
      <w:r w:rsidRPr="007B628C">
        <w:rPr>
          <w:rFonts w:ascii="Lucida Calligraphy" w:hAnsi="Lucida Calligraphy"/>
          <w:sz w:val="24"/>
          <w:szCs w:val="24"/>
        </w:rPr>
        <w:t>Beyond all, my vocabulary fails in expressing my true gratitude to my parents and family for their unconditional and infinite love, support, patience and sacrifice. The love, support and care they have shown towards me through the years have made me reach to this stage. I would like to acknowledge my mother (</w:t>
      </w:r>
      <w:r w:rsidRPr="007B628C">
        <w:rPr>
          <w:rFonts w:ascii="Lucida Calligraphy" w:hAnsi="Lucida Calligraphy"/>
          <w:b/>
          <w:sz w:val="24"/>
          <w:szCs w:val="24"/>
        </w:rPr>
        <w:t>Mrs</w:t>
      </w:r>
      <w:r w:rsidR="00E90111" w:rsidRPr="007B628C">
        <w:rPr>
          <w:rFonts w:ascii="Lucida Calligraphy" w:hAnsi="Lucida Calligraphy"/>
          <w:b/>
          <w:sz w:val="24"/>
          <w:szCs w:val="24"/>
        </w:rPr>
        <w:t>.</w:t>
      </w:r>
      <w:r w:rsidRPr="007B628C">
        <w:rPr>
          <w:rFonts w:ascii="Lucida Calligraphy" w:hAnsi="Lucida Calligraphy"/>
          <w:b/>
          <w:sz w:val="24"/>
          <w:szCs w:val="24"/>
        </w:rPr>
        <w:t xml:space="preserve"> Alice Augustin</w:t>
      </w:r>
      <w:r w:rsidRPr="007B628C">
        <w:rPr>
          <w:rFonts w:ascii="Lucida Calligraphy" w:hAnsi="Lucida Calligraphy"/>
          <w:sz w:val="24"/>
          <w:szCs w:val="24"/>
        </w:rPr>
        <w:t xml:space="preserve">) </w:t>
      </w:r>
      <w:r w:rsidRPr="007B628C">
        <w:rPr>
          <w:rFonts w:ascii="Lucida Calligraphy" w:hAnsi="Lucida Calligraphy"/>
          <w:sz w:val="24"/>
          <w:szCs w:val="24"/>
        </w:rPr>
        <w:lastRenderedPageBreak/>
        <w:t>for teaching me to stay calm and composed even in the most difficult situation</w:t>
      </w:r>
      <w:r w:rsidR="00F2022B">
        <w:rPr>
          <w:rFonts w:ascii="Lucida Calligraphy" w:hAnsi="Lucida Calligraphy"/>
          <w:sz w:val="24"/>
          <w:szCs w:val="24"/>
        </w:rPr>
        <w:t>s</w:t>
      </w:r>
      <w:r w:rsidRPr="007B628C">
        <w:rPr>
          <w:rFonts w:ascii="Lucida Calligraphy" w:hAnsi="Lucida Calligraphy"/>
          <w:sz w:val="24"/>
          <w:szCs w:val="24"/>
        </w:rPr>
        <w:t xml:space="preserve"> of life. My sisters (</w:t>
      </w:r>
      <w:r w:rsidRPr="007B628C">
        <w:rPr>
          <w:rFonts w:ascii="Lucida Calligraphy" w:hAnsi="Lucida Calligraphy"/>
          <w:b/>
          <w:bCs/>
          <w:sz w:val="24"/>
          <w:szCs w:val="24"/>
        </w:rPr>
        <w:t>Mrs</w:t>
      </w:r>
      <w:r w:rsidRPr="007B628C">
        <w:rPr>
          <w:rFonts w:ascii="Lucida Calligraphy" w:hAnsi="Lucida Calligraphy"/>
          <w:sz w:val="24"/>
          <w:szCs w:val="24"/>
        </w:rPr>
        <w:t xml:space="preserve">. </w:t>
      </w:r>
      <w:r w:rsidRPr="007B628C">
        <w:rPr>
          <w:rFonts w:ascii="Lucida Calligraphy" w:hAnsi="Lucida Calligraphy"/>
          <w:b/>
          <w:sz w:val="24"/>
          <w:szCs w:val="24"/>
        </w:rPr>
        <w:t>Sussi Joseph and Mrs. Simmi Stephen</w:t>
      </w:r>
      <w:r w:rsidRPr="007B628C">
        <w:rPr>
          <w:rFonts w:ascii="Lucida Calligraphy" w:hAnsi="Lucida Calligraphy"/>
          <w:sz w:val="24"/>
          <w:szCs w:val="24"/>
        </w:rPr>
        <w:t>) who have been my backbone, strength and my roof since my kindergarten years and I know they would remain so. I cannot forget the efforts from my brothers–in-law (</w:t>
      </w:r>
      <w:r w:rsidRPr="007B628C">
        <w:rPr>
          <w:rFonts w:ascii="Lucida Calligraphy" w:hAnsi="Lucida Calligraphy"/>
          <w:b/>
          <w:bCs/>
          <w:sz w:val="24"/>
          <w:szCs w:val="24"/>
        </w:rPr>
        <w:t>Mr.</w:t>
      </w:r>
      <w:r w:rsidRPr="007B628C">
        <w:rPr>
          <w:rFonts w:ascii="Lucida Calligraphy" w:hAnsi="Lucida Calligraphy"/>
          <w:b/>
          <w:sz w:val="24"/>
          <w:szCs w:val="24"/>
        </w:rPr>
        <w:t>Rajeev Joseph and Mr. Vishal Stephen</w:t>
      </w:r>
      <w:r w:rsidRPr="007B628C">
        <w:rPr>
          <w:rFonts w:ascii="Lucida Calligraphy" w:hAnsi="Lucida Calligraphy"/>
          <w:sz w:val="24"/>
          <w:szCs w:val="24"/>
        </w:rPr>
        <w:t>) for their unfailing care,</w:t>
      </w:r>
      <w:r w:rsidR="00A7447F" w:rsidRPr="007B628C">
        <w:rPr>
          <w:rFonts w:ascii="Lucida Calligraphy" w:hAnsi="Lucida Calligraphy"/>
          <w:sz w:val="24"/>
          <w:szCs w:val="24"/>
        </w:rPr>
        <w:t xml:space="preserve"> </w:t>
      </w:r>
      <w:r w:rsidRPr="007B628C">
        <w:rPr>
          <w:rFonts w:ascii="Lucida Calligraphy" w:hAnsi="Lucida Calligraphy"/>
          <w:sz w:val="24"/>
          <w:szCs w:val="24"/>
        </w:rPr>
        <w:t>active support, cooperation and love. I should not forget the contributions and encouragement</w:t>
      </w:r>
      <w:r w:rsidR="00A7447F" w:rsidRPr="007B628C">
        <w:rPr>
          <w:rFonts w:ascii="Lucida Calligraphy" w:hAnsi="Lucida Calligraphy"/>
          <w:sz w:val="24"/>
          <w:szCs w:val="24"/>
        </w:rPr>
        <w:t xml:space="preserve"> </w:t>
      </w:r>
      <w:r w:rsidRPr="007B628C">
        <w:rPr>
          <w:rFonts w:ascii="Lucida Calligraphy" w:hAnsi="Lucida Calligraphy"/>
          <w:sz w:val="24"/>
          <w:szCs w:val="24"/>
        </w:rPr>
        <w:t xml:space="preserve">by </w:t>
      </w:r>
      <w:r w:rsidRPr="007B628C">
        <w:rPr>
          <w:rFonts w:ascii="Lucida Calligraphy" w:hAnsi="Lucida Calligraphy"/>
          <w:b/>
          <w:bCs/>
          <w:sz w:val="24"/>
          <w:szCs w:val="24"/>
        </w:rPr>
        <w:t xml:space="preserve">Ms. Sheeba Williams </w:t>
      </w:r>
      <w:r w:rsidRPr="007B628C">
        <w:rPr>
          <w:rFonts w:ascii="Lucida Calligraphy" w:hAnsi="Lucida Calligraphy"/>
          <w:sz w:val="24"/>
          <w:szCs w:val="24"/>
        </w:rPr>
        <w:t xml:space="preserve">and </w:t>
      </w:r>
      <w:r w:rsidRPr="007B628C">
        <w:rPr>
          <w:rFonts w:ascii="Lucida Calligraphy" w:hAnsi="Lucida Calligraphy"/>
          <w:b/>
          <w:bCs/>
          <w:sz w:val="24"/>
          <w:szCs w:val="24"/>
        </w:rPr>
        <w:t xml:space="preserve">Mr. Sanjay Pal </w:t>
      </w:r>
      <w:r w:rsidRPr="007B628C">
        <w:rPr>
          <w:rFonts w:ascii="Lucida Calligraphy" w:hAnsi="Lucida Calligraphy"/>
          <w:sz w:val="24"/>
          <w:szCs w:val="24"/>
        </w:rPr>
        <w:t>for being there with my family and me during the most difficult times. They appreciated my efforts and always provided cheerful encouragement and support during the period of thesis writing.</w:t>
      </w:r>
    </w:p>
    <w:p w:rsidR="0012737B" w:rsidRPr="007B628C" w:rsidRDefault="0012737B" w:rsidP="0012737B">
      <w:pPr>
        <w:spacing w:after="0" w:line="360" w:lineRule="auto"/>
        <w:ind w:firstLine="720"/>
        <w:jc w:val="both"/>
        <w:rPr>
          <w:rFonts w:ascii="Lucida Calligraphy" w:hAnsi="Lucida Calligraphy"/>
          <w:sz w:val="24"/>
          <w:szCs w:val="24"/>
        </w:rPr>
      </w:pPr>
      <w:r w:rsidRPr="007B628C">
        <w:rPr>
          <w:rFonts w:ascii="Lucida Calligraphy" w:hAnsi="Lucida Calligraphy"/>
          <w:sz w:val="24"/>
          <w:szCs w:val="24"/>
        </w:rPr>
        <w:t>Lastly, this endeavour would not been materialised without the blessings of the Almighty to whom I am always indebted for everything.</w:t>
      </w:r>
    </w:p>
    <w:p w:rsidR="0012737B" w:rsidRDefault="0012737B" w:rsidP="0012737B">
      <w:pPr>
        <w:spacing w:after="0" w:line="360" w:lineRule="auto"/>
        <w:ind w:firstLine="720"/>
        <w:jc w:val="right"/>
        <w:rPr>
          <w:rFonts w:ascii="Lucida Calligraphy" w:hAnsi="Lucida Calligraphy"/>
          <w:b/>
          <w:sz w:val="20"/>
          <w:szCs w:val="20"/>
        </w:rPr>
      </w:pPr>
    </w:p>
    <w:p w:rsidR="0012737B" w:rsidRDefault="0012737B" w:rsidP="0012737B">
      <w:pPr>
        <w:spacing w:after="0" w:line="360" w:lineRule="auto"/>
        <w:ind w:firstLine="720"/>
        <w:jc w:val="right"/>
        <w:rPr>
          <w:rFonts w:ascii="Lucida Calligraphy" w:hAnsi="Lucida Calligraphy"/>
          <w:b/>
          <w:sz w:val="20"/>
          <w:szCs w:val="20"/>
        </w:rPr>
      </w:pPr>
    </w:p>
    <w:p w:rsidR="0012737B" w:rsidRDefault="0012737B" w:rsidP="0012737B">
      <w:pPr>
        <w:spacing w:after="0" w:line="360" w:lineRule="auto"/>
        <w:ind w:firstLine="720"/>
        <w:jc w:val="right"/>
        <w:rPr>
          <w:rFonts w:ascii="Lucida Calligraphy" w:hAnsi="Lucida Calligraphy"/>
          <w:b/>
          <w:sz w:val="20"/>
          <w:szCs w:val="20"/>
        </w:rPr>
      </w:pPr>
    </w:p>
    <w:p w:rsidR="0012737B" w:rsidRDefault="0012737B" w:rsidP="0012737B">
      <w:pPr>
        <w:spacing w:after="0" w:line="360" w:lineRule="auto"/>
        <w:ind w:firstLine="720"/>
        <w:jc w:val="right"/>
        <w:rPr>
          <w:rFonts w:ascii="Lucida Calligraphy" w:hAnsi="Lucida Calligraphy"/>
          <w:b/>
          <w:sz w:val="20"/>
          <w:szCs w:val="20"/>
        </w:rPr>
      </w:pPr>
      <w:r w:rsidRPr="00C6787E">
        <w:rPr>
          <w:rFonts w:ascii="Lucida Calligraphy" w:hAnsi="Lucida Calligraphy"/>
          <w:b/>
          <w:sz w:val="20"/>
          <w:szCs w:val="20"/>
        </w:rPr>
        <w:t xml:space="preserve">Shine Augustine </w:t>
      </w:r>
    </w:p>
    <w:p w:rsidR="0012737B" w:rsidRDefault="0012737B">
      <w:pPr>
        <w:spacing w:after="0" w:line="240" w:lineRule="auto"/>
        <w:rPr>
          <w:rFonts w:ascii="Lucida Calligraphy" w:hAnsi="Lucida Calligraphy"/>
          <w:b/>
          <w:sz w:val="20"/>
          <w:szCs w:val="20"/>
        </w:rPr>
      </w:pPr>
      <w:r>
        <w:rPr>
          <w:rFonts w:ascii="Lucida Calligraphy" w:hAnsi="Lucida Calligraphy"/>
          <w:b/>
          <w:sz w:val="20"/>
          <w:szCs w:val="20"/>
        </w:rPr>
        <w:br w:type="page"/>
      </w:r>
    </w:p>
    <w:p w:rsidR="0012737B" w:rsidRPr="00A1180F" w:rsidRDefault="0012737B" w:rsidP="0012737B">
      <w:pPr>
        <w:jc w:val="center"/>
        <w:rPr>
          <w:rFonts w:ascii="Times New Roman" w:hAnsi="Times New Roman"/>
          <w:b/>
          <w:sz w:val="36"/>
          <w:szCs w:val="36"/>
        </w:rPr>
      </w:pPr>
      <w:r w:rsidRPr="00A1180F">
        <w:rPr>
          <w:rFonts w:ascii="Times New Roman" w:hAnsi="Times New Roman"/>
          <w:b/>
          <w:sz w:val="36"/>
          <w:szCs w:val="36"/>
        </w:rPr>
        <w:lastRenderedPageBreak/>
        <w:t>ABSTRACT</w:t>
      </w:r>
    </w:p>
    <w:p w:rsidR="007539B9" w:rsidRDefault="00A371EB" w:rsidP="0012737B">
      <w:pPr>
        <w:jc w:val="center"/>
        <w:rPr>
          <w:rFonts w:ascii="Times New Roman" w:hAnsi="Times New Roman"/>
          <w:b/>
          <w:sz w:val="28"/>
        </w:rPr>
      </w:pPr>
      <w:r w:rsidRPr="00A371EB">
        <w:rPr>
          <w:rFonts w:ascii="Times New Roman" w:hAnsi="Times New Roman"/>
          <w:b/>
          <w:noProof/>
          <w:sz w:val="28"/>
          <w:lang w:val="en-GB" w:eastAsia="en-GB"/>
        </w:rPr>
        <w:pict>
          <v:shape id="_x0000_s1218" type="#_x0000_t32" style="position:absolute;left:0;text-align:left;margin-left:4.2pt;margin-top:5.85pt;width:437.85pt;height:0;z-index:251667456" o:connectortype="straight" strokeweight="2.25pt"/>
        </w:pict>
      </w:r>
    </w:p>
    <w:p w:rsidR="0012737B" w:rsidRPr="007539B9" w:rsidRDefault="0012737B" w:rsidP="0012737B">
      <w:pPr>
        <w:spacing w:line="480" w:lineRule="auto"/>
        <w:jc w:val="both"/>
        <w:rPr>
          <w:rFonts w:ascii="Times New Roman" w:hAnsi="Times New Roman"/>
          <w:sz w:val="24"/>
          <w:szCs w:val="24"/>
        </w:rPr>
      </w:pPr>
      <w:r w:rsidRPr="007539B9">
        <w:rPr>
          <w:rFonts w:ascii="Times New Roman" w:hAnsi="Times New Roman"/>
          <w:sz w:val="24"/>
          <w:szCs w:val="24"/>
        </w:rPr>
        <w:t>Nanomaterials can be defined as the materials whose dimensions fall in the range of 1-100 nm, exhibiting peculiar chemical, physical and molecular properties compared to the bulk counterpart.  They have proven to be of significant interest in the field of physical, chemical and biological systems. Among the different nanomaterials, transition metal oxides (TMOs) have emerged as a new class of material towards the advancement of technology in different domains.</w:t>
      </w:r>
      <w:r w:rsidR="00A7447F" w:rsidRPr="007539B9">
        <w:rPr>
          <w:rFonts w:ascii="Times New Roman" w:hAnsi="Times New Roman"/>
          <w:sz w:val="24"/>
          <w:szCs w:val="24"/>
        </w:rPr>
        <w:t xml:space="preserve"> </w:t>
      </w:r>
      <w:r w:rsidRPr="007539B9">
        <w:rPr>
          <w:rFonts w:ascii="Times New Roman" w:hAnsi="Times New Roman"/>
          <w:bCs/>
          <w:sz w:val="24"/>
          <w:szCs w:val="24"/>
        </w:rPr>
        <w:t>TMOs are composed of oxygen atoms bound to the transition metals leading to different physiochemical characteristics and polymorphism. With respect to their bulk counterpart, the n</w:t>
      </w:r>
      <w:r w:rsidRPr="007539B9">
        <w:rPr>
          <w:rFonts w:ascii="Times New Roman" w:hAnsi="Times New Roman"/>
          <w:bCs/>
          <w:noProof/>
          <w:sz w:val="24"/>
          <w:szCs w:val="24"/>
        </w:rPr>
        <w:t>anostructured transition</w:t>
      </w:r>
      <w:r w:rsidRPr="007539B9">
        <w:rPr>
          <w:rFonts w:ascii="Times New Roman" w:hAnsi="Times New Roman"/>
          <w:bCs/>
          <w:sz w:val="24"/>
          <w:szCs w:val="24"/>
        </w:rPr>
        <w:t xml:space="preserve"> metal oxides (nTMOs) have attracted enormous interest due to their high surface activity, better catalytic efficiency, remarkable electrochemical properties,</w:t>
      </w:r>
      <w:r w:rsidRPr="007539B9">
        <w:rPr>
          <w:rFonts w:ascii="Times New Roman" w:hAnsi="Times New Roman"/>
          <w:bCs/>
          <w:noProof/>
          <w:sz w:val="24"/>
          <w:szCs w:val="24"/>
        </w:rPr>
        <w:t xml:space="preserve"> and</w:t>
      </w:r>
      <w:r w:rsidRPr="007539B9">
        <w:rPr>
          <w:rFonts w:ascii="Times New Roman" w:hAnsi="Times New Roman"/>
          <w:bCs/>
          <w:sz w:val="24"/>
          <w:szCs w:val="24"/>
        </w:rPr>
        <w:t xml:space="preserve"> variable oxidation states. </w:t>
      </w:r>
      <w:r w:rsidRPr="007539B9">
        <w:rPr>
          <w:rFonts w:ascii="Times New Roman" w:hAnsi="Times New Roman"/>
          <w:sz w:val="24"/>
          <w:szCs w:val="24"/>
        </w:rPr>
        <w:t xml:space="preserve">Among </w:t>
      </w:r>
      <w:r w:rsidR="00146DC8">
        <w:rPr>
          <w:rFonts w:ascii="Times New Roman" w:hAnsi="Times New Roman"/>
          <w:sz w:val="24"/>
          <w:szCs w:val="24"/>
        </w:rPr>
        <w:t xml:space="preserve">the </w:t>
      </w:r>
      <w:r w:rsidRPr="007539B9">
        <w:rPr>
          <w:rFonts w:ascii="Times New Roman" w:hAnsi="Times New Roman"/>
          <w:sz w:val="24"/>
          <w:szCs w:val="24"/>
        </w:rPr>
        <w:t>various nTMOs, molybdenum trioxide (MoO</w:t>
      </w:r>
      <w:r w:rsidRPr="007539B9">
        <w:rPr>
          <w:rFonts w:ascii="Times New Roman" w:hAnsi="Times New Roman"/>
          <w:sz w:val="24"/>
          <w:szCs w:val="24"/>
          <w:vertAlign w:val="subscript"/>
        </w:rPr>
        <w:t>3</w:t>
      </w:r>
      <w:r w:rsidRPr="007539B9">
        <w:rPr>
          <w:rFonts w:ascii="Times New Roman" w:hAnsi="Times New Roman"/>
          <w:sz w:val="24"/>
          <w:szCs w:val="24"/>
        </w:rPr>
        <w:t>) has gained immense attraction in the field of material science. The nanostructured MoO</w:t>
      </w:r>
      <w:r w:rsidRPr="007539B9">
        <w:rPr>
          <w:rFonts w:ascii="Times New Roman" w:hAnsi="Times New Roman"/>
          <w:sz w:val="24"/>
          <w:szCs w:val="24"/>
          <w:vertAlign w:val="subscript"/>
        </w:rPr>
        <w:t xml:space="preserve">3 </w:t>
      </w:r>
      <w:r w:rsidRPr="007539B9">
        <w:rPr>
          <w:rFonts w:ascii="Times New Roman" w:hAnsi="Times New Roman"/>
          <w:sz w:val="24"/>
          <w:szCs w:val="24"/>
        </w:rPr>
        <w:t xml:space="preserve">possess outstanding physical, chemical and electronic properties such as good </w:t>
      </w:r>
      <w:r w:rsidR="00146DC8">
        <w:rPr>
          <w:rFonts w:ascii="Times New Roman" w:hAnsi="Times New Roman"/>
          <w:sz w:val="24"/>
          <w:szCs w:val="24"/>
        </w:rPr>
        <w:t xml:space="preserve">electrical </w:t>
      </w:r>
      <w:r w:rsidRPr="007539B9">
        <w:rPr>
          <w:rFonts w:ascii="Times New Roman" w:hAnsi="Times New Roman"/>
          <w:sz w:val="24"/>
          <w:szCs w:val="24"/>
        </w:rPr>
        <w:t>conductivity, tuneable band</w:t>
      </w:r>
      <w:r w:rsidR="00A7447F" w:rsidRPr="007539B9">
        <w:rPr>
          <w:rFonts w:ascii="Times New Roman" w:hAnsi="Times New Roman"/>
          <w:sz w:val="24"/>
          <w:szCs w:val="24"/>
        </w:rPr>
        <w:t xml:space="preserve"> </w:t>
      </w:r>
      <w:r w:rsidRPr="007539B9">
        <w:rPr>
          <w:rFonts w:ascii="Times New Roman" w:hAnsi="Times New Roman"/>
          <w:sz w:val="24"/>
          <w:szCs w:val="24"/>
        </w:rPr>
        <w:t xml:space="preserve">gap, optical and high catalytic activity etc.  </w:t>
      </w:r>
      <w:r w:rsidRPr="007539B9">
        <w:rPr>
          <w:rFonts w:ascii="Times New Roman" w:hAnsi="Times New Roman"/>
          <w:bCs/>
          <w:noProof/>
          <w:sz w:val="24"/>
          <w:szCs w:val="24"/>
        </w:rPr>
        <w:t>Owing to these unique characteristics,</w:t>
      </w:r>
      <w:r w:rsidRPr="007539B9">
        <w:rPr>
          <w:rFonts w:ascii="Times New Roman" w:hAnsi="Times New Roman"/>
          <w:bCs/>
          <w:sz w:val="24"/>
          <w:szCs w:val="24"/>
        </w:rPr>
        <w:t xml:space="preserve"> MoO</w:t>
      </w:r>
      <w:r w:rsidRPr="007539B9">
        <w:rPr>
          <w:rFonts w:ascii="Times New Roman" w:hAnsi="Times New Roman"/>
          <w:bCs/>
          <w:sz w:val="24"/>
          <w:szCs w:val="24"/>
          <w:vertAlign w:val="subscript"/>
        </w:rPr>
        <w:t xml:space="preserve">3 </w:t>
      </w:r>
      <w:r w:rsidRPr="007539B9">
        <w:rPr>
          <w:rFonts w:ascii="Times New Roman" w:hAnsi="Times New Roman"/>
          <w:bCs/>
          <w:sz w:val="24"/>
          <w:szCs w:val="24"/>
        </w:rPr>
        <w:t>has</w:t>
      </w:r>
      <w:r w:rsidR="00A7447F" w:rsidRPr="007539B9">
        <w:rPr>
          <w:rFonts w:ascii="Times New Roman" w:hAnsi="Times New Roman"/>
          <w:bCs/>
          <w:sz w:val="24"/>
          <w:szCs w:val="24"/>
        </w:rPr>
        <w:t xml:space="preserve"> </w:t>
      </w:r>
      <w:r w:rsidRPr="007539B9">
        <w:rPr>
          <w:rFonts w:ascii="Times New Roman" w:hAnsi="Times New Roman"/>
          <w:bCs/>
          <w:noProof/>
          <w:sz w:val="24"/>
          <w:szCs w:val="24"/>
        </w:rPr>
        <w:t>found many applications including electrochromic</w:t>
      </w:r>
      <w:r w:rsidRPr="007539B9">
        <w:rPr>
          <w:rFonts w:ascii="Times New Roman" w:hAnsi="Times New Roman"/>
          <w:bCs/>
          <w:sz w:val="24"/>
          <w:szCs w:val="24"/>
        </w:rPr>
        <w:t xml:space="preserve"> systems, energy storage units, superconductors, thermal materials, antibacterial,</w:t>
      </w:r>
      <w:r w:rsidR="00A7447F" w:rsidRPr="007539B9">
        <w:rPr>
          <w:rFonts w:ascii="Times New Roman" w:hAnsi="Times New Roman"/>
          <w:bCs/>
          <w:sz w:val="24"/>
          <w:szCs w:val="24"/>
        </w:rPr>
        <w:t xml:space="preserve"> </w:t>
      </w:r>
      <w:r w:rsidRPr="007539B9">
        <w:rPr>
          <w:rFonts w:ascii="Times New Roman" w:hAnsi="Times New Roman"/>
          <w:bCs/>
          <w:sz w:val="24"/>
          <w:szCs w:val="24"/>
        </w:rPr>
        <w:t xml:space="preserve">gas </w:t>
      </w:r>
      <w:r w:rsidRPr="007539B9">
        <w:rPr>
          <w:rFonts w:ascii="Times New Roman" w:hAnsi="Times New Roman"/>
          <w:bCs/>
          <w:noProof/>
          <w:sz w:val="24"/>
          <w:szCs w:val="24"/>
        </w:rPr>
        <w:t>and</w:t>
      </w:r>
      <w:r w:rsidRPr="007539B9">
        <w:rPr>
          <w:rFonts w:ascii="Times New Roman" w:hAnsi="Times New Roman"/>
          <w:bCs/>
          <w:sz w:val="24"/>
          <w:szCs w:val="24"/>
        </w:rPr>
        <w:t xml:space="preserve"> biomedical sensors. Moreover the different oxidation states of MoO</w:t>
      </w:r>
      <w:r w:rsidRPr="007539B9">
        <w:rPr>
          <w:rFonts w:ascii="Times New Roman" w:hAnsi="Times New Roman"/>
          <w:bCs/>
          <w:sz w:val="24"/>
          <w:szCs w:val="24"/>
          <w:vertAlign w:val="subscript"/>
        </w:rPr>
        <w:t xml:space="preserve">3 </w:t>
      </w:r>
      <w:r w:rsidRPr="007539B9">
        <w:rPr>
          <w:rFonts w:ascii="Times New Roman" w:hAnsi="Times New Roman"/>
          <w:bCs/>
          <w:sz w:val="24"/>
          <w:szCs w:val="24"/>
        </w:rPr>
        <w:t xml:space="preserve">ranging from +2 to +6 aids in the formation of different conducting oxide states that facilitate free movement of electrons and </w:t>
      </w:r>
      <w:r w:rsidRPr="00524322">
        <w:rPr>
          <w:rFonts w:ascii="Times New Roman" w:hAnsi="Times New Roman"/>
          <w:sz w:val="24"/>
          <w:szCs w:val="24"/>
        </w:rPr>
        <w:t>depending on the application, they can be functionalised using s</w:t>
      </w:r>
      <w:r w:rsidR="001E4DF4">
        <w:rPr>
          <w:rFonts w:ascii="Times New Roman" w:hAnsi="Times New Roman"/>
          <w:sz w:val="24"/>
          <w:szCs w:val="24"/>
        </w:rPr>
        <w:t>table</w:t>
      </w:r>
      <w:r w:rsidRPr="00524322">
        <w:rPr>
          <w:rFonts w:ascii="Times New Roman" w:hAnsi="Times New Roman"/>
          <w:sz w:val="24"/>
          <w:szCs w:val="24"/>
        </w:rPr>
        <w:t xml:space="preserve"> chemical linkers (</w:t>
      </w:r>
      <w:r w:rsidR="00A7447F" w:rsidRPr="00524322">
        <w:rPr>
          <w:rFonts w:ascii="Times New Roman" w:hAnsi="Times New Roman"/>
          <w:sz w:val="24"/>
          <w:szCs w:val="24"/>
        </w:rPr>
        <w:t xml:space="preserve">such as </w:t>
      </w:r>
      <w:r w:rsidR="002A30F3">
        <w:rPr>
          <w:rFonts w:ascii="Times New Roman" w:hAnsi="Times New Roman"/>
          <w:sz w:val="24"/>
          <w:szCs w:val="24"/>
        </w:rPr>
        <w:t>APTES,MPTES and Serine etc.)</w:t>
      </w:r>
    </w:p>
    <w:p w:rsidR="0012737B" w:rsidRPr="00227C1C" w:rsidRDefault="002A30F3" w:rsidP="0012737B">
      <w:pPr>
        <w:spacing w:before="120" w:after="120" w:line="480" w:lineRule="auto"/>
        <w:ind w:firstLine="720"/>
        <w:jc w:val="both"/>
        <w:rPr>
          <w:rFonts w:ascii="Times New Roman" w:hAnsi="Times New Roman"/>
          <w:color w:val="111111"/>
          <w:sz w:val="24"/>
          <w:szCs w:val="24"/>
          <w:shd w:val="clear" w:color="auto" w:fill="FDFDFD"/>
        </w:rPr>
      </w:pPr>
      <w:r w:rsidRPr="002A30F3">
        <w:rPr>
          <w:rFonts w:ascii="Times New Roman" w:hAnsi="Times New Roman"/>
          <w:bCs/>
          <w:sz w:val="24"/>
          <w:szCs w:val="24"/>
        </w:rPr>
        <w:t xml:space="preserve">Cancer is currently a serious concern and is a medical threat to the contemporary world. In 2018, around 8.1 million cases and 9.6 million cancer deaths were reported (GLOBOCAN) aggravating the need for its early </w:t>
      </w:r>
      <w:proofErr w:type="gramStart"/>
      <w:r w:rsidRPr="002A30F3">
        <w:rPr>
          <w:rFonts w:ascii="Times New Roman" w:hAnsi="Times New Roman"/>
          <w:bCs/>
          <w:sz w:val="24"/>
          <w:szCs w:val="24"/>
        </w:rPr>
        <w:t>diagnosis.</w:t>
      </w:r>
      <w:proofErr w:type="gramEnd"/>
      <w:r w:rsidRPr="002A30F3">
        <w:rPr>
          <w:rFonts w:ascii="Times New Roman" w:hAnsi="Times New Roman"/>
          <w:bCs/>
          <w:sz w:val="24"/>
          <w:szCs w:val="24"/>
        </w:rPr>
        <w:t xml:space="preserve"> As reported by the International Agency for Research on Cancer (IARC), the trend is likely to increase due to the limited </w:t>
      </w:r>
      <w:r w:rsidRPr="002A30F3">
        <w:rPr>
          <w:rFonts w:ascii="Times New Roman" w:hAnsi="Times New Roman"/>
          <w:bCs/>
          <w:sz w:val="24"/>
          <w:szCs w:val="24"/>
        </w:rPr>
        <w:lastRenderedPageBreak/>
        <w:t xml:space="preserve">availability of diagnostic equipment.  Among the major cancer, types (Prostate, Breast, Leukaemia, Colon, Lung, Liver etc.) breast </w:t>
      </w:r>
      <w:r w:rsidR="0012737B" w:rsidRPr="00227C1C">
        <w:rPr>
          <w:rFonts w:ascii="Times New Roman" w:hAnsi="Times New Roman"/>
          <w:color w:val="222222"/>
          <w:sz w:val="24"/>
          <w:szCs w:val="24"/>
          <w:shd w:val="clear" w:color="auto" w:fill="FFFFFF"/>
        </w:rPr>
        <w:t xml:space="preserve">cancer (BC) is the most frequent in women worldwide and </w:t>
      </w:r>
      <w:r w:rsidR="00146DC8">
        <w:rPr>
          <w:rFonts w:ascii="Times New Roman" w:hAnsi="Times New Roman"/>
          <w:color w:val="222222"/>
          <w:sz w:val="24"/>
          <w:szCs w:val="24"/>
          <w:shd w:val="clear" w:color="auto" w:fill="FFFFFF"/>
        </w:rPr>
        <w:t xml:space="preserve">may be </w:t>
      </w:r>
      <w:r w:rsidR="0012737B" w:rsidRPr="00227C1C">
        <w:rPr>
          <w:rFonts w:ascii="Times New Roman" w:hAnsi="Times New Roman"/>
          <w:color w:val="222222"/>
          <w:sz w:val="24"/>
          <w:szCs w:val="24"/>
          <w:shd w:val="clear" w:color="auto" w:fill="FFFFFF"/>
        </w:rPr>
        <w:t>curable in ~70–</w:t>
      </w:r>
      <w:r w:rsidR="0012737B">
        <w:rPr>
          <w:rFonts w:ascii="Times New Roman" w:hAnsi="Times New Roman"/>
          <w:color w:val="222222"/>
          <w:sz w:val="24"/>
          <w:szCs w:val="24"/>
          <w:shd w:val="clear" w:color="auto" w:fill="FFFFFF"/>
        </w:rPr>
        <w:t>80% of patients in early-stages</w:t>
      </w:r>
      <w:r w:rsidR="0012737B" w:rsidRPr="00227C1C">
        <w:rPr>
          <w:rFonts w:ascii="Times New Roman" w:hAnsi="Times New Roman"/>
          <w:color w:val="222222"/>
          <w:sz w:val="24"/>
          <w:szCs w:val="24"/>
          <w:shd w:val="clear" w:color="auto" w:fill="FFFFFF"/>
        </w:rPr>
        <w:t xml:space="preserve"> of the</w:t>
      </w:r>
      <w:r w:rsidRPr="002A30F3">
        <w:t xml:space="preserve"> </w:t>
      </w:r>
      <w:r w:rsidRPr="002A30F3">
        <w:rPr>
          <w:rFonts w:ascii="Times New Roman" w:hAnsi="Times New Roman"/>
          <w:color w:val="111111"/>
          <w:sz w:val="24"/>
          <w:szCs w:val="24"/>
          <w:shd w:val="clear" w:color="auto" w:fill="FDFDFD"/>
        </w:rPr>
        <w:t>disease. It presently accounts for about 11.6 % of all the female cancers and 22.9% of invasive cancers in women</w:t>
      </w:r>
      <w:r>
        <w:rPr>
          <w:rFonts w:ascii="Times New Roman" w:hAnsi="Times New Roman"/>
          <w:color w:val="111111"/>
          <w:sz w:val="24"/>
          <w:szCs w:val="24"/>
          <w:shd w:val="clear" w:color="auto" w:fill="FDFDFD"/>
        </w:rPr>
        <w:t>.</w:t>
      </w:r>
      <w:r w:rsidRPr="002A30F3">
        <w:rPr>
          <w:rFonts w:ascii="Times New Roman" w:hAnsi="Times New Roman"/>
          <w:color w:val="111111"/>
          <w:sz w:val="24"/>
          <w:szCs w:val="24"/>
          <w:shd w:val="clear" w:color="auto" w:fill="FDFDFD"/>
        </w:rPr>
        <w:t xml:space="preserve"> </w:t>
      </w:r>
      <w:r w:rsidR="0012737B" w:rsidRPr="00227C1C">
        <w:rPr>
          <w:rFonts w:ascii="Times New Roman" w:hAnsi="Times New Roman"/>
          <w:sz w:val="24"/>
          <w:szCs w:val="24"/>
        </w:rPr>
        <w:t xml:space="preserve">Several conventional techniques such as biopsy, </w:t>
      </w:r>
      <w:r w:rsidR="0012737B" w:rsidRPr="00227C1C">
        <w:rPr>
          <w:rFonts w:ascii="Times New Roman" w:hAnsi="Times New Roman"/>
          <w:color w:val="000000"/>
          <w:sz w:val="24"/>
          <w:szCs w:val="24"/>
        </w:rPr>
        <w:t xml:space="preserve">immunohistopathology, </w:t>
      </w:r>
      <w:r w:rsidR="00A7447F">
        <w:rPr>
          <w:rFonts w:ascii="Times New Roman" w:hAnsi="Times New Roman"/>
          <w:color w:val="000000"/>
          <w:sz w:val="24"/>
          <w:szCs w:val="24"/>
        </w:rPr>
        <w:t>Fluorescence in situ hybridization (</w:t>
      </w:r>
      <w:r w:rsidR="0012737B" w:rsidRPr="00227C1C">
        <w:rPr>
          <w:rFonts w:ascii="Times New Roman" w:hAnsi="Times New Roman"/>
          <w:color w:val="000000"/>
          <w:sz w:val="24"/>
          <w:szCs w:val="24"/>
        </w:rPr>
        <w:t>FISH</w:t>
      </w:r>
      <w:r w:rsidR="00A7447F">
        <w:rPr>
          <w:rFonts w:ascii="Times New Roman" w:hAnsi="Times New Roman"/>
          <w:color w:val="000000"/>
          <w:sz w:val="24"/>
          <w:szCs w:val="24"/>
        </w:rPr>
        <w:t>)</w:t>
      </w:r>
      <w:r w:rsidR="0012737B" w:rsidRPr="00227C1C">
        <w:rPr>
          <w:rFonts w:ascii="Times New Roman" w:hAnsi="Times New Roman"/>
          <w:color w:val="000000"/>
          <w:sz w:val="24"/>
          <w:szCs w:val="24"/>
        </w:rPr>
        <w:t xml:space="preserve">, </w:t>
      </w:r>
      <w:r w:rsidR="00A7447F">
        <w:rPr>
          <w:rFonts w:ascii="Times New Roman" w:hAnsi="Times New Roman"/>
          <w:color w:val="000000"/>
          <w:sz w:val="24"/>
          <w:szCs w:val="24"/>
        </w:rPr>
        <w:t>Enzyme linked immunosorbent assay (</w:t>
      </w:r>
      <w:r w:rsidR="0012737B" w:rsidRPr="00227C1C">
        <w:rPr>
          <w:rFonts w:ascii="Times New Roman" w:hAnsi="Times New Roman"/>
          <w:color w:val="000000"/>
          <w:sz w:val="24"/>
          <w:szCs w:val="24"/>
        </w:rPr>
        <w:t>ELISA</w:t>
      </w:r>
      <w:r w:rsidR="00A7447F">
        <w:rPr>
          <w:rFonts w:ascii="Times New Roman" w:hAnsi="Times New Roman"/>
          <w:color w:val="000000"/>
          <w:sz w:val="24"/>
          <w:szCs w:val="24"/>
        </w:rPr>
        <w:t>)</w:t>
      </w:r>
      <w:r w:rsidR="0012737B" w:rsidRPr="00227C1C">
        <w:rPr>
          <w:rFonts w:ascii="Times New Roman" w:hAnsi="Times New Roman"/>
          <w:color w:val="000000"/>
          <w:sz w:val="24"/>
          <w:szCs w:val="24"/>
        </w:rPr>
        <w:t xml:space="preserve"> </w:t>
      </w:r>
      <w:r w:rsidR="0012737B" w:rsidRPr="00227C1C">
        <w:rPr>
          <w:rFonts w:ascii="Times New Roman" w:hAnsi="Times New Roman"/>
          <w:sz w:val="24"/>
          <w:szCs w:val="24"/>
        </w:rPr>
        <w:t>and mammography are currently utilised for breast cancer detection. These techniques are quite complex and also necessitate collection of a tissue sample by an experienced surgeon, analysis by physician and pathologist, requires at least 8-10 days for the analysis.</w:t>
      </w:r>
      <w:r w:rsidR="0012737B" w:rsidRPr="00227C1C">
        <w:rPr>
          <w:rFonts w:ascii="Times New Roman" w:hAnsi="Times New Roman"/>
          <w:color w:val="000000"/>
          <w:sz w:val="24"/>
          <w:szCs w:val="24"/>
        </w:rPr>
        <w:t xml:space="preserve"> Additionally, they are expensive and may yield false-negative</w:t>
      </w:r>
      <w:r w:rsidR="00146DC8">
        <w:rPr>
          <w:rFonts w:ascii="Times New Roman" w:hAnsi="Times New Roman"/>
          <w:color w:val="000000"/>
          <w:sz w:val="24"/>
          <w:szCs w:val="24"/>
        </w:rPr>
        <w:t xml:space="preserve"> result </w:t>
      </w:r>
      <w:r w:rsidR="0012737B" w:rsidRPr="00227C1C">
        <w:rPr>
          <w:rFonts w:ascii="Times New Roman" w:hAnsi="Times New Roman"/>
          <w:color w:val="000000"/>
          <w:sz w:val="24"/>
          <w:szCs w:val="24"/>
        </w:rPr>
        <w:t>rates with a limited potential for early diagnosis of the disease.</w:t>
      </w:r>
    </w:p>
    <w:p w:rsidR="0012737B" w:rsidRPr="00227C1C" w:rsidRDefault="0012737B" w:rsidP="0012737B">
      <w:pPr>
        <w:spacing w:line="480" w:lineRule="auto"/>
        <w:ind w:firstLine="720"/>
        <w:jc w:val="both"/>
        <w:rPr>
          <w:rFonts w:ascii="Times New Roman" w:hAnsi="Times New Roman"/>
          <w:color w:val="111111"/>
          <w:sz w:val="24"/>
          <w:szCs w:val="24"/>
          <w:shd w:val="clear" w:color="auto" w:fill="FDFDFD"/>
        </w:rPr>
      </w:pPr>
      <w:r w:rsidRPr="00227C1C">
        <w:rPr>
          <w:rFonts w:ascii="Times New Roman" w:hAnsi="Times New Roman"/>
          <w:color w:val="000000"/>
          <w:sz w:val="24"/>
          <w:szCs w:val="24"/>
        </w:rPr>
        <w:t xml:space="preserve">For the last two decades, simple and fast analytical techniques </w:t>
      </w:r>
      <w:r>
        <w:rPr>
          <w:rFonts w:ascii="Times New Roman" w:hAnsi="Times New Roman"/>
          <w:color w:val="000000"/>
          <w:sz w:val="24"/>
          <w:szCs w:val="24"/>
        </w:rPr>
        <w:t>based on electrochemical sensors</w:t>
      </w:r>
      <w:r w:rsidRPr="00227C1C">
        <w:rPr>
          <w:rFonts w:ascii="Times New Roman" w:hAnsi="Times New Roman"/>
          <w:color w:val="000000"/>
          <w:sz w:val="24"/>
          <w:szCs w:val="24"/>
        </w:rPr>
        <w:t xml:space="preserve"> have been found to have considerable potential due to their high sensitivity, selectivity, lower detection limits, </w:t>
      </w:r>
      <w:proofErr w:type="gramStart"/>
      <w:r w:rsidRPr="00227C1C">
        <w:rPr>
          <w:rFonts w:ascii="Times New Roman" w:hAnsi="Times New Roman"/>
          <w:color w:val="000000"/>
          <w:sz w:val="24"/>
          <w:szCs w:val="24"/>
        </w:rPr>
        <w:t>multi</w:t>
      </w:r>
      <w:proofErr w:type="gramEnd"/>
      <w:r w:rsidR="002A30F3">
        <w:rPr>
          <w:rFonts w:ascii="Times New Roman" w:hAnsi="Times New Roman"/>
          <w:color w:val="000000"/>
          <w:sz w:val="24"/>
          <w:szCs w:val="24"/>
        </w:rPr>
        <w:t xml:space="preserve"> </w:t>
      </w:r>
      <w:r w:rsidRPr="00227C1C">
        <w:rPr>
          <w:rFonts w:ascii="Times New Roman" w:hAnsi="Times New Roman"/>
          <w:color w:val="000000"/>
          <w:sz w:val="24"/>
          <w:szCs w:val="24"/>
        </w:rPr>
        <w:t>target analyses, reduced costs of testing, low power consumption, simple instrumen</w:t>
      </w:r>
      <w:r>
        <w:rPr>
          <w:rFonts w:ascii="Times New Roman" w:hAnsi="Times New Roman"/>
          <w:color w:val="000000"/>
          <w:sz w:val="24"/>
          <w:szCs w:val="24"/>
        </w:rPr>
        <w:t>tation and point-of-care testing</w:t>
      </w:r>
      <w:r w:rsidRPr="00227C1C">
        <w:rPr>
          <w:rFonts w:ascii="Times New Roman" w:hAnsi="Times New Roman"/>
          <w:color w:val="000000"/>
          <w:sz w:val="24"/>
          <w:szCs w:val="24"/>
        </w:rPr>
        <w:t xml:space="preserve">. Moreover, the detection of clinical biomarkers plays a crucial role in the detection of breast cancer, design of individual therapies, and to identify underlying processes involved in the disease. Among the various known biomarkers for breast cancer, </w:t>
      </w:r>
      <w:r w:rsidR="002A30F3" w:rsidRPr="002A30F3">
        <w:t xml:space="preserve"> </w:t>
      </w:r>
      <w:r w:rsidR="002A30F3" w:rsidRPr="002A30F3">
        <w:rPr>
          <w:rFonts w:ascii="Times New Roman" w:hAnsi="Times New Roman"/>
          <w:color w:val="111111"/>
          <w:sz w:val="24"/>
          <w:szCs w:val="24"/>
          <w:shd w:val="clear" w:color="auto" w:fill="FDFDFD"/>
        </w:rPr>
        <w:t>Estrogen receptor (ER), Progesterone receptor (PR) and Human epidermal growth factor receptor 2 (HER-2) are some of the relevant biomarkers for the diagnosis and routine monitoring of breast cancer. An individual who is prone to breast cancer undergoes this triple marker test.</w:t>
      </w:r>
      <w:r w:rsidR="002A30F3">
        <w:rPr>
          <w:rFonts w:ascii="Times New Roman" w:hAnsi="Times New Roman"/>
          <w:color w:val="111111"/>
          <w:sz w:val="24"/>
          <w:szCs w:val="24"/>
          <w:shd w:val="clear" w:color="auto" w:fill="FDFDFD"/>
        </w:rPr>
        <w:t xml:space="preserve"> </w:t>
      </w:r>
      <w:r w:rsidR="002A30F3" w:rsidRPr="002A30F3">
        <w:rPr>
          <w:rFonts w:ascii="Times New Roman" w:hAnsi="Times New Roman"/>
          <w:color w:val="111111"/>
          <w:sz w:val="24"/>
          <w:szCs w:val="24"/>
          <w:shd w:val="clear" w:color="auto" w:fill="FDFDFD"/>
        </w:rPr>
        <w:t>Moreover, it may be helpful in deciding the treatment strategies (Endocrine or Trastuzumab therapy) for the breast cancer patient.</w:t>
      </w:r>
    </w:p>
    <w:p w:rsidR="0012737B" w:rsidRPr="00227C1C" w:rsidRDefault="0012737B" w:rsidP="0012737B">
      <w:pPr>
        <w:spacing w:line="480" w:lineRule="auto"/>
        <w:ind w:firstLine="720"/>
        <w:jc w:val="both"/>
        <w:rPr>
          <w:rFonts w:ascii="Times New Roman" w:hAnsi="Times New Roman"/>
          <w:color w:val="111111"/>
          <w:sz w:val="24"/>
          <w:szCs w:val="24"/>
          <w:shd w:val="clear" w:color="auto" w:fill="FDFDFD"/>
        </w:rPr>
      </w:pPr>
      <w:r w:rsidRPr="00227C1C">
        <w:rPr>
          <w:rFonts w:ascii="Times New Roman" w:hAnsi="Times New Roman"/>
          <w:bCs/>
          <w:sz w:val="24"/>
          <w:szCs w:val="24"/>
        </w:rPr>
        <w:t xml:space="preserve">HER-2 is a transmembrane protein comprising of tyrosine kinase receptor of 185 kDa that is responsible for the </w:t>
      </w:r>
      <w:r w:rsidRPr="00227C1C">
        <w:rPr>
          <w:rFonts w:ascii="Times New Roman" w:hAnsi="Times New Roman"/>
          <w:bCs/>
          <w:noProof/>
          <w:sz w:val="24"/>
          <w:szCs w:val="24"/>
        </w:rPr>
        <w:t>growth</w:t>
      </w:r>
      <w:r w:rsidRPr="00227C1C">
        <w:rPr>
          <w:rFonts w:ascii="Times New Roman" w:hAnsi="Times New Roman"/>
          <w:bCs/>
          <w:sz w:val="24"/>
          <w:szCs w:val="24"/>
        </w:rPr>
        <w:t xml:space="preserve"> and differentiation of the breast cells. The extracellular </w:t>
      </w:r>
      <w:r w:rsidRPr="00227C1C">
        <w:rPr>
          <w:rFonts w:ascii="Times New Roman" w:hAnsi="Times New Roman"/>
          <w:bCs/>
          <w:sz w:val="24"/>
          <w:szCs w:val="24"/>
        </w:rPr>
        <w:lastRenderedPageBreak/>
        <w:t xml:space="preserve">domain of </w:t>
      </w:r>
      <w:bookmarkStart w:id="0" w:name="_Hlk26275127"/>
      <w:r w:rsidRPr="00227C1C">
        <w:rPr>
          <w:rFonts w:ascii="Times New Roman" w:hAnsi="Times New Roman"/>
          <w:bCs/>
          <w:sz w:val="24"/>
          <w:szCs w:val="24"/>
        </w:rPr>
        <w:t xml:space="preserve">HER-2 </w:t>
      </w:r>
      <w:bookmarkEnd w:id="0"/>
      <w:r w:rsidR="00CE5B97">
        <w:rPr>
          <w:rFonts w:ascii="Times New Roman" w:hAnsi="Times New Roman"/>
          <w:bCs/>
          <w:sz w:val="24"/>
          <w:szCs w:val="24"/>
        </w:rPr>
        <w:t>is</w:t>
      </w:r>
      <w:r w:rsidR="002A30F3">
        <w:rPr>
          <w:rFonts w:ascii="Times New Roman" w:hAnsi="Times New Roman"/>
          <w:bCs/>
          <w:sz w:val="24"/>
          <w:szCs w:val="24"/>
        </w:rPr>
        <w:t xml:space="preserve"> </w:t>
      </w:r>
      <w:r w:rsidRPr="00227C1C">
        <w:rPr>
          <w:rFonts w:ascii="Times New Roman" w:hAnsi="Times New Roman"/>
          <w:bCs/>
          <w:sz w:val="24"/>
          <w:szCs w:val="24"/>
        </w:rPr>
        <w:t xml:space="preserve">cleaved into serum, leading to the fluctuation in its concentration indicating the presence of the </w:t>
      </w:r>
      <w:r w:rsidRPr="00227C1C">
        <w:rPr>
          <w:rFonts w:ascii="Times New Roman" w:hAnsi="Times New Roman"/>
          <w:bCs/>
          <w:noProof/>
          <w:sz w:val="24"/>
          <w:szCs w:val="24"/>
        </w:rPr>
        <w:t>disease</w:t>
      </w:r>
      <w:r w:rsidRPr="00227C1C">
        <w:rPr>
          <w:rFonts w:ascii="Times New Roman" w:hAnsi="Times New Roman"/>
          <w:bCs/>
          <w:sz w:val="24"/>
          <w:szCs w:val="24"/>
        </w:rPr>
        <w:t xml:space="preserve">. The higher levels of HER-2 </w:t>
      </w:r>
      <w:r w:rsidRPr="00227C1C">
        <w:rPr>
          <w:rFonts w:ascii="Times New Roman" w:hAnsi="Times New Roman"/>
          <w:bCs/>
          <w:noProof/>
          <w:sz w:val="24"/>
          <w:szCs w:val="24"/>
        </w:rPr>
        <w:t>are associated</w:t>
      </w:r>
      <w:r w:rsidRPr="00227C1C">
        <w:rPr>
          <w:rFonts w:ascii="Times New Roman" w:hAnsi="Times New Roman"/>
          <w:bCs/>
          <w:sz w:val="24"/>
          <w:szCs w:val="24"/>
        </w:rPr>
        <w:t xml:space="preserve"> with overexpression of HER-2 (20-30%), increased </w:t>
      </w:r>
      <w:r w:rsidRPr="00227C1C">
        <w:rPr>
          <w:rFonts w:ascii="Times New Roman" w:hAnsi="Times New Roman"/>
          <w:bCs/>
          <w:noProof/>
          <w:sz w:val="24"/>
          <w:szCs w:val="24"/>
        </w:rPr>
        <w:t>tumour</w:t>
      </w:r>
      <w:r w:rsidRPr="00227C1C">
        <w:rPr>
          <w:rFonts w:ascii="Times New Roman" w:hAnsi="Times New Roman"/>
          <w:bCs/>
          <w:sz w:val="24"/>
          <w:szCs w:val="24"/>
        </w:rPr>
        <w:t xml:space="preserve"> burden resulting in the emergence of breast cancer. The </w:t>
      </w:r>
      <w:r w:rsidRPr="00227C1C">
        <w:rPr>
          <w:rFonts w:ascii="Times New Roman" w:hAnsi="Times New Roman"/>
          <w:bCs/>
          <w:noProof/>
          <w:sz w:val="24"/>
          <w:szCs w:val="24"/>
        </w:rPr>
        <w:t>average</w:t>
      </w:r>
      <w:r w:rsidRPr="00227C1C">
        <w:rPr>
          <w:rFonts w:ascii="Times New Roman" w:hAnsi="Times New Roman"/>
          <w:bCs/>
          <w:sz w:val="24"/>
          <w:szCs w:val="24"/>
        </w:rPr>
        <w:t xml:space="preserve"> level of HER-2 in serum is determined to be around ~ 15 ng mL</w:t>
      </w:r>
      <w:r w:rsidRPr="00227C1C">
        <w:rPr>
          <w:rFonts w:ascii="Times New Roman" w:hAnsi="Times New Roman"/>
          <w:bCs/>
          <w:sz w:val="24"/>
          <w:szCs w:val="24"/>
          <w:vertAlign w:val="superscript"/>
        </w:rPr>
        <w:t>-1</w:t>
      </w:r>
      <w:r w:rsidR="00AB0235">
        <w:rPr>
          <w:rFonts w:ascii="Times New Roman" w:hAnsi="Times New Roman"/>
          <w:bCs/>
          <w:sz w:val="24"/>
          <w:szCs w:val="24"/>
          <w:vertAlign w:val="superscript"/>
        </w:rPr>
        <w:t xml:space="preserve"> </w:t>
      </w:r>
      <w:r w:rsidRPr="00227C1C">
        <w:rPr>
          <w:rFonts w:ascii="Times New Roman" w:hAnsi="Times New Roman"/>
          <w:bCs/>
          <w:sz w:val="24"/>
          <w:szCs w:val="24"/>
        </w:rPr>
        <w:t xml:space="preserve">and it rises </w:t>
      </w:r>
      <w:proofErr w:type="gramStart"/>
      <w:r w:rsidRPr="00227C1C">
        <w:rPr>
          <w:rFonts w:ascii="Times New Roman" w:hAnsi="Times New Roman"/>
          <w:bCs/>
          <w:sz w:val="24"/>
          <w:szCs w:val="24"/>
        </w:rPr>
        <w:t>to ~75 ng mL</w:t>
      </w:r>
      <w:r w:rsidRPr="00227C1C">
        <w:rPr>
          <w:rFonts w:ascii="Times New Roman" w:hAnsi="Times New Roman"/>
          <w:bCs/>
          <w:sz w:val="24"/>
          <w:szCs w:val="24"/>
          <w:vertAlign w:val="superscript"/>
        </w:rPr>
        <w:t>-1</w:t>
      </w:r>
      <w:proofErr w:type="gramEnd"/>
      <w:r w:rsidRPr="00227C1C">
        <w:rPr>
          <w:rFonts w:ascii="Times New Roman" w:hAnsi="Times New Roman"/>
          <w:bCs/>
          <w:sz w:val="24"/>
          <w:szCs w:val="24"/>
        </w:rPr>
        <w:t xml:space="preserve"> in the advanced stage. Thus, monitoring of HER-2 levels in serum can </w:t>
      </w:r>
      <w:r w:rsidRPr="00227C1C">
        <w:rPr>
          <w:rFonts w:ascii="Times New Roman" w:hAnsi="Times New Roman"/>
          <w:bCs/>
          <w:noProof/>
          <w:sz w:val="24"/>
          <w:szCs w:val="24"/>
        </w:rPr>
        <w:t>be utilised</w:t>
      </w:r>
      <w:r w:rsidRPr="00227C1C">
        <w:rPr>
          <w:rFonts w:ascii="Times New Roman" w:hAnsi="Times New Roman"/>
          <w:bCs/>
          <w:sz w:val="24"/>
          <w:szCs w:val="24"/>
        </w:rPr>
        <w:t xml:space="preserve"> for the timely diagnosis and prognosis of this disease.</w:t>
      </w:r>
    </w:p>
    <w:p w:rsidR="0012737B" w:rsidRDefault="0012737B" w:rsidP="0012737B">
      <w:pPr>
        <w:spacing w:line="480" w:lineRule="auto"/>
        <w:ind w:firstLine="720"/>
        <w:jc w:val="both"/>
        <w:rPr>
          <w:rFonts w:ascii="Times New Roman" w:hAnsi="Times New Roman"/>
          <w:bCs/>
          <w:sz w:val="24"/>
          <w:szCs w:val="24"/>
        </w:rPr>
      </w:pPr>
      <w:r w:rsidRPr="00227C1C">
        <w:rPr>
          <w:rFonts w:ascii="Times New Roman" w:hAnsi="Times New Roman"/>
          <w:sz w:val="24"/>
          <w:szCs w:val="24"/>
        </w:rPr>
        <w:t>In the present thesis</w:t>
      </w:r>
      <w:r>
        <w:rPr>
          <w:rFonts w:ascii="Times New Roman" w:hAnsi="Times New Roman"/>
          <w:sz w:val="24"/>
          <w:szCs w:val="24"/>
        </w:rPr>
        <w:t>,</w:t>
      </w:r>
      <w:r w:rsidRPr="00227C1C">
        <w:rPr>
          <w:rFonts w:ascii="Times New Roman" w:hAnsi="Times New Roman"/>
          <w:sz w:val="24"/>
          <w:szCs w:val="24"/>
        </w:rPr>
        <w:t xml:space="preserve"> attempts have been made to fabricate </w:t>
      </w:r>
      <w:r w:rsidRPr="00227C1C">
        <w:rPr>
          <w:rFonts w:ascii="Times New Roman" w:hAnsi="Times New Roman"/>
          <w:noProof/>
          <w:sz w:val="24"/>
          <w:szCs w:val="24"/>
        </w:rPr>
        <w:t>label-free</w:t>
      </w:r>
      <w:r w:rsidRPr="00227C1C">
        <w:rPr>
          <w:rFonts w:ascii="Times New Roman" w:hAnsi="Times New Roman"/>
          <w:sz w:val="24"/>
          <w:szCs w:val="24"/>
        </w:rPr>
        <w:t xml:space="preserve">, </w:t>
      </w:r>
      <w:r w:rsidRPr="00227C1C">
        <w:rPr>
          <w:rFonts w:ascii="Times New Roman" w:hAnsi="Times New Roman"/>
          <w:noProof/>
          <w:sz w:val="24"/>
          <w:szCs w:val="24"/>
        </w:rPr>
        <w:t xml:space="preserve">simple, biocompatible </w:t>
      </w:r>
      <w:r w:rsidRPr="00227C1C">
        <w:rPr>
          <w:rFonts w:ascii="Times New Roman" w:hAnsi="Times New Roman"/>
          <w:sz w:val="24"/>
          <w:szCs w:val="24"/>
        </w:rPr>
        <w:t>biosensing platforms based on nTMOs (</w:t>
      </w:r>
      <w:r w:rsidR="00E70DF7">
        <w:rPr>
          <w:rFonts w:ascii="Times New Roman" w:hAnsi="Times New Roman"/>
          <w:sz w:val="24"/>
          <w:szCs w:val="24"/>
        </w:rPr>
        <w:t>n</w:t>
      </w:r>
      <w:r w:rsidRPr="00227C1C">
        <w:rPr>
          <w:rFonts w:ascii="Times New Roman" w:hAnsi="Times New Roman"/>
          <w:sz w:val="24"/>
          <w:szCs w:val="24"/>
        </w:rPr>
        <w:t>MoO</w:t>
      </w:r>
      <w:r w:rsidRPr="00227C1C">
        <w:rPr>
          <w:rFonts w:ascii="Times New Roman" w:hAnsi="Times New Roman"/>
          <w:sz w:val="24"/>
          <w:szCs w:val="24"/>
          <w:vertAlign w:val="subscript"/>
        </w:rPr>
        <w:t>3</w:t>
      </w:r>
      <w:r w:rsidRPr="00227C1C">
        <w:rPr>
          <w:rFonts w:ascii="Times New Roman" w:hAnsi="Times New Roman"/>
          <w:sz w:val="24"/>
          <w:szCs w:val="24"/>
        </w:rPr>
        <w:t>) and its hybrid (MoO</w:t>
      </w:r>
      <w:r w:rsidRPr="00227C1C">
        <w:rPr>
          <w:rFonts w:ascii="Times New Roman" w:hAnsi="Times New Roman"/>
          <w:sz w:val="24"/>
          <w:szCs w:val="24"/>
          <w:vertAlign w:val="subscript"/>
        </w:rPr>
        <w:t>3</w:t>
      </w:r>
      <w:r w:rsidRPr="00227C1C">
        <w:rPr>
          <w:rFonts w:ascii="Times New Roman" w:hAnsi="Times New Roman"/>
          <w:sz w:val="24"/>
          <w:szCs w:val="24"/>
        </w:rPr>
        <w:t>@RGO and MoO</w:t>
      </w:r>
      <w:r w:rsidRPr="00227C1C">
        <w:rPr>
          <w:rFonts w:ascii="Times New Roman" w:hAnsi="Times New Roman"/>
          <w:sz w:val="24"/>
          <w:szCs w:val="24"/>
          <w:vertAlign w:val="subscript"/>
        </w:rPr>
        <w:t>3</w:t>
      </w:r>
      <w:r w:rsidRPr="00227C1C">
        <w:rPr>
          <w:rFonts w:ascii="Times New Roman" w:hAnsi="Times New Roman"/>
          <w:sz w:val="24"/>
          <w:szCs w:val="24"/>
        </w:rPr>
        <w:t>@NH</w:t>
      </w:r>
      <w:r w:rsidRPr="00227C1C">
        <w:rPr>
          <w:rFonts w:ascii="Times New Roman" w:hAnsi="Times New Roman"/>
          <w:sz w:val="24"/>
          <w:szCs w:val="24"/>
          <w:vertAlign w:val="subscript"/>
        </w:rPr>
        <w:t>2</w:t>
      </w:r>
      <w:r w:rsidRPr="00227C1C">
        <w:rPr>
          <w:rFonts w:ascii="Times New Roman" w:hAnsi="Times New Roman"/>
          <w:sz w:val="24"/>
          <w:szCs w:val="24"/>
        </w:rPr>
        <w:t>-MWCNT</w:t>
      </w:r>
      <w:r w:rsidR="0099776A">
        <w:rPr>
          <w:rFonts w:ascii="Times New Roman" w:hAnsi="Times New Roman"/>
          <w:sz w:val="24"/>
          <w:szCs w:val="24"/>
        </w:rPr>
        <w:t>s</w:t>
      </w:r>
      <w:r w:rsidRPr="00227C1C">
        <w:rPr>
          <w:rFonts w:ascii="Times New Roman" w:hAnsi="Times New Roman"/>
          <w:sz w:val="24"/>
          <w:szCs w:val="24"/>
        </w:rPr>
        <w:t xml:space="preserve">) for the detection of breast cancer serum biomarker (HER-2). In this context, efforts have been made to synthesize </w:t>
      </w:r>
      <w:bookmarkStart w:id="1" w:name="_Hlk26275582"/>
      <w:r w:rsidRPr="00227C1C">
        <w:rPr>
          <w:rFonts w:ascii="Times New Roman" w:hAnsi="Times New Roman"/>
          <w:sz w:val="24"/>
          <w:szCs w:val="24"/>
        </w:rPr>
        <w:t>nMoO</w:t>
      </w:r>
      <w:r w:rsidRPr="00227C1C">
        <w:rPr>
          <w:rFonts w:ascii="Times New Roman" w:hAnsi="Times New Roman"/>
          <w:sz w:val="24"/>
          <w:szCs w:val="24"/>
          <w:vertAlign w:val="subscript"/>
        </w:rPr>
        <w:t>3</w:t>
      </w:r>
      <w:bookmarkEnd w:id="1"/>
      <w:r w:rsidR="00E70DF7">
        <w:rPr>
          <w:rFonts w:ascii="Times New Roman" w:hAnsi="Times New Roman"/>
          <w:sz w:val="24"/>
          <w:szCs w:val="24"/>
          <w:vertAlign w:val="subscript"/>
        </w:rPr>
        <w:t xml:space="preserve"> </w:t>
      </w:r>
      <w:r w:rsidRPr="00227C1C">
        <w:rPr>
          <w:rFonts w:ascii="Times New Roman" w:hAnsi="Times New Roman"/>
          <w:sz w:val="24"/>
          <w:szCs w:val="24"/>
        </w:rPr>
        <w:t>via one-pot hydrothermal method and subsequently functionalise with APTES linker molecules for covalent attachment of HER-2 biomolecules. Further, to improve the conductivity and electroactive surface area, these nMoO</w:t>
      </w:r>
      <w:r>
        <w:rPr>
          <w:rFonts w:ascii="Times New Roman" w:hAnsi="Times New Roman"/>
          <w:sz w:val="24"/>
          <w:szCs w:val="24"/>
          <w:vertAlign w:val="subscript"/>
        </w:rPr>
        <w:t xml:space="preserve">3 </w:t>
      </w:r>
      <w:proofErr w:type="gramStart"/>
      <w:r w:rsidRPr="00227C1C">
        <w:rPr>
          <w:rFonts w:ascii="Times New Roman" w:hAnsi="Times New Roman"/>
          <w:sz w:val="24"/>
          <w:szCs w:val="24"/>
        </w:rPr>
        <w:t>w</w:t>
      </w:r>
      <w:r w:rsidR="00146DC8">
        <w:rPr>
          <w:rFonts w:ascii="Times New Roman" w:hAnsi="Times New Roman"/>
          <w:sz w:val="24"/>
          <w:szCs w:val="24"/>
        </w:rPr>
        <w:t xml:space="preserve">as </w:t>
      </w:r>
      <w:r w:rsidRPr="00227C1C">
        <w:rPr>
          <w:rFonts w:ascii="Times New Roman" w:hAnsi="Times New Roman"/>
          <w:sz w:val="24"/>
          <w:szCs w:val="24"/>
        </w:rPr>
        <w:t xml:space="preserve"> incorporated</w:t>
      </w:r>
      <w:proofErr w:type="gramEnd"/>
      <w:r w:rsidRPr="00227C1C">
        <w:rPr>
          <w:rFonts w:ascii="Times New Roman" w:hAnsi="Times New Roman"/>
          <w:sz w:val="24"/>
          <w:szCs w:val="24"/>
        </w:rPr>
        <w:t xml:space="preserve"> into a 2D carbon substrates (reduced graphene oxide, RGO)</w:t>
      </w:r>
      <w:r w:rsidRPr="00227C1C">
        <w:rPr>
          <w:rFonts w:ascii="Times New Roman" w:hAnsi="Times New Roman"/>
          <w:bCs/>
          <w:sz w:val="24"/>
          <w:szCs w:val="24"/>
        </w:rPr>
        <w:t xml:space="preserve"> resulting in better charge transfer ability, increased mechanical stability</w:t>
      </w:r>
      <w:r w:rsidRPr="00227C1C">
        <w:rPr>
          <w:rFonts w:ascii="Times New Roman" w:hAnsi="Times New Roman"/>
          <w:bCs/>
          <w:noProof/>
          <w:sz w:val="24"/>
          <w:szCs w:val="24"/>
        </w:rPr>
        <w:t>, and efficient heterogeneous electron</w:t>
      </w:r>
      <w:r w:rsidRPr="00227C1C">
        <w:rPr>
          <w:rFonts w:ascii="Times New Roman" w:hAnsi="Times New Roman"/>
          <w:bCs/>
          <w:sz w:val="24"/>
          <w:szCs w:val="24"/>
        </w:rPr>
        <w:t xml:space="preserve"> activity with the improved surface area</w:t>
      </w:r>
      <w:r w:rsidRPr="00227C1C">
        <w:rPr>
          <w:rFonts w:ascii="Times New Roman" w:hAnsi="Times New Roman"/>
          <w:bCs/>
          <w:noProof/>
          <w:sz w:val="24"/>
          <w:szCs w:val="24"/>
        </w:rPr>
        <w:t>. Likewise, to further enrich the biosensing parameters such as better sensitivity, detect</w:t>
      </w:r>
      <w:r>
        <w:rPr>
          <w:rFonts w:ascii="Times New Roman" w:hAnsi="Times New Roman"/>
          <w:bCs/>
          <w:noProof/>
          <w:sz w:val="24"/>
          <w:szCs w:val="24"/>
        </w:rPr>
        <w:t>ion limit and with reduced steps of fucntionalisation</w:t>
      </w:r>
      <w:r w:rsidRPr="00227C1C">
        <w:rPr>
          <w:rFonts w:ascii="Times New Roman" w:hAnsi="Times New Roman"/>
          <w:bCs/>
          <w:noProof/>
          <w:sz w:val="24"/>
          <w:szCs w:val="24"/>
        </w:rPr>
        <w:t>, amine functionalised multi-walled carbon nanotube</w:t>
      </w:r>
      <w:r w:rsidR="00D521CF">
        <w:rPr>
          <w:rFonts w:ascii="Times New Roman" w:hAnsi="Times New Roman"/>
          <w:bCs/>
          <w:noProof/>
          <w:sz w:val="24"/>
          <w:szCs w:val="24"/>
        </w:rPr>
        <w:t>s</w:t>
      </w:r>
      <w:r w:rsidRPr="00227C1C">
        <w:rPr>
          <w:rFonts w:ascii="Times New Roman" w:hAnsi="Times New Roman"/>
          <w:bCs/>
          <w:noProof/>
          <w:sz w:val="24"/>
          <w:szCs w:val="24"/>
        </w:rPr>
        <w:t xml:space="preserve"> (</w:t>
      </w:r>
      <w:r w:rsidR="00E70DF7">
        <w:rPr>
          <w:rFonts w:ascii="Times New Roman" w:hAnsi="Times New Roman"/>
          <w:bCs/>
          <w:noProof/>
          <w:sz w:val="24"/>
          <w:szCs w:val="24"/>
        </w:rPr>
        <w:t>-</w:t>
      </w:r>
      <w:r w:rsidRPr="00227C1C">
        <w:rPr>
          <w:rFonts w:ascii="Times New Roman" w:hAnsi="Times New Roman"/>
          <w:bCs/>
          <w:noProof/>
          <w:sz w:val="24"/>
          <w:szCs w:val="24"/>
        </w:rPr>
        <w:t>NH</w:t>
      </w:r>
      <w:r w:rsidRPr="00227C1C">
        <w:rPr>
          <w:rFonts w:ascii="Times New Roman" w:hAnsi="Times New Roman"/>
          <w:bCs/>
          <w:noProof/>
          <w:sz w:val="24"/>
          <w:szCs w:val="24"/>
          <w:vertAlign w:val="subscript"/>
        </w:rPr>
        <w:t>2</w:t>
      </w:r>
      <w:r w:rsidRPr="00227C1C">
        <w:rPr>
          <w:rFonts w:ascii="Times New Roman" w:hAnsi="Times New Roman"/>
          <w:bCs/>
          <w:noProof/>
          <w:sz w:val="24"/>
          <w:szCs w:val="24"/>
        </w:rPr>
        <w:t>-MWCNT</w:t>
      </w:r>
      <w:r w:rsidR="00D521CF">
        <w:rPr>
          <w:rFonts w:ascii="Times New Roman" w:hAnsi="Times New Roman"/>
          <w:bCs/>
          <w:noProof/>
          <w:sz w:val="24"/>
          <w:szCs w:val="24"/>
        </w:rPr>
        <w:t>s</w:t>
      </w:r>
      <w:r w:rsidRPr="00227C1C">
        <w:rPr>
          <w:rFonts w:ascii="Times New Roman" w:hAnsi="Times New Roman"/>
          <w:bCs/>
          <w:noProof/>
          <w:sz w:val="24"/>
          <w:szCs w:val="24"/>
        </w:rPr>
        <w:t>) was introduced along with the MoO</w:t>
      </w:r>
      <w:r w:rsidRPr="00227C1C">
        <w:rPr>
          <w:rFonts w:ascii="Times New Roman" w:hAnsi="Times New Roman"/>
          <w:bCs/>
          <w:noProof/>
          <w:sz w:val="24"/>
          <w:szCs w:val="24"/>
          <w:vertAlign w:val="subscript"/>
        </w:rPr>
        <w:t>3.</w:t>
      </w:r>
      <w:r w:rsidRPr="00227C1C">
        <w:rPr>
          <w:rFonts w:ascii="Times New Roman" w:hAnsi="Times New Roman"/>
          <w:bCs/>
          <w:noProof/>
          <w:sz w:val="24"/>
          <w:szCs w:val="24"/>
        </w:rPr>
        <w:t xml:space="preserve"> The aminated MWCNT  aided in simpler fabrication strategy by reducing the requirement of linker needed for bioconjugation. </w:t>
      </w:r>
      <w:r w:rsidRPr="00227C1C">
        <w:rPr>
          <w:rFonts w:ascii="Times New Roman" w:hAnsi="Times New Roman"/>
          <w:color w:val="111111"/>
          <w:sz w:val="24"/>
          <w:szCs w:val="24"/>
          <w:shd w:val="clear" w:color="auto" w:fill="FDFDFD"/>
        </w:rPr>
        <w:t xml:space="preserve">This nanocomposite exhibited excellent electrochemical conductivity with enhanced </w:t>
      </w:r>
      <w:r w:rsidRPr="00227C1C">
        <w:rPr>
          <w:rFonts w:ascii="Times New Roman" w:hAnsi="Times New Roman"/>
          <w:bCs/>
          <w:noProof/>
          <w:sz w:val="24"/>
          <w:szCs w:val="24"/>
        </w:rPr>
        <w:t>heterogeneous electron</w:t>
      </w:r>
      <w:r w:rsidRPr="00227C1C">
        <w:rPr>
          <w:rFonts w:ascii="Times New Roman" w:hAnsi="Times New Roman"/>
          <w:bCs/>
          <w:sz w:val="24"/>
          <w:szCs w:val="24"/>
        </w:rPr>
        <w:t xml:space="preserve"> activity towards HER-2 detection.</w:t>
      </w:r>
      <w:r w:rsidR="00E70DF7">
        <w:rPr>
          <w:rFonts w:ascii="Times New Roman" w:hAnsi="Times New Roman"/>
          <w:bCs/>
          <w:sz w:val="24"/>
          <w:szCs w:val="24"/>
        </w:rPr>
        <w:t xml:space="preserve"> </w:t>
      </w:r>
      <w:r w:rsidRPr="00227C1C">
        <w:rPr>
          <w:rFonts w:ascii="Times New Roman" w:hAnsi="Times New Roman"/>
          <w:bCs/>
          <w:sz w:val="24"/>
          <w:szCs w:val="24"/>
        </w:rPr>
        <w:t xml:space="preserve">The results obtained using the fabricated biosensors in the clinical samples (serum) are in good agreement with the ELISA results. </w:t>
      </w:r>
    </w:p>
    <w:p w:rsidR="00D521CF" w:rsidRDefault="00D521CF" w:rsidP="0012737B">
      <w:pPr>
        <w:spacing w:line="480" w:lineRule="auto"/>
        <w:jc w:val="both"/>
        <w:rPr>
          <w:rFonts w:ascii="Times New Roman" w:hAnsi="Times New Roman"/>
          <w:sz w:val="24"/>
          <w:szCs w:val="24"/>
        </w:rPr>
      </w:pPr>
    </w:p>
    <w:p w:rsidR="0012737B" w:rsidRDefault="0012737B" w:rsidP="0012737B">
      <w:pPr>
        <w:spacing w:line="480" w:lineRule="auto"/>
        <w:jc w:val="both"/>
        <w:rPr>
          <w:rFonts w:ascii="Times New Roman" w:hAnsi="Times New Roman"/>
          <w:sz w:val="24"/>
          <w:szCs w:val="24"/>
        </w:rPr>
      </w:pPr>
      <w:r>
        <w:rPr>
          <w:rFonts w:ascii="Times New Roman" w:hAnsi="Times New Roman"/>
          <w:sz w:val="24"/>
          <w:szCs w:val="24"/>
        </w:rPr>
        <w:lastRenderedPageBreak/>
        <w:t xml:space="preserve">The thesis is divided into six </w:t>
      </w:r>
      <w:r w:rsidR="002A30F3">
        <w:rPr>
          <w:rFonts w:ascii="Times New Roman" w:hAnsi="Times New Roman"/>
          <w:b/>
          <w:bCs/>
          <w:sz w:val="24"/>
          <w:szCs w:val="24"/>
        </w:rPr>
        <w:t xml:space="preserve">Chapters </w:t>
      </w:r>
      <w:r>
        <w:rPr>
          <w:rFonts w:ascii="Times New Roman" w:hAnsi="Times New Roman"/>
          <w:sz w:val="24"/>
          <w:szCs w:val="24"/>
        </w:rPr>
        <w:t>as described below:</w:t>
      </w:r>
    </w:p>
    <w:p w:rsidR="0012737B" w:rsidRPr="00C6181A" w:rsidRDefault="0012737B" w:rsidP="0012737B">
      <w:pPr>
        <w:spacing w:line="480" w:lineRule="auto"/>
        <w:jc w:val="both"/>
        <w:rPr>
          <w:rFonts w:ascii="Times New Roman" w:hAnsi="Times New Roman"/>
          <w:sz w:val="24"/>
          <w:szCs w:val="24"/>
        </w:rPr>
      </w:pPr>
      <w:r w:rsidRPr="00BF0E6E">
        <w:rPr>
          <w:rFonts w:ascii="Times New Roman" w:hAnsi="Times New Roman"/>
          <w:b/>
          <w:sz w:val="24"/>
          <w:szCs w:val="24"/>
        </w:rPr>
        <w:t>Chapter 1 on “</w:t>
      </w:r>
      <w:r w:rsidRPr="00BF0E6E">
        <w:rPr>
          <w:rFonts w:ascii="Times New Roman" w:hAnsi="Times New Roman"/>
          <w:b/>
          <w:bCs/>
          <w:sz w:val="24"/>
          <w:szCs w:val="24"/>
        </w:rPr>
        <w:t>Introduction and Literature Review</w:t>
      </w:r>
      <w:r w:rsidRPr="00BF0E6E">
        <w:rPr>
          <w:rFonts w:ascii="Times New Roman" w:hAnsi="Times New Roman"/>
          <w:b/>
          <w:sz w:val="24"/>
          <w:szCs w:val="24"/>
        </w:rPr>
        <w:t xml:space="preserve">” </w:t>
      </w:r>
      <w:r w:rsidRPr="00BF0E6E">
        <w:rPr>
          <w:rFonts w:ascii="Times New Roman" w:hAnsi="Times New Roman"/>
          <w:sz w:val="24"/>
          <w:szCs w:val="24"/>
        </w:rPr>
        <w:t>highlights</w:t>
      </w:r>
      <w:r>
        <w:rPr>
          <w:rFonts w:ascii="Times New Roman" w:hAnsi="Times New Roman"/>
          <w:sz w:val="24"/>
          <w:szCs w:val="24"/>
        </w:rPr>
        <w:t xml:space="preserve"> the importance of </w:t>
      </w:r>
      <w:r w:rsidRPr="00C6181A">
        <w:rPr>
          <w:rFonts w:ascii="Times New Roman" w:hAnsi="Times New Roman"/>
          <w:sz w:val="24"/>
          <w:szCs w:val="24"/>
        </w:rPr>
        <w:t xml:space="preserve">transitional metal oxides, their </w:t>
      </w:r>
      <w:r w:rsidRPr="00C6181A">
        <w:rPr>
          <w:rFonts w:ascii="Times New Roman" w:hAnsi="Times New Roman"/>
          <w:spacing w:val="-1"/>
          <w:sz w:val="24"/>
          <w:szCs w:val="24"/>
        </w:rPr>
        <w:t>c</w:t>
      </w:r>
      <w:r w:rsidRPr="00C6181A">
        <w:rPr>
          <w:rFonts w:ascii="Times New Roman" w:hAnsi="Times New Roman"/>
          <w:sz w:val="24"/>
          <w:szCs w:val="24"/>
        </w:rPr>
        <w:t>h</w:t>
      </w:r>
      <w:r w:rsidRPr="00C6181A">
        <w:rPr>
          <w:rFonts w:ascii="Times New Roman" w:hAnsi="Times New Roman"/>
          <w:spacing w:val="1"/>
          <w:sz w:val="24"/>
          <w:szCs w:val="24"/>
        </w:rPr>
        <w:t>a</w:t>
      </w:r>
      <w:r w:rsidRPr="00C6181A">
        <w:rPr>
          <w:rFonts w:ascii="Times New Roman" w:hAnsi="Times New Roman"/>
          <w:sz w:val="24"/>
          <w:szCs w:val="24"/>
        </w:rPr>
        <w:t>r</w:t>
      </w:r>
      <w:r w:rsidRPr="00C6181A">
        <w:rPr>
          <w:rFonts w:ascii="Times New Roman" w:hAnsi="Times New Roman"/>
          <w:spacing w:val="-2"/>
          <w:sz w:val="24"/>
          <w:szCs w:val="24"/>
        </w:rPr>
        <w:t>a</w:t>
      </w:r>
      <w:r w:rsidRPr="00C6181A">
        <w:rPr>
          <w:rFonts w:ascii="Times New Roman" w:hAnsi="Times New Roman"/>
          <w:spacing w:val="-1"/>
          <w:sz w:val="24"/>
          <w:szCs w:val="24"/>
        </w:rPr>
        <w:t>c</w:t>
      </w:r>
      <w:r w:rsidRPr="00C6181A">
        <w:rPr>
          <w:rFonts w:ascii="Times New Roman" w:hAnsi="Times New Roman"/>
          <w:spacing w:val="3"/>
          <w:sz w:val="24"/>
          <w:szCs w:val="24"/>
        </w:rPr>
        <w:t>t</w:t>
      </w:r>
      <w:r w:rsidRPr="00C6181A">
        <w:rPr>
          <w:rFonts w:ascii="Times New Roman" w:hAnsi="Times New Roman"/>
          <w:spacing w:val="-1"/>
          <w:sz w:val="24"/>
          <w:szCs w:val="24"/>
        </w:rPr>
        <w:t>e</w:t>
      </w:r>
      <w:r w:rsidRPr="00C6181A">
        <w:rPr>
          <w:rFonts w:ascii="Times New Roman" w:hAnsi="Times New Roman"/>
          <w:sz w:val="24"/>
          <w:szCs w:val="24"/>
        </w:rPr>
        <w:t>ri</w:t>
      </w:r>
      <w:r w:rsidRPr="00C6181A">
        <w:rPr>
          <w:rFonts w:ascii="Times New Roman" w:hAnsi="Times New Roman"/>
          <w:spacing w:val="2"/>
          <w:sz w:val="24"/>
          <w:szCs w:val="24"/>
        </w:rPr>
        <w:t>s</w:t>
      </w:r>
      <w:r w:rsidRPr="00C6181A">
        <w:rPr>
          <w:rFonts w:ascii="Times New Roman" w:hAnsi="Times New Roman"/>
          <w:spacing w:val="4"/>
          <w:sz w:val="24"/>
          <w:szCs w:val="24"/>
        </w:rPr>
        <w:t>t</w:t>
      </w:r>
      <w:r w:rsidRPr="00C6181A">
        <w:rPr>
          <w:rFonts w:ascii="Times New Roman" w:hAnsi="Times New Roman"/>
          <w:sz w:val="24"/>
          <w:szCs w:val="24"/>
        </w:rPr>
        <w:t>ic p</w:t>
      </w:r>
      <w:r w:rsidRPr="00C6181A">
        <w:rPr>
          <w:rFonts w:ascii="Times New Roman" w:hAnsi="Times New Roman"/>
          <w:spacing w:val="-1"/>
          <w:sz w:val="24"/>
          <w:szCs w:val="24"/>
        </w:rPr>
        <w:t>r</w:t>
      </w:r>
      <w:r w:rsidRPr="00C6181A">
        <w:rPr>
          <w:rFonts w:ascii="Times New Roman" w:hAnsi="Times New Roman"/>
          <w:sz w:val="24"/>
          <w:szCs w:val="24"/>
        </w:rPr>
        <w:t>op</w:t>
      </w:r>
      <w:r w:rsidRPr="00C6181A">
        <w:rPr>
          <w:rFonts w:ascii="Times New Roman" w:hAnsi="Times New Roman"/>
          <w:spacing w:val="-1"/>
          <w:sz w:val="24"/>
          <w:szCs w:val="24"/>
        </w:rPr>
        <w:t>e</w:t>
      </w:r>
      <w:r w:rsidRPr="00C6181A">
        <w:rPr>
          <w:rFonts w:ascii="Times New Roman" w:hAnsi="Times New Roman"/>
          <w:sz w:val="24"/>
          <w:szCs w:val="24"/>
        </w:rPr>
        <w:t xml:space="preserve">rties </w:t>
      </w:r>
      <w:r w:rsidRPr="00C6181A">
        <w:rPr>
          <w:rFonts w:ascii="Times New Roman" w:hAnsi="Times New Roman"/>
          <w:spacing w:val="-1"/>
          <w:sz w:val="24"/>
          <w:szCs w:val="24"/>
        </w:rPr>
        <w:t>a</w:t>
      </w:r>
      <w:r w:rsidRPr="00C6181A">
        <w:rPr>
          <w:rFonts w:ascii="Times New Roman" w:hAnsi="Times New Roman"/>
          <w:sz w:val="24"/>
          <w:szCs w:val="24"/>
        </w:rPr>
        <w:t>nd</w:t>
      </w:r>
      <w:r w:rsidR="00E70DF7">
        <w:rPr>
          <w:rFonts w:ascii="Times New Roman" w:hAnsi="Times New Roman"/>
          <w:sz w:val="24"/>
          <w:szCs w:val="24"/>
        </w:rPr>
        <w:t xml:space="preserve"> </w:t>
      </w:r>
      <w:r w:rsidRPr="00C6181A">
        <w:rPr>
          <w:rFonts w:ascii="Times New Roman" w:hAnsi="Times New Roman"/>
          <w:spacing w:val="-1"/>
          <w:sz w:val="24"/>
          <w:szCs w:val="24"/>
        </w:rPr>
        <w:t>a</w:t>
      </w:r>
      <w:r w:rsidRPr="00C6181A">
        <w:rPr>
          <w:rFonts w:ascii="Times New Roman" w:hAnsi="Times New Roman"/>
          <w:sz w:val="24"/>
          <w:szCs w:val="24"/>
        </w:rPr>
        <w:t>ppl</w:t>
      </w:r>
      <w:r w:rsidRPr="00C6181A">
        <w:rPr>
          <w:rFonts w:ascii="Times New Roman" w:hAnsi="Times New Roman"/>
          <w:spacing w:val="1"/>
          <w:sz w:val="24"/>
          <w:szCs w:val="24"/>
        </w:rPr>
        <w:t>ic</w:t>
      </w:r>
      <w:r w:rsidRPr="00C6181A">
        <w:rPr>
          <w:rFonts w:ascii="Times New Roman" w:hAnsi="Times New Roman"/>
          <w:spacing w:val="-1"/>
          <w:sz w:val="24"/>
          <w:szCs w:val="24"/>
        </w:rPr>
        <w:t>a</w:t>
      </w:r>
      <w:r w:rsidRPr="00C6181A">
        <w:rPr>
          <w:rFonts w:ascii="Times New Roman" w:hAnsi="Times New Roman"/>
          <w:sz w:val="24"/>
          <w:szCs w:val="24"/>
        </w:rPr>
        <w:t>t</w:t>
      </w:r>
      <w:r w:rsidRPr="00C6181A">
        <w:rPr>
          <w:rFonts w:ascii="Times New Roman" w:hAnsi="Times New Roman"/>
          <w:spacing w:val="1"/>
          <w:sz w:val="24"/>
          <w:szCs w:val="24"/>
        </w:rPr>
        <w:t>i</w:t>
      </w:r>
      <w:r w:rsidRPr="00C6181A">
        <w:rPr>
          <w:rFonts w:ascii="Times New Roman" w:hAnsi="Times New Roman"/>
          <w:sz w:val="24"/>
          <w:szCs w:val="24"/>
        </w:rPr>
        <w:t>on</w:t>
      </w:r>
      <w:r w:rsidR="00E70DF7">
        <w:rPr>
          <w:rFonts w:ascii="Times New Roman" w:hAnsi="Times New Roman"/>
          <w:sz w:val="24"/>
          <w:szCs w:val="24"/>
        </w:rPr>
        <w:t xml:space="preserve"> </w:t>
      </w:r>
      <w:r w:rsidRPr="00C6181A">
        <w:rPr>
          <w:rFonts w:ascii="Times New Roman" w:hAnsi="Times New Roman"/>
          <w:sz w:val="24"/>
          <w:szCs w:val="24"/>
        </w:rPr>
        <w:t xml:space="preserve">with emphasis on its utility as biosensors. Besides this, attempts have been made to give a detailed literature review on the different aspects of </w:t>
      </w:r>
      <w:r w:rsidRPr="00C6181A">
        <w:rPr>
          <w:rFonts w:ascii="Times New Roman" w:hAnsi="Times New Roman"/>
          <w:bCs/>
          <w:sz w:val="24"/>
          <w:szCs w:val="24"/>
        </w:rPr>
        <w:t>transitional metal oxides (</w:t>
      </w:r>
      <w:r w:rsidRPr="00C6181A">
        <w:rPr>
          <w:rFonts w:ascii="Times New Roman" w:hAnsi="Times New Roman"/>
          <w:sz w:val="24"/>
          <w:szCs w:val="24"/>
        </w:rPr>
        <w:t>nTMOs) and hybrids with carbonaceous materials (RGO, MWCNT</w:t>
      </w:r>
      <w:r w:rsidR="00D521CF">
        <w:rPr>
          <w:rFonts w:ascii="Times New Roman" w:hAnsi="Times New Roman"/>
          <w:sz w:val="24"/>
          <w:szCs w:val="24"/>
        </w:rPr>
        <w:t>s</w:t>
      </w:r>
      <w:r w:rsidRPr="00C6181A">
        <w:rPr>
          <w:rFonts w:ascii="Times New Roman" w:hAnsi="Times New Roman"/>
          <w:sz w:val="24"/>
          <w:szCs w:val="24"/>
        </w:rPr>
        <w:t>) and their functionalization with linker molecules. Efforts have been made to highlight the importance of breast cancer diagnosis along with the existing gaps in the current detection systems. Further, the s</w:t>
      </w:r>
      <w:r w:rsidRPr="00C6181A">
        <w:rPr>
          <w:rFonts w:ascii="Times New Roman" w:hAnsi="Times New Roman"/>
          <w:spacing w:val="-1"/>
          <w:sz w:val="24"/>
          <w:szCs w:val="24"/>
        </w:rPr>
        <w:t>a</w:t>
      </w:r>
      <w:r w:rsidRPr="00C6181A">
        <w:rPr>
          <w:rFonts w:ascii="Times New Roman" w:hAnsi="Times New Roman"/>
          <w:sz w:val="24"/>
          <w:szCs w:val="24"/>
        </w:rPr>
        <w:t>l</w:t>
      </w:r>
      <w:r w:rsidRPr="00C6181A">
        <w:rPr>
          <w:rFonts w:ascii="Times New Roman" w:hAnsi="Times New Roman"/>
          <w:spacing w:val="1"/>
          <w:sz w:val="24"/>
          <w:szCs w:val="24"/>
        </w:rPr>
        <w:t>i</w:t>
      </w:r>
      <w:r w:rsidRPr="00C6181A">
        <w:rPr>
          <w:rFonts w:ascii="Times New Roman" w:hAnsi="Times New Roman"/>
          <w:spacing w:val="-1"/>
          <w:sz w:val="24"/>
          <w:szCs w:val="24"/>
        </w:rPr>
        <w:t>e</w:t>
      </w:r>
      <w:r w:rsidRPr="00C6181A">
        <w:rPr>
          <w:rFonts w:ascii="Times New Roman" w:hAnsi="Times New Roman"/>
          <w:sz w:val="24"/>
          <w:szCs w:val="24"/>
        </w:rPr>
        <w:t>nt</w:t>
      </w:r>
      <w:r w:rsidRPr="00C6181A">
        <w:rPr>
          <w:rFonts w:ascii="Times New Roman" w:hAnsi="Times New Roman"/>
          <w:spacing w:val="1"/>
          <w:sz w:val="24"/>
          <w:szCs w:val="24"/>
        </w:rPr>
        <w:t xml:space="preserve"> f</w:t>
      </w:r>
      <w:r w:rsidRPr="00C6181A">
        <w:rPr>
          <w:rFonts w:ascii="Times New Roman" w:hAnsi="Times New Roman"/>
          <w:spacing w:val="-1"/>
          <w:sz w:val="24"/>
          <w:szCs w:val="24"/>
        </w:rPr>
        <w:t>ea</w:t>
      </w:r>
      <w:r w:rsidRPr="00C6181A">
        <w:rPr>
          <w:rFonts w:ascii="Times New Roman" w:hAnsi="Times New Roman"/>
          <w:sz w:val="24"/>
          <w:szCs w:val="24"/>
        </w:rPr>
        <w:t>tu</w:t>
      </w:r>
      <w:r w:rsidRPr="00C6181A">
        <w:rPr>
          <w:rFonts w:ascii="Times New Roman" w:hAnsi="Times New Roman"/>
          <w:spacing w:val="2"/>
          <w:sz w:val="24"/>
          <w:szCs w:val="24"/>
        </w:rPr>
        <w:t>r</w:t>
      </w:r>
      <w:r w:rsidRPr="00C6181A">
        <w:rPr>
          <w:rFonts w:ascii="Times New Roman" w:hAnsi="Times New Roman"/>
          <w:spacing w:val="1"/>
          <w:sz w:val="24"/>
          <w:szCs w:val="24"/>
        </w:rPr>
        <w:t>e</w:t>
      </w:r>
      <w:r w:rsidRPr="00C6181A">
        <w:rPr>
          <w:rFonts w:ascii="Times New Roman" w:hAnsi="Times New Roman"/>
          <w:sz w:val="24"/>
          <w:szCs w:val="24"/>
        </w:rPr>
        <w:t>s</w:t>
      </w:r>
      <w:r w:rsidR="00E70DF7">
        <w:rPr>
          <w:rFonts w:ascii="Times New Roman" w:hAnsi="Times New Roman"/>
          <w:sz w:val="24"/>
          <w:szCs w:val="24"/>
        </w:rPr>
        <w:t xml:space="preserve"> </w:t>
      </w:r>
      <w:r w:rsidRPr="00C6181A">
        <w:rPr>
          <w:rFonts w:ascii="Times New Roman" w:hAnsi="Times New Roman"/>
          <w:sz w:val="24"/>
          <w:szCs w:val="24"/>
        </w:rPr>
        <w:t xml:space="preserve">of </w:t>
      </w:r>
      <w:r w:rsidRPr="00C6181A">
        <w:rPr>
          <w:rFonts w:ascii="Times New Roman" w:hAnsi="Times New Roman"/>
          <w:spacing w:val="-1"/>
          <w:sz w:val="24"/>
          <w:szCs w:val="24"/>
        </w:rPr>
        <w:t>a</w:t>
      </w:r>
      <w:r w:rsidRPr="00C6181A">
        <w:rPr>
          <w:rFonts w:ascii="Times New Roman" w:hAnsi="Times New Roman"/>
          <w:sz w:val="24"/>
          <w:szCs w:val="24"/>
        </w:rPr>
        <w:t>nt</w:t>
      </w:r>
      <w:r w:rsidRPr="00C6181A">
        <w:rPr>
          <w:rFonts w:ascii="Times New Roman" w:hAnsi="Times New Roman"/>
          <w:spacing w:val="1"/>
          <w:sz w:val="24"/>
          <w:szCs w:val="24"/>
        </w:rPr>
        <w:t>i</w:t>
      </w:r>
      <w:r w:rsidRPr="00C6181A">
        <w:rPr>
          <w:rFonts w:ascii="Times New Roman" w:hAnsi="Times New Roman"/>
          <w:sz w:val="24"/>
          <w:szCs w:val="24"/>
        </w:rPr>
        <w:t>bodies used for f</w:t>
      </w:r>
      <w:r w:rsidRPr="00C6181A">
        <w:rPr>
          <w:rFonts w:ascii="Times New Roman" w:hAnsi="Times New Roman"/>
          <w:spacing w:val="-2"/>
          <w:sz w:val="24"/>
          <w:szCs w:val="24"/>
        </w:rPr>
        <w:t>a</w:t>
      </w:r>
      <w:r w:rsidRPr="00C6181A">
        <w:rPr>
          <w:rFonts w:ascii="Times New Roman" w:hAnsi="Times New Roman"/>
          <w:sz w:val="24"/>
          <w:szCs w:val="24"/>
        </w:rPr>
        <w:t>b</w:t>
      </w:r>
      <w:r w:rsidRPr="00C6181A">
        <w:rPr>
          <w:rFonts w:ascii="Times New Roman" w:hAnsi="Times New Roman"/>
          <w:spacing w:val="-1"/>
          <w:sz w:val="24"/>
          <w:szCs w:val="24"/>
        </w:rPr>
        <w:t>r</w:t>
      </w:r>
      <w:r w:rsidRPr="00C6181A">
        <w:rPr>
          <w:rFonts w:ascii="Times New Roman" w:hAnsi="Times New Roman"/>
          <w:sz w:val="24"/>
          <w:szCs w:val="24"/>
        </w:rPr>
        <w:t>i</w:t>
      </w:r>
      <w:r w:rsidRPr="00C6181A">
        <w:rPr>
          <w:rFonts w:ascii="Times New Roman" w:hAnsi="Times New Roman"/>
          <w:spacing w:val="2"/>
          <w:sz w:val="24"/>
          <w:szCs w:val="24"/>
        </w:rPr>
        <w:t>c</w:t>
      </w:r>
      <w:r w:rsidRPr="00C6181A">
        <w:rPr>
          <w:rFonts w:ascii="Times New Roman" w:hAnsi="Times New Roman"/>
          <w:spacing w:val="-1"/>
          <w:sz w:val="24"/>
          <w:szCs w:val="24"/>
        </w:rPr>
        <w:t>a</w:t>
      </w:r>
      <w:r w:rsidRPr="00C6181A">
        <w:rPr>
          <w:rFonts w:ascii="Times New Roman" w:hAnsi="Times New Roman"/>
          <w:sz w:val="24"/>
          <w:szCs w:val="24"/>
        </w:rPr>
        <w:t>t</w:t>
      </w:r>
      <w:r w:rsidRPr="00C6181A">
        <w:rPr>
          <w:rFonts w:ascii="Times New Roman" w:hAnsi="Times New Roman"/>
          <w:spacing w:val="1"/>
          <w:sz w:val="24"/>
          <w:szCs w:val="24"/>
        </w:rPr>
        <w:t>i</w:t>
      </w:r>
      <w:r w:rsidRPr="00C6181A">
        <w:rPr>
          <w:rFonts w:ascii="Times New Roman" w:hAnsi="Times New Roman"/>
          <w:sz w:val="24"/>
          <w:szCs w:val="24"/>
        </w:rPr>
        <w:t>on</w:t>
      </w:r>
      <w:r w:rsidR="00E70DF7">
        <w:rPr>
          <w:rFonts w:ascii="Times New Roman" w:hAnsi="Times New Roman"/>
          <w:sz w:val="24"/>
          <w:szCs w:val="24"/>
        </w:rPr>
        <w:t xml:space="preserve"> </w:t>
      </w:r>
      <w:r w:rsidRPr="00C6181A">
        <w:rPr>
          <w:rFonts w:ascii="Times New Roman" w:hAnsi="Times New Roman"/>
          <w:sz w:val="24"/>
          <w:szCs w:val="24"/>
        </w:rPr>
        <w:t xml:space="preserve">of </w:t>
      </w:r>
      <w:r w:rsidRPr="00C6181A">
        <w:rPr>
          <w:rFonts w:ascii="Times New Roman" w:hAnsi="Times New Roman"/>
          <w:spacing w:val="-1"/>
          <w:sz w:val="24"/>
          <w:szCs w:val="24"/>
        </w:rPr>
        <w:t>e</w:t>
      </w:r>
      <w:r w:rsidRPr="00C6181A">
        <w:rPr>
          <w:rFonts w:ascii="Times New Roman" w:hAnsi="Times New Roman"/>
          <w:sz w:val="24"/>
          <w:szCs w:val="24"/>
        </w:rPr>
        <w:t>le</w:t>
      </w:r>
      <w:r w:rsidRPr="00C6181A">
        <w:rPr>
          <w:rFonts w:ascii="Times New Roman" w:hAnsi="Times New Roman"/>
          <w:spacing w:val="-1"/>
          <w:sz w:val="24"/>
          <w:szCs w:val="24"/>
        </w:rPr>
        <w:t>c</w:t>
      </w:r>
      <w:r w:rsidRPr="00C6181A">
        <w:rPr>
          <w:rFonts w:ascii="Times New Roman" w:hAnsi="Times New Roman"/>
          <w:sz w:val="24"/>
          <w:szCs w:val="24"/>
        </w:rPr>
        <w:t>tro</w:t>
      </w:r>
      <w:r w:rsidRPr="00C6181A">
        <w:rPr>
          <w:rFonts w:ascii="Times New Roman" w:hAnsi="Times New Roman"/>
          <w:spacing w:val="-1"/>
          <w:sz w:val="24"/>
          <w:szCs w:val="24"/>
        </w:rPr>
        <w:t>c</w:t>
      </w:r>
      <w:r w:rsidRPr="00C6181A">
        <w:rPr>
          <w:rFonts w:ascii="Times New Roman" w:hAnsi="Times New Roman"/>
          <w:sz w:val="24"/>
          <w:szCs w:val="24"/>
        </w:rPr>
        <w:t>h</w:t>
      </w:r>
      <w:r w:rsidRPr="00C6181A">
        <w:rPr>
          <w:rFonts w:ascii="Times New Roman" w:hAnsi="Times New Roman"/>
          <w:spacing w:val="-1"/>
          <w:sz w:val="24"/>
          <w:szCs w:val="24"/>
        </w:rPr>
        <w:t>e</w:t>
      </w:r>
      <w:r w:rsidRPr="00C6181A">
        <w:rPr>
          <w:rFonts w:ascii="Times New Roman" w:hAnsi="Times New Roman"/>
          <w:sz w:val="24"/>
          <w:szCs w:val="24"/>
        </w:rPr>
        <w:t>m</w:t>
      </w:r>
      <w:r w:rsidRPr="00C6181A">
        <w:rPr>
          <w:rFonts w:ascii="Times New Roman" w:hAnsi="Times New Roman"/>
          <w:spacing w:val="1"/>
          <w:sz w:val="24"/>
          <w:szCs w:val="24"/>
        </w:rPr>
        <w:t>ic</w:t>
      </w:r>
      <w:r w:rsidRPr="00C6181A">
        <w:rPr>
          <w:rFonts w:ascii="Times New Roman" w:hAnsi="Times New Roman"/>
          <w:spacing w:val="-1"/>
          <w:sz w:val="24"/>
          <w:szCs w:val="24"/>
        </w:rPr>
        <w:t>a</w:t>
      </w:r>
      <w:r w:rsidRPr="00C6181A">
        <w:rPr>
          <w:rFonts w:ascii="Times New Roman" w:hAnsi="Times New Roman"/>
          <w:sz w:val="24"/>
          <w:szCs w:val="24"/>
        </w:rPr>
        <w:t>l</w:t>
      </w:r>
      <w:r w:rsidR="00E70DF7">
        <w:rPr>
          <w:rFonts w:ascii="Times New Roman" w:hAnsi="Times New Roman"/>
          <w:sz w:val="24"/>
          <w:szCs w:val="24"/>
        </w:rPr>
        <w:t xml:space="preserve"> </w:t>
      </w:r>
      <w:r w:rsidRPr="00C6181A">
        <w:rPr>
          <w:rFonts w:ascii="Times New Roman" w:hAnsi="Times New Roman"/>
          <w:sz w:val="24"/>
          <w:szCs w:val="24"/>
        </w:rPr>
        <w:t>i</w:t>
      </w:r>
      <w:r w:rsidRPr="00C6181A">
        <w:rPr>
          <w:rFonts w:ascii="Times New Roman" w:hAnsi="Times New Roman"/>
          <w:spacing w:val="1"/>
          <w:sz w:val="24"/>
          <w:szCs w:val="24"/>
        </w:rPr>
        <w:t>m</w:t>
      </w:r>
      <w:r w:rsidRPr="00C6181A">
        <w:rPr>
          <w:rFonts w:ascii="Times New Roman" w:hAnsi="Times New Roman"/>
          <w:sz w:val="24"/>
          <w:szCs w:val="24"/>
        </w:rPr>
        <w:t>munos</w:t>
      </w:r>
      <w:r w:rsidRPr="00C6181A">
        <w:rPr>
          <w:rFonts w:ascii="Times New Roman" w:hAnsi="Times New Roman"/>
          <w:spacing w:val="-1"/>
          <w:sz w:val="24"/>
          <w:szCs w:val="24"/>
        </w:rPr>
        <w:t>e</w:t>
      </w:r>
      <w:r w:rsidRPr="00C6181A">
        <w:rPr>
          <w:rFonts w:ascii="Times New Roman" w:hAnsi="Times New Roman"/>
          <w:sz w:val="24"/>
          <w:szCs w:val="24"/>
        </w:rPr>
        <w:t>nsor for the detection of breast cancer biomarker have also been discussed.</w:t>
      </w:r>
    </w:p>
    <w:p w:rsidR="0012737B" w:rsidRDefault="0012737B" w:rsidP="0012737B">
      <w:pPr>
        <w:spacing w:line="480" w:lineRule="auto"/>
        <w:jc w:val="both"/>
        <w:rPr>
          <w:rFonts w:ascii="Times New Roman" w:hAnsi="Times New Roman"/>
          <w:sz w:val="24"/>
          <w:szCs w:val="24"/>
        </w:rPr>
      </w:pPr>
      <w:r w:rsidRPr="00447544">
        <w:rPr>
          <w:rFonts w:ascii="Times New Roman" w:hAnsi="Times New Roman"/>
          <w:b/>
          <w:sz w:val="24"/>
          <w:szCs w:val="24"/>
        </w:rPr>
        <w:t xml:space="preserve">Chapter </w:t>
      </w:r>
      <w:r>
        <w:rPr>
          <w:rFonts w:ascii="Times New Roman" w:hAnsi="Times New Roman"/>
          <w:b/>
          <w:sz w:val="24"/>
          <w:szCs w:val="24"/>
        </w:rPr>
        <w:t>2</w:t>
      </w:r>
      <w:r>
        <w:rPr>
          <w:rFonts w:ascii="Times New Roman" w:hAnsi="Times New Roman"/>
          <w:sz w:val="24"/>
          <w:szCs w:val="24"/>
        </w:rPr>
        <w:t xml:space="preserve"> based on</w:t>
      </w:r>
      <w:r w:rsidR="00E70DF7">
        <w:rPr>
          <w:rFonts w:ascii="Times New Roman" w:hAnsi="Times New Roman"/>
          <w:sz w:val="24"/>
          <w:szCs w:val="24"/>
        </w:rPr>
        <w:t xml:space="preserve"> </w:t>
      </w:r>
      <w:r>
        <w:rPr>
          <w:rFonts w:ascii="Times New Roman" w:hAnsi="Times New Roman"/>
          <w:spacing w:val="-1"/>
          <w:sz w:val="24"/>
          <w:szCs w:val="24"/>
        </w:rPr>
        <w:t>“</w:t>
      </w:r>
      <w:r w:rsidRPr="00C6181A">
        <w:rPr>
          <w:rFonts w:ascii="Times New Roman" w:hAnsi="Times New Roman"/>
          <w:b/>
          <w:sz w:val="24"/>
          <w:szCs w:val="24"/>
        </w:rPr>
        <w:t>M</w:t>
      </w:r>
      <w:r w:rsidRPr="00C6181A">
        <w:rPr>
          <w:rFonts w:ascii="Times New Roman" w:hAnsi="Times New Roman"/>
          <w:b/>
          <w:spacing w:val="1"/>
          <w:sz w:val="24"/>
          <w:szCs w:val="24"/>
        </w:rPr>
        <w:t>a</w:t>
      </w:r>
      <w:r w:rsidRPr="00C6181A">
        <w:rPr>
          <w:rFonts w:ascii="Times New Roman" w:hAnsi="Times New Roman"/>
          <w:b/>
          <w:sz w:val="24"/>
          <w:szCs w:val="24"/>
        </w:rPr>
        <w:t>te</w:t>
      </w:r>
      <w:r w:rsidRPr="00C6181A">
        <w:rPr>
          <w:rFonts w:ascii="Times New Roman" w:hAnsi="Times New Roman"/>
          <w:b/>
          <w:spacing w:val="-1"/>
          <w:sz w:val="24"/>
          <w:szCs w:val="24"/>
        </w:rPr>
        <w:t>r</w:t>
      </w:r>
      <w:r w:rsidRPr="00C6181A">
        <w:rPr>
          <w:rFonts w:ascii="Times New Roman" w:hAnsi="Times New Roman"/>
          <w:b/>
          <w:sz w:val="24"/>
          <w:szCs w:val="24"/>
        </w:rPr>
        <w:t xml:space="preserve">ials </w:t>
      </w:r>
      <w:r w:rsidRPr="00C6181A">
        <w:rPr>
          <w:rFonts w:ascii="Times New Roman" w:hAnsi="Times New Roman"/>
          <w:b/>
          <w:spacing w:val="-1"/>
          <w:sz w:val="24"/>
          <w:szCs w:val="24"/>
        </w:rPr>
        <w:t>a</w:t>
      </w:r>
      <w:r w:rsidRPr="00C6181A">
        <w:rPr>
          <w:rFonts w:ascii="Times New Roman" w:hAnsi="Times New Roman"/>
          <w:b/>
          <w:sz w:val="24"/>
          <w:szCs w:val="24"/>
        </w:rPr>
        <w:t>nd</w:t>
      </w:r>
      <w:r w:rsidR="00E70DF7">
        <w:rPr>
          <w:rFonts w:ascii="Times New Roman" w:hAnsi="Times New Roman"/>
          <w:b/>
          <w:sz w:val="24"/>
          <w:szCs w:val="24"/>
        </w:rPr>
        <w:t xml:space="preserve"> </w:t>
      </w:r>
      <w:r w:rsidRPr="00C6181A">
        <w:rPr>
          <w:rFonts w:ascii="Times New Roman" w:hAnsi="Times New Roman"/>
          <w:b/>
          <w:sz w:val="24"/>
          <w:szCs w:val="24"/>
        </w:rPr>
        <w:t>E</w:t>
      </w:r>
      <w:r w:rsidRPr="00C6181A">
        <w:rPr>
          <w:rFonts w:ascii="Times New Roman" w:hAnsi="Times New Roman"/>
          <w:b/>
          <w:spacing w:val="2"/>
          <w:sz w:val="24"/>
          <w:szCs w:val="24"/>
        </w:rPr>
        <w:t>x</w:t>
      </w:r>
      <w:r w:rsidRPr="00C6181A">
        <w:rPr>
          <w:rFonts w:ascii="Times New Roman" w:hAnsi="Times New Roman"/>
          <w:b/>
          <w:sz w:val="24"/>
          <w:szCs w:val="24"/>
        </w:rPr>
        <w:t>p</w:t>
      </w:r>
      <w:r w:rsidRPr="00C6181A">
        <w:rPr>
          <w:rFonts w:ascii="Times New Roman" w:hAnsi="Times New Roman"/>
          <w:b/>
          <w:spacing w:val="-1"/>
          <w:sz w:val="24"/>
          <w:szCs w:val="24"/>
        </w:rPr>
        <w:t>e</w:t>
      </w:r>
      <w:r w:rsidRPr="00C6181A">
        <w:rPr>
          <w:rFonts w:ascii="Times New Roman" w:hAnsi="Times New Roman"/>
          <w:b/>
          <w:sz w:val="24"/>
          <w:szCs w:val="24"/>
        </w:rPr>
        <w:t>rime</w:t>
      </w:r>
      <w:r w:rsidRPr="00C6181A">
        <w:rPr>
          <w:rFonts w:ascii="Times New Roman" w:hAnsi="Times New Roman"/>
          <w:b/>
          <w:spacing w:val="-1"/>
          <w:sz w:val="24"/>
          <w:szCs w:val="24"/>
        </w:rPr>
        <w:t>n</w:t>
      </w:r>
      <w:r w:rsidRPr="00C6181A">
        <w:rPr>
          <w:rFonts w:ascii="Times New Roman" w:hAnsi="Times New Roman"/>
          <w:b/>
          <w:sz w:val="24"/>
          <w:szCs w:val="24"/>
        </w:rPr>
        <w:t>tal</w:t>
      </w:r>
      <w:r w:rsidR="00E70DF7">
        <w:rPr>
          <w:rFonts w:ascii="Times New Roman" w:hAnsi="Times New Roman"/>
          <w:b/>
          <w:sz w:val="24"/>
          <w:szCs w:val="24"/>
        </w:rPr>
        <w:t xml:space="preserve"> </w:t>
      </w:r>
      <w:r w:rsidRPr="00C6181A">
        <w:rPr>
          <w:rFonts w:ascii="Times New Roman" w:hAnsi="Times New Roman"/>
          <w:b/>
          <w:sz w:val="24"/>
          <w:szCs w:val="24"/>
        </w:rPr>
        <w:t>T</w:t>
      </w:r>
      <w:r w:rsidRPr="00C6181A">
        <w:rPr>
          <w:rFonts w:ascii="Times New Roman" w:hAnsi="Times New Roman"/>
          <w:b/>
          <w:spacing w:val="-1"/>
          <w:sz w:val="24"/>
          <w:szCs w:val="24"/>
        </w:rPr>
        <w:t>ec</w:t>
      </w:r>
      <w:r w:rsidRPr="00C6181A">
        <w:rPr>
          <w:rFonts w:ascii="Times New Roman" w:hAnsi="Times New Roman"/>
          <w:b/>
          <w:sz w:val="24"/>
          <w:szCs w:val="24"/>
        </w:rPr>
        <w:t>hniques</w:t>
      </w:r>
      <w:r>
        <w:rPr>
          <w:rFonts w:ascii="Times New Roman" w:hAnsi="Times New Roman"/>
          <w:sz w:val="24"/>
          <w:szCs w:val="24"/>
        </w:rPr>
        <w:t>”</w:t>
      </w:r>
      <w:r w:rsidR="00E70DF7">
        <w:rPr>
          <w:rFonts w:ascii="Times New Roman" w:hAnsi="Times New Roman"/>
          <w:sz w:val="24"/>
          <w:szCs w:val="24"/>
        </w:rPr>
        <w:t xml:space="preserve"> </w:t>
      </w:r>
      <w:r>
        <w:rPr>
          <w:rFonts w:ascii="Times New Roman" w:hAnsi="Times New Roman"/>
          <w:spacing w:val="-2"/>
          <w:sz w:val="24"/>
          <w:szCs w:val="24"/>
        </w:rPr>
        <w:t>g</w:t>
      </w:r>
      <w:r>
        <w:rPr>
          <w:rFonts w:ascii="Times New Roman" w:hAnsi="Times New Roman"/>
          <w:sz w:val="24"/>
          <w:szCs w:val="24"/>
        </w:rPr>
        <w:t xml:space="preserve">ives </w:t>
      </w:r>
      <w:r>
        <w:rPr>
          <w:rFonts w:ascii="Times New Roman" w:hAnsi="Times New Roman"/>
          <w:spacing w:val="2"/>
          <w:sz w:val="24"/>
          <w:szCs w:val="24"/>
        </w:rPr>
        <w:t>d</w:t>
      </w:r>
      <w:r>
        <w:rPr>
          <w:rFonts w:ascii="Times New Roman" w:hAnsi="Times New Roman"/>
          <w:spacing w:val="-1"/>
          <w:sz w:val="24"/>
          <w:szCs w:val="24"/>
        </w:rPr>
        <w:t>e</w:t>
      </w:r>
      <w:r>
        <w:rPr>
          <w:rFonts w:ascii="Times New Roman" w:hAnsi="Times New Roman"/>
          <w:sz w:val="24"/>
          <w:szCs w:val="24"/>
        </w:rPr>
        <w:t>tails of the v</w:t>
      </w:r>
      <w:r>
        <w:rPr>
          <w:rFonts w:ascii="Times New Roman" w:hAnsi="Times New Roman"/>
          <w:spacing w:val="-1"/>
          <w:sz w:val="24"/>
          <w:szCs w:val="24"/>
        </w:rPr>
        <w:t>a</w:t>
      </w:r>
      <w:r>
        <w:rPr>
          <w:rFonts w:ascii="Times New Roman" w:hAnsi="Times New Roman"/>
          <w:sz w:val="24"/>
          <w:szCs w:val="24"/>
        </w:rPr>
        <w:t>rious</w:t>
      </w:r>
      <w:r w:rsidR="00E70DF7">
        <w:rPr>
          <w:rFonts w:ascii="Times New Roman" w:hAnsi="Times New Roman"/>
          <w:sz w:val="24"/>
          <w:szCs w:val="24"/>
        </w:rPr>
        <w:t xml:space="preserve"> </w:t>
      </w:r>
      <w:r>
        <w:rPr>
          <w:rFonts w:ascii="Times New Roman" w:hAnsi="Times New Roman"/>
          <w:spacing w:val="-1"/>
          <w:sz w:val="24"/>
          <w:szCs w:val="24"/>
        </w:rPr>
        <w:t>e</w:t>
      </w:r>
      <w:r>
        <w:rPr>
          <w:rFonts w:ascii="Times New Roman" w:hAnsi="Times New Roman"/>
          <w:spacing w:val="2"/>
          <w:sz w:val="24"/>
          <w:szCs w:val="24"/>
        </w:rPr>
        <w:t>x</w:t>
      </w:r>
      <w:r>
        <w:rPr>
          <w:rFonts w:ascii="Times New Roman" w:hAnsi="Times New Roman"/>
          <w:sz w:val="24"/>
          <w:szCs w:val="24"/>
        </w:rPr>
        <w:t>p</w:t>
      </w:r>
      <w:r>
        <w:rPr>
          <w:rFonts w:ascii="Times New Roman" w:hAnsi="Times New Roman"/>
          <w:spacing w:val="-1"/>
          <w:sz w:val="24"/>
          <w:szCs w:val="24"/>
        </w:rPr>
        <w:t>e</w:t>
      </w:r>
      <w:r>
        <w:rPr>
          <w:rFonts w:ascii="Times New Roman" w:hAnsi="Times New Roman"/>
          <w:sz w:val="24"/>
          <w:szCs w:val="24"/>
        </w:rPr>
        <w:t>rime</w:t>
      </w:r>
      <w:r>
        <w:rPr>
          <w:rFonts w:ascii="Times New Roman" w:hAnsi="Times New Roman"/>
          <w:spacing w:val="-1"/>
          <w:sz w:val="24"/>
          <w:szCs w:val="24"/>
        </w:rPr>
        <w:t>n</w:t>
      </w:r>
      <w:r>
        <w:rPr>
          <w:rFonts w:ascii="Times New Roman" w:hAnsi="Times New Roman"/>
          <w:sz w:val="24"/>
          <w:szCs w:val="24"/>
        </w:rPr>
        <w:t>tal</w:t>
      </w:r>
      <w:r w:rsidR="00E70DF7">
        <w:rPr>
          <w:rFonts w:ascii="Times New Roman" w:hAnsi="Times New Roman"/>
          <w:sz w:val="24"/>
          <w:szCs w:val="24"/>
        </w:rPr>
        <w:t xml:space="preserve"> </w:t>
      </w:r>
      <w:r>
        <w:rPr>
          <w:rFonts w:ascii="Times New Roman" w:hAnsi="Times New Roman"/>
          <w:sz w:val="24"/>
          <w:szCs w:val="24"/>
        </w:rPr>
        <w:t>te</w:t>
      </w:r>
      <w:r>
        <w:rPr>
          <w:rFonts w:ascii="Times New Roman" w:hAnsi="Times New Roman"/>
          <w:spacing w:val="1"/>
          <w:sz w:val="24"/>
          <w:szCs w:val="24"/>
        </w:rPr>
        <w:t>c</w:t>
      </w:r>
      <w:r>
        <w:rPr>
          <w:rFonts w:ascii="Times New Roman" w:hAnsi="Times New Roman"/>
          <w:sz w:val="24"/>
          <w:szCs w:val="24"/>
        </w:rPr>
        <w:t xml:space="preserve">hniques such </w:t>
      </w:r>
      <w:r>
        <w:rPr>
          <w:rFonts w:ascii="Times New Roman" w:hAnsi="Times New Roman"/>
          <w:spacing w:val="-1"/>
          <w:sz w:val="24"/>
          <w:szCs w:val="24"/>
        </w:rPr>
        <w:t>a</w:t>
      </w:r>
      <w:r>
        <w:rPr>
          <w:rFonts w:ascii="Times New Roman" w:hAnsi="Times New Roman"/>
          <w:sz w:val="24"/>
          <w:szCs w:val="24"/>
        </w:rPr>
        <w:t xml:space="preserve">s </w:t>
      </w:r>
      <w:r w:rsidR="00E70DF7">
        <w:rPr>
          <w:rFonts w:ascii="Times New Roman" w:hAnsi="Times New Roman"/>
          <w:sz w:val="24"/>
          <w:szCs w:val="24"/>
        </w:rPr>
        <w:t>Fourier transform infra red (</w:t>
      </w:r>
      <w:r>
        <w:rPr>
          <w:rFonts w:ascii="Times New Roman" w:hAnsi="Times New Roman"/>
          <w:spacing w:val="-1"/>
          <w:sz w:val="24"/>
          <w:szCs w:val="24"/>
        </w:rPr>
        <w:t>F</w:t>
      </w:r>
      <w:r>
        <w:rPr>
          <w:rFonts w:ascii="Times New Roman" w:hAnsi="Times New Roman"/>
          <w:spacing w:val="4"/>
          <w:sz w:val="24"/>
          <w:szCs w:val="24"/>
        </w:rPr>
        <w:t>T</w:t>
      </w:r>
      <w:r>
        <w:rPr>
          <w:rFonts w:ascii="Times New Roman" w:hAnsi="Times New Roman"/>
          <w:spacing w:val="-6"/>
          <w:sz w:val="24"/>
          <w:szCs w:val="24"/>
        </w:rPr>
        <w:t>I</w:t>
      </w:r>
      <w:r>
        <w:rPr>
          <w:rFonts w:ascii="Times New Roman" w:hAnsi="Times New Roman"/>
          <w:sz w:val="24"/>
          <w:szCs w:val="24"/>
        </w:rPr>
        <w:t>R</w:t>
      </w:r>
      <w:r w:rsidR="00E70DF7">
        <w:rPr>
          <w:rFonts w:ascii="Times New Roman" w:hAnsi="Times New Roman"/>
          <w:sz w:val="24"/>
          <w:szCs w:val="24"/>
        </w:rPr>
        <w:t xml:space="preserve">) </w:t>
      </w:r>
      <w:r>
        <w:rPr>
          <w:rFonts w:ascii="Times New Roman" w:hAnsi="Times New Roman"/>
          <w:sz w:val="24"/>
          <w:szCs w:val="24"/>
        </w:rPr>
        <w:t>spe</w:t>
      </w:r>
      <w:r>
        <w:rPr>
          <w:rFonts w:ascii="Times New Roman" w:hAnsi="Times New Roman"/>
          <w:spacing w:val="-2"/>
          <w:sz w:val="24"/>
          <w:szCs w:val="24"/>
        </w:rPr>
        <w:t>c</w:t>
      </w:r>
      <w:r>
        <w:rPr>
          <w:rFonts w:ascii="Times New Roman" w:hAnsi="Times New Roman"/>
          <w:sz w:val="24"/>
          <w:szCs w:val="24"/>
        </w:rPr>
        <w:t>tros</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5"/>
          <w:sz w:val="24"/>
          <w:szCs w:val="24"/>
        </w:rPr>
        <w:t>p</w:t>
      </w:r>
      <w:r>
        <w:rPr>
          <w:rFonts w:ascii="Times New Roman" w:hAnsi="Times New Roman"/>
          <w:spacing w:val="-5"/>
          <w:sz w:val="24"/>
          <w:szCs w:val="24"/>
        </w:rPr>
        <w:t>y</w:t>
      </w:r>
      <w:r>
        <w:rPr>
          <w:rFonts w:ascii="Times New Roman" w:hAnsi="Times New Roman"/>
          <w:sz w:val="24"/>
          <w:szCs w:val="24"/>
        </w:rPr>
        <w:t>, R</w:t>
      </w:r>
      <w:r>
        <w:rPr>
          <w:rFonts w:ascii="Times New Roman" w:hAnsi="Times New Roman"/>
          <w:spacing w:val="-1"/>
          <w:sz w:val="24"/>
          <w:szCs w:val="24"/>
        </w:rPr>
        <w:t>a</w:t>
      </w:r>
      <w:r>
        <w:rPr>
          <w:rFonts w:ascii="Times New Roman" w:hAnsi="Times New Roman"/>
          <w:sz w:val="24"/>
          <w:szCs w:val="24"/>
        </w:rPr>
        <w:t>man</w:t>
      </w:r>
      <w:r w:rsidR="00E70DF7">
        <w:rPr>
          <w:rFonts w:ascii="Times New Roman" w:hAnsi="Times New Roman"/>
          <w:sz w:val="24"/>
          <w:szCs w:val="24"/>
        </w:rPr>
        <w:t xml:space="preserve"> </w:t>
      </w:r>
      <w:r>
        <w:rPr>
          <w:rFonts w:ascii="Times New Roman" w:hAnsi="Times New Roman"/>
          <w:sz w:val="24"/>
          <w:szCs w:val="24"/>
        </w:rPr>
        <w:t>spe</w:t>
      </w:r>
      <w:r>
        <w:rPr>
          <w:rFonts w:ascii="Times New Roman" w:hAnsi="Times New Roman"/>
          <w:spacing w:val="-2"/>
          <w:sz w:val="24"/>
          <w:szCs w:val="24"/>
        </w:rPr>
        <w:t>c</w:t>
      </w:r>
      <w:r>
        <w:rPr>
          <w:rFonts w:ascii="Times New Roman" w:hAnsi="Times New Roman"/>
          <w:sz w:val="24"/>
          <w:szCs w:val="24"/>
        </w:rPr>
        <w:t>tro</w:t>
      </w:r>
      <w:r>
        <w:rPr>
          <w:rFonts w:ascii="Times New Roman" w:hAnsi="Times New Roman"/>
          <w:spacing w:val="2"/>
          <w:sz w:val="24"/>
          <w:szCs w:val="24"/>
        </w:rPr>
        <w:t>s</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5"/>
          <w:sz w:val="24"/>
          <w:szCs w:val="24"/>
        </w:rPr>
        <w:t>p</w:t>
      </w:r>
      <w:r>
        <w:rPr>
          <w:rFonts w:ascii="Times New Roman" w:hAnsi="Times New Roman"/>
          <w:spacing w:val="-5"/>
          <w:sz w:val="24"/>
          <w:szCs w:val="24"/>
        </w:rPr>
        <w:t>y</w:t>
      </w:r>
      <w:r>
        <w:rPr>
          <w:rFonts w:ascii="Times New Roman" w:hAnsi="Times New Roman"/>
          <w:sz w:val="24"/>
          <w:szCs w:val="24"/>
        </w:rPr>
        <w:t>,</w:t>
      </w:r>
      <w:r w:rsidR="00E70DF7">
        <w:rPr>
          <w:rFonts w:ascii="Times New Roman" w:hAnsi="Times New Roman"/>
          <w:sz w:val="24"/>
          <w:szCs w:val="24"/>
        </w:rPr>
        <w:t xml:space="preserve"> X-ray Diffraction (</w:t>
      </w:r>
      <w:r>
        <w:rPr>
          <w:rFonts w:ascii="Times New Roman" w:hAnsi="Times New Roman"/>
          <w:sz w:val="24"/>
          <w:szCs w:val="24"/>
        </w:rPr>
        <w:t>XRD</w:t>
      </w:r>
      <w:r w:rsidR="00E70DF7">
        <w:rPr>
          <w:rFonts w:ascii="Times New Roman" w:hAnsi="Times New Roman"/>
          <w:sz w:val="24"/>
          <w:szCs w:val="24"/>
        </w:rPr>
        <w:t>)</w:t>
      </w:r>
      <w:r>
        <w:rPr>
          <w:rFonts w:ascii="Times New Roman" w:hAnsi="Times New Roman"/>
          <w:sz w:val="24"/>
          <w:szCs w:val="24"/>
        </w:rPr>
        <w:t xml:space="preserve">, </w:t>
      </w:r>
      <w:r w:rsidR="00E70DF7">
        <w:rPr>
          <w:rFonts w:ascii="Times New Roman" w:hAnsi="Times New Roman"/>
          <w:sz w:val="24"/>
          <w:szCs w:val="24"/>
        </w:rPr>
        <w:t>Brunauer-Emmett-Teller (</w:t>
      </w:r>
      <w:r>
        <w:rPr>
          <w:rFonts w:ascii="Times New Roman" w:hAnsi="Times New Roman"/>
          <w:sz w:val="24"/>
          <w:szCs w:val="24"/>
        </w:rPr>
        <w:t>BET</w:t>
      </w:r>
      <w:r w:rsidR="00E70DF7">
        <w:rPr>
          <w:rFonts w:ascii="Times New Roman" w:hAnsi="Times New Roman"/>
          <w:sz w:val="24"/>
          <w:szCs w:val="24"/>
        </w:rPr>
        <w:t>)</w:t>
      </w:r>
      <w:r>
        <w:rPr>
          <w:rFonts w:ascii="Times New Roman" w:hAnsi="Times New Roman"/>
          <w:sz w:val="24"/>
          <w:szCs w:val="24"/>
        </w:rPr>
        <w:t xml:space="preserve">, </w:t>
      </w:r>
      <w:r w:rsidR="00E70DF7">
        <w:rPr>
          <w:rFonts w:ascii="Times New Roman" w:hAnsi="Times New Roman"/>
          <w:sz w:val="24"/>
          <w:szCs w:val="24"/>
        </w:rPr>
        <w:t>Scanning electron microscopy (</w:t>
      </w:r>
      <w:r>
        <w:rPr>
          <w:rFonts w:ascii="Times New Roman" w:hAnsi="Times New Roman"/>
          <w:sz w:val="24"/>
          <w:szCs w:val="24"/>
        </w:rPr>
        <w:t>SEM</w:t>
      </w:r>
      <w:r w:rsidR="00E70DF7">
        <w:rPr>
          <w:rFonts w:ascii="Times New Roman" w:hAnsi="Times New Roman"/>
          <w:sz w:val="24"/>
          <w:szCs w:val="24"/>
        </w:rPr>
        <w:t>)</w:t>
      </w:r>
      <w:r>
        <w:rPr>
          <w:rFonts w:ascii="Times New Roman" w:hAnsi="Times New Roman"/>
          <w:sz w:val="24"/>
          <w:szCs w:val="24"/>
        </w:rPr>
        <w:t xml:space="preserve">, </w:t>
      </w:r>
      <w:r w:rsidR="00E70DF7">
        <w:rPr>
          <w:rFonts w:ascii="Times New Roman" w:hAnsi="Times New Roman"/>
          <w:sz w:val="24"/>
          <w:szCs w:val="24"/>
        </w:rPr>
        <w:t>Transmission electron microscopy (</w:t>
      </w:r>
      <w:r>
        <w:rPr>
          <w:rFonts w:ascii="Times New Roman" w:hAnsi="Times New Roman"/>
          <w:sz w:val="24"/>
          <w:szCs w:val="24"/>
        </w:rPr>
        <w:t>TEM</w:t>
      </w:r>
      <w:r w:rsidR="00E70DF7">
        <w:rPr>
          <w:rFonts w:ascii="Times New Roman" w:hAnsi="Times New Roman"/>
          <w:sz w:val="24"/>
          <w:szCs w:val="24"/>
        </w:rPr>
        <w:t>)</w:t>
      </w:r>
      <w:r>
        <w:rPr>
          <w:rFonts w:ascii="Times New Roman" w:hAnsi="Times New Roman"/>
          <w:sz w:val="24"/>
          <w:szCs w:val="24"/>
        </w:rPr>
        <w:t xml:space="preserve">, </w:t>
      </w:r>
      <w:r w:rsidR="00E70DF7">
        <w:rPr>
          <w:rFonts w:ascii="Times New Roman" w:hAnsi="Times New Roman"/>
          <w:sz w:val="24"/>
          <w:szCs w:val="24"/>
        </w:rPr>
        <w:t>X-ray photoelectron spectroscopy (</w:t>
      </w:r>
      <w:r>
        <w:rPr>
          <w:rFonts w:ascii="Times New Roman" w:hAnsi="Times New Roman"/>
          <w:sz w:val="24"/>
          <w:szCs w:val="24"/>
        </w:rPr>
        <w:t>XP</w:t>
      </w:r>
      <w:r>
        <w:rPr>
          <w:rFonts w:ascii="Times New Roman" w:hAnsi="Times New Roman"/>
          <w:spacing w:val="1"/>
          <w:sz w:val="24"/>
          <w:szCs w:val="24"/>
        </w:rPr>
        <w:t>S</w:t>
      </w:r>
      <w:r w:rsidR="00E70DF7">
        <w:rPr>
          <w:rFonts w:ascii="Times New Roman" w:hAnsi="Times New Roman"/>
          <w:spacing w:val="1"/>
          <w:sz w:val="24"/>
          <w:szCs w:val="24"/>
        </w:rPr>
        <w:t>)</w:t>
      </w:r>
      <w:r>
        <w:rPr>
          <w:rFonts w:ascii="Times New Roman" w:hAnsi="Times New Roman"/>
          <w:sz w:val="24"/>
          <w:szCs w:val="24"/>
        </w:rPr>
        <w:t xml:space="preserve"> and </w:t>
      </w:r>
      <w:r w:rsidR="00E70DF7">
        <w:rPr>
          <w:rFonts w:ascii="Times New Roman" w:hAnsi="Times New Roman"/>
          <w:sz w:val="24"/>
          <w:szCs w:val="24"/>
        </w:rPr>
        <w:t>Atomic force microscopy (</w:t>
      </w:r>
      <w:r>
        <w:rPr>
          <w:rFonts w:ascii="Times New Roman" w:hAnsi="Times New Roman"/>
          <w:sz w:val="24"/>
          <w:szCs w:val="24"/>
        </w:rPr>
        <w:t>A</w:t>
      </w:r>
      <w:r>
        <w:rPr>
          <w:rFonts w:ascii="Times New Roman" w:hAnsi="Times New Roman"/>
          <w:spacing w:val="-2"/>
          <w:sz w:val="24"/>
          <w:szCs w:val="24"/>
        </w:rPr>
        <w:t>F</w:t>
      </w:r>
      <w:r>
        <w:rPr>
          <w:rFonts w:ascii="Times New Roman" w:hAnsi="Times New Roman"/>
          <w:sz w:val="24"/>
          <w:szCs w:val="24"/>
        </w:rPr>
        <w:t>M</w:t>
      </w:r>
      <w:r w:rsidR="00E70DF7">
        <w:rPr>
          <w:rFonts w:ascii="Times New Roman" w:hAnsi="Times New Roman"/>
          <w:sz w:val="24"/>
          <w:szCs w:val="24"/>
        </w:rPr>
        <w:t xml:space="preserve">) </w:t>
      </w:r>
      <w:r>
        <w:rPr>
          <w:rFonts w:ascii="Times New Roman" w:hAnsi="Times New Roman"/>
          <w:sz w:val="24"/>
          <w:szCs w:val="24"/>
        </w:rPr>
        <w:t>that</w:t>
      </w:r>
      <w:r w:rsidR="00E70DF7">
        <w:rPr>
          <w:rFonts w:ascii="Times New Roman" w:hAnsi="Times New Roman"/>
          <w:sz w:val="24"/>
          <w:szCs w:val="24"/>
        </w:rPr>
        <w:t xml:space="preserve"> </w:t>
      </w:r>
      <w:r>
        <w:rPr>
          <w:rFonts w:ascii="Times New Roman" w:hAnsi="Times New Roman"/>
          <w:sz w:val="24"/>
          <w:szCs w:val="24"/>
        </w:rPr>
        <w:t>h</w:t>
      </w:r>
      <w:r>
        <w:rPr>
          <w:rFonts w:ascii="Times New Roman" w:hAnsi="Times New Roman"/>
          <w:spacing w:val="-1"/>
          <w:sz w:val="24"/>
          <w:szCs w:val="24"/>
        </w:rPr>
        <w:t>a</w:t>
      </w:r>
      <w:r>
        <w:rPr>
          <w:rFonts w:ascii="Times New Roman" w:hAnsi="Times New Roman"/>
          <w:spacing w:val="2"/>
          <w:sz w:val="24"/>
          <w:szCs w:val="24"/>
        </w:rPr>
        <w:t>v</w:t>
      </w:r>
      <w:r>
        <w:rPr>
          <w:rFonts w:ascii="Times New Roman" w:hAnsi="Times New Roman"/>
          <w:sz w:val="24"/>
          <w:szCs w:val="24"/>
        </w:rPr>
        <w:t>e b</w:t>
      </w:r>
      <w:r>
        <w:rPr>
          <w:rFonts w:ascii="Times New Roman" w:hAnsi="Times New Roman"/>
          <w:spacing w:val="-1"/>
          <w:sz w:val="24"/>
          <w:szCs w:val="24"/>
        </w:rPr>
        <w:t>ee</w:t>
      </w:r>
      <w:r>
        <w:rPr>
          <w:rFonts w:ascii="Times New Roman" w:hAnsi="Times New Roman"/>
          <w:sz w:val="24"/>
          <w:szCs w:val="24"/>
        </w:rPr>
        <w:t>n</w:t>
      </w:r>
      <w:r w:rsidR="00E70DF7">
        <w:rPr>
          <w:rFonts w:ascii="Times New Roman" w:hAnsi="Times New Roman"/>
          <w:sz w:val="24"/>
          <w:szCs w:val="24"/>
        </w:rPr>
        <w:t xml:space="preserve"> </w:t>
      </w:r>
      <w:r>
        <w:rPr>
          <w:rFonts w:ascii="Times New Roman" w:hAnsi="Times New Roman"/>
          <w:sz w:val="24"/>
          <w:szCs w:val="24"/>
        </w:rPr>
        <w:t>u</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d</w:t>
      </w:r>
      <w:r w:rsidR="00E70DF7">
        <w:rPr>
          <w:rFonts w:ascii="Times New Roman" w:hAnsi="Times New Roman"/>
          <w:sz w:val="24"/>
          <w:szCs w:val="24"/>
        </w:rPr>
        <w:t xml:space="preserve"> </w:t>
      </w:r>
      <w:r>
        <w:rPr>
          <w:rFonts w:ascii="Times New Roman" w:hAnsi="Times New Roman"/>
          <w:sz w:val="24"/>
          <w:szCs w:val="24"/>
        </w:rPr>
        <w:t xml:space="preserve">to </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a</w:t>
      </w:r>
      <w:r>
        <w:rPr>
          <w:rFonts w:ascii="Times New Roman" w:hAnsi="Times New Roman"/>
          <w:sz w:val="24"/>
          <w:szCs w:val="24"/>
        </w:rPr>
        <w:t>ra</w:t>
      </w:r>
      <w:r>
        <w:rPr>
          <w:rFonts w:ascii="Times New Roman" w:hAnsi="Times New Roman"/>
          <w:spacing w:val="-1"/>
          <w:sz w:val="24"/>
          <w:szCs w:val="24"/>
        </w:rPr>
        <w:t>c</w:t>
      </w:r>
      <w:r>
        <w:rPr>
          <w:rFonts w:ascii="Times New Roman" w:hAnsi="Times New Roman"/>
          <w:sz w:val="24"/>
          <w:szCs w:val="24"/>
        </w:rPr>
        <w:t>te</w:t>
      </w:r>
      <w:r>
        <w:rPr>
          <w:rFonts w:ascii="Times New Roman" w:hAnsi="Times New Roman"/>
          <w:spacing w:val="-1"/>
          <w:sz w:val="24"/>
          <w:szCs w:val="24"/>
        </w:rPr>
        <w:t>r</w:t>
      </w:r>
      <w:r>
        <w:rPr>
          <w:rFonts w:ascii="Times New Roman" w:hAnsi="Times New Roman"/>
          <w:sz w:val="24"/>
          <w:szCs w:val="24"/>
        </w:rPr>
        <w:t>i</w:t>
      </w:r>
      <w:r>
        <w:rPr>
          <w:rFonts w:ascii="Times New Roman" w:hAnsi="Times New Roman"/>
          <w:spacing w:val="2"/>
          <w:sz w:val="24"/>
          <w:szCs w:val="24"/>
        </w:rPr>
        <w:t>z</w:t>
      </w:r>
      <w:r>
        <w:rPr>
          <w:rFonts w:ascii="Times New Roman" w:hAnsi="Times New Roman"/>
          <w:sz w:val="24"/>
          <w:szCs w:val="24"/>
        </w:rPr>
        <w:t>e the nanostructured molybdenum trioxide (nMoO</w:t>
      </w:r>
      <w:r w:rsidRPr="007921D7">
        <w:rPr>
          <w:rFonts w:ascii="Times New Roman" w:hAnsi="Times New Roman"/>
          <w:sz w:val="24"/>
          <w:szCs w:val="24"/>
          <w:vertAlign w:val="subscript"/>
        </w:rPr>
        <w:t>3</w:t>
      </w:r>
      <w:r>
        <w:rPr>
          <w:rFonts w:ascii="Times New Roman" w:hAnsi="Times New Roman"/>
          <w:sz w:val="24"/>
          <w:szCs w:val="24"/>
        </w:rPr>
        <w:t>) and its hybrids with RGO and NH</w:t>
      </w:r>
      <w:r w:rsidRPr="006E2E17">
        <w:rPr>
          <w:rFonts w:ascii="Times New Roman" w:hAnsi="Times New Roman"/>
          <w:sz w:val="24"/>
          <w:szCs w:val="24"/>
          <w:vertAlign w:val="subscript"/>
        </w:rPr>
        <w:t>2</w:t>
      </w:r>
      <w:r>
        <w:rPr>
          <w:rFonts w:ascii="Times New Roman" w:hAnsi="Times New Roman"/>
          <w:sz w:val="24"/>
          <w:szCs w:val="24"/>
        </w:rPr>
        <w:t>-MWCNT</w:t>
      </w:r>
      <w:r w:rsidR="00AE7225">
        <w:rPr>
          <w:rFonts w:ascii="Times New Roman" w:hAnsi="Times New Roman"/>
          <w:sz w:val="24"/>
          <w:szCs w:val="24"/>
        </w:rPr>
        <w:t>s</w:t>
      </w:r>
      <w:r>
        <w:rPr>
          <w:rFonts w:ascii="Times New Roman" w:hAnsi="Times New Roman"/>
          <w:sz w:val="24"/>
          <w:szCs w:val="24"/>
        </w:rPr>
        <w:t xml:space="preserve"> based electrodes and immunoelectrode. Ele</w:t>
      </w:r>
      <w:r>
        <w:rPr>
          <w:rFonts w:ascii="Times New Roman" w:hAnsi="Times New Roman"/>
          <w:spacing w:val="-2"/>
          <w:sz w:val="24"/>
          <w:szCs w:val="24"/>
        </w:rPr>
        <w:t>c</w:t>
      </w:r>
      <w:r>
        <w:rPr>
          <w:rFonts w:ascii="Times New Roman" w:hAnsi="Times New Roman"/>
          <w:sz w:val="24"/>
          <w:szCs w:val="24"/>
        </w:rPr>
        <w:t>tro</w:t>
      </w:r>
      <w:r>
        <w:rPr>
          <w:rFonts w:ascii="Times New Roman" w:hAnsi="Times New Roman"/>
          <w:spacing w:val="-1"/>
          <w:sz w:val="24"/>
          <w:szCs w:val="24"/>
        </w:rPr>
        <w:t>c</w:t>
      </w:r>
      <w:r>
        <w:rPr>
          <w:rFonts w:ascii="Times New Roman" w:hAnsi="Times New Roman"/>
          <w:spacing w:val="2"/>
          <w:sz w:val="24"/>
          <w:szCs w:val="24"/>
        </w:rPr>
        <w:t>h</w:t>
      </w:r>
      <w:r>
        <w:rPr>
          <w:rFonts w:ascii="Times New Roman" w:hAnsi="Times New Roman"/>
          <w:spacing w:val="-1"/>
          <w:sz w:val="24"/>
          <w:szCs w:val="24"/>
        </w:rPr>
        <w:t>e</w:t>
      </w:r>
      <w:r>
        <w:rPr>
          <w:rFonts w:ascii="Times New Roman" w:hAnsi="Times New Roman"/>
          <w:sz w:val="24"/>
          <w:szCs w:val="24"/>
        </w:rPr>
        <w:t>m</w:t>
      </w:r>
      <w:r>
        <w:rPr>
          <w:rFonts w:ascii="Times New Roman" w:hAnsi="Times New Roman"/>
          <w:spacing w:val="1"/>
          <w:sz w:val="24"/>
          <w:szCs w:val="24"/>
        </w:rPr>
        <w:t>i</w:t>
      </w:r>
      <w:r>
        <w:rPr>
          <w:rFonts w:ascii="Times New Roman" w:hAnsi="Times New Roman"/>
          <w:spacing w:val="-1"/>
          <w:sz w:val="24"/>
          <w:szCs w:val="24"/>
        </w:rPr>
        <w:t>ca</w:t>
      </w:r>
      <w:r>
        <w:rPr>
          <w:rFonts w:ascii="Times New Roman" w:hAnsi="Times New Roman"/>
          <w:sz w:val="24"/>
          <w:szCs w:val="24"/>
        </w:rPr>
        <w:t>l te</w:t>
      </w:r>
      <w:r>
        <w:rPr>
          <w:rFonts w:ascii="Times New Roman" w:hAnsi="Times New Roman"/>
          <w:spacing w:val="-1"/>
          <w:sz w:val="24"/>
          <w:szCs w:val="24"/>
        </w:rPr>
        <w:t>c</w:t>
      </w:r>
      <w:r>
        <w:rPr>
          <w:rFonts w:ascii="Times New Roman" w:hAnsi="Times New Roman"/>
          <w:sz w:val="24"/>
          <w:szCs w:val="24"/>
        </w:rPr>
        <w:t>hniques</w:t>
      </w:r>
      <w:r w:rsidR="00E70DF7">
        <w:rPr>
          <w:rFonts w:ascii="Times New Roman" w:hAnsi="Times New Roman"/>
          <w:sz w:val="24"/>
          <w:szCs w:val="24"/>
        </w:rPr>
        <w:t xml:space="preserve"> </w:t>
      </w:r>
      <w:r>
        <w:rPr>
          <w:rFonts w:ascii="Times New Roman" w:hAnsi="Times New Roman"/>
          <w:sz w:val="24"/>
          <w:szCs w:val="24"/>
        </w:rPr>
        <w:t>such</w:t>
      </w:r>
      <w:r w:rsidR="00E70DF7">
        <w:rPr>
          <w:rFonts w:ascii="Times New Roman" w:hAnsi="Times New Roman"/>
          <w:sz w:val="24"/>
          <w:szCs w:val="24"/>
        </w:rPr>
        <w:t xml:space="preserve"> </w:t>
      </w:r>
      <w:r>
        <w:rPr>
          <w:rFonts w:ascii="Times New Roman" w:hAnsi="Times New Roman"/>
          <w:spacing w:val="-1"/>
          <w:sz w:val="24"/>
          <w:szCs w:val="24"/>
        </w:rPr>
        <w:t>a</w:t>
      </w:r>
      <w:r>
        <w:rPr>
          <w:rFonts w:ascii="Times New Roman" w:hAnsi="Times New Roman"/>
          <w:sz w:val="24"/>
          <w:szCs w:val="24"/>
        </w:rPr>
        <w:t>s</w:t>
      </w:r>
      <w:r w:rsidR="00E70DF7">
        <w:rPr>
          <w:rFonts w:ascii="Times New Roman" w:hAnsi="Times New Roman"/>
          <w:sz w:val="24"/>
          <w:szCs w:val="24"/>
        </w:rPr>
        <w:t xml:space="preserve"> cyclic voltammetry (</w:t>
      </w:r>
      <w:r>
        <w:rPr>
          <w:rFonts w:ascii="Times New Roman" w:hAnsi="Times New Roman"/>
          <w:sz w:val="24"/>
          <w:szCs w:val="24"/>
        </w:rPr>
        <w:t>CV</w:t>
      </w:r>
      <w:r w:rsidR="00E70DF7">
        <w:rPr>
          <w:rFonts w:ascii="Times New Roman" w:hAnsi="Times New Roman"/>
          <w:sz w:val="24"/>
          <w:szCs w:val="24"/>
        </w:rPr>
        <w:t>)</w:t>
      </w:r>
      <w:r>
        <w:rPr>
          <w:rFonts w:ascii="Times New Roman" w:hAnsi="Times New Roman"/>
          <w:sz w:val="24"/>
          <w:szCs w:val="24"/>
        </w:rPr>
        <w:t>,</w:t>
      </w:r>
      <w:r w:rsidR="00E70DF7">
        <w:rPr>
          <w:rFonts w:ascii="Times New Roman" w:hAnsi="Times New Roman"/>
          <w:sz w:val="24"/>
          <w:szCs w:val="24"/>
        </w:rPr>
        <w:t xml:space="preserve"> differential pulse voltammetry</w:t>
      </w:r>
      <w:r>
        <w:rPr>
          <w:rFonts w:ascii="Times New Roman" w:hAnsi="Times New Roman"/>
          <w:sz w:val="24"/>
          <w:szCs w:val="24"/>
        </w:rPr>
        <w:t xml:space="preserve"> </w:t>
      </w:r>
      <w:r w:rsidR="00E70DF7">
        <w:rPr>
          <w:rFonts w:ascii="Times New Roman" w:hAnsi="Times New Roman"/>
          <w:sz w:val="24"/>
          <w:szCs w:val="24"/>
        </w:rPr>
        <w:t>(</w:t>
      </w:r>
      <w:r>
        <w:rPr>
          <w:rFonts w:ascii="Times New Roman" w:hAnsi="Times New Roman"/>
          <w:sz w:val="24"/>
          <w:szCs w:val="24"/>
        </w:rPr>
        <w:t>DPV</w:t>
      </w:r>
      <w:r w:rsidR="00E70DF7">
        <w:rPr>
          <w:rFonts w:ascii="Times New Roman" w:hAnsi="Times New Roman"/>
          <w:sz w:val="24"/>
          <w:szCs w:val="24"/>
        </w:rPr>
        <w:t xml:space="preserve">) </w:t>
      </w:r>
      <w:r>
        <w:rPr>
          <w:rFonts w:ascii="Times New Roman" w:hAnsi="Times New Roman"/>
          <w:spacing w:val="1"/>
          <w:sz w:val="24"/>
          <w:szCs w:val="24"/>
        </w:rPr>
        <w:t>a</w:t>
      </w:r>
      <w:r>
        <w:rPr>
          <w:rFonts w:ascii="Times New Roman" w:hAnsi="Times New Roman"/>
          <w:sz w:val="24"/>
          <w:szCs w:val="24"/>
        </w:rPr>
        <w:t>nd</w:t>
      </w:r>
      <w:r>
        <w:rPr>
          <w:rFonts w:ascii="Times New Roman" w:hAnsi="Times New Roman"/>
          <w:spacing w:val="2"/>
          <w:sz w:val="24"/>
          <w:szCs w:val="24"/>
        </w:rPr>
        <w:t xml:space="preserve"> </w:t>
      </w:r>
      <w:r w:rsidR="00E70DF7">
        <w:rPr>
          <w:rFonts w:ascii="Times New Roman" w:hAnsi="Times New Roman"/>
          <w:spacing w:val="2"/>
          <w:sz w:val="24"/>
          <w:szCs w:val="24"/>
        </w:rPr>
        <w:t>electrochemical impedance spectroscopy (</w:t>
      </w:r>
      <w:r>
        <w:rPr>
          <w:rFonts w:ascii="Times New Roman" w:hAnsi="Times New Roman"/>
          <w:spacing w:val="2"/>
          <w:sz w:val="24"/>
          <w:szCs w:val="24"/>
        </w:rPr>
        <w:t>E</w:t>
      </w:r>
      <w:r>
        <w:rPr>
          <w:rFonts w:ascii="Times New Roman" w:hAnsi="Times New Roman"/>
          <w:spacing w:val="-6"/>
          <w:sz w:val="24"/>
          <w:szCs w:val="24"/>
        </w:rPr>
        <w:t>I</w:t>
      </w:r>
      <w:r>
        <w:rPr>
          <w:rFonts w:ascii="Times New Roman" w:hAnsi="Times New Roman"/>
          <w:sz w:val="24"/>
          <w:szCs w:val="24"/>
        </w:rPr>
        <w:t>S</w:t>
      </w:r>
      <w:r w:rsidR="00E70DF7">
        <w:rPr>
          <w:rFonts w:ascii="Times New Roman" w:hAnsi="Times New Roman"/>
          <w:sz w:val="24"/>
          <w:szCs w:val="24"/>
        </w:rPr>
        <w:t xml:space="preserve">) </w:t>
      </w:r>
      <w:r>
        <w:rPr>
          <w:rFonts w:ascii="Times New Roman" w:hAnsi="Times New Roman"/>
          <w:spacing w:val="1"/>
          <w:sz w:val="24"/>
          <w:szCs w:val="24"/>
        </w:rPr>
        <w:t xml:space="preserve">have been utilized </w:t>
      </w:r>
      <w:r>
        <w:rPr>
          <w:rFonts w:ascii="Times New Roman" w:hAnsi="Times New Roman"/>
          <w:sz w:val="24"/>
          <w:szCs w:val="24"/>
        </w:rPr>
        <w:t>to</w:t>
      </w:r>
      <w:r w:rsidR="00E70DF7">
        <w:rPr>
          <w:rFonts w:ascii="Times New Roman" w:hAnsi="Times New Roman"/>
          <w:sz w:val="24"/>
          <w:szCs w:val="24"/>
        </w:rPr>
        <w:t xml:space="preserve"> </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a</w:t>
      </w:r>
      <w:r>
        <w:rPr>
          <w:rFonts w:ascii="Times New Roman" w:hAnsi="Times New Roman"/>
          <w:spacing w:val="1"/>
          <w:sz w:val="24"/>
          <w:szCs w:val="24"/>
        </w:rPr>
        <w:t>ra</w:t>
      </w:r>
      <w:r>
        <w:rPr>
          <w:rFonts w:ascii="Times New Roman" w:hAnsi="Times New Roman"/>
          <w:spacing w:val="-1"/>
          <w:sz w:val="24"/>
          <w:szCs w:val="24"/>
        </w:rPr>
        <w:t>c</w:t>
      </w:r>
      <w:r>
        <w:rPr>
          <w:rFonts w:ascii="Times New Roman" w:hAnsi="Times New Roman"/>
          <w:sz w:val="24"/>
          <w:szCs w:val="24"/>
        </w:rPr>
        <w:t>te</w:t>
      </w:r>
      <w:r>
        <w:rPr>
          <w:rFonts w:ascii="Times New Roman" w:hAnsi="Times New Roman"/>
          <w:spacing w:val="-1"/>
          <w:sz w:val="24"/>
          <w:szCs w:val="24"/>
        </w:rPr>
        <w:t>r</w:t>
      </w:r>
      <w:r>
        <w:rPr>
          <w:rFonts w:ascii="Times New Roman" w:hAnsi="Times New Roman"/>
          <w:sz w:val="24"/>
          <w:szCs w:val="24"/>
        </w:rPr>
        <w:t>i</w:t>
      </w:r>
      <w:r>
        <w:rPr>
          <w:rFonts w:ascii="Times New Roman" w:hAnsi="Times New Roman"/>
          <w:spacing w:val="2"/>
          <w:sz w:val="24"/>
          <w:szCs w:val="24"/>
        </w:rPr>
        <w:t>z</w:t>
      </w:r>
      <w:r>
        <w:rPr>
          <w:rFonts w:ascii="Times New Roman" w:hAnsi="Times New Roman"/>
          <w:sz w:val="24"/>
          <w:szCs w:val="24"/>
        </w:rPr>
        <w:t>e</w:t>
      </w:r>
      <w:r w:rsidR="00E70DF7">
        <w:rPr>
          <w:rFonts w:ascii="Times New Roman" w:hAnsi="Times New Roman"/>
          <w:sz w:val="24"/>
          <w:szCs w:val="24"/>
        </w:rPr>
        <w:t xml:space="preserve"> </w:t>
      </w:r>
      <w:r>
        <w:rPr>
          <w:rFonts w:ascii="Times New Roman" w:hAnsi="Times New Roman"/>
          <w:sz w:val="24"/>
          <w:szCs w:val="24"/>
        </w:rPr>
        <w:t xml:space="preserve">these nTMOs based electrodes and immunoelectrode. Electrochemical studies of the fabricated immunoelectrode as </w:t>
      </w:r>
      <w:r w:rsidR="00146DC8">
        <w:rPr>
          <w:rFonts w:ascii="Times New Roman" w:hAnsi="Times New Roman"/>
          <w:sz w:val="24"/>
          <w:szCs w:val="24"/>
        </w:rPr>
        <w:t xml:space="preserve">a </w:t>
      </w:r>
      <w:r>
        <w:rPr>
          <w:rFonts w:ascii="Times New Roman" w:hAnsi="Times New Roman"/>
          <w:sz w:val="24"/>
          <w:szCs w:val="24"/>
        </w:rPr>
        <w:t>function of HER-2 concentration have been conducted using DPV technique. Attempts have been made to describe the different procedures and protocols used to estimate the figure of merit of nTMOs based immunosensor for breast cancer biomarker (HER-2) detection.</w:t>
      </w:r>
    </w:p>
    <w:p w:rsidR="0012737B" w:rsidRDefault="0012737B" w:rsidP="0012737B">
      <w:pPr>
        <w:spacing w:after="0" w:line="480" w:lineRule="auto"/>
        <w:jc w:val="both"/>
        <w:rPr>
          <w:rFonts w:ascii="Times New Roman" w:hAnsi="Times New Roman"/>
          <w:sz w:val="24"/>
          <w:szCs w:val="24"/>
        </w:rPr>
      </w:pPr>
      <w:r w:rsidRPr="00447544">
        <w:rPr>
          <w:rFonts w:ascii="Times New Roman" w:hAnsi="Times New Roman"/>
          <w:b/>
          <w:sz w:val="24"/>
          <w:szCs w:val="24"/>
        </w:rPr>
        <w:lastRenderedPageBreak/>
        <w:t xml:space="preserve">Chapter </w:t>
      </w:r>
      <w:r>
        <w:rPr>
          <w:rFonts w:ascii="Times New Roman" w:hAnsi="Times New Roman"/>
          <w:b/>
          <w:sz w:val="24"/>
          <w:szCs w:val="24"/>
        </w:rPr>
        <w:t>III</w:t>
      </w:r>
      <w:r>
        <w:rPr>
          <w:rFonts w:ascii="Times New Roman" w:hAnsi="Times New Roman"/>
          <w:sz w:val="24"/>
          <w:szCs w:val="24"/>
        </w:rPr>
        <w:t xml:space="preserve"> unravels the results of the studies relating to the fabrication of emerging nanostructured molybdenum trioxide </w:t>
      </w:r>
      <w:r w:rsidR="00E70DF7">
        <w:rPr>
          <w:rFonts w:ascii="Times New Roman" w:hAnsi="Times New Roman"/>
          <w:sz w:val="24"/>
          <w:szCs w:val="24"/>
        </w:rPr>
        <w:t>(nMoO</w:t>
      </w:r>
      <w:r w:rsidR="00285127" w:rsidRPr="002A30F3">
        <w:rPr>
          <w:rFonts w:ascii="Times New Roman" w:hAnsi="Times New Roman"/>
          <w:sz w:val="24"/>
          <w:szCs w:val="24"/>
          <w:vertAlign w:val="subscript"/>
        </w:rPr>
        <w:t>3</w:t>
      </w:r>
      <w:r w:rsidR="00E70DF7">
        <w:rPr>
          <w:rFonts w:ascii="Times New Roman" w:hAnsi="Times New Roman"/>
          <w:sz w:val="24"/>
          <w:szCs w:val="24"/>
        </w:rPr>
        <w:t xml:space="preserve">) </w:t>
      </w:r>
      <w:r>
        <w:rPr>
          <w:rFonts w:ascii="Times New Roman" w:hAnsi="Times New Roman"/>
          <w:sz w:val="24"/>
          <w:szCs w:val="24"/>
        </w:rPr>
        <w:t xml:space="preserve">based immunosensor. </w:t>
      </w:r>
      <w:proofErr w:type="gramStart"/>
      <w:r>
        <w:rPr>
          <w:rFonts w:ascii="Times New Roman" w:hAnsi="Times New Roman"/>
          <w:sz w:val="24"/>
          <w:szCs w:val="24"/>
        </w:rPr>
        <w:t>The synthesis of nMoO</w:t>
      </w:r>
      <w:r w:rsidRPr="00194988">
        <w:rPr>
          <w:rFonts w:ascii="Times New Roman" w:hAnsi="Times New Roman"/>
          <w:sz w:val="24"/>
          <w:szCs w:val="24"/>
          <w:vertAlign w:val="subscript"/>
        </w:rPr>
        <w:t>3</w:t>
      </w:r>
      <w:r>
        <w:rPr>
          <w:rFonts w:ascii="Times New Roman" w:hAnsi="Times New Roman"/>
          <w:sz w:val="24"/>
          <w:szCs w:val="24"/>
        </w:rPr>
        <w:t xml:space="preserve"> using one pot hydrothermal method followed by its functionalization using APTES linker.</w:t>
      </w:r>
      <w:proofErr w:type="gramEnd"/>
      <w:r>
        <w:rPr>
          <w:rFonts w:ascii="Times New Roman" w:hAnsi="Times New Roman"/>
          <w:sz w:val="24"/>
          <w:szCs w:val="24"/>
        </w:rPr>
        <w:t xml:space="preserve"> The electrophoretically fabricated APTES/</w:t>
      </w:r>
      <w:r w:rsidR="00E70DF7">
        <w:rPr>
          <w:rFonts w:ascii="Times New Roman" w:hAnsi="Times New Roman"/>
          <w:sz w:val="24"/>
          <w:szCs w:val="24"/>
        </w:rPr>
        <w:t>n</w:t>
      </w:r>
      <w:r>
        <w:rPr>
          <w:rFonts w:ascii="Times New Roman" w:hAnsi="Times New Roman"/>
          <w:sz w:val="24"/>
          <w:szCs w:val="24"/>
        </w:rPr>
        <w:t>MoO</w:t>
      </w:r>
      <w:r w:rsidRPr="00194988">
        <w:rPr>
          <w:rFonts w:ascii="Times New Roman" w:hAnsi="Times New Roman"/>
          <w:sz w:val="24"/>
          <w:szCs w:val="24"/>
          <w:vertAlign w:val="subscript"/>
        </w:rPr>
        <w:t>3</w:t>
      </w:r>
      <w:r>
        <w:rPr>
          <w:rFonts w:ascii="Times New Roman" w:hAnsi="Times New Roman"/>
          <w:sz w:val="24"/>
          <w:szCs w:val="24"/>
        </w:rPr>
        <w:t xml:space="preserve">/ITO electrode was covalently immobilized with anti-HER-2 using EDC-NHS linker chemistry. The results of SEM and TEM studies have revealed the one-dimensional (nanorods) morphology of the as-synthesised nanomaterial. The biocompatible behaviour was investigated using </w:t>
      </w:r>
      <w:r w:rsidRPr="003531FB">
        <w:rPr>
          <w:rFonts w:ascii="Times New Roman" w:hAnsi="Times New Roman"/>
          <w:sz w:val="24"/>
          <w:szCs w:val="24"/>
        </w:rPr>
        <w:t>human HEK</w:t>
      </w:r>
      <w:r w:rsidR="00D521CF">
        <w:rPr>
          <w:rFonts w:ascii="Times New Roman" w:hAnsi="Times New Roman"/>
          <w:sz w:val="24"/>
          <w:szCs w:val="24"/>
        </w:rPr>
        <w:t xml:space="preserve"> </w:t>
      </w:r>
      <w:r w:rsidRPr="003531FB">
        <w:rPr>
          <w:rFonts w:ascii="Times New Roman" w:hAnsi="Times New Roman"/>
          <w:sz w:val="24"/>
          <w:szCs w:val="24"/>
        </w:rPr>
        <w:t>293T cell lines.</w:t>
      </w:r>
      <w:r>
        <w:rPr>
          <w:rFonts w:ascii="Times New Roman" w:hAnsi="Times New Roman"/>
          <w:sz w:val="24"/>
          <w:szCs w:val="24"/>
        </w:rPr>
        <w:t xml:space="preserve"> The</w:t>
      </w:r>
      <w:r w:rsidR="002F7C6B">
        <w:rPr>
          <w:rFonts w:ascii="Times New Roman" w:hAnsi="Times New Roman"/>
          <w:sz w:val="24"/>
          <w:szCs w:val="24"/>
        </w:rPr>
        <w:t xml:space="preserve"> </w:t>
      </w:r>
      <w:r>
        <w:rPr>
          <w:rFonts w:ascii="Times New Roman" w:hAnsi="Times New Roman"/>
          <w:sz w:val="24"/>
          <w:szCs w:val="24"/>
        </w:rPr>
        <w:t>r</w:t>
      </w:r>
      <w:r>
        <w:rPr>
          <w:rFonts w:ascii="Times New Roman" w:hAnsi="Times New Roman"/>
          <w:spacing w:val="-2"/>
          <w:sz w:val="24"/>
          <w:szCs w:val="24"/>
        </w:rPr>
        <w:t>e</w:t>
      </w:r>
      <w:r>
        <w:rPr>
          <w:rFonts w:ascii="Times New Roman" w:hAnsi="Times New Roman"/>
          <w:sz w:val="24"/>
          <w:szCs w:val="24"/>
        </w:rPr>
        <w:t>sul</w:t>
      </w:r>
      <w:r>
        <w:rPr>
          <w:rFonts w:ascii="Times New Roman" w:hAnsi="Times New Roman"/>
          <w:spacing w:val="1"/>
          <w:sz w:val="24"/>
          <w:szCs w:val="24"/>
        </w:rPr>
        <w:t>t</w:t>
      </w:r>
      <w:r>
        <w:rPr>
          <w:rFonts w:ascii="Times New Roman" w:hAnsi="Times New Roman"/>
          <w:sz w:val="24"/>
          <w:szCs w:val="24"/>
        </w:rPr>
        <w:t>s of</w:t>
      </w:r>
      <w:r w:rsidR="002F7C6B">
        <w:rPr>
          <w:rFonts w:ascii="Times New Roman" w:hAnsi="Times New Roman"/>
          <w:sz w:val="24"/>
          <w:szCs w:val="24"/>
        </w:rPr>
        <w:t xml:space="preserve"> </w:t>
      </w:r>
      <w:r>
        <w:rPr>
          <w:rFonts w:ascii="Times New Roman" w:hAnsi="Times New Roman"/>
          <w:spacing w:val="-1"/>
          <w:sz w:val="24"/>
          <w:szCs w:val="24"/>
        </w:rPr>
        <w:t>e</w:t>
      </w:r>
      <w:r>
        <w:rPr>
          <w:rFonts w:ascii="Times New Roman" w:hAnsi="Times New Roman"/>
          <w:sz w:val="24"/>
          <w:szCs w:val="24"/>
        </w:rPr>
        <w:t>le</w:t>
      </w:r>
      <w:r>
        <w:rPr>
          <w:rFonts w:ascii="Times New Roman" w:hAnsi="Times New Roman"/>
          <w:spacing w:val="-1"/>
          <w:sz w:val="24"/>
          <w:szCs w:val="24"/>
        </w:rPr>
        <w:t>c</w:t>
      </w:r>
      <w:r>
        <w:rPr>
          <w:rFonts w:ascii="Times New Roman" w:hAnsi="Times New Roman"/>
          <w:sz w:val="24"/>
          <w:szCs w:val="24"/>
        </w:rPr>
        <w:t>tr</w:t>
      </w:r>
      <w:r>
        <w:rPr>
          <w:rFonts w:ascii="Times New Roman" w:hAnsi="Times New Roman"/>
          <w:spacing w:val="2"/>
          <w:sz w:val="24"/>
          <w:szCs w:val="24"/>
        </w:rPr>
        <w:t>o</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e</w:t>
      </w:r>
      <w:r>
        <w:rPr>
          <w:rFonts w:ascii="Times New Roman" w:hAnsi="Times New Roman"/>
          <w:sz w:val="24"/>
          <w:szCs w:val="24"/>
        </w:rPr>
        <w:t>m</w:t>
      </w:r>
      <w:r>
        <w:rPr>
          <w:rFonts w:ascii="Times New Roman" w:hAnsi="Times New Roman"/>
          <w:spacing w:val="1"/>
          <w:sz w:val="24"/>
          <w:szCs w:val="24"/>
        </w:rPr>
        <w:t>i</w:t>
      </w:r>
      <w:r>
        <w:rPr>
          <w:rFonts w:ascii="Times New Roman" w:hAnsi="Times New Roman"/>
          <w:spacing w:val="-1"/>
          <w:sz w:val="24"/>
          <w:szCs w:val="24"/>
        </w:rPr>
        <w:t>ca</w:t>
      </w:r>
      <w:r>
        <w:rPr>
          <w:rFonts w:ascii="Times New Roman" w:hAnsi="Times New Roman"/>
          <w:sz w:val="24"/>
          <w:szCs w:val="24"/>
        </w:rPr>
        <w:t>l</w:t>
      </w:r>
      <w:r w:rsidR="002F7C6B">
        <w:rPr>
          <w:rFonts w:ascii="Times New Roman" w:hAnsi="Times New Roman"/>
          <w:sz w:val="24"/>
          <w:szCs w:val="24"/>
        </w:rPr>
        <w:t xml:space="preserve"> </w:t>
      </w:r>
      <w:r>
        <w:rPr>
          <w:rFonts w:ascii="Times New Roman" w:hAnsi="Times New Roman"/>
          <w:sz w:val="24"/>
          <w:szCs w:val="24"/>
        </w:rPr>
        <w:t>stud</w:t>
      </w:r>
      <w:r>
        <w:rPr>
          <w:rFonts w:ascii="Times New Roman" w:hAnsi="Times New Roman"/>
          <w:spacing w:val="3"/>
          <w:sz w:val="24"/>
          <w:szCs w:val="24"/>
        </w:rPr>
        <w:t>i</w:t>
      </w:r>
      <w:r>
        <w:rPr>
          <w:rFonts w:ascii="Times New Roman" w:hAnsi="Times New Roman"/>
          <w:spacing w:val="-1"/>
          <w:sz w:val="24"/>
          <w:szCs w:val="24"/>
        </w:rPr>
        <w:t>e</w:t>
      </w:r>
      <w:r>
        <w:rPr>
          <w:rFonts w:ascii="Times New Roman" w:hAnsi="Times New Roman"/>
          <w:sz w:val="24"/>
          <w:szCs w:val="24"/>
        </w:rPr>
        <w:t>s</w:t>
      </w:r>
      <w:r w:rsidR="002F7C6B">
        <w:rPr>
          <w:rFonts w:ascii="Times New Roman" w:hAnsi="Times New Roman"/>
          <w:sz w:val="24"/>
          <w:szCs w:val="24"/>
        </w:rPr>
        <w:t xml:space="preserve"> </w:t>
      </w:r>
      <w:r>
        <w:rPr>
          <w:rFonts w:ascii="Times New Roman" w:hAnsi="Times New Roman"/>
          <w:sz w:val="24"/>
          <w:szCs w:val="24"/>
        </w:rPr>
        <w:t>of</w:t>
      </w:r>
      <w:r w:rsidR="002F7C6B">
        <w:rPr>
          <w:rFonts w:ascii="Times New Roman" w:hAnsi="Times New Roman"/>
          <w:sz w:val="24"/>
          <w:szCs w:val="24"/>
        </w:rPr>
        <w:t xml:space="preserve"> </w:t>
      </w:r>
      <w:r>
        <w:rPr>
          <w:rFonts w:ascii="Times New Roman" w:hAnsi="Times New Roman"/>
          <w:sz w:val="24"/>
          <w:szCs w:val="24"/>
        </w:rPr>
        <w:t>the</w:t>
      </w:r>
      <w:r w:rsidR="002F7C6B">
        <w:rPr>
          <w:rFonts w:ascii="Times New Roman" w:hAnsi="Times New Roman"/>
          <w:sz w:val="24"/>
          <w:szCs w:val="24"/>
        </w:rPr>
        <w:t xml:space="preserve"> </w:t>
      </w:r>
      <w:r>
        <w:rPr>
          <w:rFonts w:ascii="Times New Roman" w:hAnsi="Times New Roman"/>
          <w:sz w:val="24"/>
          <w:szCs w:val="24"/>
        </w:rPr>
        <w:t>p</w:t>
      </w:r>
      <w:r>
        <w:rPr>
          <w:rFonts w:ascii="Times New Roman" w:hAnsi="Times New Roman"/>
          <w:spacing w:val="-1"/>
          <w:sz w:val="24"/>
          <w:szCs w:val="24"/>
        </w:rPr>
        <w:t>r</w:t>
      </w:r>
      <w:r>
        <w:rPr>
          <w:rFonts w:ascii="Times New Roman" w:hAnsi="Times New Roman"/>
          <w:sz w:val="24"/>
          <w:szCs w:val="24"/>
        </w:rPr>
        <w:t>opos</w:t>
      </w:r>
      <w:r>
        <w:rPr>
          <w:rFonts w:ascii="Times New Roman" w:hAnsi="Times New Roman"/>
          <w:spacing w:val="-1"/>
          <w:sz w:val="24"/>
          <w:szCs w:val="24"/>
        </w:rPr>
        <w:t>e</w:t>
      </w:r>
      <w:r>
        <w:rPr>
          <w:rFonts w:ascii="Times New Roman" w:hAnsi="Times New Roman"/>
          <w:sz w:val="24"/>
          <w:szCs w:val="24"/>
        </w:rPr>
        <w:t>d</w:t>
      </w:r>
      <w:r w:rsidR="002F7C6B">
        <w:rPr>
          <w:rFonts w:ascii="Times New Roman" w:hAnsi="Times New Roman"/>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pacing w:val="3"/>
          <w:sz w:val="24"/>
          <w:szCs w:val="24"/>
        </w:rPr>
        <w:t>m</w:t>
      </w:r>
      <w:r>
        <w:rPr>
          <w:rFonts w:ascii="Times New Roman" w:hAnsi="Times New Roman"/>
          <w:sz w:val="24"/>
          <w:szCs w:val="24"/>
        </w:rPr>
        <w:t>unos</w:t>
      </w:r>
      <w:r>
        <w:rPr>
          <w:rFonts w:ascii="Times New Roman" w:hAnsi="Times New Roman"/>
          <w:spacing w:val="-1"/>
          <w:sz w:val="24"/>
          <w:szCs w:val="24"/>
        </w:rPr>
        <w:t>e</w:t>
      </w:r>
      <w:r>
        <w:rPr>
          <w:rFonts w:ascii="Times New Roman" w:hAnsi="Times New Roman"/>
          <w:sz w:val="24"/>
          <w:szCs w:val="24"/>
        </w:rPr>
        <w:t>nsor</w:t>
      </w:r>
      <w:r w:rsidR="002F7C6B">
        <w:rPr>
          <w:rFonts w:ascii="Times New Roman" w:hAnsi="Times New Roman"/>
          <w:sz w:val="24"/>
          <w:szCs w:val="24"/>
        </w:rPr>
        <w:t xml:space="preserve"> </w:t>
      </w:r>
      <w:r w:rsidR="00146DC8">
        <w:rPr>
          <w:rFonts w:ascii="Times New Roman" w:hAnsi="Times New Roman"/>
          <w:sz w:val="24"/>
          <w:szCs w:val="24"/>
        </w:rPr>
        <w:t>revealed</w:t>
      </w:r>
      <w:r w:rsidR="002F7C6B">
        <w:rPr>
          <w:rFonts w:ascii="Times New Roman" w:hAnsi="Times New Roman"/>
          <w:sz w:val="24"/>
          <w:szCs w:val="24"/>
        </w:rPr>
        <w:t xml:space="preserve"> </w:t>
      </w:r>
      <w:r>
        <w:rPr>
          <w:rFonts w:ascii="Times New Roman" w:hAnsi="Times New Roman"/>
          <w:sz w:val="24"/>
          <w:szCs w:val="24"/>
        </w:rPr>
        <w:t>h</w:t>
      </w:r>
      <w:r>
        <w:rPr>
          <w:rFonts w:ascii="Times New Roman" w:hAnsi="Times New Roman"/>
          <w:spacing w:val="3"/>
          <w:sz w:val="24"/>
          <w:szCs w:val="24"/>
        </w:rPr>
        <w:t>i</w:t>
      </w:r>
      <w:r>
        <w:rPr>
          <w:rFonts w:ascii="Times New Roman" w:hAnsi="Times New Roman"/>
          <w:spacing w:val="-2"/>
          <w:sz w:val="24"/>
          <w:szCs w:val="24"/>
        </w:rPr>
        <w:t>g</w:t>
      </w:r>
      <w:r>
        <w:rPr>
          <w:rFonts w:ascii="Times New Roman" w:hAnsi="Times New Roman"/>
          <w:sz w:val="24"/>
          <w:szCs w:val="24"/>
        </w:rPr>
        <w:t>h</w:t>
      </w:r>
      <w:r w:rsidR="002F7C6B">
        <w:rPr>
          <w:rFonts w:ascii="Times New Roman" w:hAnsi="Times New Roman"/>
          <w:sz w:val="24"/>
          <w:szCs w:val="24"/>
        </w:rPr>
        <w:t xml:space="preserve"> </w:t>
      </w:r>
      <w:r>
        <w:rPr>
          <w:rFonts w:ascii="Times New Roman" w:hAnsi="Times New Roman"/>
          <w:sz w:val="24"/>
          <w:szCs w:val="24"/>
        </w:rPr>
        <w:t>s</w:t>
      </w:r>
      <w:r>
        <w:rPr>
          <w:rFonts w:ascii="Times New Roman" w:hAnsi="Times New Roman"/>
          <w:spacing w:val="-1"/>
          <w:sz w:val="24"/>
          <w:szCs w:val="24"/>
        </w:rPr>
        <w:t>e</w:t>
      </w:r>
      <w:r>
        <w:rPr>
          <w:rFonts w:ascii="Times New Roman" w:hAnsi="Times New Roman"/>
          <w:sz w:val="24"/>
          <w:szCs w:val="24"/>
        </w:rPr>
        <w:t>nsi</w:t>
      </w:r>
      <w:r>
        <w:rPr>
          <w:rFonts w:ascii="Times New Roman" w:hAnsi="Times New Roman"/>
          <w:spacing w:val="1"/>
          <w:sz w:val="24"/>
          <w:szCs w:val="24"/>
        </w:rPr>
        <w:t>t</w:t>
      </w:r>
      <w:r>
        <w:rPr>
          <w:rFonts w:ascii="Times New Roman" w:hAnsi="Times New Roman"/>
          <w:sz w:val="24"/>
          <w:szCs w:val="24"/>
        </w:rPr>
        <w:t>iv</w:t>
      </w:r>
      <w:r>
        <w:rPr>
          <w:rFonts w:ascii="Times New Roman" w:hAnsi="Times New Roman"/>
          <w:spacing w:val="1"/>
          <w:sz w:val="24"/>
          <w:szCs w:val="24"/>
        </w:rPr>
        <w:t>i</w:t>
      </w:r>
      <w:r>
        <w:rPr>
          <w:rFonts w:ascii="Times New Roman" w:hAnsi="Times New Roman"/>
          <w:spacing w:val="3"/>
          <w:sz w:val="24"/>
          <w:szCs w:val="24"/>
        </w:rPr>
        <w:t>t</w:t>
      </w:r>
      <w:r>
        <w:rPr>
          <w:rFonts w:ascii="Times New Roman" w:hAnsi="Times New Roman"/>
          <w:sz w:val="24"/>
          <w:szCs w:val="24"/>
        </w:rPr>
        <w:t xml:space="preserve">y </w:t>
      </w:r>
      <w:r w:rsidRPr="003531FB">
        <w:rPr>
          <w:rFonts w:ascii="Times New Roman" w:hAnsi="Times New Roman"/>
          <w:sz w:val="24"/>
          <w:szCs w:val="24"/>
        </w:rPr>
        <w:t>(0.904 μA mL ng</w:t>
      </w:r>
      <w:r w:rsidRPr="003531FB">
        <w:rPr>
          <w:rFonts w:ascii="Times New Roman" w:hAnsi="Times New Roman"/>
          <w:sz w:val="24"/>
          <w:szCs w:val="24"/>
          <w:vertAlign w:val="superscript"/>
        </w:rPr>
        <w:t>-1</w:t>
      </w:r>
      <w:r w:rsidRPr="003531FB">
        <w:rPr>
          <w:rFonts w:ascii="Times New Roman" w:hAnsi="Times New Roman"/>
          <w:sz w:val="24"/>
          <w:szCs w:val="24"/>
        </w:rPr>
        <w:t xml:space="preserve"> cm</w:t>
      </w:r>
      <w:r w:rsidRPr="003531FB">
        <w:rPr>
          <w:rFonts w:ascii="Times New Roman" w:hAnsi="Times New Roman"/>
          <w:sz w:val="24"/>
          <w:szCs w:val="24"/>
          <w:vertAlign w:val="superscript"/>
        </w:rPr>
        <w:t>-2</w:t>
      </w:r>
      <w:r w:rsidRPr="003531FB">
        <w:rPr>
          <w:rFonts w:ascii="Times New Roman" w:hAnsi="Times New Roman"/>
          <w:sz w:val="24"/>
          <w:szCs w:val="24"/>
        </w:rPr>
        <w:t>), wide linear</w:t>
      </w:r>
      <w:r w:rsidR="002F7C6B">
        <w:rPr>
          <w:rFonts w:ascii="Times New Roman" w:hAnsi="Times New Roman"/>
          <w:sz w:val="24"/>
          <w:szCs w:val="24"/>
        </w:rPr>
        <w:t xml:space="preserve"> </w:t>
      </w:r>
      <w:r w:rsidRPr="003531FB">
        <w:rPr>
          <w:rFonts w:ascii="Times New Roman" w:hAnsi="Times New Roman"/>
          <w:sz w:val="24"/>
          <w:szCs w:val="24"/>
        </w:rPr>
        <w:t xml:space="preserve">detection range </w:t>
      </w:r>
      <w:r w:rsidRPr="00DD33AA">
        <w:rPr>
          <w:rFonts w:ascii="Times New Roman" w:hAnsi="Times New Roman"/>
          <w:sz w:val="24"/>
          <w:szCs w:val="24"/>
        </w:rPr>
        <w:t>(2.5-110 ng mL</w:t>
      </w:r>
      <w:r w:rsidRPr="00DD33AA">
        <w:rPr>
          <w:rFonts w:ascii="Times New Roman" w:hAnsi="Times New Roman"/>
          <w:sz w:val="24"/>
          <w:szCs w:val="24"/>
          <w:vertAlign w:val="superscript"/>
        </w:rPr>
        <w:t>-1</w:t>
      </w:r>
      <w:r w:rsidRPr="00DD33AA">
        <w:rPr>
          <w:rFonts w:ascii="Times New Roman" w:hAnsi="Times New Roman"/>
          <w:sz w:val="24"/>
          <w:szCs w:val="24"/>
        </w:rPr>
        <w:t>) and a lower detection limit of 2.47 ng mL</w:t>
      </w:r>
      <w:r w:rsidRPr="00DD33AA">
        <w:rPr>
          <w:rFonts w:ascii="Times New Roman" w:hAnsi="Times New Roman"/>
          <w:sz w:val="24"/>
          <w:szCs w:val="24"/>
          <w:vertAlign w:val="superscript"/>
        </w:rPr>
        <w:t>-1</w:t>
      </w:r>
      <w:r w:rsidRPr="00DD33AA">
        <w:rPr>
          <w:rFonts w:ascii="Times New Roman" w:hAnsi="Times New Roman"/>
          <w:sz w:val="24"/>
          <w:szCs w:val="24"/>
        </w:rPr>
        <w:t xml:space="preserve"> with a shelf life of 30 days. The </w:t>
      </w:r>
      <w:proofErr w:type="gramStart"/>
      <w:r w:rsidRPr="00DD33AA">
        <w:rPr>
          <w:rFonts w:ascii="Times New Roman" w:hAnsi="Times New Roman"/>
          <w:sz w:val="24"/>
          <w:szCs w:val="24"/>
        </w:rPr>
        <w:t xml:space="preserve">response of immunosensor was validated using serum </w:t>
      </w:r>
      <w:r w:rsidRPr="004A1D94">
        <w:rPr>
          <w:rFonts w:ascii="Times New Roman" w:hAnsi="Times New Roman"/>
          <w:sz w:val="24"/>
          <w:szCs w:val="24"/>
        </w:rPr>
        <w:t>samples of breast cancer patient and were</w:t>
      </w:r>
      <w:proofErr w:type="gramEnd"/>
      <w:r w:rsidRPr="004A1D94">
        <w:rPr>
          <w:rFonts w:ascii="Times New Roman" w:hAnsi="Times New Roman"/>
          <w:sz w:val="24"/>
          <w:szCs w:val="24"/>
        </w:rPr>
        <w:t xml:space="preserve"> found to be in accep</w:t>
      </w:r>
      <w:r w:rsidR="001E4DF4">
        <w:rPr>
          <w:rFonts w:ascii="Times New Roman" w:hAnsi="Times New Roman"/>
          <w:sz w:val="24"/>
          <w:szCs w:val="24"/>
        </w:rPr>
        <w:t>t</w:t>
      </w:r>
      <w:r w:rsidR="005E7B88">
        <w:rPr>
          <w:rFonts w:ascii="Times New Roman" w:hAnsi="Times New Roman"/>
          <w:sz w:val="24"/>
          <w:szCs w:val="24"/>
        </w:rPr>
        <w:t>able</w:t>
      </w:r>
      <w:r w:rsidRPr="004A1D94">
        <w:rPr>
          <w:rFonts w:ascii="Times New Roman" w:hAnsi="Times New Roman"/>
          <w:sz w:val="24"/>
          <w:szCs w:val="24"/>
        </w:rPr>
        <w:t xml:space="preserve"> limit. This is the first report on the biosensing application of the synthesised nMoO</w:t>
      </w:r>
      <w:r w:rsidR="00285127" w:rsidRPr="002A30F3">
        <w:rPr>
          <w:rFonts w:ascii="Times New Roman" w:hAnsi="Times New Roman"/>
          <w:sz w:val="24"/>
          <w:szCs w:val="24"/>
          <w:vertAlign w:val="subscript"/>
        </w:rPr>
        <w:t>3</w:t>
      </w:r>
      <w:r w:rsidRPr="004A1D94">
        <w:rPr>
          <w:rFonts w:ascii="Times New Roman" w:hAnsi="Times New Roman"/>
          <w:sz w:val="24"/>
          <w:szCs w:val="24"/>
        </w:rPr>
        <w:t xml:space="preserve"> that exhibited a simple, label</w:t>
      </w:r>
      <w:r w:rsidR="002F7C6B">
        <w:rPr>
          <w:rFonts w:ascii="Times New Roman" w:hAnsi="Times New Roman"/>
          <w:sz w:val="24"/>
          <w:szCs w:val="24"/>
        </w:rPr>
        <w:t xml:space="preserve"> </w:t>
      </w:r>
      <w:r w:rsidRPr="004A1D94">
        <w:rPr>
          <w:rFonts w:ascii="Times New Roman" w:hAnsi="Times New Roman"/>
          <w:sz w:val="24"/>
          <w:szCs w:val="24"/>
        </w:rPr>
        <w:t>free and biocompatible biosensor. In</w:t>
      </w:r>
      <w:r>
        <w:rPr>
          <w:rFonts w:ascii="Times New Roman" w:hAnsi="Times New Roman"/>
          <w:sz w:val="24"/>
          <w:szCs w:val="24"/>
        </w:rPr>
        <w:t xml:space="preserve"> order to </w:t>
      </w:r>
      <w:r w:rsidR="00CE5B97">
        <w:rPr>
          <w:rFonts w:ascii="Times New Roman" w:hAnsi="Times New Roman"/>
          <w:sz w:val="24"/>
          <w:szCs w:val="24"/>
        </w:rPr>
        <w:t>further,</w:t>
      </w:r>
      <w:r>
        <w:rPr>
          <w:rFonts w:ascii="Times New Roman" w:hAnsi="Times New Roman"/>
          <w:sz w:val="24"/>
          <w:szCs w:val="24"/>
        </w:rPr>
        <w:t xml:space="preserve"> improve the sensitivity and linear range of the fabricated immunosensor </w:t>
      </w:r>
      <w:r w:rsidR="002F7C6B">
        <w:rPr>
          <w:rFonts w:ascii="Times New Roman" w:hAnsi="Times New Roman"/>
          <w:sz w:val="24"/>
          <w:szCs w:val="24"/>
        </w:rPr>
        <w:t>n</w:t>
      </w:r>
      <w:r w:rsidRPr="00DD33AA">
        <w:rPr>
          <w:rFonts w:ascii="Times New Roman" w:hAnsi="Times New Roman"/>
          <w:sz w:val="24"/>
          <w:szCs w:val="24"/>
        </w:rPr>
        <w:t>MoO</w:t>
      </w:r>
      <w:r w:rsidRPr="00DD33AA">
        <w:rPr>
          <w:rFonts w:ascii="Times New Roman" w:hAnsi="Times New Roman"/>
          <w:sz w:val="24"/>
          <w:szCs w:val="24"/>
          <w:vertAlign w:val="subscript"/>
        </w:rPr>
        <w:t>3</w:t>
      </w:r>
      <w:r w:rsidRPr="00DD33AA">
        <w:rPr>
          <w:rFonts w:ascii="Times New Roman" w:hAnsi="Times New Roman"/>
          <w:sz w:val="24"/>
          <w:szCs w:val="24"/>
        </w:rPr>
        <w:t xml:space="preserve"> was incorporated onto the 2D electroactive red</w:t>
      </w:r>
      <w:r>
        <w:rPr>
          <w:rFonts w:ascii="Times New Roman" w:hAnsi="Times New Roman"/>
          <w:sz w:val="24"/>
          <w:szCs w:val="24"/>
        </w:rPr>
        <w:t>uced graphene oxide (RGO) sheet to form a nanohybrid resulting in enhanced electrochemical properties.</w:t>
      </w:r>
    </w:p>
    <w:p w:rsidR="0012737B" w:rsidRDefault="0012737B" w:rsidP="0012737B">
      <w:pPr>
        <w:autoSpaceDE w:val="0"/>
        <w:autoSpaceDN w:val="0"/>
        <w:adjustRightInd w:val="0"/>
        <w:spacing w:line="480" w:lineRule="auto"/>
        <w:ind w:firstLine="709"/>
        <w:jc w:val="both"/>
        <w:rPr>
          <w:rFonts w:ascii="Times New Roman" w:hAnsi="Times New Roman"/>
          <w:sz w:val="24"/>
          <w:szCs w:val="24"/>
        </w:rPr>
      </w:pPr>
      <w:r w:rsidRPr="00646557">
        <w:rPr>
          <w:rFonts w:ascii="Times New Roman" w:hAnsi="Times New Roman"/>
          <w:b/>
          <w:sz w:val="24"/>
          <w:szCs w:val="24"/>
        </w:rPr>
        <w:t xml:space="preserve">Chapter </w:t>
      </w:r>
      <w:r>
        <w:rPr>
          <w:rFonts w:ascii="Times New Roman" w:hAnsi="Times New Roman"/>
          <w:b/>
          <w:sz w:val="24"/>
          <w:szCs w:val="24"/>
        </w:rPr>
        <w:t xml:space="preserve">IV </w:t>
      </w:r>
      <w:r>
        <w:rPr>
          <w:rFonts w:ascii="Times New Roman" w:hAnsi="Times New Roman"/>
          <w:sz w:val="24"/>
          <w:szCs w:val="24"/>
        </w:rPr>
        <w:t>d</w:t>
      </w:r>
      <w:r>
        <w:rPr>
          <w:rFonts w:ascii="Times New Roman" w:hAnsi="Times New Roman"/>
          <w:spacing w:val="-1"/>
          <w:sz w:val="24"/>
          <w:szCs w:val="24"/>
        </w:rPr>
        <w:t>e</w:t>
      </w:r>
      <w:r>
        <w:rPr>
          <w:rFonts w:ascii="Times New Roman" w:hAnsi="Times New Roman"/>
          <w:sz w:val="24"/>
          <w:szCs w:val="24"/>
        </w:rPr>
        <w:t>s</w:t>
      </w:r>
      <w:r>
        <w:rPr>
          <w:rFonts w:ascii="Times New Roman" w:hAnsi="Times New Roman"/>
          <w:spacing w:val="-1"/>
          <w:sz w:val="24"/>
          <w:szCs w:val="24"/>
        </w:rPr>
        <w:t>c</w:t>
      </w:r>
      <w:r>
        <w:rPr>
          <w:rFonts w:ascii="Times New Roman" w:hAnsi="Times New Roman"/>
          <w:sz w:val="24"/>
          <w:szCs w:val="24"/>
        </w:rPr>
        <w:t>rib</w:t>
      </w:r>
      <w:r>
        <w:rPr>
          <w:rFonts w:ascii="Times New Roman" w:hAnsi="Times New Roman"/>
          <w:spacing w:val="-1"/>
          <w:sz w:val="24"/>
          <w:szCs w:val="24"/>
        </w:rPr>
        <w:t>e</w:t>
      </w:r>
      <w:r>
        <w:rPr>
          <w:rFonts w:ascii="Times New Roman" w:hAnsi="Times New Roman"/>
          <w:sz w:val="24"/>
          <w:szCs w:val="24"/>
        </w:rPr>
        <w:t>s</w:t>
      </w:r>
      <w:r w:rsidR="00001DDC">
        <w:rPr>
          <w:rFonts w:ascii="Times New Roman" w:hAnsi="Times New Roman"/>
          <w:sz w:val="24"/>
          <w:szCs w:val="24"/>
        </w:rPr>
        <w:t xml:space="preserve"> </w:t>
      </w:r>
      <w:r>
        <w:rPr>
          <w:rFonts w:ascii="Times New Roman" w:hAnsi="Times New Roman"/>
          <w:sz w:val="24"/>
          <w:szCs w:val="24"/>
        </w:rPr>
        <w:t>r</w:t>
      </w:r>
      <w:r>
        <w:rPr>
          <w:rFonts w:ascii="Times New Roman" w:hAnsi="Times New Roman"/>
          <w:spacing w:val="-2"/>
          <w:sz w:val="24"/>
          <w:szCs w:val="24"/>
        </w:rPr>
        <w:t>e</w:t>
      </w:r>
      <w:r>
        <w:rPr>
          <w:rFonts w:ascii="Times New Roman" w:hAnsi="Times New Roman"/>
          <w:spacing w:val="2"/>
          <w:sz w:val="24"/>
          <w:szCs w:val="24"/>
        </w:rPr>
        <w:t>s</w:t>
      </w:r>
      <w:r>
        <w:rPr>
          <w:rFonts w:ascii="Times New Roman" w:hAnsi="Times New Roman"/>
          <w:sz w:val="24"/>
          <w:szCs w:val="24"/>
        </w:rPr>
        <w:t>ul</w:t>
      </w:r>
      <w:r>
        <w:rPr>
          <w:rFonts w:ascii="Times New Roman" w:hAnsi="Times New Roman"/>
          <w:spacing w:val="1"/>
          <w:sz w:val="24"/>
          <w:szCs w:val="24"/>
        </w:rPr>
        <w:t>t</w:t>
      </w:r>
      <w:r>
        <w:rPr>
          <w:rFonts w:ascii="Times New Roman" w:hAnsi="Times New Roman"/>
          <w:sz w:val="24"/>
          <w:szCs w:val="24"/>
        </w:rPr>
        <w:t>s</w:t>
      </w:r>
      <w:r w:rsidR="002F7C6B">
        <w:rPr>
          <w:rFonts w:ascii="Times New Roman" w:hAnsi="Times New Roman"/>
          <w:sz w:val="24"/>
          <w:szCs w:val="24"/>
        </w:rPr>
        <w:t xml:space="preserve"> </w:t>
      </w:r>
      <w:r>
        <w:rPr>
          <w:rFonts w:ascii="Times New Roman" w:hAnsi="Times New Roman"/>
          <w:sz w:val="24"/>
          <w:szCs w:val="24"/>
        </w:rPr>
        <w:t>of</w:t>
      </w:r>
      <w:r w:rsidR="002F7C6B">
        <w:rPr>
          <w:rFonts w:ascii="Times New Roman" w:hAnsi="Times New Roman"/>
          <w:sz w:val="24"/>
          <w:szCs w:val="24"/>
        </w:rPr>
        <w:t xml:space="preserve"> </w:t>
      </w:r>
      <w:r>
        <w:rPr>
          <w:rFonts w:ascii="Times New Roman" w:hAnsi="Times New Roman"/>
          <w:sz w:val="24"/>
          <w:szCs w:val="24"/>
        </w:rPr>
        <w:t>the</w:t>
      </w:r>
      <w:r w:rsidR="002F7C6B">
        <w:rPr>
          <w:rFonts w:ascii="Times New Roman" w:hAnsi="Times New Roman"/>
          <w:sz w:val="24"/>
          <w:szCs w:val="24"/>
        </w:rPr>
        <w:t xml:space="preserve"> </w:t>
      </w:r>
      <w:r>
        <w:rPr>
          <w:rFonts w:ascii="Times New Roman" w:hAnsi="Times New Roman"/>
          <w:sz w:val="24"/>
          <w:szCs w:val="24"/>
        </w:rPr>
        <w:t>stu</w:t>
      </w:r>
      <w:r>
        <w:rPr>
          <w:rFonts w:ascii="Times New Roman" w:hAnsi="Times New Roman"/>
          <w:spacing w:val="-2"/>
          <w:sz w:val="24"/>
          <w:szCs w:val="24"/>
        </w:rPr>
        <w:t>d</w:t>
      </w:r>
      <w:r>
        <w:rPr>
          <w:rFonts w:ascii="Times New Roman" w:hAnsi="Times New Roman"/>
          <w:sz w:val="24"/>
          <w:szCs w:val="24"/>
        </w:rPr>
        <w:t>ies</w:t>
      </w:r>
      <w:r w:rsidR="002F7C6B">
        <w:rPr>
          <w:rFonts w:ascii="Times New Roman" w:hAnsi="Times New Roman"/>
          <w:sz w:val="24"/>
          <w:szCs w:val="24"/>
        </w:rPr>
        <w:t xml:space="preserve"> </w:t>
      </w:r>
      <w:r>
        <w:rPr>
          <w:rFonts w:ascii="Times New Roman" w:hAnsi="Times New Roman"/>
          <w:sz w:val="24"/>
          <w:szCs w:val="24"/>
        </w:rPr>
        <w:t>r</w:t>
      </w:r>
      <w:r>
        <w:rPr>
          <w:rFonts w:ascii="Times New Roman" w:hAnsi="Times New Roman"/>
          <w:spacing w:val="-2"/>
          <w:sz w:val="24"/>
          <w:szCs w:val="24"/>
        </w:rPr>
        <w:t>e</w:t>
      </w:r>
      <w:r>
        <w:rPr>
          <w:rFonts w:ascii="Times New Roman" w:hAnsi="Times New Roman"/>
          <w:sz w:val="24"/>
          <w:szCs w:val="24"/>
        </w:rPr>
        <w:t>lating to</w:t>
      </w:r>
      <w:r w:rsidR="002F7C6B">
        <w:rPr>
          <w:rFonts w:ascii="Times New Roman" w:hAnsi="Times New Roman"/>
          <w:sz w:val="24"/>
          <w:szCs w:val="24"/>
        </w:rPr>
        <w:t xml:space="preserve"> </w:t>
      </w:r>
      <w:r>
        <w:rPr>
          <w:rFonts w:ascii="Times New Roman" w:hAnsi="Times New Roman"/>
          <w:sz w:val="24"/>
          <w:szCs w:val="24"/>
        </w:rPr>
        <w:t>the</w:t>
      </w:r>
      <w:r w:rsidR="002F7C6B">
        <w:rPr>
          <w:rFonts w:ascii="Times New Roman" w:hAnsi="Times New Roman"/>
          <w:sz w:val="24"/>
          <w:szCs w:val="24"/>
        </w:rPr>
        <w:t xml:space="preserve"> </w:t>
      </w:r>
      <w:r w:rsidRPr="00646557">
        <w:rPr>
          <w:rFonts w:ascii="Times New Roman" w:hAnsi="Times New Roman"/>
          <w:i/>
          <w:sz w:val="24"/>
          <w:szCs w:val="24"/>
        </w:rPr>
        <w:t>in</w:t>
      </w:r>
      <w:r w:rsidR="002F7C6B">
        <w:rPr>
          <w:rFonts w:ascii="Times New Roman" w:hAnsi="Times New Roman"/>
          <w:i/>
          <w:sz w:val="24"/>
          <w:szCs w:val="24"/>
        </w:rPr>
        <w:t xml:space="preserve"> </w:t>
      </w:r>
      <w:r w:rsidRPr="00646557">
        <w:rPr>
          <w:rFonts w:ascii="Times New Roman" w:hAnsi="Times New Roman"/>
          <w:i/>
          <w:sz w:val="24"/>
          <w:szCs w:val="24"/>
        </w:rPr>
        <w:t xml:space="preserve">situ </w:t>
      </w:r>
      <w:r>
        <w:rPr>
          <w:rFonts w:ascii="Times New Roman" w:hAnsi="Times New Roman"/>
          <w:sz w:val="24"/>
          <w:szCs w:val="24"/>
        </w:rPr>
        <w:t xml:space="preserve">preparation of </w:t>
      </w:r>
      <w:r w:rsidR="00146DC8">
        <w:rPr>
          <w:rFonts w:ascii="Times New Roman" w:hAnsi="Times New Roman"/>
          <w:sz w:val="24"/>
          <w:szCs w:val="24"/>
        </w:rPr>
        <w:t xml:space="preserve">the </w:t>
      </w:r>
      <w:r w:rsidRPr="00646557">
        <w:rPr>
          <w:rFonts w:ascii="Times New Roman" w:hAnsi="Times New Roman"/>
          <w:sz w:val="24"/>
          <w:szCs w:val="24"/>
        </w:rPr>
        <w:t>MoO</w:t>
      </w:r>
      <w:r w:rsidRPr="00646557">
        <w:rPr>
          <w:rFonts w:ascii="Times New Roman" w:hAnsi="Times New Roman"/>
          <w:sz w:val="24"/>
          <w:szCs w:val="24"/>
          <w:vertAlign w:val="subscript"/>
        </w:rPr>
        <w:t>3</w:t>
      </w:r>
      <w:r w:rsidRPr="00646557">
        <w:rPr>
          <w:rFonts w:ascii="Times New Roman" w:hAnsi="Times New Roman"/>
          <w:sz w:val="24"/>
          <w:szCs w:val="24"/>
        </w:rPr>
        <w:t xml:space="preserve"> prepared onto the reduced graphene oxide (RGO) via one-pot low-temperature hydrothermal synthesis and further functionalized via APTES.  RGO is an electroactive material containing various active sites wherein the nucleation of MoO</w:t>
      </w:r>
      <w:r w:rsidRPr="00646557">
        <w:rPr>
          <w:rFonts w:ascii="Times New Roman" w:hAnsi="Times New Roman"/>
          <w:sz w:val="24"/>
          <w:szCs w:val="24"/>
          <w:vertAlign w:val="subscript"/>
        </w:rPr>
        <w:t>3</w:t>
      </w:r>
      <w:r w:rsidRPr="00646557">
        <w:rPr>
          <w:rFonts w:ascii="Times New Roman" w:hAnsi="Times New Roman"/>
          <w:sz w:val="24"/>
          <w:szCs w:val="24"/>
        </w:rPr>
        <w:t xml:space="preserve"> starts and results in the growth of nanorods under hydrothermal conditions. The MoO</w:t>
      </w:r>
      <w:r w:rsidRPr="00646557">
        <w:rPr>
          <w:rFonts w:ascii="Times New Roman" w:hAnsi="Times New Roman"/>
          <w:sz w:val="24"/>
          <w:szCs w:val="24"/>
          <w:vertAlign w:val="subscript"/>
        </w:rPr>
        <w:t>3</w:t>
      </w:r>
      <w:r w:rsidRPr="00646557">
        <w:rPr>
          <w:rFonts w:ascii="Times New Roman" w:hAnsi="Times New Roman"/>
          <w:sz w:val="24"/>
          <w:szCs w:val="24"/>
        </w:rPr>
        <w:t xml:space="preserve"> prevents restacking of the RGO sheets, providing room for enhanced electron mobility by shuttling mechanism. The surface area of this hybrid</w:t>
      </w:r>
      <w:r w:rsidR="002A30F3">
        <w:rPr>
          <w:rFonts w:ascii="Times New Roman" w:hAnsi="Times New Roman"/>
          <w:sz w:val="24"/>
          <w:szCs w:val="24"/>
        </w:rPr>
        <w:t xml:space="preserve"> </w:t>
      </w:r>
      <w:r w:rsidR="002A30F3" w:rsidRPr="00646557">
        <w:rPr>
          <w:rFonts w:ascii="Times New Roman" w:hAnsi="Times New Roman"/>
          <w:sz w:val="24"/>
          <w:szCs w:val="24"/>
        </w:rPr>
        <w:t>(258 m</w:t>
      </w:r>
      <w:r w:rsidR="002A30F3" w:rsidRPr="00646557">
        <w:rPr>
          <w:rFonts w:ascii="Times New Roman" w:hAnsi="Times New Roman"/>
          <w:sz w:val="24"/>
          <w:szCs w:val="24"/>
          <w:vertAlign w:val="superscript"/>
        </w:rPr>
        <w:t>2</w:t>
      </w:r>
      <w:r w:rsidR="002A30F3" w:rsidRPr="00646557">
        <w:rPr>
          <w:rFonts w:ascii="Times New Roman" w:hAnsi="Times New Roman"/>
          <w:sz w:val="24"/>
          <w:szCs w:val="24"/>
        </w:rPr>
        <w:t xml:space="preserve"> g</w:t>
      </w:r>
      <w:r w:rsidR="002A30F3" w:rsidRPr="00646557">
        <w:rPr>
          <w:rFonts w:ascii="Times New Roman" w:hAnsi="Times New Roman"/>
          <w:sz w:val="24"/>
          <w:szCs w:val="24"/>
          <w:vertAlign w:val="superscript"/>
        </w:rPr>
        <w:t>−1</w:t>
      </w:r>
      <w:r w:rsidR="002A30F3" w:rsidRPr="00646557">
        <w:rPr>
          <w:rFonts w:ascii="Times New Roman" w:hAnsi="Times New Roman"/>
          <w:sz w:val="24"/>
          <w:szCs w:val="24"/>
        </w:rPr>
        <w:t>)</w:t>
      </w:r>
      <w:r w:rsidRPr="00646557">
        <w:rPr>
          <w:rFonts w:ascii="Times New Roman" w:hAnsi="Times New Roman"/>
          <w:sz w:val="24"/>
          <w:szCs w:val="24"/>
        </w:rPr>
        <w:t xml:space="preserve"> was found to be 14 times greater than that of pristine </w:t>
      </w:r>
      <w:r w:rsidR="002F7C6B">
        <w:rPr>
          <w:rFonts w:ascii="Times New Roman" w:hAnsi="Times New Roman"/>
          <w:sz w:val="24"/>
          <w:szCs w:val="24"/>
        </w:rPr>
        <w:t>n</w:t>
      </w:r>
      <w:r w:rsidRPr="00646557">
        <w:rPr>
          <w:rFonts w:ascii="Times New Roman" w:hAnsi="Times New Roman"/>
          <w:sz w:val="24"/>
          <w:szCs w:val="24"/>
        </w:rPr>
        <w:t>MoO</w:t>
      </w:r>
      <w:r w:rsidRPr="00646557">
        <w:rPr>
          <w:rFonts w:ascii="Times New Roman" w:hAnsi="Times New Roman"/>
          <w:sz w:val="24"/>
          <w:szCs w:val="24"/>
          <w:vertAlign w:val="subscript"/>
        </w:rPr>
        <w:t xml:space="preserve">3 </w:t>
      </w:r>
      <w:r w:rsidRPr="00646557">
        <w:rPr>
          <w:rFonts w:ascii="Times New Roman" w:hAnsi="Times New Roman"/>
          <w:sz w:val="24"/>
          <w:szCs w:val="24"/>
        </w:rPr>
        <w:t>(17.19 m</w:t>
      </w:r>
      <w:r w:rsidRPr="00646557">
        <w:rPr>
          <w:rFonts w:ascii="Times New Roman" w:hAnsi="Times New Roman"/>
          <w:sz w:val="24"/>
          <w:szCs w:val="24"/>
          <w:vertAlign w:val="superscript"/>
        </w:rPr>
        <w:t>2</w:t>
      </w:r>
      <w:r w:rsidRPr="00646557">
        <w:rPr>
          <w:rFonts w:ascii="Times New Roman" w:hAnsi="Times New Roman"/>
          <w:sz w:val="24"/>
          <w:szCs w:val="24"/>
        </w:rPr>
        <w:t xml:space="preserve"> g</w:t>
      </w:r>
      <w:r w:rsidRPr="00646557">
        <w:rPr>
          <w:rFonts w:ascii="Times New Roman" w:hAnsi="Times New Roman"/>
          <w:sz w:val="24"/>
          <w:szCs w:val="24"/>
          <w:vertAlign w:val="superscript"/>
        </w:rPr>
        <w:t>−1</w:t>
      </w:r>
      <w:r w:rsidRPr="00646557">
        <w:rPr>
          <w:rFonts w:ascii="Times New Roman" w:hAnsi="Times New Roman"/>
          <w:sz w:val="24"/>
          <w:szCs w:val="24"/>
        </w:rPr>
        <w:t xml:space="preserve">) and the pore size was enhanced by four times. </w:t>
      </w:r>
      <w:proofErr w:type="gramStart"/>
      <w:r w:rsidRPr="00646557">
        <w:rPr>
          <w:rFonts w:ascii="Times New Roman" w:hAnsi="Times New Roman"/>
          <w:sz w:val="24"/>
          <w:szCs w:val="24"/>
        </w:rPr>
        <w:t>Thin films of this nanohybrid (APTES/</w:t>
      </w:r>
      <w:r w:rsidR="002F7C6B">
        <w:rPr>
          <w:rFonts w:ascii="Times New Roman" w:hAnsi="Times New Roman"/>
          <w:sz w:val="24"/>
          <w:szCs w:val="24"/>
        </w:rPr>
        <w:t>n</w:t>
      </w:r>
      <w:r w:rsidRPr="00646557">
        <w:rPr>
          <w:rFonts w:ascii="Times New Roman" w:hAnsi="Times New Roman"/>
          <w:sz w:val="24"/>
          <w:szCs w:val="24"/>
        </w:rPr>
        <w:t>MoO</w:t>
      </w:r>
      <w:r w:rsidRPr="00646557">
        <w:rPr>
          <w:rFonts w:ascii="Times New Roman" w:hAnsi="Times New Roman"/>
          <w:sz w:val="24"/>
          <w:szCs w:val="24"/>
          <w:vertAlign w:val="subscript"/>
        </w:rPr>
        <w:t>3</w:t>
      </w:r>
      <w:r w:rsidRPr="00646557">
        <w:rPr>
          <w:rFonts w:ascii="Times New Roman" w:hAnsi="Times New Roman"/>
          <w:sz w:val="24"/>
          <w:szCs w:val="24"/>
        </w:rPr>
        <w:t>@RGO) was</w:t>
      </w:r>
      <w:proofErr w:type="gramEnd"/>
      <w:r w:rsidRPr="00646557">
        <w:rPr>
          <w:rFonts w:ascii="Times New Roman" w:hAnsi="Times New Roman"/>
          <w:sz w:val="24"/>
          <w:szCs w:val="24"/>
        </w:rPr>
        <w:t xml:space="preserve"> deposited onto ITO coated glass substrate using </w:t>
      </w:r>
      <w:r w:rsidRPr="00646557">
        <w:rPr>
          <w:rFonts w:ascii="Times New Roman" w:hAnsi="Times New Roman"/>
          <w:sz w:val="24"/>
          <w:szCs w:val="24"/>
        </w:rPr>
        <w:lastRenderedPageBreak/>
        <w:t>electrophoretic deposition (40 V for 2 min) technique. Subsequently, the monoclonal antibodies (anti-HER-2) were immobilised via EDC-NHS covalent chemistry onto the APTES/MoO</w:t>
      </w:r>
      <w:r w:rsidRPr="00646557">
        <w:rPr>
          <w:rFonts w:ascii="Times New Roman" w:hAnsi="Times New Roman"/>
          <w:sz w:val="24"/>
          <w:szCs w:val="24"/>
          <w:vertAlign w:val="subscript"/>
        </w:rPr>
        <w:t>3</w:t>
      </w:r>
      <w:r w:rsidRPr="00646557">
        <w:rPr>
          <w:rFonts w:ascii="Times New Roman" w:hAnsi="Times New Roman"/>
          <w:sz w:val="24"/>
          <w:szCs w:val="24"/>
        </w:rPr>
        <w:t>@RGO/ITO electrode. The APTES/MoO</w:t>
      </w:r>
      <w:r w:rsidRPr="00646557">
        <w:rPr>
          <w:rFonts w:ascii="Times New Roman" w:hAnsi="Times New Roman"/>
          <w:sz w:val="24"/>
          <w:szCs w:val="24"/>
          <w:vertAlign w:val="subscript"/>
        </w:rPr>
        <w:t>3</w:t>
      </w:r>
      <w:r w:rsidRPr="00646557">
        <w:rPr>
          <w:rFonts w:ascii="Times New Roman" w:hAnsi="Times New Roman"/>
          <w:sz w:val="24"/>
          <w:szCs w:val="24"/>
        </w:rPr>
        <w:t xml:space="preserve">@RGO/ITO electrode </w:t>
      </w:r>
      <w:r>
        <w:rPr>
          <w:rFonts w:ascii="Times New Roman" w:hAnsi="Times New Roman"/>
          <w:sz w:val="24"/>
          <w:szCs w:val="24"/>
        </w:rPr>
        <w:t xml:space="preserve">has shown </w:t>
      </w:r>
      <w:r w:rsidRPr="00646557">
        <w:rPr>
          <w:rFonts w:ascii="Times New Roman" w:hAnsi="Times New Roman"/>
          <w:sz w:val="24"/>
          <w:szCs w:val="24"/>
        </w:rPr>
        <w:t xml:space="preserve">improved heterogeneous electron transfer (&gt;1.5 times) with respect to that of the APTES/ </w:t>
      </w:r>
      <w:r w:rsidR="002A30F3">
        <w:rPr>
          <w:rFonts w:ascii="Times New Roman" w:hAnsi="Times New Roman"/>
          <w:sz w:val="24"/>
          <w:szCs w:val="24"/>
        </w:rPr>
        <w:t>n</w:t>
      </w:r>
      <w:r w:rsidRPr="00646557">
        <w:rPr>
          <w:rFonts w:ascii="Times New Roman" w:hAnsi="Times New Roman"/>
          <w:sz w:val="24"/>
          <w:szCs w:val="24"/>
        </w:rPr>
        <w:t>MoO</w:t>
      </w:r>
      <w:r w:rsidRPr="00646557">
        <w:rPr>
          <w:rFonts w:ascii="Times New Roman" w:hAnsi="Times New Roman"/>
          <w:sz w:val="24"/>
          <w:szCs w:val="24"/>
          <w:vertAlign w:val="subscript"/>
        </w:rPr>
        <w:t>3</w:t>
      </w:r>
      <w:r w:rsidRPr="00646557">
        <w:rPr>
          <w:rFonts w:ascii="Times New Roman" w:hAnsi="Times New Roman"/>
          <w:sz w:val="24"/>
          <w:szCs w:val="24"/>
        </w:rPr>
        <w:t>/ITO electrode indicating faster electron transfer kinetics.</w:t>
      </w:r>
      <w:r w:rsidR="002F7C6B">
        <w:rPr>
          <w:rFonts w:ascii="Times New Roman" w:hAnsi="Times New Roman"/>
          <w:sz w:val="24"/>
          <w:szCs w:val="24"/>
        </w:rPr>
        <w:t xml:space="preserve"> </w:t>
      </w:r>
      <w:r w:rsidRPr="00646557">
        <w:rPr>
          <w:rFonts w:ascii="Times New Roman" w:hAnsi="Times New Roman"/>
          <w:sz w:val="24"/>
          <w:szCs w:val="24"/>
        </w:rPr>
        <w:t>Thi</w:t>
      </w:r>
      <w:r>
        <w:rPr>
          <w:rFonts w:ascii="Times New Roman" w:hAnsi="Times New Roman"/>
          <w:sz w:val="24"/>
          <w:szCs w:val="24"/>
        </w:rPr>
        <w:t xml:space="preserve">s nanohybrid based immunosensor </w:t>
      </w:r>
      <w:r w:rsidRPr="00646557">
        <w:rPr>
          <w:rFonts w:ascii="Times New Roman" w:hAnsi="Times New Roman"/>
          <w:sz w:val="24"/>
          <w:szCs w:val="24"/>
        </w:rPr>
        <w:t>sensor BSA/anti-HER-2/APTES/MoO</w:t>
      </w:r>
      <w:r w:rsidRPr="00646557">
        <w:rPr>
          <w:rFonts w:ascii="Times New Roman" w:hAnsi="Times New Roman"/>
          <w:sz w:val="24"/>
          <w:szCs w:val="24"/>
          <w:vertAlign w:val="subscript"/>
        </w:rPr>
        <w:t>3</w:t>
      </w:r>
      <w:r w:rsidRPr="00646557">
        <w:rPr>
          <w:rFonts w:ascii="Times New Roman" w:hAnsi="Times New Roman"/>
          <w:sz w:val="24"/>
          <w:szCs w:val="24"/>
        </w:rPr>
        <w:t>@RGO/ITO has shown improved parameters i.e. higher diffusion coefficient; enhanced heterogeneous electron transfer and improved biomolecular loading resulting in broade</w:t>
      </w:r>
      <w:r>
        <w:rPr>
          <w:rFonts w:ascii="Times New Roman" w:hAnsi="Times New Roman"/>
          <w:sz w:val="24"/>
          <w:szCs w:val="24"/>
        </w:rPr>
        <w:t>r linear detection range (0.001-</w:t>
      </w:r>
      <w:r w:rsidRPr="00646557">
        <w:rPr>
          <w:rFonts w:ascii="Times New Roman" w:hAnsi="Times New Roman"/>
          <w:sz w:val="24"/>
          <w:szCs w:val="24"/>
        </w:rPr>
        <w:t>500 ng mL</w:t>
      </w:r>
      <w:r w:rsidRPr="00646557">
        <w:rPr>
          <w:rFonts w:ascii="Times New Roman" w:hAnsi="Times New Roman"/>
          <w:sz w:val="24"/>
          <w:szCs w:val="24"/>
          <w:vertAlign w:val="superscript"/>
        </w:rPr>
        <w:t>−1</w:t>
      </w:r>
      <w:r>
        <w:rPr>
          <w:rFonts w:ascii="Times New Roman" w:hAnsi="Times New Roman"/>
          <w:sz w:val="24"/>
          <w:szCs w:val="24"/>
        </w:rPr>
        <w:t>), better sensitivity (13 µ</w:t>
      </w:r>
      <w:r w:rsidRPr="00646557">
        <w:rPr>
          <w:rFonts w:ascii="Times New Roman" w:hAnsi="Times New Roman"/>
          <w:sz w:val="24"/>
          <w:szCs w:val="24"/>
        </w:rPr>
        <w:t>A mL ng</w:t>
      </w:r>
      <w:r w:rsidRPr="002A30F3">
        <w:rPr>
          <w:rFonts w:ascii="Times New Roman" w:hAnsi="Times New Roman"/>
          <w:sz w:val="24"/>
          <w:szCs w:val="24"/>
          <w:vertAlign w:val="superscript"/>
        </w:rPr>
        <w:t>−1</w:t>
      </w:r>
      <w:r w:rsidRPr="00646557">
        <w:rPr>
          <w:rFonts w:ascii="Times New Roman" w:hAnsi="Times New Roman"/>
          <w:sz w:val="24"/>
          <w:szCs w:val="24"/>
        </w:rPr>
        <w:t xml:space="preserve"> cm</w:t>
      </w:r>
      <w:r w:rsidRPr="00646557">
        <w:rPr>
          <w:rFonts w:ascii="Times New Roman" w:hAnsi="Times New Roman"/>
          <w:sz w:val="24"/>
          <w:szCs w:val="24"/>
          <w:vertAlign w:val="superscript"/>
        </w:rPr>
        <w:t>−2</w:t>
      </w:r>
      <w:r w:rsidRPr="00646557">
        <w:rPr>
          <w:rFonts w:ascii="Times New Roman" w:hAnsi="Times New Roman"/>
          <w:sz w:val="24"/>
          <w:szCs w:val="24"/>
        </w:rPr>
        <w:t>) and high selectivity. Moreover, the remarkable lower limit of detection 0.001 ng mL</w:t>
      </w:r>
      <w:r w:rsidRPr="00646557">
        <w:rPr>
          <w:rFonts w:ascii="Times New Roman" w:hAnsi="Times New Roman"/>
          <w:sz w:val="24"/>
          <w:szCs w:val="24"/>
          <w:vertAlign w:val="superscript"/>
        </w:rPr>
        <w:t>−1</w:t>
      </w:r>
      <w:r w:rsidRPr="00646557">
        <w:rPr>
          <w:rFonts w:ascii="Times New Roman" w:hAnsi="Times New Roman"/>
          <w:sz w:val="24"/>
          <w:szCs w:val="24"/>
        </w:rPr>
        <w:t xml:space="preserve"> revealed that this sensor </w:t>
      </w:r>
      <w:r>
        <w:rPr>
          <w:rFonts w:ascii="Times New Roman" w:hAnsi="Times New Roman"/>
          <w:sz w:val="24"/>
          <w:szCs w:val="24"/>
        </w:rPr>
        <w:t>could be used to</w:t>
      </w:r>
      <w:r w:rsidRPr="00646557">
        <w:rPr>
          <w:rFonts w:ascii="Times New Roman" w:hAnsi="Times New Roman"/>
          <w:sz w:val="24"/>
          <w:szCs w:val="24"/>
        </w:rPr>
        <w:t xml:space="preserve"> detect even minute concentration of HER-2 biomolecules in the physiological range.</w:t>
      </w:r>
      <w:r w:rsidR="002F7C6B">
        <w:rPr>
          <w:rFonts w:ascii="Times New Roman" w:hAnsi="Times New Roman"/>
          <w:sz w:val="24"/>
          <w:szCs w:val="24"/>
        </w:rPr>
        <w:t xml:space="preserve"> </w:t>
      </w:r>
      <w:r w:rsidRPr="00646557">
        <w:rPr>
          <w:rFonts w:ascii="Times New Roman" w:hAnsi="Times New Roman"/>
          <w:sz w:val="24"/>
          <w:szCs w:val="24"/>
        </w:rPr>
        <w:t xml:space="preserve">Further efforts </w:t>
      </w:r>
      <w:r>
        <w:rPr>
          <w:rFonts w:ascii="Times New Roman" w:hAnsi="Times New Roman"/>
          <w:sz w:val="24"/>
          <w:szCs w:val="24"/>
        </w:rPr>
        <w:t xml:space="preserve">have been </w:t>
      </w:r>
      <w:r w:rsidRPr="00646557">
        <w:rPr>
          <w:rFonts w:ascii="Times New Roman" w:hAnsi="Times New Roman"/>
          <w:sz w:val="24"/>
          <w:szCs w:val="24"/>
        </w:rPr>
        <w:t>made to fabricate a simpler, reliable biosensor with enhanced sensitivity and improved shelf life towards efficient detection of breast cancer biomarker. For this</w:t>
      </w:r>
      <w:r>
        <w:rPr>
          <w:rFonts w:ascii="Times New Roman" w:hAnsi="Times New Roman"/>
          <w:sz w:val="24"/>
          <w:szCs w:val="24"/>
        </w:rPr>
        <w:t xml:space="preserve"> purpose, </w:t>
      </w:r>
      <w:r w:rsidRPr="00646557">
        <w:rPr>
          <w:rFonts w:ascii="Times New Roman" w:hAnsi="Times New Roman"/>
          <w:sz w:val="24"/>
          <w:szCs w:val="24"/>
        </w:rPr>
        <w:t>amine functionalised multi-walled carbon nanotubes (NH</w:t>
      </w:r>
      <w:r w:rsidRPr="00646557">
        <w:rPr>
          <w:rFonts w:ascii="Times New Roman" w:hAnsi="Times New Roman"/>
          <w:sz w:val="24"/>
          <w:szCs w:val="24"/>
          <w:vertAlign w:val="subscript"/>
        </w:rPr>
        <w:t>2</w:t>
      </w:r>
      <w:r w:rsidRPr="00646557">
        <w:rPr>
          <w:rFonts w:ascii="Times New Roman" w:hAnsi="Times New Roman"/>
          <w:sz w:val="24"/>
          <w:szCs w:val="24"/>
        </w:rPr>
        <w:t>-MWCNT) was introduced along with the MoO</w:t>
      </w:r>
      <w:r w:rsidRPr="00646557">
        <w:rPr>
          <w:rFonts w:ascii="Times New Roman" w:hAnsi="Times New Roman"/>
          <w:sz w:val="24"/>
          <w:szCs w:val="24"/>
          <w:vertAlign w:val="subscript"/>
        </w:rPr>
        <w:t>3</w:t>
      </w:r>
      <w:r w:rsidRPr="00646557">
        <w:rPr>
          <w:rFonts w:ascii="Times New Roman" w:hAnsi="Times New Roman"/>
          <w:sz w:val="24"/>
          <w:szCs w:val="24"/>
        </w:rPr>
        <w:t xml:space="preserve"> leading to the nanocomposite formation.</w:t>
      </w:r>
    </w:p>
    <w:p w:rsidR="0012737B" w:rsidRDefault="0012737B" w:rsidP="0012737B">
      <w:pPr>
        <w:autoSpaceDE w:val="0"/>
        <w:autoSpaceDN w:val="0"/>
        <w:adjustRightInd w:val="0"/>
        <w:spacing w:line="480" w:lineRule="auto"/>
        <w:ind w:firstLine="709"/>
        <w:jc w:val="both"/>
        <w:rPr>
          <w:rFonts w:ascii="Times New Roman" w:hAnsi="Times New Roman"/>
          <w:bCs/>
          <w:sz w:val="24"/>
          <w:szCs w:val="24"/>
        </w:rPr>
      </w:pPr>
      <w:r w:rsidRPr="00646557">
        <w:rPr>
          <w:rFonts w:ascii="Times New Roman" w:hAnsi="Times New Roman"/>
          <w:b/>
          <w:sz w:val="24"/>
          <w:szCs w:val="24"/>
        </w:rPr>
        <w:t>Chapter V</w:t>
      </w:r>
      <w:r w:rsidR="002F7C6B">
        <w:rPr>
          <w:rFonts w:ascii="Times New Roman" w:hAnsi="Times New Roman"/>
          <w:b/>
          <w:sz w:val="24"/>
          <w:szCs w:val="24"/>
        </w:rPr>
        <w:t xml:space="preserve"> </w:t>
      </w:r>
      <w:r w:rsidRPr="0085422B">
        <w:rPr>
          <w:rFonts w:ascii="Times New Roman" w:hAnsi="Times New Roman"/>
          <w:sz w:val="24"/>
          <w:szCs w:val="24"/>
        </w:rPr>
        <w:t>d</w:t>
      </w:r>
      <w:r w:rsidRPr="0085422B">
        <w:rPr>
          <w:rFonts w:ascii="Times New Roman" w:hAnsi="Times New Roman"/>
          <w:spacing w:val="-1"/>
          <w:sz w:val="24"/>
          <w:szCs w:val="24"/>
        </w:rPr>
        <w:t>e</w:t>
      </w:r>
      <w:r w:rsidRPr="0085422B">
        <w:rPr>
          <w:rFonts w:ascii="Times New Roman" w:hAnsi="Times New Roman"/>
          <w:sz w:val="24"/>
          <w:szCs w:val="24"/>
        </w:rPr>
        <w:t>monstr</w:t>
      </w:r>
      <w:r w:rsidRPr="0085422B">
        <w:rPr>
          <w:rFonts w:ascii="Times New Roman" w:hAnsi="Times New Roman"/>
          <w:spacing w:val="-1"/>
          <w:sz w:val="24"/>
          <w:szCs w:val="24"/>
        </w:rPr>
        <w:t>a</w:t>
      </w:r>
      <w:r w:rsidRPr="0085422B">
        <w:rPr>
          <w:rFonts w:ascii="Times New Roman" w:hAnsi="Times New Roman"/>
          <w:sz w:val="24"/>
          <w:szCs w:val="24"/>
        </w:rPr>
        <w:t>tes</w:t>
      </w:r>
      <w:r w:rsidR="002F7C6B">
        <w:rPr>
          <w:rFonts w:ascii="Times New Roman" w:hAnsi="Times New Roman"/>
          <w:sz w:val="24"/>
          <w:szCs w:val="24"/>
        </w:rPr>
        <w:t xml:space="preserve"> </w:t>
      </w:r>
      <w:r>
        <w:rPr>
          <w:rFonts w:ascii="Times New Roman" w:hAnsi="Times New Roman"/>
          <w:spacing w:val="5"/>
          <w:sz w:val="24"/>
          <w:szCs w:val="24"/>
        </w:rPr>
        <w:t xml:space="preserve">the </w:t>
      </w:r>
      <w:r w:rsidRPr="0085422B">
        <w:rPr>
          <w:rFonts w:ascii="Times New Roman" w:hAnsi="Times New Roman"/>
          <w:sz w:val="24"/>
          <w:szCs w:val="24"/>
        </w:rPr>
        <w:t>r</w:t>
      </w:r>
      <w:r w:rsidRPr="0085422B">
        <w:rPr>
          <w:rFonts w:ascii="Times New Roman" w:hAnsi="Times New Roman"/>
          <w:spacing w:val="-2"/>
          <w:sz w:val="24"/>
          <w:szCs w:val="24"/>
        </w:rPr>
        <w:t>e</w:t>
      </w:r>
      <w:r w:rsidRPr="0085422B">
        <w:rPr>
          <w:rFonts w:ascii="Times New Roman" w:hAnsi="Times New Roman"/>
          <w:sz w:val="24"/>
          <w:szCs w:val="24"/>
        </w:rPr>
        <w:t>sul</w:t>
      </w:r>
      <w:r w:rsidRPr="0085422B">
        <w:rPr>
          <w:rFonts w:ascii="Times New Roman" w:hAnsi="Times New Roman"/>
          <w:spacing w:val="1"/>
          <w:sz w:val="24"/>
          <w:szCs w:val="24"/>
        </w:rPr>
        <w:t>t</w:t>
      </w:r>
      <w:r w:rsidRPr="0085422B">
        <w:rPr>
          <w:rFonts w:ascii="Times New Roman" w:hAnsi="Times New Roman"/>
          <w:sz w:val="24"/>
          <w:szCs w:val="24"/>
        </w:rPr>
        <w:t>s</w:t>
      </w:r>
      <w:r w:rsidR="002F7C6B">
        <w:rPr>
          <w:rFonts w:ascii="Times New Roman" w:hAnsi="Times New Roman"/>
          <w:sz w:val="24"/>
          <w:szCs w:val="24"/>
        </w:rPr>
        <w:t xml:space="preserve"> </w:t>
      </w:r>
      <w:r w:rsidRPr="0085422B">
        <w:rPr>
          <w:rFonts w:ascii="Times New Roman" w:hAnsi="Times New Roman"/>
          <w:sz w:val="24"/>
          <w:szCs w:val="24"/>
        </w:rPr>
        <w:t>of</w:t>
      </w:r>
      <w:r w:rsidR="002F7C6B">
        <w:rPr>
          <w:rFonts w:ascii="Times New Roman" w:hAnsi="Times New Roman"/>
          <w:sz w:val="24"/>
          <w:szCs w:val="24"/>
        </w:rPr>
        <w:t xml:space="preserve"> </w:t>
      </w:r>
      <w:r w:rsidRPr="0085422B">
        <w:rPr>
          <w:rFonts w:ascii="Times New Roman" w:hAnsi="Times New Roman"/>
          <w:sz w:val="24"/>
          <w:szCs w:val="24"/>
        </w:rPr>
        <w:t>the</w:t>
      </w:r>
      <w:r w:rsidR="002F7C6B">
        <w:rPr>
          <w:rFonts w:ascii="Times New Roman" w:hAnsi="Times New Roman"/>
          <w:sz w:val="24"/>
          <w:szCs w:val="24"/>
        </w:rPr>
        <w:t xml:space="preserve"> </w:t>
      </w:r>
      <w:r w:rsidRPr="0085422B">
        <w:rPr>
          <w:rFonts w:ascii="Times New Roman" w:hAnsi="Times New Roman"/>
          <w:sz w:val="24"/>
          <w:szCs w:val="24"/>
        </w:rPr>
        <w:t>stud</w:t>
      </w:r>
      <w:r w:rsidRPr="0085422B">
        <w:rPr>
          <w:rFonts w:ascii="Times New Roman" w:hAnsi="Times New Roman"/>
          <w:spacing w:val="1"/>
          <w:sz w:val="24"/>
          <w:szCs w:val="24"/>
        </w:rPr>
        <w:t>i</w:t>
      </w:r>
      <w:r w:rsidRPr="0085422B">
        <w:rPr>
          <w:rFonts w:ascii="Times New Roman" w:hAnsi="Times New Roman"/>
          <w:spacing w:val="-1"/>
          <w:sz w:val="24"/>
          <w:szCs w:val="24"/>
        </w:rPr>
        <w:t>e</w:t>
      </w:r>
      <w:r w:rsidRPr="0085422B">
        <w:rPr>
          <w:rFonts w:ascii="Times New Roman" w:hAnsi="Times New Roman"/>
          <w:sz w:val="24"/>
          <w:szCs w:val="24"/>
        </w:rPr>
        <w:t>s</w:t>
      </w:r>
      <w:r w:rsidR="002F7C6B">
        <w:rPr>
          <w:rFonts w:ascii="Times New Roman" w:hAnsi="Times New Roman"/>
          <w:sz w:val="24"/>
          <w:szCs w:val="24"/>
        </w:rPr>
        <w:t xml:space="preserve"> </w:t>
      </w:r>
      <w:r w:rsidRPr="0085422B">
        <w:rPr>
          <w:rFonts w:ascii="Times New Roman" w:hAnsi="Times New Roman"/>
          <w:sz w:val="24"/>
          <w:szCs w:val="24"/>
        </w:rPr>
        <w:t>r</w:t>
      </w:r>
      <w:r w:rsidRPr="0085422B">
        <w:rPr>
          <w:rFonts w:ascii="Times New Roman" w:hAnsi="Times New Roman"/>
          <w:spacing w:val="-2"/>
          <w:sz w:val="24"/>
          <w:szCs w:val="24"/>
        </w:rPr>
        <w:t>e</w:t>
      </w:r>
      <w:r w:rsidRPr="0085422B">
        <w:rPr>
          <w:rFonts w:ascii="Times New Roman" w:hAnsi="Times New Roman"/>
          <w:sz w:val="24"/>
          <w:szCs w:val="24"/>
        </w:rPr>
        <w:t>lating to</w:t>
      </w:r>
      <w:r w:rsidR="002F7C6B">
        <w:rPr>
          <w:rFonts w:ascii="Times New Roman" w:hAnsi="Times New Roman"/>
          <w:sz w:val="24"/>
          <w:szCs w:val="24"/>
        </w:rPr>
        <w:t xml:space="preserve"> </w:t>
      </w:r>
      <w:r w:rsidRPr="0085422B">
        <w:rPr>
          <w:rFonts w:ascii="Times New Roman" w:hAnsi="Times New Roman"/>
          <w:sz w:val="24"/>
          <w:szCs w:val="24"/>
        </w:rPr>
        <w:t>the</w:t>
      </w:r>
      <w:r w:rsidR="002F7C6B">
        <w:rPr>
          <w:rFonts w:ascii="Times New Roman" w:hAnsi="Times New Roman"/>
          <w:sz w:val="24"/>
          <w:szCs w:val="24"/>
        </w:rPr>
        <w:t xml:space="preserve"> </w:t>
      </w:r>
      <w:r w:rsidRPr="0085422B">
        <w:rPr>
          <w:rFonts w:ascii="Times New Roman" w:hAnsi="Times New Roman"/>
          <w:sz w:val="24"/>
          <w:szCs w:val="24"/>
        </w:rPr>
        <w:t>f</w:t>
      </w:r>
      <w:r w:rsidRPr="0085422B">
        <w:rPr>
          <w:rFonts w:ascii="Times New Roman" w:hAnsi="Times New Roman"/>
          <w:spacing w:val="-2"/>
          <w:sz w:val="24"/>
          <w:szCs w:val="24"/>
        </w:rPr>
        <w:t>a</w:t>
      </w:r>
      <w:r w:rsidRPr="0085422B">
        <w:rPr>
          <w:rFonts w:ascii="Times New Roman" w:hAnsi="Times New Roman"/>
          <w:sz w:val="24"/>
          <w:szCs w:val="24"/>
        </w:rPr>
        <w:t>b</w:t>
      </w:r>
      <w:r w:rsidRPr="0085422B">
        <w:rPr>
          <w:rFonts w:ascii="Times New Roman" w:hAnsi="Times New Roman"/>
          <w:spacing w:val="-1"/>
          <w:sz w:val="24"/>
          <w:szCs w:val="24"/>
        </w:rPr>
        <w:t>r</w:t>
      </w:r>
      <w:r w:rsidRPr="0085422B">
        <w:rPr>
          <w:rFonts w:ascii="Times New Roman" w:hAnsi="Times New Roman"/>
          <w:sz w:val="24"/>
          <w:szCs w:val="24"/>
        </w:rPr>
        <w:t>ic</w:t>
      </w:r>
      <w:r w:rsidRPr="0085422B">
        <w:rPr>
          <w:rFonts w:ascii="Times New Roman" w:hAnsi="Times New Roman"/>
          <w:spacing w:val="-1"/>
          <w:sz w:val="24"/>
          <w:szCs w:val="24"/>
        </w:rPr>
        <w:t>a</w:t>
      </w:r>
      <w:r w:rsidRPr="0085422B">
        <w:rPr>
          <w:rFonts w:ascii="Times New Roman" w:hAnsi="Times New Roman"/>
          <w:sz w:val="24"/>
          <w:szCs w:val="24"/>
        </w:rPr>
        <w:t>t</w:t>
      </w:r>
      <w:r w:rsidRPr="0085422B">
        <w:rPr>
          <w:rFonts w:ascii="Times New Roman" w:hAnsi="Times New Roman"/>
          <w:spacing w:val="1"/>
          <w:sz w:val="24"/>
          <w:szCs w:val="24"/>
        </w:rPr>
        <w:t>i</w:t>
      </w:r>
      <w:r w:rsidRPr="0085422B">
        <w:rPr>
          <w:rFonts w:ascii="Times New Roman" w:hAnsi="Times New Roman"/>
          <w:sz w:val="24"/>
          <w:szCs w:val="24"/>
        </w:rPr>
        <w:t>on</w:t>
      </w:r>
      <w:r w:rsidR="002F7C6B">
        <w:rPr>
          <w:rFonts w:ascii="Times New Roman" w:hAnsi="Times New Roman"/>
          <w:sz w:val="24"/>
          <w:szCs w:val="24"/>
        </w:rPr>
        <w:t xml:space="preserve"> </w:t>
      </w:r>
      <w:r w:rsidRPr="0085422B">
        <w:rPr>
          <w:rFonts w:ascii="Times New Roman" w:hAnsi="Times New Roman"/>
          <w:sz w:val="24"/>
          <w:szCs w:val="24"/>
        </w:rPr>
        <w:t xml:space="preserve">of an electrochemical biosensor based on the as synthesised nanohybrid of </w:t>
      </w:r>
      <w:r w:rsidRPr="0085422B">
        <w:rPr>
          <w:rFonts w:ascii="Times New Roman" w:hAnsi="Times New Roman"/>
          <w:bCs/>
          <w:sz w:val="24"/>
          <w:szCs w:val="24"/>
        </w:rPr>
        <w:t>MoO</w:t>
      </w:r>
      <w:r w:rsidRPr="0085422B">
        <w:rPr>
          <w:rFonts w:ascii="Times New Roman" w:hAnsi="Times New Roman"/>
          <w:bCs/>
          <w:sz w:val="24"/>
          <w:szCs w:val="24"/>
          <w:vertAlign w:val="subscript"/>
        </w:rPr>
        <w:t>3</w:t>
      </w:r>
      <w:r>
        <w:rPr>
          <w:rFonts w:ascii="Times New Roman" w:hAnsi="Times New Roman"/>
          <w:bCs/>
          <w:sz w:val="24"/>
          <w:szCs w:val="24"/>
        </w:rPr>
        <w:t>@</w:t>
      </w:r>
      <w:r w:rsidRPr="0085422B">
        <w:rPr>
          <w:rFonts w:ascii="Times New Roman" w:hAnsi="Times New Roman"/>
          <w:bCs/>
          <w:sz w:val="24"/>
          <w:szCs w:val="24"/>
        </w:rPr>
        <w:t>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via one-pot hydrothermal synthesis. The 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is known to possess excellent electrical properties, high aspect ratio, large specific surface area and faster electron transport. Moreover, the incorporation of MoO</w:t>
      </w:r>
      <w:r w:rsidRPr="0085422B">
        <w:rPr>
          <w:rFonts w:ascii="Times New Roman" w:hAnsi="Times New Roman"/>
          <w:bCs/>
          <w:sz w:val="24"/>
          <w:szCs w:val="24"/>
          <w:vertAlign w:val="subscript"/>
        </w:rPr>
        <w:t xml:space="preserve">3 </w:t>
      </w:r>
      <w:r w:rsidRPr="0085422B">
        <w:rPr>
          <w:rFonts w:ascii="Times New Roman" w:hAnsi="Times New Roman"/>
          <w:bCs/>
          <w:sz w:val="24"/>
          <w:szCs w:val="24"/>
        </w:rPr>
        <w:t>with 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results in superior immunosensing platform leading to improved electrochemical performance and better sensitivity towards the detection of HER-2. The SEM studies of the as synthesised nanocomposite reveal the formation of nanorods wrapped with thin fibres of </w:t>
      </w:r>
      <w:r w:rsidR="00146DC8">
        <w:rPr>
          <w:rFonts w:ascii="Times New Roman" w:hAnsi="Times New Roman"/>
          <w:bCs/>
          <w:sz w:val="24"/>
          <w:szCs w:val="24"/>
        </w:rPr>
        <w:t>–NH</w:t>
      </w:r>
      <w:r w:rsidR="00146DC8" w:rsidRPr="00146DC8">
        <w:rPr>
          <w:rFonts w:ascii="Times New Roman" w:hAnsi="Times New Roman"/>
          <w:bCs/>
          <w:sz w:val="24"/>
          <w:szCs w:val="24"/>
          <w:vertAlign w:val="subscript"/>
        </w:rPr>
        <w:t>2</w:t>
      </w:r>
      <w:r w:rsidR="00146DC8">
        <w:rPr>
          <w:rFonts w:ascii="Times New Roman" w:hAnsi="Times New Roman"/>
          <w:bCs/>
          <w:sz w:val="24"/>
          <w:szCs w:val="24"/>
        </w:rPr>
        <w:t>-</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forming a dense network. In addition, the </w:t>
      </w:r>
      <w:r w:rsidR="00146DC8">
        <w:rPr>
          <w:rFonts w:ascii="Times New Roman" w:hAnsi="Times New Roman"/>
          <w:bCs/>
          <w:sz w:val="24"/>
          <w:szCs w:val="24"/>
        </w:rPr>
        <w:t>-</w:t>
      </w:r>
      <w:r w:rsidRPr="0085422B">
        <w:rPr>
          <w:rFonts w:ascii="Times New Roman" w:hAnsi="Times New Roman"/>
          <w:bCs/>
          <w:sz w:val="24"/>
          <w:szCs w:val="24"/>
        </w:rPr>
        <w:t>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resulted in enhanced</w:t>
      </w:r>
      <w:r>
        <w:rPr>
          <w:rFonts w:ascii="Times New Roman" w:hAnsi="Times New Roman"/>
          <w:bCs/>
          <w:sz w:val="24"/>
          <w:szCs w:val="24"/>
        </w:rPr>
        <w:t xml:space="preserve"> heterogeneous </w:t>
      </w:r>
      <w:r w:rsidRPr="0085422B">
        <w:rPr>
          <w:rFonts w:ascii="Times New Roman" w:hAnsi="Times New Roman"/>
          <w:bCs/>
          <w:sz w:val="24"/>
          <w:szCs w:val="24"/>
        </w:rPr>
        <w:t>electron transfer (~10 times) compared to pristine MoO</w:t>
      </w:r>
      <w:r w:rsidRPr="0085422B">
        <w:rPr>
          <w:rFonts w:ascii="Times New Roman" w:hAnsi="Times New Roman"/>
          <w:bCs/>
          <w:sz w:val="24"/>
          <w:szCs w:val="24"/>
          <w:vertAlign w:val="subscript"/>
        </w:rPr>
        <w:t xml:space="preserve">3 </w:t>
      </w:r>
      <w:r w:rsidRPr="0085422B">
        <w:rPr>
          <w:rFonts w:ascii="Times New Roman" w:hAnsi="Times New Roman"/>
          <w:bCs/>
          <w:sz w:val="24"/>
          <w:szCs w:val="24"/>
        </w:rPr>
        <w:t xml:space="preserve">with an average </w:t>
      </w:r>
      <w:r w:rsidRPr="0085422B">
        <w:rPr>
          <w:rFonts w:ascii="Times New Roman" w:hAnsi="Times New Roman"/>
          <w:bCs/>
          <w:sz w:val="24"/>
          <w:szCs w:val="24"/>
        </w:rPr>
        <w:lastRenderedPageBreak/>
        <w:t>surface area of 63 m</w:t>
      </w:r>
      <w:r w:rsidRPr="0085422B">
        <w:rPr>
          <w:rFonts w:ascii="Times New Roman" w:hAnsi="Times New Roman"/>
          <w:bCs/>
          <w:sz w:val="24"/>
          <w:szCs w:val="24"/>
          <w:vertAlign w:val="superscript"/>
        </w:rPr>
        <w:t>2</w:t>
      </w:r>
      <w:r w:rsidR="002F7C6B">
        <w:rPr>
          <w:rFonts w:ascii="Times New Roman" w:hAnsi="Times New Roman"/>
          <w:bCs/>
          <w:sz w:val="24"/>
          <w:szCs w:val="24"/>
          <w:vertAlign w:val="superscript"/>
        </w:rPr>
        <w:t xml:space="preserve"> </w:t>
      </w:r>
      <w:r w:rsidRPr="0085422B">
        <w:rPr>
          <w:rFonts w:ascii="Times New Roman" w:hAnsi="Times New Roman"/>
          <w:bCs/>
          <w:sz w:val="24"/>
          <w:szCs w:val="24"/>
        </w:rPr>
        <w:t>g</w:t>
      </w:r>
      <w:r w:rsidRPr="0085422B">
        <w:rPr>
          <w:rFonts w:ascii="Times New Roman" w:hAnsi="Times New Roman"/>
          <w:bCs/>
          <w:sz w:val="24"/>
          <w:szCs w:val="24"/>
          <w:vertAlign w:val="superscript"/>
        </w:rPr>
        <w:t>-1</w:t>
      </w:r>
      <w:r w:rsidRPr="0085422B">
        <w:rPr>
          <w:rFonts w:ascii="Times New Roman" w:hAnsi="Times New Roman"/>
          <w:bCs/>
          <w:sz w:val="24"/>
          <w:szCs w:val="24"/>
        </w:rPr>
        <w:t>. This fabricated immunosensing platform using anti-HER-2 as antibody towards HER-2 detection exhibited rema</w:t>
      </w:r>
      <w:r>
        <w:rPr>
          <w:rFonts w:ascii="Times New Roman" w:hAnsi="Times New Roman"/>
          <w:bCs/>
          <w:sz w:val="24"/>
          <w:szCs w:val="24"/>
        </w:rPr>
        <w:t>rkable sensitivity of about 26 µ</w:t>
      </w:r>
      <w:r w:rsidRPr="0085422B">
        <w:rPr>
          <w:rFonts w:ascii="Times New Roman" w:hAnsi="Times New Roman"/>
          <w:bCs/>
          <w:sz w:val="24"/>
          <w:szCs w:val="24"/>
        </w:rPr>
        <w:t>A</w:t>
      </w:r>
      <w:r w:rsidRPr="0085422B">
        <w:rPr>
          <w:rFonts w:ascii="Times New Roman" w:hAnsi="Times New Roman"/>
          <w:sz w:val="24"/>
          <w:szCs w:val="24"/>
        </w:rPr>
        <w:t xml:space="preserve"> mL ng</w:t>
      </w:r>
      <w:r w:rsidRPr="00C27273">
        <w:rPr>
          <w:rFonts w:ascii="Times New Roman" w:hAnsi="Times New Roman"/>
          <w:sz w:val="24"/>
          <w:szCs w:val="24"/>
          <w:vertAlign w:val="superscript"/>
        </w:rPr>
        <w:t>−1</w:t>
      </w:r>
      <w:r w:rsidRPr="0085422B">
        <w:rPr>
          <w:rFonts w:ascii="Times New Roman" w:hAnsi="Times New Roman"/>
          <w:sz w:val="24"/>
          <w:szCs w:val="24"/>
        </w:rPr>
        <w:t xml:space="preserve"> cm</w:t>
      </w:r>
      <w:r w:rsidRPr="0085422B">
        <w:rPr>
          <w:rFonts w:ascii="Times New Roman" w:hAnsi="Times New Roman"/>
          <w:sz w:val="24"/>
          <w:szCs w:val="24"/>
          <w:vertAlign w:val="superscript"/>
        </w:rPr>
        <w:t>−2</w:t>
      </w:r>
      <w:r w:rsidRPr="0085422B">
        <w:rPr>
          <w:rFonts w:ascii="Times New Roman" w:hAnsi="Times New Roman"/>
          <w:sz w:val="24"/>
          <w:szCs w:val="24"/>
        </w:rPr>
        <w:t xml:space="preserve">  per decade in the dynamic  linear range (10</w:t>
      </w:r>
      <w:r w:rsidRPr="0085422B">
        <w:rPr>
          <w:rFonts w:ascii="Times New Roman" w:hAnsi="Times New Roman"/>
          <w:sz w:val="24"/>
          <w:szCs w:val="24"/>
          <w:vertAlign w:val="superscript"/>
        </w:rPr>
        <w:t>-6</w:t>
      </w:r>
      <w:r w:rsidRPr="0085422B">
        <w:rPr>
          <w:rFonts w:ascii="Times New Roman" w:hAnsi="Times New Roman"/>
          <w:sz w:val="24"/>
          <w:szCs w:val="24"/>
        </w:rPr>
        <w:t>–10</w:t>
      </w:r>
      <w:r w:rsidRPr="0085422B">
        <w:rPr>
          <w:rFonts w:ascii="Times New Roman" w:hAnsi="Times New Roman"/>
          <w:sz w:val="24"/>
          <w:szCs w:val="24"/>
          <w:vertAlign w:val="superscript"/>
        </w:rPr>
        <w:t>3</w:t>
      </w:r>
      <w:r w:rsidRPr="0085422B">
        <w:rPr>
          <w:rFonts w:ascii="Times New Roman" w:hAnsi="Times New Roman"/>
          <w:sz w:val="24"/>
          <w:szCs w:val="24"/>
        </w:rPr>
        <w:t xml:space="preserve"> ng mL</w:t>
      </w:r>
      <w:r w:rsidRPr="0085422B">
        <w:rPr>
          <w:rFonts w:ascii="Times New Roman" w:hAnsi="Times New Roman"/>
          <w:sz w:val="24"/>
          <w:szCs w:val="24"/>
          <w:vertAlign w:val="superscript"/>
        </w:rPr>
        <w:t>-1</w:t>
      </w:r>
      <w:r w:rsidRPr="0085422B">
        <w:rPr>
          <w:rFonts w:ascii="Times New Roman" w:hAnsi="Times New Roman"/>
          <w:sz w:val="24"/>
          <w:szCs w:val="24"/>
        </w:rPr>
        <w:t xml:space="preserve">) and shelf life of about five weeks when </w:t>
      </w:r>
      <w:r>
        <w:rPr>
          <w:rFonts w:ascii="Times New Roman" w:hAnsi="Times New Roman"/>
          <w:sz w:val="24"/>
          <w:szCs w:val="24"/>
        </w:rPr>
        <w:t xml:space="preserve">stored </w:t>
      </w:r>
      <w:r w:rsidRPr="0085422B">
        <w:rPr>
          <w:rFonts w:ascii="Times New Roman" w:hAnsi="Times New Roman"/>
          <w:sz w:val="24"/>
          <w:szCs w:val="24"/>
        </w:rPr>
        <w:t xml:space="preserve"> at 4</w:t>
      </w:r>
      <w:r w:rsidR="002F7C6B">
        <w:rPr>
          <w:rFonts w:ascii="Times New Roman" w:hAnsi="Times New Roman"/>
          <w:sz w:val="24"/>
          <w:szCs w:val="24"/>
        </w:rPr>
        <w:t xml:space="preserve"> </w:t>
      </w:r>
      <w:r w:rsidRPr="0085422B">
        <w:rPr>
          <w:rFonts w:ascii="Times New Roman" w:hAnsi="Times New Roman"/>
          <w:sz w:val="24"/>
          <w:szCs w:val="24"/>
        </w:rPr>
        <w:t xml:space="preserve">°C. Thus, the </w:t>
      </w:r>
      <w:r w:rsidRPr="0085422B">
        <w:rPr>
          <w:rFonts w:ascii="Times New Roman" w:hAnsi="Times New Roman"/>
          <w:bCs/>
          <w:sz w:val="24"/>
          <w:szCs w:val="24"/>
        </w:rPr>
        <w:t>MoO</w:t>
      </w:r>
      <w:r w:rsidRPr="0085422B">
        <w:rPr>
          <w:rFonts w:ascii="Times New Roman" w:hAnsi="Times New Roman"/>
          <w:bCs/>
          <w:sz w:val="24"/>
          <w:szCs w:val="24"/>
          <w:vertAlign w:val="subscript"/>
        </w:rPr>
        <w:t>3</w:t>
      </w:r>
      <w:r>
        <w:rPr>
          <w:rFonts w:ascii="Times New Roman" w:hAnsi="Times New Roman"/>
          <w:bCs/>
          <w:sz w:val="24"/>
          <w:szCs w:val="24"/>
        </w:rPr>
        <w:t>@</w:t>
      </w:r>
      <w:r w:rsidRPr="0085422B">
        <w:rPr>
          <w:rFonts w:ascii="Times New Roman" w:hAnsi="Times New Roman"/>
          <w:bCs/>
          <w:sz w:val="24"/>
          <w:szCs w:val="24"/>
        </w:rPr>
        <w:t>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sidR="00146DC8">
        <w:rPr>
          <w:rFonts w:ascii="Times New Roman" w:hAnsi="Times New Roman"/>
          <w:bCs/>
          <w:sz w:val="24"/>
          <w:szCs w:val="24"/>
        </w:rPr>
        <w:t>s</w:t>
      </w:r>
      <w:r w:rsidRPr="0085422B">
        <w:rPr>
          <w:rFonts w:ascii="Times New Roman" w:hAnsi="Times New Roman"/>
          <w:bCs/>
          <w:sz w:val="24"/>
          <w:szCs w:val="24"/>
        </w:rPr>
        <w:t xml:space="preserve"> composite have shown excellent electrochemical behaviour</w:t>
      </w:r>
      <w:r w:rsidR="00D521CF">
        <w:rPr>
          <w:rFonts w:ascii="Times New Roman" w:hAnsi="Times New Roman"/>
          <w:bCs/>
          <w:sz w:val="24"/>
          <w:szCs w:val="24"/>
        </w:rPr>
        <w:t xml:space="preserve"> (s</w:t>
      </w:r>
      <w:r>
        <w:rPr>
          <w:rFonts w:ascii="Times New Roman" w:hAnsi="Times New Roman"/>
          <w:bCs/>
          <w:sz w:val="24"/>
          <w:szCs w:val="24"/>
        </w:rPr>
        <w:t>ensitivity and linear range) with respect to APTES/</w:t>
      </w:r>
      <w:r w:rsidR="002F7C6B">
        <w:rPr>
          <w:rFonts w:ascii="Times New Roman" w:hAnsi="Times New Roman"/>
          <w:bCs/>
          <w:sz w:val="24"/>
          <w:szCs w:val="24"/>
        </w:rPr>
        <w:t>n</w:t>
      </w:r>
      <w:r>
        <w:rPr>
          <w:rFonts w:ascii="Times New Roman" w:hAnsi="Times New Roman"/>
          <w:bCs/>
          <w:sz w:val="24"/>
          <w:szCs w:val="24"/>
        </w:rPr>
        <w:t>MoO</w:t>
      </w:r>
      <w:r w:rsidRPr="00C1023C">
        <w:rPr>
          <w:rFonts w:ascii="Times New Roman" w:hAnsi="Times New Roman"/>
          <w:bCs/>
          <w:sz w:val="24"/>
          <w:szCs w:val="24"/>
          <w:vertAlign w:val="subscript"/>
        </w:rPr>
        <w:t>3</w:t>
      </w:r>
      <w:r>
        <w:rPr>
          <w:rFonts w:ascii="Times New Roman" w:hAnsi="Times New Roman"/>
          <w:bCs/>
          <w:sz w:val="24"/>
          <w:szCs w:val="24"/>
        </w:rPr>
        <w:t xml:space="preserve"> and APTES/MoO</w:t>
      </w:r>
      <w:r w:rsidRPr="00C712DB">
        <w:rPr>
          <w:rFonts w:ascii="Times New Roman" w:hAnsi="Times New Roman"/>
          <w:bCs/>
          <w:sz w:val="24"/>
          <w:szCs w:val="24"/>
          <w:vertAlign w:val="subscript"/>
        </w:rPr>
        <w:t>3</w:t>
      </w:r>
      <w:r>
        <w:rPr>
          <w:rFonts w:ascii="Times New Roman" w:hAnsi="Times New Roman"/>
          <w:bCs/>
          <w:sz w:val="24"/>
          <w:szCs w:val="24"/>
        </w:rPr>
        <w:t>@RGO based electrodes</w:t>
      </w:r>
      <w:r w:rsidRPr="0085422B">
        <w:rPr>
          <w:rFonts w:ascii="Times New Roman" w:hAnsi="Times New Roman"/>
          <w:bCs/>
          <w:sz w:val="24"/>
          <w:szCs w:val="24"/>
        </w:rPr>
        <w:t xml:space="preserve"> and have potential to be utilised as immunosensing matrix for the detection of other cancer analytes including ovarian, lung etc</w:t>
      </w:r>
      <w:r>
        <w:rPr>
          <w:rFonts w:ascii="Times New Roman" w:hAnsi="Times New Roman"/>
          <w:bCs/>
          <w:sz w:val="24"/>
          <w:szCs w:val="24"/>
        </w:rPr>
        <w:t>.</w:t>
      </w:r>
    </w:p>
    <w:p w:rsidR="0012737B" w:rsidRPr="00A0591C" w:rsidRDefault="0012737B" w:rsidP="0012737B">
      <w:pPr>
        <w:autoSpaceDE w:val="0"/>
        <w:autoSpaceDN w:val="0"/>
        <w:adjustRightInd w:val="0"/>
        <w:spacing w:line="480" w:lineRule="auto"/>
        <w:ind w:firstLine="709"/>
        <w:jc w:val="both"/>
        <w:rPr>
          <w:rFonts w:ascii="Times New Roman" w:hAnsi="Times New Roman"/>
          <w:color w:val="111111"/>
          <w:sz w:val="24"/>
          <w:szCs w:val="24"/>
          <w:shd w:val="clear" w:color="auto" w:fill="FDFDFD"/>
        </w:rPr>
      </w:pPr>
      <w:r w:rsidRPr="00A0591C">
        <w:rPr>
          <w:rFonts w:ascii="Times New Roman" w:hAnsi="Times New Roman"/>
          <w:b/>
          <w:bCs/>
          <w:sz w:val="24"/>
          <w:szCs w:val="24"/>
        </w:rPr>
        <w:t xml:space="preserve">Chapter VI </w:t>
      </w:r>
      <w:r w:rsidRPr="00A0591C">
        <w:rPr>
          <w:rFonts w:ascii="Times New Roman" w:hAnsi="Times New Roman"/>
          <w:sz w:val="24"/>
          <w:szCs w:val="24"/>
        </w:rPr>
        <w:t xml:space="preserve">on </w:t>
      </w:r>
      <w:r w:rsidRPr="00A0591C">
        <w:rPr>
          <w:rFonts w:ascii="Times New Roman" w:hAnsi="Times New Roman"/>
          <w:b/>
          <w:bCs/>
          <w:sz w:val="24"/>
          <w:szCs w:val="24"/>
        </w:rPr>
        <w:t xml:space="preserve">“Summary and future prospects” </w:t>
      </w:r>
      <w:r>
        <w:rPr>
          <w:rFonts w:ascii="Times New Roman" w:hAnsi="Times New Roman"/>
          <w:sz w:val="24"/>
          <w:szCs w:val="24"/>
        </w:rPr>
        <w:t xml:space="preserve">highlights the role of nTMOs and its hybrids and their arrangement in the fabrication of efficient biosensors for breast cancer biomarker (HER-2) detection. Further, it also discusses the future prospects pertaining to the commercialization aspects for development of flexible platforms </w:t>
      </w:r>
      <w:r w:rsidR="00D521CF">
        <w:rPr>
          <w:rFonts w:ascii="Times New Roman" w:hAnsi="Times New Roman"/>
          <w:sz w:val="24"/>
          <w:szCs w:val="24"/>
        </w:rPr>
        <w:t>and</w:t>
      </w:r>
      <w:r>
        <w:rPr>
          <w:rFonts w:ascii="Times New Roman" w:hAnsi="Times New Roman"/>
          <w:sz w:val="24"/>
          <w:szCs w:val="24"/>
        </w:rPr>
        <w:t xml:space="preserve"> towards multi analyte detection.</w:t>
      </w:r>
    </w:p>
    <w:p w:rsidR="0012737B" w:rsidRDefault="0012737B" w:rsidP="00DE27C7">
      <w:pPr>
        <w:pStyle w:val="ListParagraph"/>
        <w:spacing w:after="160"/>
        <w:jc w:val="both"/>
        <w:rPr>
          <w:rFonts w:ascii="Times New Roman" w:hAnsi="Times New Roman"/>
          <w:bCs/>
          <w:sz w:val="24"/>
          <w:szCs w:val="24"/>
        </w:rPr>
      </w:pPr>
    </w:p>
    <w:p w:rsidR="006F01C1" w:rsidRDefault="0012737B">
      <w:pPr>
        <w:spacing w:after="0" w:line="240" w:lineRule="auto"/>
        <w:rPr>
          <w:rFonts w:ascii="Times New Roman" w:hAnsi="Times New Roman"/>
          <w:bCs/>
          <w:sz w:val="24"/>
          <w:szCs w:val="24"/>
        </w:rPr>
        <w:sectPr w:rsidR="006F01C1" w:rsidSect="00D521CF">
          <w:footerReference w:type="default" r:id="rId11"/>
          <w:pgSz w:w="11906" w:h="16838"/>
          <w:pgMar w:top="1440" w:right="1440" w:bottom="1440" w:left="1440" w:header="708" w:footer="708" w:gutter="0"/>
          <w:pgNumType w:fmt="lowerRoman" w:start="1"/>
          <w:cols w:space="708"/>
          <w:docGrid w:linePitch="360"/>
        </w:sectPr>
      </w:pPr>
      <w:r>
        <w:rPr>
          <w:rFonts w:ascii="Times New Roman" w:hAnsi="Times New Roman"/>
          <w:bCs/>
          <w:sz w:val="24"/>
          <w:szCs w:val="24"/>
        </w:rPr>
        <w:br w:type="page"/>
      </w:r>
    </w:p>
    <w:p w:rsidR="0012737B" w:rsidRDefault="0012737B">
      <w:pPr>
        <w:spacing w:after="0" w:line="240" w:lineRule="auto"/>
        <w:rPr>
          <w:rFonts w:ascii="Times New Roman" w:hAnsi="Times New Roman"/>
          <w:bCs/>
          <w:sz w:val="24"/>
          <w:szCs w:val="24"/>
        </w:rPr>
      </w:pPr>
    </w:p>
    <w:p w:rsidR="00527FF8" w:rsidRPr="00F61B18" w:rsidRDefault="00527FF8" w:rsidP="00527FF8">
      <w:pPr>
        <w:pStyle w:val="Default"/>
        <w:tabs>
          <w:tab w:val="left" w:pos="90"/>
        </w:tabs>
        <w:jc w:val="center"/>
        <w:rPr>
          <w:sz w:val="32"/>
        </w:rPr>
      </w:pPr>
      <w:r>
        <w:rPr>
          <w:rFonts w:ascii="Times New Roman" w:hAnsi="Times New Roman" w:cs="Times New Roman"/>
          <w:b/>
          <w:iCs/>
          <w:sz w:val="36"/>
          <w:szCs w:val="40"/>
        </w:rPr>
        <w:t>CONTENTS</w:t>
      </w:r>
    </w:p>
    <w:tbl>
      <w:tblPr>
        <w:tblStyle w:val="TableGrid"/>
        <w:tblW w:w="5000" w:type="pct"/>
        <w:jc w:val="center"/>
        <w:tblLook w:val="04A0"/>
      </w:tblPr>
      <w:tblGrid>
        <w:gridCol w:w="7865"/>
        <w:gridCol w:w="1377"/>
      </w:tblGrid>
      <w:tr w:rsidR="00527FF8" w:rsidRPr="007933F7" w:rsidTr="00527FF8">
        <w:trPr>
          <w:jc w:val="center"/>
        </w:trPr>
        <w:tc>
          <w:tcPr>
            <w:tcW w:w="4255" w:type="pct"/>
          </w:tcPr>
          <w:p w:rsidR="00527FF8" w:rsidRPr="00A25080" w:rsidRDefault="00527FF8" w:rsidP="00527FF8">
            <w:pPr>
              <w:spacing w:after="0" w:line="240" w:lineRule="auto"/>
              <w:jc w:val="center"/>
              <w:rPr>
                <w:rFonts w:ascii="Times New Roman" w:hAnsi="Times New Roman"/>
                <w:b/>
                <w:bCs/>
                <w:sz w:val="24"/>
                <w:szCs w:val="24"/>
              </w:rPr>
            </w:pPr>
            <w:r>
              <w:rPr>
                <w:rFonts w:ascii="Times New Roman" w:hAnsi="Times New Roman"/>
                <w:b/>
                <w:bCs/>
                <w:sz w:val="24"/>
                <w:szCs w:val="24"/>
              </w:rPr>
              <w:t xml:space="preserve">Title </w:t>
            </w:r>
          </w:p>
        </w:tc>
        <w:tc>
          <w:tcPr>
            <w:tcW w:w="745" w:type="pct"/>
          </w:tcPr>
          <w:p w:rsidR="00527FF8" w:rsidRPr="00AB2B70" w:rsidRDefault="00527FF8" w:rsidP="00527FF8">
            <w:pPr>
              <w:spacing w:after="0" w:line="240" w:lineRule="auto"/>
              <w:jc w:val="center"/>
              <w:rPr>
                <w:rFonts w:ascii="Times New Roman" w:hAnsi="Times New Roman"/>
                <w:b/>
                <w:bCs/>
                <w:sz w:val="24"/>
                <w:szCs w:val="24"/>
              </w:rPr>
            </w:pPr>
            <w:r w:rsidRPr="00AB2B70">
              <w:rPr>
                <w:rFonts w:ascii="Times New Roman" w:hAnsi="Times New Roman"/>
                <w:b/>
                <w:bCs/>
                <w:sz w:val="24"/>
                <w:szCs w:val="24"/>
              </w:rPr>
              <w:t>Page No.</w:t>
            </w:r>
          </w:p>
        </w:tc>
      </w:tr>
      <w:tr w:rsidR="00527FF8" w:rsidRPr="007933F7" w:rsidTr="00527FF8">
        <w:trPr>
          <w:jc w:val="center"/>
        </w:trPr>
        <w:tc>
          <w:tcPr>
            <w:tcW w:w="4255" w:type="pct"/>
          </w:tcPr>
          <w:p w:rsidR="00527FF8" w:rsidRPr="00FE5A54" w:rsidRDefault="00527FF8" w:rsidP="00527FF8">
            <w:pPr>
              <w:spacing w:after="0" w:line="240" w:lineRule="auto"/>
              <w:jc w:val="both"/>
              <w:rPr>
                <w:rFonts w:ascii="Times New Roman" w:hAnsi="Times New Roman"/>
                <w:b/>
                <w:bCs/>
                <w:sz w:val="24"/>
                <w:szCs w:val="24"/>
              </w:rPr>
            </w:pPr>
            <w:r w:rsidRPr="00FE5A54">
              <w:rPr>
                <w:rFonts w:ascii="Times New Roman" w:hAnsi="Times New Roman"/>
                <w:b/>
                <w:bCs/>
                <w:sz w:val="24"/>
                <w:szCs w:val="24"/>
              </w:rPr>
              <w:t>Acknowledgement</w:t>
            </w:r>
            <w:r>
              <w:rPr>
                <w:rFonts w:ascii="Times New Roman" w:hAnsi="Times New Roman"/>
                <w:b/>
                <w:bCs/>
                <w:sz w:val="24"/>
                <w:szCs w:val="24"/>
              </w:rPr>
              <w:t>s</w:t>
            </w:r>
          </w:p>
        </w:tc>
        <w:tc>
          <w:tcPr>
            <w:tcW w:w="745" w:type="pct"/>
          </w:tcPr>
          <w:p w:rsidR="00527FF8" w:rsidRPr="009C78A1" w:rsidRDefault="00527FF8" w:rsidP="00527FF8">
            <w:pPr>
              <w:spacing w:after="0" w:line="240" w:lineRule="auto"/>
              <w:jc w:val="center"/>
              <w:rPr>
                <w:rFonts w:ascii="Times New Roman" w:hAnsi="Times New Roman"/>
                <w:sz w:val="24"/>
                <w:szCs w:val="24"/>
                <w:highlight w:val="yellow"/>
              </w:rPr>
            </w:pPr>
            <w:r w:rsidRPr="00AF52D3">
              <w:rPr>
                <w:rFonts w:ascii="Times New Roman" w:hAnsi="Times New Roman"/>
                <w:sz w:val="24"/>
                <w:szCs w:val="24"/>
              </w:rPr>
              <w:t>i</w:t>
            </w:r>
          </w:p>
        </w:tc>
      </w:tr>
      <w:tr w:rsidR="00527FF8" w:rsidRPr="007933F7" w:rsidTr="00527FF8">
        <w:trPr>
          <w:jc w:val="center"/>
        </w:trPr>
        <w:tc>
          <w:tcPr>
            <w:tcW w:w="4255" w:type="pct"/>
          </w:tcPr>
          <w:p w:rsidR="00527FF8" w:rsidRPr="00FE5A54" w:rsidRDefault="00527FF8" w:rsidP="00527FF8">
            <w:pPr>
              <w:spacing w:after="0" w:line="240" w:lineRule="auto"/>
              <w:jc w:val="both"/>
              <w:rPr>
                <w:rFonts w:ascii="Times New Roman" w:hAnsi="Times New Roman"/>
                <w:b/>
                <w:bCs/>
                <w:sz w:val="24"/>
                <w:szCs w:val="24"/>
              </w:rPr>
            </w:pPr>
            <w:r w:rsidRPr="00FE5A54">
              <w:rPr>
                <w:rFonts w:ascii="Times New Roman" w:hAnsi="Times New Roman"/>
                <w:b/>
                <w:bCs/>
                <w:sz w:val="24"/>
                <w:szCs w:val="24"/>
              </w:rPr>
              <w:t>Abstract</w:t>
            </w:r>
          </w:p>
        </w:tc>
        <w:tc>
          <w:tcPr>
            <w:tcW w:w="745" w:type="pct"/>
          </w:tcPr>
          <w:p w:rsidR="00527FF8" w:rsidRPr="009C78A1" w:rsidRDefault="006F01C1" w:rsidP="00527FF8">
            <w:pPr>
              <w:spacing w:after="0" w:line="240" w:lineRule="auto"/>
              <w:jc w:val="center"/>
              <w:rPr>
                <w:rFonts w:ascii="Times New Roman" w:hAnsi="Times New Roman"/>
                <w:sz w:val="24"/>
                <w:szCs w:val="24"/>
                <w:highlight w:val="yellow"/>
              </w:rPr>
            </w:pPr>
            <w:r>
              <w:rPr>
                <w:rFonts w:ascii="Times New Roman" w:hAnsi="Times New Roman"/>
                <w:sz w:val="24"/>
                <w:szCs w:val="24"/>
              </w:rPr>
              <w:t>vi</w:t>
            </w:r>
          </w:p>
        </w:tc>
      </w:tr>
      <w:tr w:rsidR="00527FF8" w:rsidRPr="007933F7" w:rsidTr="00527FF8">
        <w:trPr>
          <w:jc w:val="center"/>
        </w:trPr>
        <w:tc>
          <w:tcPr>
            <w:tcW w:w="4255" w:type="pct"/>
          </w:tcPr>
          <w:p w:rsidR="00527FF8" w:rsidRPr="007933F7" w:rsidRDefault="00527FF8" w:rsidP="00527FF8">
            <w:pPr>
              <w:spacing w:after="0" w:line="240" w:lineRule="auto"/>
              <w:jc w:val="both"/>
              <w:rPr>
                <w:rFonts w:ascii="Times New Roman" w:hAnsi="Times New Roman"/>
                <w:b/>
                <w:bCs/>
                <w:sz w:val="24"/>
                <w:szCs w:val="24"/>
              </w:rPr>
            </w:pPr>
            <w:r w:rsidRPr="007933F7">
              <w:rPr>
                <w:rFonts w:ascii="Times New Roman" w:hAnsi="Times New Roman"/>
                <w:b/>
                <w:bCs/>
                <w:sz w:val="24"/>
                <w:szCs w:val="24"/>
              </w:rPr>
              <w:t>Abbreviations and Symbols</w:t>
            </w:r>
          </w:p>
        </w:tc>
        <w:tc>
          <w:tcPr>
            <w:tcW w:w="745" w:type="pct"/>
          </w:tcPr>
          <w:p w:rsidR="00527FF8" w:rsidRPr="009C78A1" w:rsidRDefault="00CE5B97" w:rsidP="00527FF8">
            <w:pPr>
              <w:spacing w:after="0" w:line="240" w:lineRule="auto"/>
              <w:jc w:val="center"/>
              <w:rPr>
                <w:rFonts w:ascii="Times New Roman" w:hAnsi="Times New Roman"/>
                <w:sz w:val="24"/>
                <w:szCs w:val="24"/>
                <w:highlight w:val="yellow"/>
              </w:rPr>
            </w:pPr>
            <w:r>
              <w:rPr>
                <w:rFonts w:ascii="Times New Roman" w:hAnsi="Times New Roman"/>
                <w:sz w:val="24"/>
                <w:szCs w:val="24"/>
              </w:rPr>
              <w:t>xv</w:t>
            </w:r>
          </w:p>
        </w:tc>
      </w:tr>
      <w:tr w:rsidR="00527FF8" w:rsidRPr="007933F7" w:rsidTr="00527FF8">
        <w:trPr>
          <w:jc w:val="center"/>
        </w:trPr>
        <w:tc>
          <w:tcPr>
            <w:tcW w:w="4255" w:type="pct"/>
          </w:tcPr>
          <w:p w:rsidR="00527FF8" w:rsidRPr="007933F7" w:rsidRDefault="00527FF8" w:rsidP="00527FF8">
            <w:pPr>
              <w:spacing w:after="0" w:line="240" w:lineRule="auto"/>
              <w:jc w:val="both"/>
              <w:rPr>
                <w:rFonts w:ascii="Times New Roman" w:hAnsi="Times New Roman"/>
                <w:b/>
                <w:bCs/>
                <w:sz w:val="24"/>
                <w:szCs w:val="24"/>
              </w:rPr>
            </w:pPr>
            <w:r w:rsidRPr="007933F7">
              <w:rPr>
                <w:rFonts w:ascii="Times New Roman" w:hAnsi="Times New Roman"/>
                <w:b/>
                <w:bCs/>
                <w:sz w:val="24"/>
                <w:szCs w:val="24"/>
              </w:rPr>
              <w:t>List of Figures</w:t>
            </w:r>
          </w:p>
        </w:tc>
        <w:tc>
          <w:tcPr>
            <w:tcW w:w="745" w:type="pct"/>
          </w:tcPr>
          <w:p w:rsidR="00527FF8" w:rsidRPr="009C78A1" w:rsidRDefault="00527FF8" w:rsidP="006F01C1">
            <w:pPr>
              <w:spacing w:after="0" w:line="240" w:lineRule="auto"/>
              <w:jc w:val="center"/>
              <w:rPr>
                <w:rFonts w:ascii="Times New Roman" w:hAnsi="Times New Roman"/>
                <w:sz w:val="24"/>
                <w:szCs w:val="24"/>
                <w:highlight w:val="yellow"/>
              </w:rPr>
            </w:pPr>
            <w:r w:rsidRPr="00AF52D3">
              <w:rPr>
                <w:rFonts w:ascii="Times New Roman" w:hAnsi="Times New Roman"/>
                <w:sz w:val="24"/>
                <w:szCs w:val="24"/>
              </w:rPr>
              <w:t>xvi</w:t>
            </w:r>
            <w:r w:rsidR="0079360F">
              <w:rPr>
                <w:rFonts w:ascii="Times New Roman" w:hAnsi="Times New Roman"/>
                <w:sz w:val="24"/>
                <w:szCs w:val="24"/>
              </w:rPr>
              <w:t>i</w:t>
            </w:r>
          </w:p>
        </w:tc>
      </w:tr>
      <w:tr w:rsidR="00C413CE" w:rsidRPr="007933F7" w:rsidTr="00527FF8">
        <w:trPr>
          <w:jc w:val="center"/>
        </w:trPr>
        <w:tc>
          <w:tcPr>
            <w:tcW w:w="4255" w:type="pct"/>
          </w:tcPr>
          <w:p w:rsidR="00C413CE" w:rsidRPr="007933F7" w:rsidRDefault="00C413CE" w:rsidP="00527FF8">
            <w:pPr>
              <w:spacing w:after="0" w:line="240" w:lineRule="auto"/>
              <w:jc w:val="both"/>
              <w:rPr>
                <w:rFonts w:ascii="Times New Roman" w:hAnsi="Times New Roman"/>
                <w:b/>
                <w:bCs/>
                <w:sz w:val="24"/>
                <w:szCs w:val="24"/>
              </w:rPr>
            </w:pPr>
            <w:r>
              <w:rPr>
                <w:rFonts w:ascii="Times New Roman" w:hAnsi="Times New Roman"/>
                <w:b/>
                <w:bCs/>
                <w:sz w:val="24"/>
                <w:szCs w:val="24"/>
              </w:rPr>
              <w:t>List of Schemes</w:t>
            </w:r>
          </w:p>
        </w:tc>
        <w:tc>
          <w:tcPr>
            <w:tcW w:w="745" w:type="pct"/>
          </w:tcPr>
          <w:p w:rsidR="00C413CE" w:rsidRPr="00AF52D3" w:rsidRDefault="006F01C1" w:rsidP="006F01C1">
            <w:pPr>
              <w:spacing w:after="0" w:line="240" w:lineRule="auto"/>
              <w:jc w:val="center"/>
              <w:rPr>
                <w:rFonts w:ascii="Times New Roman" w:hAnsi="Times New Roman"/>
                <w:sz w:val="24"/>
                <w:szCs w:val="24"/>
              </w:rPr>
            </w:pPr>
            <w:r>
              <w:rPr>
                <w:rFonts w:ascii="Times New Roman" w:hAnsi="Times New Roman"/>
                <w:sz w:val="24"/>
                <w:szCs w:val="24"/>
              </w:rPr>
              <w:t>xxi</w:t>
            </w:r>
          </w:p>
        </w:tc>
      </w:tr>
      <w:tr w:rsidR="00527FF8" w:rsidRPr="007933F7" w:rsidTr="00527FF8">
        <w:trPr>
          <w:jc w:val="center"/>
        </w:trPr>
        <w:tc>
          <w:tcPr>
            <w:tcW w:w="4255" w:type="pct"/>
          </w:tcPr>
          <w:p w:rsidR="00527FF8" w:rsidRPr="007933F7" w:rsidRDefault="00527FF8" w:rsidP="00527FF8">
            <w:pPr>
              <w:spacing w:after="0" w:line="240" w:lineRule="auto"/>
              <w:jc w:val="both"/>
              <w:rPr>
                <w:rFonts w:ascii="Times New Roman" w:hAnsi="Times New Roman"/>
                <w:b/>
                <w:bCs/>
                <w:sz w:val="24"/>
                <w:szCs w:val="24"/>
              </w:rPr>
            </w:pPr>
            <w:r w:rsidRPr="007933F7">
              <w:rPr>
                <w:rFonts w:ascii="Times New Roman" w:hAnsi="Times New Roman"/>
                <w:b/>
                <w:bCs/>
                <w:sz w:val="24"/>
                <w:szCs w:val="24"/>
              </w:rPr>
              <w:t xml:space="preserve">List of </w:t>
            </w:r>
            <w:r w:rsidR="005E7B88">
              <w:rPr>
                <w:rFonts w:ascii="Times New Roman" w:hAnsi="Times New Roman"/>
                <w:b/>
                <w:bCs/>
                <w:sz w:val="24"/>
                <w:szCs w:val="24"/>
              </w:rPr>
              <w:t>Table</w:t>
            </w:r>
            <w:r w:rsidRPr="007933F7">
              <w:rPr>
                <w:rFonts w:ascii="Times New Roman" w:hAnsi="Times New Roman"/>
                <w:b/>
                <w:bCs/>
                <w:sz w:val="24"/>
                <w:szCs w:val="24"/>
              </w:rPr>
              <w:t>s</w:t>
            </w:r>
          </w:p>
        </w:tc>
        <w:tc>
          <w:tcPr>
            <w:tcW w:w="745" w:type="pct"/>
          </w:tcPr>
          <w:p w:rsidR="00527FF8" w:rsidRPr="009C78A1" w:rsidRDefault="006F01C1" w:rsidP="00527FF8">
            <w:pPr>
              <w:spacing w:after="0" w:line="240" w:lineRule="auto"/>
              <w:jc w:val="center"/>
              <w:rPr>
                <w:rFonts w:ascii="Times New Roman" w:hAnsi="Times New Roman"/>
                <w:sz w:val="24"/>
                <w:szCs w:val="24"/>
                <w:highlight w:val="yellow"/>
              </w:rPr>
            </w:pPr>
            <w:r>
              <w:rPr>
                <w:rFonts w:ascii="Times New Roman" w:hAnsi="Times New Roman"/>
                <w:sz w:val="24"/>
                <w:szCs w:val="24"/>
              </w:rPr>
              <w:t>xxii</w:t>
            </w:r>
          </w:p>
        </w:tc>
      </w:tr>
      <w:tr w:rsidR="00527FF8" w:rsidRPr="007933F7" w:rsidTr="00527FF8">
        <w:trPr>
          <w:jc w:val="center"/>
        </w:trPr>
        <w:tc>
          <w:tcPr>
            <w:tcW w:w="4255" w:type="pct"/>
          </w:tcPr>
          <w:p w:rsidR="00527FF8" w:rsidRPr="007933F7" w:rsidRDefault="00527FF8" w:rsidP="00527FF8">
            <w:pPr>
              <w:spacing w:after="0" w:line="240" w:lineRule="auto"/>
              <w:jc w:val="both"/>
              <w:rPr>
                <w:rFonts w:ascii="Times New Roman" w:hAnsi="Times New Roman"/>
                <w:b/>
                <w:bCs/>
                <w:sz w:val="24"/>
                <w:szCs w:val="24"/>
              </w:rPr>
            </w:pPr>
            <w:r w:rsidRPr="007933F7">
              <w:rPr>
                <w:rFonts w:ascii="Times New Roman" w:hAnsi="Times New Roman"/>
                <w:b/>
                <w:bCs/>
                <w:sz w:val="24"/>
                <w:szCs w:val="24"/>
              </w:rPr>
              <w:t>Chapter 1: Introduction and Literature Review</w:t>
            </w:r>
          </w:p>
        </w:tc>
        <w:tc>
          <w:tcPr>
            <w:tcW w:w="745" w:type="pct"/>
          </w:tcPr>
          <w:p w:rsidR="00527FF8" w:rsidRPr="005B3D6B"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1-36</w:t>
            </w:r>
          </w:p>
        </w:tc>
      </w:tr>
      <w:tr w:rsidR="00527FF8" w:rsidRPr="007933F7" w:rsidTr="00527FF8">
        <w:trPr>
          <w:jc w:val="center"/>
        </w:trPr>
        <w:tc>
          <w:tcPr>
            <w:tcW w:w="4255" w:type="pct"/>
          </w:tcPr>
          <w:p w:rsidR="00527FF8" w:rsidRPr="007933F7" w:rsidRDefault="00527FF8" w:rsidP="007772EF">
            <w:pPr>
              <w:pStyle w:val="ListParagraph"/>
              <w:numPr>
                <w:ilvl w:val="1"/>
                <w:numId w:val="2"/>
              </w:numPr>
              <w:spacing w:after="0" w:line="240" w:lineRule="auto"/>
              <w:jc w:val="both"/>
              <w:rPr>
                <w:rFonts w:ascii="Times New Roman" w:hAnsi="Times New Roman"/>
                <w:sz w:val="24"/>
                <w:szCs w:val="24"/>
              </w:rPr>
            </w:pPr>
            <w:r w:rsidRPr="007933F7">
              <w:rPr>
                <w:rFonts w:ascii="Times New Roman" w:hAnsi="Times New Roman"/>
                <w:sz w:val="24"/>
                <w:szCs w:val="24"/>
              </w:rPr>
              <w:t>Nanomaterials</w:t>
            </w:r>
          </w:p>
        </w:tc>
        <w:tc>
          <w:tcPr>
            <w:tcW w:w="745" w:type="pct"/>
          </w:tcPr>
          <w:p w:rsidR="00527FF8" w:rsidRPr="005B3D6B"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2</w:t>
            </w:r>
          </w:p>
        </w:tc>
      </w:tr>
      <w:tr w:rsidR="00527FF8" w:rsidRPr="007933F7" w:rsidTr="00527FF8">
        <w:trPr>
          <w:jc w:val="center"/>
        </w:trPr>
        <w:tc>
          <w:tcPr>
            <w:tcW w:w="4255" w:type="pct"/>
          </w:tcPr>
          <w:p w:rsidR="00527FF8" w:rsidRPr="00E255D9" w:rsidRDefault="00527FF8" w:rsidP="007772EF">
            <w:pPr>
              <w:pStyle w:val="ListParagraph"/>
              <w:numPr>
                <w:ilvl w:val="1"/>
                <w:numId w:val="2"/>
              </w:numPr>
              <w:spacing w:after="0" w:line="240" w:lineRule="auto"/>
              <w:jc w:val="both"/>
              <w:rPr>
                <w:rFonts w:ascii="Times New Roman" w:hAnsi="Times New Roman"/>
                <w:sz w:val="24"/>
                <w:szCs w:val="24"/>
              </w:rPr>
            </w:pPr>
            <w:r w:rsidRPr="00E255D9">
              <w:rPr>
                <w:rFonts w:ascii="Times New Roman" w:hAnsi="Times New Roman"/>
                <w:color w:val="000000" w:themeColor="text1"/>
                <w:sz w:val="24"/>
                <w:szCs w:val="24"/>
              </w:rPr>
              <w:t>Transition metals oxides</w:t>
            </w:r>
          </w:p>
        </w:tc>
        <w:tc>
          <w:tcPr>
            <w:tcW w:w="745" w:type="pct"/>
          </w:tcPr>
          <w:p w:rsidR="00527FF8" w:rsidRPr="005B3D6B"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3</w:t>
            </w:r>
          </w:p>
        </w:tc>
      </w:tr>
      <w:tr w:rsidR="00527FF8" w:rsidRPr="007933F7" w:rsidTr="00527FF8">
        <w:trPr>
          <w:jc w:val="center"/>
        </w:trPr>
        <w:tc>
          <w:tcPr>
            <w:tcW w:w="4255" w:type="pct"/>
          </w:tcPr>
          <w:p w:rsidR="00527FF8" w:rsidRPr="00E255D9" w:rsidRDefault="00527FF8" w:rsidP="00527FF8">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1.2.1 </w:t>
            </w:r>
            <w:r w:rsidRPr="00E255D9">
              <w:rPr>
                <w:rFonts w:ascii="Times New Roman" w:hAnsi="Times New Roman"/>
                <w:sz w:val="24"/>
                <w:szCs w:val="24"/>
              </w:rPr>
              <w:t>Molybdenum trioxide (MoO</w:t>
            </w:r>
            <w:r w:rsidRPr="00E255D9">
              <w:rPr>
                <w:rFonts w:ascii="Times New Roman" w:hAnsi="Times New Roman"/>
                <w:sz w:val="24"/>
                <w:szCs w:val="24"/>
                <w:vertAlign w:val="subscript"/>
              </w:rPr>
              <w:t>3</w:t>
            </w:r>
            <w:r w:rsidRPr="00E255D9">
              <w:rPr>
                <w:rFonts w:ascii="Times New Roman" w:hAnsi="Times New Roman"/>
                <w:sz w:val="24"/>
                <w:szCs w:val="24"/>
              </w:rPr>
              <w:t>)</w:t>
            </w:r>
          </w:p>
        </w:tc>
        <w:tc>
          <w:tcPr>
            <w:tcW w:w="745" w:type="pct"/>
          </w:tcPr>
          <w:p w:rsidR="00527FF8"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4</w:t>
            </w:r>
          </w:p>
        </w:tc>
      </w:tr>
      <w:tr w:rsidR="00527FF8" w:rsidRPr="007933F7" w:rsidTr="00527FF8">
        <w:trPr>
          <w:jc w:val="center"/>
        </w:trPr>
        <w:tc>
          <w:tcPr>
            <w:tcW w:w="4255" w:type="pct"/>
          </w:tcPr>
          <w:p w:rsidR="00527FF8" w:rsidRDefault="00527FF8" w:rsidP="00527FF8">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1.2.2 </w:t>
            </w:r>
            <w:r w:rsidRPr="00E255D9">
              <w:rPr>
                <w:rFonts w:ascii="Times New Roman" w:hAnsi="Times New Roman"/>
                <w:bCs/>
                <w:sz w:val="24"/>
                <w:szCs w:val="24"/>
              </w:rPr>
              <w:t>Reduced graphene oxide (RGO)</w:t>
            </w:r>
          </w:p>
        </w:tc>
        <w:tc>
          <w:tcPr>
            <w:tcW w:w="745" w:type="pct"/>
          </w:tcPr>
          <w:p w:rsidR="00527FF8"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7</w:t>
            </w:r>
          </w:p>
        </w:tc>
      </w:tr>
      <w:tr w:rsidR="00527FF8" w:rsidRPr="007933F7" w:rsidTr="00527FF8">
        <w:trPr>
          <w:jc w:val="center"/>
        </w:trPr>
        <w:tc>
          <w:tcPr>
            <w:tcW w:w="4255" w:type="pct"/>
          </w:tcPr>
          <w:p w:rsidR="00527FF8" w:rsidRDefault="00527FF8" w:rsidP="00527FF8">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1.2.3 </w:t>
            </w:r>
            <w:r w:rsidR="00285127" w:rsidRPr="00693E99">
              <w:rPr>
                <w:rFonts w:ascii="Times New Roman" w:hAnsi="Times New Roman"/>
                <w:bCs/>
                <w:sz w:val="24"/>
                <w:szCs w:val="24"/>
              </w:rPr>
              <w:t>Carbon Nanotubes (CNT)</w:t>
            </w:r>
          </w:p>
        </w:tc>
        <w:tc>
          <w:tcPr>
            <w:tcW w:w="745" w:type="pct"/>
          </w:tcPr>
          <w:p w:rsidR="00527FF8"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9</w:t>
            </w:r>
          </w:p>
        </w:tc>
      </w:tr>
      <w:tr w:rsidR="00527FF8" w:rsidRPr="007933F7" w:rsidTr="00527FF8">
        <w:trPr>
          <w:jc w:val="center"/>
        </w:trPr>
        <w:tc>
          <w:tcPr>
            <w:tcW w:w="4255" w:type="pct"/>
          </w:tcPr>
          <w:p w:rsidR="00527FF8" w:rsidRPr="007933F7" w:rsidRDefault="00527FF8" w:rsidP="007772EF">
            <w:pPr>
              <w:pStyle w:val="ListParagraph"/>
              <w:numPr>
                <w:ilvl w:val="1"/>
                <w:numId w:val="2"/>
              </w:numPr>
              <w:spacing w:after="0" w:line="240" w:lineRule="auto"/>
              <w:jc w:val="both"/>
              <w:rPr>
                <w:rFonts w:ascii="Times New Roman" w:hAnsi="Times New Roman"/>
                <w:sz w:val="24"/>
                <w:szCs w:val="24"/>
              </w:rPr>
            </w:pPr>
            <w:r>
              <w:rPr>
                <w:rFonts w:ascii="Times New Roman" w:hAnsi="Times New Roman"/>
                <w:sz w:val="24"/>
                <w:szCs w:val="24"/>
              </w:rPr>
              <w:t>Cancer</w:t>
            </w:r>
          </w:p>
        </w:tc>
        <w:tc>
          <w:tcPr>
            <w:tcW w:w="745" w:type="pct"/>
          </w:tcPr>
          <w:p w:rsidR="00527FF8" w:rsidRPr="005B3D6B"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12</w:t>
            </w:r>
          </w:p>
        </w:tc>
      </w:tr>
      <w:tr w:rsidR="00527FF8" w:rsidRPr="007933F7" w:rsidTr="00527FF8">
        <w:trPr>
          <w:jc w:val="center"/>
        </w:trPr>
        <w:tc>
          <w:tcPr>
            <w:tcW w:w="4255" w:type="pct"/>
          </w:tcPr>
          <w:p w:rsidR="00527FF8" w:rsidRPr="002107F7" w:rsidRDefault="00527FF8" w:rsidP="007772EF">
            <w:pPr>
              <w:pStyle w:val="ListParagraph"/>
              <w:numPr>
                <w:ilvl w:val="1"/>
                <w:numId w:val="2"/>
              </w:numPr>
              <w:spacing w:after="0" w:line="240" w:lineRule="auto"/>
              <w:jc w:val="both"/>
              <w:rPr>
                <w:rFonts w:ascii="Times New Roman" w:hAnsi="Times New Roman"/>
                <w:sz w:val="24"/>
                <w:szCs w:val="24"/>
              </w:rPr>
            </w:pPr>
            <w:r w:rsidRPr="002107F7">
              <w:rPr>
                <w:rFonts w:ascii="Times New Roman" w:hAnsi="Times New Roman"/>
                <w:sz w:val="24"/>
                <w:szCs w:val="24"/>
              </w:rPr>
              <w:t>Breast Cancer</w:t>
            </w:r>
          </w:p>
        </w:tc>
        <w:tc>
          <w:tcPr>
            <w:tcW w:w="745" w:type="pct"/>
          </w:tcPr>
          <w:p w:rsidR="00527FF8"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15</w:t>
            </w:r>
          </w:p>
        </w:tc>
      </w:tr>
      <w:tr w:rsidR="00527FF8" w:rsidRPr="007933F7" w:rsidTr="00527FF8">
        <w:trPr>
          <w:jc w:val="center"/>
        </w:trPr>
        <w:tc>
          <w:tcPr>
            <w:tcW w:w="4255" w:type="pct"/>
          </w:tcPr>
          <w:p w:rsidR="00527FF8" w:rsidRPr="007933F7" w:rsidRDefault="00527FF8" w:rsidP="00527FF8">
            <w:pPr>
              <w:spacing w:after="0" w:line="240" w:lineRule="auto"/>
              <w:ind w:left="360"/>
              <w:jc w:val="both"/>
              <w:rPr>
                <w:rFonts w:ascii="Times New Roman" w:hAnsi="Times New Roman"/>
                <w:sz w:val="24"/>
                <w:szCs w:val="24"/>
              </w:rPr>
            </w:pPr>
            <w:r w:rsidRPr="007933F7">
              <w:rPr>
                <w:rFonts w:ascii="Times New Roman" w:hAnsi="Times New Roman"/>
                <w:sz w:val="24"/>
                <w:szCs w:val="24"/>
              </w:rPr>
              <w:t>1.</w:t>
            </w:r>
            <w:r>
              <w:rPr>
                <w:rFonts w:ascii="Times New Roman" w:hAnsi="Times New Roman"/>
                <w:sz w:val="24"/>
                <w:szCs w:val="24"/>
              </w:rPr>
              <w:t>4</w:t>
            </w:r>
            <w:r w:rsidRPr="007933F7">
              <w:rPr>
                <w:rFonts w:ascii="Times New Roman" w:hAnsi="Times New Roman"/>
                <w:sz w:val="24"/>
                <w:szCs w:val="24"/>
              </w:rPr>
              <w:t xml:space="preserve">.1 </w:t>
            </w:r>
            <w:r w:rsidRPr="002107F7">
              <w:rPr>
                <w:rFonts w:ascii="Times New Roman" w:hAnsi="Times New Roman"/>
                <w:sz w:val="24"/>
                <w:szCs w:val="24"/>
              </w:rPr>
              <w:t>Symptoms of breast cancer</w:t>
            </w:r>
          </w:p>
        </w:tc>
        <w:tc>
          <w:tcPr>
            <w:tcW w:w="745" w:type="pct"/>
          </w:tcPr>
          <w:p w:rsidR="00527FF8" w:rsidRPr="005B3D6B" w:rsidRDefault="00527FF8" w:rsidP="00527FF8">
            <w:pPr>
              <w:spacing w:after="0" w:line="240" w:lineRule="auto"/>
              <w:jc w:val="center"/>
              <w:rPr>
                <w:rFonts w:ascii="Times New Roman" w:hAnsi="Times New Roman"/>
                <w:sz w:val="24"/>
                <w:szCs w:val="24"/>
              </w:rPr>
            </w:pPr>
            <w:r w:rsidRPr="005B3D6B">
              <w:rPr>
                <w:rFonts w:ascii="Times New Roman" w:hAnsi="Times New Roman"/>
                <w:sz w:val="24"/>
                <w:szCs w:val="24"/>
              </w:rPr>
              <w:t>1</w:t>
            </w:r>
            <w:r>
              <w:rPr>
                <w:rFonts w:ascii="Times New Roman" w:hAnsi="Times New Roman"/>
                <w:sz w:val="24"/>
                <w:szCs w:val="24"/>
              </w:rPr>
              <w:t>6</w:t>
            </w:r>
          </w:p>
        </w:tc>
      </w:tr>
      <w:tr w:rsidR="00527FF8" w:rsidRPr="007933F7" w:rsidTr="00527FF8">
        <w:trPr>
          <w:jc w:val="center"/>
        </w:trPr>
        <w:tc>
          <w:tcPr>
            <w:tcW w:w="4255" w:type="pct"/>
          </w:tcPr>
          <w:p w:rsidR="00527FF8" w:rsidRPr="007933F7" w:rsidRDefault="00527FF8" w:rsidP="00527FF8">
            <w:pPr>
              <w:spacing w:after="0" w:line="240" w:lineRule="auto"/>
              <w:jc w:val="both"/>
              <w:rPr>
                <w:rFonts w:ascii="Times New Roman" w:hAnsi="Times New Roman"/>
                <w:sz w:val="24"/>
                <w:szCs w:val="24"/>
              </w:rPr>
            </w:pPr>
            <w:r>
              <w:rPr>
                <w:rFonts w:ascii="Times New Roman" w:hAnsi="Times New Roman"/>
                <w:sz w:val="24"/>
                <w:szCs w:val="24"/>
              </w:rPr>
              <w:t xml:space="preserve">      1.4.2 </w:t>
            </w:r>
            <w:r w:rsidRPr="002107F7">
              <w:rPr>
                <w:rFonts w:ascii="Times New Roman" w:hAnsi="Times New Roman"/>
                <w:sz w:val="24"/>
                <w:szCs w:val="24"/>
              </w:rPr>
              <w:t>Major Causes and Risk Factors of Breast cancer</w:t>
            </w:r>
          </w:p>
        </w:tc>
        <w:tc>
          <w:tcPr>
            <w:tcW w:w="745" w:type="pct"/>
          </w:tcPr>
          <w:p w:rsidR="00527FF8" w:rsidRPr="005B3D6B" w:rsidRDefault="00527FF8" w:rsidP="00527FF8">
            <w:pPr>
              <w:spacing w:after="0" w:line="240" w:lineRule="auto"/>
              <w:jc w:val="center"/>
              <w:rPr>
                <w:rFonts w:ascii="Times New Roman" w:hAnsi="Times New Roman"/>
                <w:sz w:val="24"/>
                <w:szCs w:val="24"/>
              </w:rPr>
            </w:pPr>
            <w:r w:rsidRPr="005B3D6B">
              <w:rPr>
                <w:rFonts w:ascii="Times New Roman" w:hAnsi="Times New Roman"/>
                <w:sz w:val="24"/>
                <w:szCs w:val="24"/>
              </w:rPr>
              <w:t>1</w:t>
            </w:r>
            <w:r>
              <w:rPr>
                <w:rFonts w:ascii="Times New Roman" w:hAnsi="Times New Roman"/>
                <w:sz w:val="24"/>
                <w:szCs w:val="24"/>
              </w:rPr>
              <w:t>6</w:t>
            </w:r>
          </w:p>
        </w:tc>
      </w:tr>
      <w:tr w:rsidR="00527FF8" w:rsidRPr="007933F7" w:rsidTr="00527FF8">
        <w:trPr>
          <w:jc w:val="center"/>
        </w:trPr>
        <w:tc>
          <w:tcPr>
            <w:tcW w:w="4255" w:type="pct"/>
          </w:tcPr>
          <w:p w:rsidR="00527FF8" w:rsidRPr="00642F6C" w:rsidRDefault="00527FF8" w:rsidP="00527FF8">
            <w:pPr>
              <w:spacing w:after="0" w:line="240" w:lineRule="auto"/>
              <w:jc w:val="both"/>
              <w:rPr>
                <w:rFonts w:ascii="Times New Roman" w:hAnsi="Times New Roman"/>
                <w:sz w:val="24"/>
                <w:szCs w:val="24"/>
              </w:rPr>
            </w:pPr>
            <w:r w:rsidRPr="002107F7">
              <w:rPr>
                <w:rFonts w:ascii="Times New Roman" w:hAnsi="Times New Roman"/>
                <w:sz w:val="24"/>
                <w:szCs w:val="24"/>
              </w:rPr>
              <w:t>1.4.3 Conventional techniques for breast cancer detection</w:t>
            </w:r>
          </w:p>
        </w:tc>
        <w:tc>
          <w:tcPr>
            <w:tcW w:w="745" w:type="pct"/>
          </w:tcPr>
          <w:p w:rsidR="00527FF8" w:rsidRPr="005B3D6B" w:rsidRDefault="00527FF8" w:rsidP="00527FF8">
            <w:pPr>
              <w:spacing w:after="0" w:line="240" w:lineRule="auto"/>
              <w:jc w:val="center"/>
              <w:rPr>
                <w:rFonts w:ascii="Times New Roman" w:hAnsi="Times New Roman"/>
                <w:sz w:val="24"/>
                <w:szCs w:val="24"/>
              </w:rPr>
            </w:pPr>
            <w:r w:rsidRPr="005B3D6B">
              <w:rPr>
                <w:rFonts w:ascii="Times New Roman" w:hAnsi="Times New Roman"/>
                <w:sz w:val="24"/>
                <w:szCs w:val="24"/>
              </w:rPr>
              <w:t>1</w:t>
            </w:r>
            <w:r>
              <w:rPr>
                <w:rFonts w:ascii="Times New Roman" w:hAnsi="Times New Roman"/>
                <w:sz w:val="24"/>
                <w:szCs w:val="24"/>
              </w:rPr>
              <w:t>7</w:t>
            </w:r>
          </w:p>
        </w:tc>
      </w:tr>
      <w:tr w:rsidR="00527FF8" w:rsidRPr="007933F7" w:rsidTr="00527FF8">
        <w:trPr>
          <w:jc w:val="center"/>
        </w:trPr>
        <w:tc>
          <w:tcPr>
            <w:tcW w:w="4255" w:type="pct"/>
          </w:tcPr>
          <w:p w:rsidR="00527FF8" w:rsidRPr="007933F7" w:rsidRDefault="00527FF8" w:rsidP="00527FF8">
            <w:pPr>
              <w:spacing w:after="0" w:line="240" w:lineRule="auto"/>
              <w:jc w:val="both"/>
              <w:rPr>
                <w:rFonts w:ascii="Times New Roman" w:hAnsi="Times New Roman"/>
                <w:sz w:val="24"/>
                <w:szCs w:val="24"/>
              </w:rPr>
            </w:pPr>
            <w:r w:rsidRPr="007933F7">
              <w:rPr>
                <w:rFonts w:ascii="Times New Roman" w:hAnsi="Times New Roman"/>
                <w:sz w:val="24"/>
                <w:szCs w:val="24"/>
              </w:rPr>
              <w:t>1.</w:t>
            </w:r>
            <w:r>
              <w:rPr>
                <w:rFonts w:ascii="Times New Roman" w:hAnsi="Times New Roman"/>
                <w:sz w:val="24"/>
                <w:szCs w:val="24"/>
              </w:rPr>
              <w:t>5</w:t>
            </w:r>
            <w:r w:rsidR="002F7C6B">
              <w:rPr>
                <w:rFonts w:ascii="Times New Roman" w:hAnsi="Times New Roman"/>
                <w:sz w:val="24"/>
                <w:szCs w:val="24"/>
              </w:rPr>
              <w:t xml:space="preserve"> </w:t>
            </w:r>
            <w:r w:rsidRPr="002107F7">
              <w:rPr>
                <w:rFonts w:ascii="Times New Roman" w:hAnsi="Times New Roman"/>
                <w:sz w:val="24"/>
                <w:szCs w:val="24"/>
              </w:rPr>
              <w:t>Biomarkers</w:t>
            </w:r>
          </w:p>
        </w:tc>
        <w:tc>
          <w:tcPr>
            <w:tcW w:w="745" w:type="pct"/>
          </w:tcPr>
          <w:p w:rsidR="00527FF8" w:rsidRPr="005B3D6B" w:rsidRDefault="00527FF8" w:rsidP="00527FF8">
            <w:pPr>
              <w:spacing w:after="0" w:line="240" w:lineRule="auto"/>
              <w:jc w:val="center"/>
              <w:rPr>
                <w:rFonts w:ascii="Times New Roman" w:hAnsi="Times New Roman"/>
                <w:sz w:val="24"/>
                <w:szCs w:val="24"/>
              </w:rPr>
            </w:pPr>
            <w:r w:rsidRPr="005B3D6B">
              <w:rPr>
                <w:rFonts w:ascii="Times New Roman" w:hAnsi="Times New Roman"/>
                <w:sz w:val="24"/>
                <w:szCs w:val="24"/>
              </w:rPr>
              <w:t>1</w:t>
            </w:r>
            <w:r>
              <w:rPr>
                <w:rFonts w:ascii="Times New Roman" w:hAnsi="Times New Roman"/>
                <w:sz w:val="24"/>
                <w:szCs w:val="24"/>
              </w:rPr>
              <w:t>9</w:t>
            </w:r>
          </w:p>
        </w:tc>
      </w:tr>
      <w:tr w:rsidR="00527FF8" w:rsidRPr="007933F7" w:rsidTr="00527FF8">
        <w:trPr>
          <w:jc w:val="center"/>
        </w:trPr>
        <w:tc>
          <w:tcPr>
            <w:tcW w:w="4255" w:type="pct"/>
          </w:tcPr>
          <w:p w:rsidR="00527FF8" w:rsidRPr="007933F7" w:rsidRDefault="00527FF8" w:rsidP="00527FF8">
            <w:pPr>
              <w:spacing w:after="0" w:line="240" w:lineRule="auto"/>
              <w:ind w:left="360"/>
              <w:jc w:val="both"/>
              <w:rPr>
                <w:rFonts w:ascii="Times New Roman" w:hAnsi="Times New Roman"/>
                <w:sz w:val="24"/>
                <w:szCs w:val="24"/>
              </w:rPr>
            </w:pPr>
            <w:r w:rsidRPr="007933F7">
              <w:rPr>
                <w:rFonts w:ascii="Times New Roman" w:hAnsi="Times New Roman"/>
                <w:sz w:val="24"/>
                <w:szCs w:val="24"/>
              </w:rPr>
              <w:t>1.</w:t>
            </w:r>
            <w:r>
              <w:rPr>
                <w:rFonts w:ascii="Times New Roman" w:hAnsi="Times New Roman"/>
                <w:sz w:val="24"/>
                <w:szCs w:val="24"/>
              </w:rPr>
              <w:t>5</w:t>
            </w:r>
            <w:r w:rsidRPr="007933F7">
              <w:rPr>
                <w:rFonts w:ascii="Times New Roman" w:hAnsi="Times New Roman"/>
                <w:sz w:val="24"/>
                <w:szCs w:val="24"/>
              </w:rPr>
              <w:t xml:space="preserve">.1 </w:t>
            </w:r>
            <w:r w:rsidRPr="002107F7">
              <w:rPr>
                <w:rFonts w:ascii="Times New Roman" w:hAnsi="Times New Roman"/>
                <w:sz w:val="24"/>
                <w:szCs w:val="24"/>
              </w:rPr>
              <w:t xml:space="preserve">Human Epidermal Growth Factor Receptor 2  </w:t>
            </w:r>
            <w:r>
              <w:rPr>
                <w:rFonts w:ascii="Times New Roman" w:hAnsi="Times New Roman"/>
                <w:sz w:val="24"/>
                <w:szCs w:val="24"/>
              </w:rPr>
              <w:t>(HER-2)</w:t>
            </w:r>
          </w:p>
        </w:tc>
        <w:tc>
          <w:tcPr>
            <w:tcW w:w="745" w:type="pct"/>
          </w:tcPr>
          <w:p w:rsidR="00527FF8" w:rsidRPr="005B3D6B"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23</w:t>
            </w:r>
          </w:p>
        </w:tc>
      </w:tr>
      <w:tr w:rsidR="00527FF8" w:rsidRPr="007933F7" w:rsidTr="00527FF8">
        <w:trPr>
          <w:jc w:val="center"/>
        </w:trPr>
        <w:tc>
          <w:tcPr>
            <w:tcW w:w="4255" w:type="pct"/>
          </w:tcPr>
          <w:p w:rsidR="00527FF8" w:rsidRPr="007933F7" w:rsidRDefault="00527FF8" w:rsidP="00527FF8">
            <w:pPr>
              <w:spacing w:after="0" w:line="240" w:lineRule="auto"/>
              <w:jc w:val="both"/>
              <w:rPr>
                <w:rFonts w:ascii="Times New Roman" w:hAnsi="Times New Roman"/>
                <w:sz w:val="24"/>
                <w:szCs w:val="24"/>
              </w:rPr>
            </w:pPr>
            <w:r>
              <w:rPr>
                <w:rFonts w:ascii="Times New Roman" w:hAnsi="Times New Roman"/>
                <w:sz w:val="24"/>
                <w:szCs w:val="24"/>
              </w:rPr>
              <w:t>1.6</w:t>
            </w:r>
            <w:r w:rsidRPr="002107F7">
              <w:rPr>
                <w:rFonts w:ascii="Times New Roman" w:hAnsi="Times New Roman"/>
                <w:sz w:val="24"/>
                <w:szCs w:val="24"/>
              </w:rPr>
              <w:t xml:space="preserve"> Biosensors</w:t>
            </w:r>
          </w:p>
        </w:tc>
        <w:tc>
          <w:tcPr>
            <w:tcW w:w="745" w:type="pct"/>
          </w:tcPr>
          <w:p w:rsidR="00527FF8" w:rsidRPr="005B3D6B" w:rsidRDefault="00527FF8" w:rsidP="00527FF8">
            <w:pPr>
              <w:spacing w:after="0" w:line="240" w:lineRule="auto"/>
              <w:jc w:val="center"/>
              <w:rPr>
                <w:rFonts w:ascii="Times New Roman" w:hAnsi="Times New Roman"/>
                <w:sz w:val="24"/>
                <w:szCs w:val="24"/>
              </w:rPr>
            </w:pPr>
            <w:r w:rsidRPr="005B3D6B">
              <w:rPr>
                <w:rFonts w:ascii="Times New Roman" w:hAnsi="Times New Roman"/>
                <w:sz w:val="24"/>
                <w:szCs w:val="24"/>
              </w:rPr>
              <w:t>2</w:t>
            </w:r>
            <w:r>
              <w:rPr>
                <w:rFonts w:ascii="Times New Roman" w:hAnsi="Times New Roman"/>
                <w:sz w:val="24"/>
                <w:szCs w:val="24"/>
              </w:rPr>
              <w:t>6</w:t>
            </w:r>
          </w:p>
        </w:tc>
      </w:tr>
      <w:tr w:rsidR="00527FF8" w:rsidRPr="007933F7" w:rsidTr="00527FF8">
        <w:trPr>
          <w:jc w:val="center"/>
        </w:trPr>
        <w:tc>
          <w:tcPr>
            <w:tcW w:w="4255" w:type="pct"/>
          </w:tcPr>
          <w:p w:rsidR="00527FF8" w:rsidRPr="007933F7" w:rsidRDefault="00527FF8" w:rsidP="00527FF8">
            <w:pPr>
              <w:spacing w:after="0" w:line="240" w:lineRule="auto"/>
              <w:ind w:left="360"/>
              <w:jc w:val="both"/>
              <w:rPr>
                <w:rFonts w:ascii="Times New Roman" w:hAnsi="Times New Roman"/>
                <w:sz w:val="24"/>
                <w:szCs w:val="24"/>
              </w:rPr>
            </w:pPr>
            <w:r w:rsidRPr="00900362">
              <w:rPr>
                <w:rFonts w:ascii="Times New Roman" w:hAnsi="Times New Roman"/>
                <w:sz w:val="24"/>
                <w:szCs w:val="24"/>
              </w:rPr>
              <w:t>1.6.1. Bioreceptors</w:t>
            </w:r>
          </w:p>
        </w:tc>
        <w:tc>
          <w:tcPr>
            <w:tcW w:w="745" w:type="pct"/>
          </w:tcPr>
          <w:p w:rsidR="00527FF8" w:rsidRPr="005B3D6B" w:rsidRDefault="00527FF8" w:rsidP="00527FF8">
            <w:pPr>
              <w:spacing w:after="0" w:line="240" w:lineRule="auto"/>
              <w:jc w:val="center"/>
              <w:rPr>
                <w:rFonts w:ascii="Times New Roman" w:hAnsi="Times New Roman"/>
                <w:sz w:val="24"/>
                <w:szCs w:val="24"/>
              </w:rPr>
            </w:pPr>
            <w:r w:rsidRPr="005B3D6B">
              <w:rPr>
                <w:rFonts w:ascii="Times New Roman" w:hAnsi="Times New Roman"/>
                <w:sz w:val="24"/>
                <w:szCs w:val="24"/>
              </w:rPr>
              <w:t>2</w:t>
            </w:r>
            <w:r>
              <w:rPr>
                <w:rFonts w:ascii="Times New Roman" w:hAnsi="Times New Roman"/>
                <w:sz w:val="24"/>
                <w:szCs w:val="24"/>
              </w:rPr>
              <w:t>8</w:t>
            </w:r>
          </w:p>
        </w:tc>
      </w:tr>
      <w:tr w:rsidR="00527FF8" w:rsidRPr="007933F7" w:rsidTr="00527FF8">
        <w:trPr>
          <w:jc w:val="center"/>
        </w:trPr>
        <w:tc>
          <w:tcPr>
            <w:tcW w:w="4255" w:type="pct"/>
          </w:tcPr>
          <w:p w:rsidR="00527FF8" w:rsidRPr="00737A81" w:rsidRDefault="002F7C6B" w:rsidP="00527FF8">
            <w:pPr>
              <w:spacing w:after="0" w:line="240" w:lineRule="auto"/>
              <w:jc w:val="both"/>
              <w:rPr>
                <w:rFonts w:ascii="Times New Roman" w:hAnsi="Times New Roman"/>
                <w:sz w:val="24"/>
                <w:szCs w:val="24"/>
              </w:rPr>
            </w:pPr>
            <w:r>
              <w:rPr>
                <w:rFonts w:ascii="Times New Roman" w:hAnsi="Times New Roman"/>
                <w:sz w:val="24"/>
                <w:szCs w:val="24"/>
              </w:rPr>
              <w:t xml:space="preserve">      </w:t>
            </w:r>
            <w:r w:rsidR="00527FF8" w:rsidRPr="00900362">
              <w:rPr>
                <w:rFonts w:ascii="Times New Roman" w:hAnsi="Times New Roman"/>
                <w:sz w:val="24"/>
                <w:szCs w:val="24"/>
              </w:rPr>
              <w:t>1.6.2. Immobilization matrix</w:t>
            </w:r>
          </w:p>
        </w:tc>
        <w:tc>
          <w:tcPr>
            <w:tcW w:w="745" w:type="pct"/>
          </w:tcPr>
          <w:p w:rsidR="00527FF8" w:rsidRPr="005B3D6B"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29</w:t>
            </w:r>
          </w:p>
        </w:tc>
      </w:tr>
      <w:tr w:rsidR="00527FF8" w:rsidRPr="007933F7" w:rsidTr="00527FF8">
        <w:trPr>
          <w:jc w:val="center"/>
        </w:trPr>
        <w:tc>
          <w:tcPr>
            <w:tcW w:w="4255" w:type="pct"/>
          </w:tcPr>
          <w:p w:rsidR="00527FF8" w:rsidRPr="00737A81" w:rsidRDefault="00527FF8" w:rsidP="00527FF8">
            <w:pPr>
              <w:spacing w:after="0" w:line="240" w:lineRule="auto"/>
              <w:ind w:firstLine="342"/>
              <w:jc w:val="both"/>
              <w:rPr>
                <w:rFonts w:ascii="Times New Roman" w:hAnsi="Times New Roman"/>
                <w:sz w:val="24"/>
                <w:szCs w:val="24"/>
              </w:rPr>
            </w:pPr>
            <w:r w:rsidRPr="00900362">
              <w:rPr>
                <w:rFonts w:ascii="Times New Roman" w:hAnsi="Times New Roman"/>
                <w:sz w:val="24"/>
                <w:szCs w:val="24"/>
              </w:rPr>
              <w:t>1.6.3. Transducers</w:t>
            </w:r>
          </w:p>
        </w:tc>
        <w:tc>
          <w:tcPr>
            <w:tcW w:w="745" w:type="pct"/>
          </w:tcPr>
          <w:p w:rsidR="00527FF8" w:rsidRPr="005B3D6B"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30</w:t>
            </w:r>
          </w:p>
        </w:tc>
      </w:tr>
      <w:tr w:rsidR="00527FF8" w:rsidRPr="007933F7" w:rsidTr="00527FF8">
        <w:trPr>
          <w:jc w:val="center"/>
        </w:trPr>
        <w:tc>
          <w:tcPr>
            <w:tcW w:w="4255" w:type="pct"/>
          </w:tcPr>
          <w:p w:rsidR="00527FF8" w:rsidRPr="00737A81" w:rsidRDefault="002F7C6B" w:rsidP="002F7C6B">
            <w:pPr>
              <w:spacing w:after="0" w:line="240" w:lineRule="auto"/>
              <w:ind w:firstLine="342"/>
              <w:jc w:val="both"/>
              <w:rPr>
                <w:rFonts w:ascii="Times New Roman" w:hAnsi="Times New Roman"/>
                <w:sz w:val="24"/>
                <w:szCs w:val="24"/>
              </w:rPr>
            </w:pPr>
            <w:r>
              <w:rPr>
                <w:rFonts w:ascii="Times New Roman" w:hAnsi="Times New Roman"/>
                <w:sz w:val="24"/>
                <w:szCs w:val="24"/>
              </w:rPr>
              <w:t xml:space="preserve">     (a)</w:t>
            </w:r>
            <w:r w:rsidR="00527FF8" w:rsidRPr="00900362">
              <w:rPr>
                <w:rFonts w:ascii="Times New Roman" w:hAnsi="Times New Roman"/>
                <w:sz w:val="24"/>
                <w:szCs w:val="24"/>
              </w:rPr>
              <w:t xml:space="preserve"> Electrochemical Biosensors</w:t>
            </w:r>
          </w:p>
        </w:tc>
        <w:tc>
          <w:tcPr>
            <w:tcW w:w="745" w:type="pct"/>
          </w:tcPr>
          <w:p w:rsidR="00527FF8" w:rsidRPr="005B3D6B"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32</w:t>
            </w:r>
          </w:p>
        </w:tc>
      </w:tr>
      <w:tr w:rsidR="00527FF8" w:rsidRPr="007933F7" w:rsidTr="00527FF8">
        <w:trPr>
          <w:jc w:val="center"/>
        </w:trPr>
        <w:tc>
          <w:tcPr>
            <w:tcW w:w="4255" w:type="pct"/>
          </w:tcPr>
          <w:p w:rsidR="00527FF8" w:rsidRPr="007933F7" w:rsidRDefault="0079360F" w:rsidP="00527FF8">
            <w:pPr>
              <w:spacing w:after="0" w:line="240" w:lineRule="auto"/>
              <w:jc w:val="both"/>
              <w:rPr>
                <w:rFonts w:ascii="Times New Roman" w:hAnsi="Times New Roman"/>
                <w:sz w:val="24"/>
                <w:szCs w:val="24"/>
              </w:rPr>
            </w:pPr>
            <w:r>
              <w:rPr>
                <w:rFonts w:ascii="Times New Roman" w:hAnsi="Times New Roman"/>
                <w:sz w:val="24"/>
                <w:szCs w:val="24"/>
              </w:rPr>
              <w:t>1.7</w:t>
            </w:r>
            <w:r w:rsidR="00527FF8" w:rsidRPr="007933F7">
              <w:rPr>
                <w:rFonts w:ascii="Times New Roman" w:hAnsi="Times New Roman"/>
                <w:sz w:val="24"/>
                <w:szCs w:val="24"/>
              </w:rPr>
              <w:t xml:space="preserve"> Objectives of the studies</w:t>
            </w:r>
          </w:p>
        </w:tc>
        <w:tc>
          <w:tcPr>
            <w:tcW w:w="745" w:type="pct"/>
          </w:tcPr>
          <w:p w:rsidR="00527FF8" w:rsidRPr="005B3D6B"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34</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jc w:val="both"/>
              <w:rPr>
                <w:rFonts w:ascii="Times New Roman" w:hAnsi="Times New Roman"/>
                <w:sz w:val="24"/>
                <w:szCs w:val="24"/>
              </w:rPr>
            </w:pPr>
            <w:r w:rsidRPr="007933F7">
              <w:rPr>
                <w:rFonts w:ascii="Times New Roman" w:hAnsi="Times New Roman"/>
                <w:b/>
                <w:bCs/>
                <w:sz w:val="24"/>
                <w:szCs w:val="24"/>
              </w:rPr>
              <w:t>Chapter 2:</w:t>
            </w:r>
            <w:r w:rsidRPr="007933F7">
              <w:rPr>
                <w:rFonts w:ascii="Times New Roman" w:hAnsi="Times New Roman"/>
                <w:b/>
                <w:sz w:val="24"/>
                <w:szCs w:val="24"/>
              </w:rPr>
              <w:t xml:space="preserve"> Materials and characterization techniques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36-70</w:t>
            </w:r>
          </w:p>
        </w:tc>
      </w:tr>
      <w:tr w:rsidR="00527FF8" w:rsidRPr="007933F7" w:rsidTr="00527FF8">
        <w:trPr>
          <w:jc w:val="center"/>
        </w:trPr>
        <w:tc>
          <w:tcPr>
            <w:tcW w:w="4255" w:type="pct"/>
          </w:tcPr>
          <w:p w:rsidR="00527FF8" w:rsidRPr="007933F7" w:rsidRDefault="00527FF8" w:rsidP="00527FF8">
            <w:pPr>
              <w:spacing w:after="0" w:line="240" w:lineRule="auto"/>
              <w:rPr>
                <w:rFonts w:ascii="Times New Roman" w:hAnsi="Times New Roman"/>
                <w:sz w:val="24"/>
                <w:szCs w:val="24"/>
              </w:rPr>
            </w:pPr>
            <w:r>
              <w:rPr>
                <w:rFonts w:ascii="Times New Roman" w:hAnsi="Times New Roman"/>
                <w:sz w:val="24"/>
                <w:szCs w:val="24"/>
              </w:rPr>
              <w:t>2.1 Introduction</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37</w:t>
            </w:r>
          </w:p>
        </w:tc>
      </w:tr>
      <w:tr w:rsidR="00527FF8" w:rsidRPr="007933F7" w:rsidTr="00527FF8">
        <w:trPr>
          <w:jc w:val="center"/>
        </w:trPr>
        <w:tc>
          <w:tcPr>
            <w:tcW w:w="4255" w:type="pct"/>
          </w:tcPr>
          <w:p w:rsidR="00527FF8" w:rsidRPr="007933F7" w:rsidRDefault="00527FF8" w:rsidP="00527FF8">
            <w:pPr>
              <w:spacing w:after="0" w:line="240" w:lineRule="auto"/>
              <w:rPr>
                <w:rFonts w:ascii="Times New Roman" w:hAnsi="Times New Roman"/>
                <w:sz w:val="24"/>
                <w:szCs w:val="24"/>
              </w:rPr>
            </w:pPr>
            <w:r w:rsidRPr="007933F7">
              <w:rPr>
                <w:rFonts w:ascii="Times New Roman" w:hAnsi="Times New Roman"/>
                <w:sz w:val="24"/>
                <w:szCs w:val="24"/>
              </w:rPr>
              <w:t>2.</w:t>
            </w:r>
            <w:r>
              <w:rPr>
                <w:rFonts w:ascii="Times New Roman" w:hAnsi="Times New Roman"/>
                <w:sz w:val="24"/>
                <w:szCs w:val="24"/>
              </w:rPr>
              <w:t>2</w:t>
            </w:r>
            <w:r w:rsidRPr="00900362">
              <w:rPr>
                <w:rFonts w:ascii="Times New Roman" w:hAnsi="Times New Roman"/>
                <w:sz w:val="24"/>
                <w:szCs w:val="24"/>
              </w:rPr>
              <w:t>Chemicals, Reagents and Biomolecule</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37</w:t>
            </w:r>
          </w:p>
        </w:tc>
      </w:tr>
      <w:tr w:rsidR="00527FF8" w:rsidRPr="007933F7" w:rsidTr="00527FF8">
        <w:trPr>
          <w:jc w:val="center"/>
        </w:trPr>
        <w:tc>
          <w:tcPr>
            <w:tcW w:w="4255" w:type="pct"/>
          </w:tcPr>
          <w:p w:rsidR="00527FF8" w:rsidRPr="007933F7" w:rsidRDefault="00527FF8" w:rsidP="00527FF8">
            <w:pPr>
              <w:spacing w:after="0" w:line="240" w:lineRule="auto"/>
              <w:rPr>
                <w:rFonts w:ascii="Times New Roman" w:hAnsi="Times New Roman"/>
                <w:sz w:val="24"/>
                <w:szCs w:val="24"/>
              </w:rPr>
            </w:pPr>
            <w:r>
              <w:rPr>
                <w:rFonts w:ascii="Times New Roman" w:hAnsi="Times New Roman"/>
                <w:sz w:val="24"/>
                <w:szCs w:val="24"/>
              </w:rPr>
              <w:t xml:space="preserve">2.3 </w:t>
            </w:r>
            <w:r w:rsidRPr="00900362">
              <w:rPr>
                <w:rFonts w:ascii="Times New Roman" w:hAnsi="Times New Roman"/>
                <w:sz w:val="24"/>
                <w:szCs w:val="24"/>
              </w:rPr>
              <w:t>Synthesis of nanostructured transition metal oxides</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38</w:t>
            </w:r>
          </w:p>
        </w:tc>
      </w:tr>
      <w:tr w:rsidR="00527FF8" w:rsidRPr="007933F7" w:rsidTr="00527FF8">
        <w:trPr>
          <w:jc w:val="center"/>
        </w:trPr>
        <w:tc>
          <w:tcPr>
            <w:tcW w:w="4255" w:type="pct"/>
          </w:tcPr>
          <w:p w:rsidR="00527FF8" w:rsidRDefault="00527FF8" w:rsidP="00527FF8">
            <w:pPr>
              <w:spacing w:after="0" w:line="240" w:lineRule="auto"/>
              <w:rPr>
                <w:rFonts w:ascii="Times New Roman" w:hAnsi="Times New Roman"/>
                <w:sz w:val="24"/>
                <w:szCs w:val="24"/>
              </w:rPr>
            </w:pPr>
            <w:r>
              <w:rPr>
                <w:rFonts w:ascii="Times New Roman" w:hAnsi="Times New Roman"/>
                <w:sz w:val="24"/>
                <w:szCs w:val="24"/>
              </w:rPr>
              <w:t xml:space="preserve">    2.3.1 Hydrothermal Method</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38</w:t>
            </w:r>
          </w:p>
        </w:tc>
      </w:tr>
      <w:tr w:rsidR="00527FF8" w:rsidRPr="007933F7" w:rsidTr="00527FF8">
        <w:trPr>
          <w:jc w:val="center"/>
        </w:trPr>
        <w:tc>
          <w:tcPr>
            <w:tcW w:w="4255" w:type="pct"/>
          </w:tcPr>
          <w:p w:rsidR="00527FF8" w:rsidRDefault="002F7C6B" w:rsidP="00527FF8">
            <w:pPr>
              <w:spacing w:after="0" w:line="240" w:lineRule="auto"/>
              <w:ind w:left="851" w:hanging="851"/>
              <w:jc w:val="both"/>
              <w:rPr>
                <w:rFonts w:ascii="Times New Roman" w:hAnsi="Times New Roman"/>
                <w:sz w:val="24"/>
                <w:szCs w:val="24"/>
              </w:rPr>
            </w:pPr>
            <w:r>
              <w:rPr>
                <w:rFonts w:ascii="Times New Roman" w:hAnsi="Times New Roman"/>
                <w:sz w:val="24"/>
                <w:szCs w:val="24"/>
              </w:rPr>
              <w:t xml:space="preserve">    </w:t>
            </w:r>
            <w:r w:rsidR="00527FF8" w:rsidRPr="00F76DAE">
              <w:rPr>
                <w:rFonts w:ascii="Times New Roman" w:hAnsi="Times New Roman"/>
                <w:sz w:val="24"/>
                <w:szCs w:val="24"/>
              </w:rPr>
              <w:t>2.3.</w:t>
            </w:r>
            <w:r w:rsidR="0079360F">
              <w:rPr>
                <w:rFonts w:ascii="Times New Roman" w:hAnsi="Times New Roman"/>
                <w:sz w:val="24"/>
                <w:szCs w:val="24"/>
              </w:rPr>
              <w:t xml:space="preserve">2 </w:t>
            </w:r>
            <w:r w:rsidR="00527FF8" w:rsidRPr="00F76DAE">
              <w:rPr>
                <w:rFonts w:ascii="Times New Roman" w:hAnsi="Times New Roman"/>
                <w:sz w:val="24"/>
                <w:szCs w:val="24"/>
              </w:rPr>
              <w:t>Synthesis of nanostructured transitional metal oxide via hydrothermal method</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39</w:t>
            </w:r>
          </w:p>
        </w:tc>
      </w:tr>
      <w:tr w:rsidR="00527FF8" w:rsidRPr="007933F7" w:rsidTr="00527FF8">
        <w:trPr>
          <w:jc w:val="center"/>
        </w:trPr>
        <w:tc>
          <w:tcPr>
            <w:tcW w:w="4255" w:type="pct"/>
          </w:tcPr>
          <w:p w:rsidR="00527FF8" w:rsidRPr="007933F7" w:rsidRDefault="00527FF8" w:rsidP="00527FF8">
            <w:pPr>
              <w:spacing w:after="0" w:line="240" w:lineRule="auto"/>
              <w:rPr>
                <w:rFonts w:ascii="Times New Roman" w:hAnsi="Times New Roman"/>
                <w:sz w:val="24"/>
                <w:szCs w:val="24"/>
              </w:rPr>
            </w:pPr>
            <w:r>
              <w:rPr>
                <w:rFonts w:ascii="Times New Roman" w:hAnsi="Times New Roman"/>
                <w:sz w:val="24"/>
                <w:szCs w:val="24"/>
              </w:rPr>
              <w:t>2.4</w:t>
            </w:r>
            <w:r w:rsidRPr="007933F7">
              <w:rPr>
                <w:rFonts w:ascii="Times New Roman" w:hAnsi="Times New Roman"/>
                <w:sz w:val="24"/>
                <w:szCs w:val="24"/>
              </w:rPr>
              <w:t xml:space="preserve"> Characterization Techniques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40</w:t>
            </w:r>
          </w:p>
        </w:tc>
      </w:tr>
      <w:tr w:rsidR="00527FF8" w:rsidRPr="007933F7" w:rsidTr="00527FF8">
        <w:trPr>
          <w:jc w:val="center"/>
        </w:trPr>
        <w:tc>
          <w:tcPr>
            <w:tcW w:w="4255" w:type="pct"/>
          </w:tcPr>
          <w:p w:rsidR="002A3F49" w:rsidRDefault="002F7C6B" w:rsidP="00693E99">
            <w:pPr>
              <w:spacing w:after="0" w:line="240" w:lineRule="auto"/>
              <w:rPr>
                <w:rFonts w:ascii="Times New Roman" w:hAnsi="Times New Roman"/>
                <w:sz w:val="24"/>
                <w:szCs w:val="24"/>
              </w:rPr>
            </w:pPr>
            <w:r>
              <w:rPr>
                <w:rFonts w:ascii="Times New Roman" w:hAnsi="Times New Roman"/>
                <w:sz w:val="24"/>
                <w:szCs w:val="24"/>
              </w:rPr>
              <w:t xml:space="preserve">    </w:t>
            </w:r>
            <w:r w:rsidR="00527FF8">
              <w:rPr>
                <w:rFonts w:ascii="Times New Roman" w:hAnsi="Times New Roman"/>
                <w:sz w:val="24"/>
                <w:szCs w:val="24"/>
              </w:rPr>
              <w:t>2.4</w:t>
            </w:r>
            <w:r w:rsidR="00527FF8" w:rsidRPr="007933F7">
              <w:rPr>
                <w:rFonts w:ascii="Times New Roman" w:hAnsi="Times New Roman"/>
                <w:sz w:val="24"/>
                <w:szCs w:val="24"/>
              </w:rPr>
              <w:t>.1  X-Ray diffraction(XRD) technique</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40</w:t>
            </w:r>
          </w:p>
        </w:tc>
      </w:tr>
      <w:tr w:rsidR="00527FF8" w:rsidRPr="007933F7" w:rsidTr="00527FF8">
        <w:trPr>
          <w:jc w:val="center"/>
        </w:trPr>
        <w:tc>
          <w:tcPr>
            <w:tcW w:w="4255" w:type="pct"/>
          </w:tcPr>
          <w:p w:rsidR="002A3F49" w:rsidRDefault="002F7C6B" w:rsidP="00693E99">
            <w:pPr>
              <w:spacing w:after="0" w:line="240" w:lineRule="auto"/>
              <w:rPr>
                <w:rFonts w:ascii="Times New Roman" w:hAnsi="Times New Roman"/>
                <w:sz w:val="24"/>
                <w:szCs w:val="24"/>
              </w:rPr>
            </w:pPr>
            <w:r>
              <w:rPr>
                <w:rFonts w:ascii="Times New Roman" w:hAnsi="Times New Roman"/>
                <w:sz w:val="24"/>
                <w:szCs w:val="24"/>
              </w:rPr>
              <w:t xml:space="preserve">    </w:t>
            </w:r>
            <w:r w:rsidR="00527FF8">
              <w:rPr>
                <w:rFonts w:ascii="Times New Roman" w:hAnsi="Times New Roman"/>
                <w:sz w:val="24"/>
                <w:szCs w:val="24"/>
              </w:rPr>
              <w:t>2.4</w:t>
            </w:r>
            <w:r w:rsidR="00527FF8" w:rsidRPr="007933F7">
              <w:rPr>
                <w:rFonts w:ascii="Times New Roman" w:hAnsi="Times New Roman"/>
                <w:sz w:val="24"/>
                <w:szCs w:val="24"/>
              </w:rPr>
              <w:t>.2 Scanning electron microscopy (SEM)</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42</w:t>
            </w:r>
          </w:p>
        </w:tc>
      </w:tr>
      <w:tr w:rsidR="00527FF8" w:rsidRPr="007933F7" w:rsidTr="00527FF8">
        <w:trPr>
          <w:jc w:val="center"/>
        </w:trPr>
        <w:tc>
          <w:tcPr>
            <w:tcW w:w="4255" w:type="pct"/>
          </w:tcPr>
          <w:p w:rsidR="002A3F49" w:rsidRDefault="002F7C6B" w:rsidP="00693E99">
            <w:pPr>
              <w:spacing w:after="0" w:line="240" w:lineRule="auto"/>
              <w:rPr>
                <w:rFonts w:ascii="Times New Roman" w:hAnsi="Times New Roman"/>
                <w:sz w:val="24"/>
                <w:szCs w:val="24"/>
              </w:rPr>
            </w:pPr>
            <w:r>
              <w:rPr>
                <w:rFonts w:ascii="Times New Roman" w:hAnsi="Times New Roman"/>
                <w:sz w:val="24"/>
                <w:szCs w:val="24"/>
              </w:rPr>
              <w:t xml:space="preserve">    </w:t>
            </w:r>
            <w:r w:rsidR="00527FF8">
              <w:rPr>
                <w:rFonts w:ascii="Times New Roman" w:hAnsi="Times New Roman"/>
                <w:sz w:val="24"/>
                <w:szCs w:val="24"/>
              </w:rPr>
              <w:t xml:space="preserve">2.4.3 </w:t>
            </w:r>
            <w:r w:rsidR="00527FF8" w:rsidRPr="00F76DAE">
              <w:rPr>
                <w:rFonts w:ascii="Times New Roman" w:hAnsi="Times New Roman"/>
                <w:sz w:val="24"/>
                <w:szCs w:val="24"/>
              </w:rPr>
              <w:t>Transmission electron microscopy (TEM)</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44</w:t>
            </w:r>
          </w:p>
        </w:tc>
      </w:tr>
      <w:tr w:rsidR="00527FF8" w:rsidRPr="007933F7" w:rsidTr="00527FF8">
        <w:trPr>
          <w:jc w:val="center"/>
        </w:trPr>
        <w:tc>
          <w:tcPr>
            <w:tcW w:w="4255" w:type="pct"/>
          </w:tcPr>
          <w:p w:rsidR="002A3F49" w:rsidRDefault="002F7C6B" w:rsidP="00693E99">
            <w:pPr>
              <w:tabs>
                <w:tab w:val="left" w:pos="6737"/>
              </w:tabs>
              <w:spacing w:after="0" w:line="240" w:lineRule="auto"/>
              <w:rPr>
                <w:rFonts w:ascii="Times New Roman" w:hAnsi="Times New Roman"/>
                <w:sz w:val="24"/>
                <w:szCs w:val="24"/>
              </w:rPr>
            </w:pPr>
            <w:r>
              <w:rPr>
                <w:rFonts w:ascii="Times New Roman" w:hAnsi="Times New Roman"/>
                <w:sz w:val="24"/>
                <w:szCs w:val="24"/>
              </w:rPr>
              <w:t xml:space="preserve">    </w:t>
            </w:r>
            <w:r w:rsidR="00527FF8" w:rsidRPr="00F76DAE">
              <w:rPr>
                <w:rFonts w:ascii="Times New Roman" w:hAnsi="Times New Roman"/>
                <w:sz w:val="24"/>
                <w:szCs w:val="24"/>
              </w:rPr>
              <w:t xml:space="preserve">2.4.4. Atomic </w:t>
            </w:r>
            <w:r>
              <w:rPr>
                <w:rFonts w:ascii="Times New Roman" w:hAnsi="Times New Roman"/>
                <w:sz w:val="24"/>
                <w:szCs w:val="24"/>
              </w:rPr>
              <w:t>f</w:t>
            </w:r>
            <w:r w:rsidR="00527FF8" w:rsidRPr="00F76DAE">
              <w:rPr>
                <w:rFonts w:ascii="Times New Roman" w:hAnsi="Times New Roman"/>
                <w:sz w:val="24"/>
                <w:szCs w:val="24"/>
              </w:rPr>
              <w:t xml:space="preserve">orce </w:t>
            </w:r>
            <w:r>
              <w:rPr>
                <w:rFonts w:ascii="Times New Roman" w:hAnsi="Times New Roman"/>
                <w:sz w:val="24"/>
                <w:szCs w:val="24"/>
              </w:rPr>
              <w:t>m</w:t>
            </w:r>
            <w:r w:rsidR="00527FF8" w:rsidRPr="00F76DAE">
              <w:rPr>
                <w:rFonts w:ascii="Times New Roman" w:hAnsi="Times New Roman"/>
                <w:sz w:val="24"/>
                <w:szCs w:val="24"/>
              </w:rPr>
              <w:t>icroscopy</w:t>
            </w:r>
            <w:r w:rsidR="00527FF8">
              <w:rPr>
                <w:rFonts w:ascii="Times New Roman" w:hAnsi="Times New Roman"/>
                <w:sz w:val="24"/>
                <w:szCs w:val="24"/>
              </w:rPr>
              <w:t xml:space="preserve"> (AFM)</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45</w:t>
            </w:r>
          </w:p>
        </w:tc>
      </w:tr>
      <w:tr w:rsidR="00527FF8" w:rsidRPr="007933F7" w:rsidTr="00527FF8">
        <w:trPr>
          <w:jc w:val="center"/>
        </w:trPr>
        <w:tc>
          <w:tcPr>
            <w:tcW w:w="4255" w:type="pct"/>
          </w:tcPr>
          <w:p w:rsidR="002A3F49" w:rsidRDefault="002F7C6B" w:rsidP="00693E99">
            <w:pPr>
              <w:tabs>
                <w:tab w:val="left" w:pos="6737"/>
              </w:tabs>
              <w:spacing w:after="0" w:line="240" w:lineRule="auto"/>
              <w:rPr>
                <w:rFonts w:ascii="Times New Roman" w:hAnsi="Times New Roman"/>
                <w:sz w:val="24"/>
                <w:szCs w:val="24"/>
              </w:rPr>
            </w:pPr>
            <w:r>
              <w:rPr>
                <w:rFonts w:ascii="Times New Roman" w:hAnsi="Times New Roman"/>
                <w:sz w:val="24"/>
                <w:szCs w:val="24"/>
              </w:rPr>
              <w:t xml:space="preserve">    </w:t>
            </w:r>
            <w:r w:rsidR="00527FF8">
              <w:rPr>
                <w:rFonts w:ascii="Times New Roman" w:hAnsi="Times New Roman"/>
                <w:sz w:val="24"/>
                <w:szCs w:val="24"/>
              </w:rPr>
              <w:t>2.4.5</w:t>
            </w:r>
            <w:r w:rsidR="00527FF8" w:rsidRPr="007933F7">
              <w:rPr>
                <w:rFonts w:ascii="Times New Roman" w:hAnsi="Times New Roman"/>
                <w:sz w:val="24"/>
                <w:szCs w:val="24"/>
              </w:rPr>
              <w:t xml:space="preserve"> Raman spectroscopy</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47</w:t>
            </w:r>
          </w:p>
        </w:tc>
      </w:tr>
      <w:tr w:rsidR="00527FF8" w:rsidRPr="007933F7" w:rsidTr="00527FF8">
        <w:trPr>
          <w:jc w:val="center"/>
        </w:trPr>
        <w:tc>
          <w:tcPr>
            <w:tcW w:w="4255" w:type="pct"/>
          </w:tcPr>
          <w:p w:rsidR="002A3F49" w:rsidRDefault="002F7C6B" w:rsidP="00693E99">
            <w:pPr>
              <w:spacing w:after="0" w:line="240" w:lineRule="auto"/>
              <w:rPr>
                <w:rFonts w:ascii="Times New Roman" w:hAnsi="Times New Roman"/>
                <w:sz w:val="24"/>
                <w:szCs w:val="24"/>
              </w:rPr>
            </w:pPr>
            <w:r>
              <w:rPr>
                <w:rFonts w:ascii="Times New Roman" w:hAnsi="Times New Roman"/>
                <w:sz w:val="24"/>
                <w:szCs w:val="24"/>
              </w:rPr>
              <w:t xml:space="preserve">    </w:t>
            </w:r>
            <w:r w:rsidR="00527FF8" w:rsidRPr="00F27995">
              <w:rPr>
                <w:rFonts w:ascii="Times New Roman" w:hAnsi="Times New Roman"/>
                <w:sz w:val="24"/>
                <w:szCs w:val="24"/>
              </w:rPr>
              <w:t>2.4.6 Fourier Transform Infrared (FT</w:t>
            </w:r>
            <w:r>
              <w:rPr>
                <w:rFonts w:ascii="Times New Roman" w:hAnsi="Times New Roman"/>
                <w:sz w:val="24"/>
                <w:szCs w:val="24"/>
              </w:rPr>
              <w:t>-</w:t>
            </w:r>
            <w:r w:rsidR="00527FF8" w:rsidRPr="00F27995">
              <w:rPr>
                <w:rFonts w:ascii="Times New Roman" w:hAnsi="Times New Roman"/>
                <w:sz w:val="24"/>
                <w:szCs w:val="24"/>
              </w:rPr>
              <w:t>IR)</w:t>
            </w:r>
            <w:r w:rsidRPr="00F27995">
              <w:rPr>
                <w:rFonts w:ascii="Times New Roman" w:hAnsi="Times New Roman"/>
                <w:sz w:val="24"/>
                <w:szCs w:val="24"/>
              </w:rPr>
              <w:t xml:space="preserve"> Spectroscopy</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48</w:t>
            </w:r>
          </w:p>
        </w:tc>
      </w:tr>
      <w:tr w:rsidR="00527FF8" w:rsidRPr="007933F7" w:rsidTr="00527FF8">
        <w:trPr>
          <w:jc w:val="center"/>
        </w:trPr>
        <w:tc>
          <w:tcPr>
            <w:tcW w:w="4255" w:type="pct"/>
          </w:tcPr>
          <w:p w:rsidR="002A3F49" w:rsidRDefault="002F7C6B" w:rsidP="00693E99">
            <w:pPr>
              <w:spacing w:after="0" w:line="240" w:lineRule="auto"/>
              <w:rPr>
                <w:rFonts w:ascii="Times New Roman" w:hAnsi="Times New Roman"/>
                <w:sz w:val="24"/>
                <w:szCs w:val="24"/>
              </w:rPr>
            </w:pPr>
            <w:r>
              <w:rPr>
                <w:rFonts w:ascii="Times New Roman" w:hAnsi="Times New Roman"/>
                <w:sz w:val="24"/>
                <w:szCs w:val="24"/>
              </w:rPr>
              <w:t xml:space="preserve">    </w:t>
            </w:r>
            <w:r w:rsidR="00527FF8" w:rsidRPr="00F27995">
              <w:rPr>
                <w:rFonts w:ascii="Times New Roman" w:hAnsi="Times New Roman"/>
                <w:sz w:val="24"/>
                <w:szCs w:val="24"/>
              </w:rPr>
              <w:t xml:space="preserve">2.4.7 Contact Angle (CA) </w:t>
            </w:r>
            <w:r>
              <w:rPr>
                <w:rFonts w:ascii="Times New Roman" w:hAnsi="Times New Roman"/>
                <w:sz w:val="24"/>
                <w:szCs w:val="24"/>
              </w:rPr>
              <w:t>m</w:t>
            </w:r>
            <w:r w:rsidR="00527FF8" w:rsidRPr="00F27995">
              <w:rPr>
                <w:rFonts w:ascii="Times New Roman" w:hAnsi="Times New Roman"/>
                <w:sz w:val="24"/>
                <w:szCs w:val="24"/>
              </w:rPr>
              <w:t>easurements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51</w:t>
            </w:r>
          </w:p>
        </w:tc>
      </w:tr>
      <w:tr w:rsidR="00527FF8" w:rsidRPr="007933F7" w:rsidTr="00527FF8">
        <w:trPr>
          <w:jc w:val="center"/>
        </w:trPr>
        <w:tc>
          <w:tcPr>
            <w:tcW w:w="4255" w:type="pct"/>
          </w:tcPr>
          <w:p w:rsidR="002A3F49" w:rsidRDefault="002F7C6B" w:rsidP="00693E99">
            <w:pPr>
              <w:spacing w:after="0" w:line="240" w:lineRule="auto"/>
              <w:rPr>
                <w:rFonts w:ascii="Times New Roman" w:hAnsi="Times New Roman"/>
                <w:sz w:val="24"/>
                <w:szCs w:val="24"/>
              </w:rPr>
            </w:pPr>
            <w:r>
              <w:rPr>
                <w:rFonts w:ascii="Times New Roman" w:hAnsi="Times New Roman"/>
                <w:sz w:val="24"/>
                <w:szCs w:val="24"/>
              </w:rPr>
              <w:t xml:space="preserve">    </w:t>
            </w:r>
            <w:r w:rsidR="00527FF8" w:rsidRPr="00767CE7">
              <w:rPr>
                <w:rFonts w:ascii="Times New Roman" w:hAnsi="Times New Roman"/>
                <w:sz w:val="24"/>
                <w:szCs w:val="24"/>
              </w:rPr>
              <w:t>2.4.8 Brunauer–Emmett–Teller (BET) technique</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52</w:t>
            </w:r>
          </w:p>
        </w:tc>
      </w:tr>
      <w:tr w:rsidR="00527FF8" w:rsidRPr="007933F7" w:rsidTr="00527FF8">
        <w:trPr>
          <w:jc w:val="center"/>
        </w:trPr>
        <w:tc>
          <w:tcPr>
            <w:tcW w:w="4255" w:type="pct"/>
          </w:tcPr>
          <w:p w:rsidR="002A3F49" w:rsidRDefault="002F7C6B" w:rsidP="00693E99">
            <w:pPr>
              <w:spacing w:after="0" w:line="240" w:lineRule="auto"/>
              <w:rPr>
                <w:rFonts w:ascii="Times New Roman" w:hAnsi="Times New Roman"/>
                <w:b/>
                <w:sz w:val="24"/>
                <w:szCs w:val="24"/>
              </w:rPr>
            </w:pPr>
            <w:r>
              <w:rPr>
                <w:rFonts w:ascii="Times New Roman" w:hAnsi="Times New Roman"/>
                <w:sz w:val="24"/>
                <w:szCs w:val="24"/>
              </w:rPr>
              <w:t xml:space="preserve">    </w:t>
            </w:r>
            <w:r w:rsidR="00527FF8" w:rsidRPr="00767CE7">
              <w:rPr>
                <w:rFonts w:ascii="Times New Roman" w:hAnsi="Times New Roman"/>
                <w:sz w:val="24"/>
                <w:szCs w:val="24"/>
              </w:rPr>
              <w:t>2.4.9 X-Ray Photoelectron spectroscopy</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54</w:t>
            </w:r>
          </w:p>
        </w:tc>
      </w:tr>
      <w:tr w:rsidR="00527FF8" w:rsidRPr="007933F7" w:rsidTr="00527FF8">
        <w:trPr>
          <w:jc w:val="center"/>
        </w:trPr>
        <w:tc>
          <w:tcPr>
            <w:tcW w:w="4255" w:type="pct"/>
          </w:tcPr>
          <w:p w:rsidR="002A3F49" w:rsidRDefault="002F7C6B" w:rsidP="006F01C1">
            <w:pPr>
              <w:tabs>
                <w:tab w:val="left" w:pos="4534"/>
              </w:tabs>
              <w:spacing w:after="0" w:line="240" w:lineRule="auto"/>
              <w:rPr>
                <w:rFonts w:ascii="Times New Roman" w:hAnsi="Times New Roman"/>
                <w:sz w:val="24"/>
                <w:szCs w:val="24"/>
              </w:rPr>
            </w:pPr>
            <w:r>
              <w:rPr>
                <w:rFonts w:ascii="Times New Roman" w:hAnsi="Times New Roman"/>
                <w:sz w:val="24"/>
                <w:szCs w:val="24"/>
              </w:rPr>
              <w:t xml:space="preserve">    </w:t>
            </w:r>
            <w:r w:rsidR="00527FF8">
              <w:rPr>
                <w:rFonts w:ascii="Times New Roman" w:hAnsi="Times New Roman"/>
                <w:sz w:val="24"/>
                <w:szCs w:val="24"/>
              </w:rPr>
              <w:t>2.4</w:t>
            </w:r>
            <w:r w:rsidR="00527FF8" w:rsidRPr="007933F7">
              <w:rPr>
                <w:rFonts w:ascii="Times New Roman" w:hAnsi="Times New Roman"/>
                <w:sz w:val="24"/>
                <w:szCs w:val="24"/>
              </w:rPr>
              <w:t>.10 Electrochemical techniques</w:t>
            </w:r>
            <w:r w:rsidR="006F01C1">
              <w:rPr>
                <w:rFonts w:ascii="Times New Roman" w:hAnsi="Times New Roman"/>
                <w:sz w:val="24"/>
                <w:szCs w:val="24"/>
              </w:rPr>
              <w:tab/>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55</w:t>
            </w:r>
          </w:p>
        </w:tc>
      </w:tr>
      <w:tr w:rsidR="00527FF8" w:rsidRPr="007933F7" w:rsidTr="00527FF8">
        <w:trPr>
          <w:jc w:val="center"/>
        </w:trPr>
        <w:tc>
          <w:tcPr>
            <w:tcW w:w="4255" w:type="pct"/>
          </w:tcPr>
          <w:p w:rsidR="00527FF8" w:rsidRPr="007933F7" w:rsidRDefault="002F7C6B" w:rsidP="002F7C6B">
            <w:pPr>
              <w:spacing w:after="0" w:line="240" w:lineRule="auto"/>
              <w:ind w:left="720"/>
              <w:rPr>
                <w:rFonts w:ascii="Times New Roman" w:hAnsi="Times New Roman"/>
                <w:sz w:val="24"/>
                <w:szCs w:val="24"/>
              </w:rPr>
            </w:pPr>
            <w:r>
              <w:rPr>
                <w:rFonts w:ascii="Times New Roman" w:hAnsi="Times New Roman"/>
                <w:sz w:val="24"/>
                <w:szCs w:val="24"/>
              </w:rPr>
              <w:t xml:space="preserve">(a) </w:t>
            </w:r>
            <w:r w:rsidR="00527FF8" w:rsidRPr="00767CE7">
              <w:rPr>
                <w:rFonts w:ascii="Times New Roman" w:hAnsi="Times New Roman"/>
                <w:sz w:val="24"/>
                <w:szCs w:val="24"/>
              </w:rPr>
              <w:t xml:space="preserve">Cyclic Voltammetry (CV) </w:t>
            </w:r>
            <w:r>
              <w:rPr>
                <w:rFonts w:ascii="Times New Roman" w:hAnsi="Times New Roman"/>
                <w:sz w:val="24"/>
                <w:szCs w:val="24"/>
              </w:rPr>
              <w:t>m</w:t>
            </w:r>
            <w:r w:rsidR="00527FF8" w:rsidRPr="00767CE7">
              <w:rPr>
                <w:rFonts w:ascii="Times New Roman" w:hAnsi="Times New Roman"/>
                <w:sz w:val="24"/>
                <w:szCs w:val="24"/>
              </w:rPr>
              <w:t>easurements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56</w:t>
            </w:r>
          </w:p>
        </w:tc>
      </w:tr>
      <w:tr w:rsidR="00527FF8" w:rsidRPr="007933F7" w:rsidTr="00527FF8">
        <w:trPr>
          <w:jc w:val="center"/>
        </w:trPr>
        <w:tc>
          <w:tcPr>
            <w:tcW w:w="4255" w:type="pct"/>
          </w:tcPr>
          <w:p w:rsidR="00527FF8" w:rsidRPr="007933F7" w:rsidRDefault="002F7C6B" w:rsidP="00527FF8">
            <w:pPr>
              <w:spacing w:after="0" w:line="240" w:lineRule="auto"/>
              <w:ind w:left="720"/>
              <w:rPr>
                <w:rFonts w:ascii="Times New Roman" w:hAnsi="Times New Roman"/>
                <w:sz w:val="24"/>
                <w:szCs w:val="24"/>
              </w:rPr>
            </w:pPr>
            <w:r>
              <w:rPr>
                <w:rFonts w:ascii="Times New Roman" w:hAnsi="Times New Roman"/>
                <w:sz w:val="24"/>
                <w:szCs w:val="24"/>
              </w:rPr>
              <w:t>(b)</w:t>
            </w:r>
            <w:r w:rsidR="00527FF8" w:rsidRPr="00767CE7">
              <w:rPr>
                <w:rFonts w:ascii="Times New Roman" w:hAnsi="Times New Roman"/>
                <w:sz w:val="24"/>
                <w:szCs w:val="24"/>
              </w:rPr>
              <w:t xml:space="preserve"> Differential Pulse Voltammetry</w:t>
            </w:r>
            <w:r w:rsidR="0079360F">
              <w:rPr>
                <w:rFonts w:ascii="Times New Roman" w:hAnsi="Times New Roman"/>
                <w:sz w:val="24"/>
                <w:szCs w:val="24"/>
              </w:rPr>
              <w:t xml:space="preserve"> (DPV)</w:t>
            </w:r>
            <w:r w:rsidR="00527FF8" w:rsidRPr="00767CE7">
              <w:rPr>
                <w:rFonts w:ascii="Times New Roman" w:hAnsi="Times New Roman"/>
                <w:sz w:val="24"/>
                <w:szCs w:val="24"/>
              </w:rPr>
              <w:t xml:space="preserve"> </w:t>
            </w:r>
            <w:r>
              <w:rPr>
                <w:rFonts w:ascii="Times New Roman" w:hAnsi="Times New Roman"/>
                <w:sz w:val="24"/>
                <w:szCs w:val="24"/>
              </w:rPr>
              <w:t>m</w:t>
            </w:r>
            <w:r w:rsidR="00527FF8" w:rsidRPr="00767CE7">
              <w:rPr>
                <w:rFonts w:ascii="Times New Roman" w:hAnsi="Times New Roman"/>
                <w:sz w:val="24"/>
                <w:szCs w:val="24"/>
              </w:rPr>
              <w:t>easurements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59</w:t>
            </w:r>
          </w:p>
        </w:tc>
      </w:tr>
      <w:tr w:rsidR="00527FF8" w:rsidRPr="007933F7" w:rsidTr="00527FF8">
        <w:trPr>
          <w:jc w:val="center"/>
        </w:trPr>
        <w:tc>
          <w:tcPr>
            <w:tcW w:w="4255" w:type="pct"/>
          </w:tcPr>
          <w:p w:rsidR="00527FF8" w:rsidRPr="00767CE7" w:rsidRDefault="002F7C6B" w:rsidP="00527FF8">
            <w:pPr>
              <w:spacing w:after="0" w:line="240" w:lineRule="auto"/>
              <w:ind w:left="1560" w:hanging="840"/>
              <w:rPr>
                <w:rFonts w:ascii="Times New Roman" w:hAnsi="Times New Roman"/>
                <w:sz w:val="24"/>
                <w:szCs w:val="24"/>
              </w:rPr>
            </w:pPr>
            <w:r>
              <w:rPr>
                <w:rFonts w:ascii="Times New Roman" w:hAnsi="Times New Roman"/>
                <w:sz w:val="24"/>
                <w:szCs w:val="24"/>
              </w:rPr>
              <w:lastRenderedPageBreak/>
              <w:t>(c)</w:t>
            </w:r>
            <w:r w:rsidR="00527FF8" w:rsidRPr="00767CE7">
              <w:rPr>
                <w:rFonts w:ascii="Times New Roman" w:hAnsi="Times New Roman"/>
                <w:sz w:val="24"/>
                <w:szCs w:val="24"/>
              </w:rPr>
              <w:t xml:space="preserve"> Electrochemical Impedance Spectroscopic (EIS) </w:t>
            </w:r>
            <w:r>
              <w:rPr>
                <w:rFonts w:ascii="Times New Roman" w:hAnsi="Times New Roman"/>
                <w:sz w:val="24"/>
                <w:szCs w:val="24"/>
              </w:rPr>
              <w:t>m</w:t>
            </w:r>
            <w:r w:rsidR="00527FF8" w:rsidRPr="00767CE7">
              <w:rPr>
                <w:rFonts w:ascii="Times New Roman" w:hAnsi="Times New Roman"/>
                <w:sz w:val="24"/>
                <w:szCs w:val="24"/>
              </w:rPr>
              <w:t>easurements</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61</w:t>
            </w:r>
          </w:p>
        </w:tc>
      </w:tr>
      <w:tr w:rsidR="00527FF8" w:rsidRPr="007933F7" w:rsidTr="00527FF8">
        <w:trPr>
          <w:jc w:val="center"/>
        </w:trPr>
        <w:tc>
          <w:tcPr>
            <w:tcW w:w="4255" w:type="pct"/>
          </w:tcPr>
          <w:p w:rsidR="00527FF8" w:rsidRPr="007933F7" w:rsidRDefault="00527FF8" w:rsidP="00527FF8">
            <w:pPr>
              <w:spacing w:after="0" w:line="240" w:lineRule="auto"/>
              <w:ind w:left="432" w:hanging="432"/>
              <w:jc w:val="both"/>
              <w:rPr>
                <w:rFonts w:ascii="Times New Roman" w:hAnsi="Times New Roman"/>
                <w:sz w:val="24"/>
                <w:szCs w:val="24"/>
              </w:rPr>
            </w:pPr>
            <w:r>
              <w:rPr>
                <w:rFonts w:ascii="Times New Roman" w:hAnsi="Times New Roman"/>
                <w:sz w:val="24"/>
                <w:szCs w:val="24"/>
              </w:rPr>
              <w:t xml:space="preserve">     2.4.11  </w:t>
            </w:r>
            <w:r w:rsidRPr="00FF2CA5">
              <w:rPr>
                <w:rFonts w:ascii="Times New Roman" w:hAnsi="Times New Roman"/>
                <w:sz w:val="24"/>
                <w:szCs w:val="24"/>
              </w:rPr>
              <w:t>Collection of serum samples of breast cancer patients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64</w:t>
            </w:r>
          </w:p>
        </w:tc>
      </w:tr>
      <w:tr w:rsidR="00527FF8" w:rsidRPr="007933F7" w:rsidTr="00527FF8">
        <w:trPr>
          <w:jc w:val="center"/>
        </w:trPr>
        <w:tc>
          <w:tcPr>
            <w:tcW w:w="4255" w:type="pct"/>
          </w:tcPr>
          <w:p w:rsidR="00527FF8" w:rsidRPr="007933F7" w:rsidRDefault="002F7C6B" w:rsidP="00527FF8">
            <w:pPr>
              <w:spacing w:after="0" w:line="240" w:lineRule="auto"/>
              <w:rPr>
                <w:rFonts w:ascii="Times New Roman" w:hAnsi="Times New Roman"/>
                <w:sz w:val="24"/>
                <w:szCs w:val="24"/>
              </w:rPr>
            </w:pPr>
            <w:r>
              <w:rPr>
                <w:rFonts w:ascii="Times New Roman" w:hAnsi="Times New Roman"/>
                <w:sz w:val="24"/>
                <w:szCs w:val="24"/>
              </w:rPr>
              <w:t xml:space="preserve">     </w:t>
            </w:r>
            <w:r w:rsidR="00527FF8" w:rsidRPr="00FF2CA5">
              <w:rPr>
                <w:rFonts w:ascii="Times New Roman" w:hAnsi="Times New Roman"/>
                <w:sz w:val="24"/>
                <w:szCs w:val="24"/>
              </w:rPr>
              <w:t>2.4.12 Enzyme-Linked Immunosorbent Assay</w:t>
            </w:r>
            <w:r>
              <w:rPr>
                <w:rFonts w:ascii="Times New Roman" w:hAnsi="Times New Roman"/>
                <w:sz w:val="24"/>
                <w:szCs w:val="24"/>
              </w:rPr>
              <w:t xml:space="preserve"> (ELISA)</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64</w:t>
            </w:r>
          </w:p>
        </w:tc>
      </w:tr>
      <w:tr w:rsidR="00446F30" w:rsidRPr="007933F7" w:rsidTr="00527FF8">
        <w:trPr>
          <w:jc w:val="center"/>
        </w:trPr>
        <w:tc>
          <w:tcPr>
            <w:tcW w:w="4255" w:type="pct"/>
          </w:tcPr>
          <w:p w:rsidR="00446F30" w:rsidRDefault="00446F30" w:rsidP="00527FF8">
            <w:pPr>
              <w:spacing w:after="0" w:line="240" w:lineRule="auto"/>
              <w:rPr>
                <w:rFonts w:ascii="Times New Roman" w:hAnsi="Times New Roman"/>
                <w:sz w:val="24"/>
                <w:szCs w:val="24"/>
              </w:rPr>
            </w:pPr>
            <w:r>
              <w:rPr>
                <w:rFonts w:ascii="Times New Roman" w:hAnsi="Times New Roman"/>
                <w:sz w:val="24"/>
                <w:szCs w:val="24"/>
              </w:rPr>
              <w:t xml:space="preserve">    2.4.13 Cell Cytotoxicity studies</w:t>
            </w:r>
          </w:p>
        </w:tc>
        <w:tc>
          <w:tcPr>
            <w:tcW w:w="745" w:type="pct"/>
          </w:tcPr>
          <w:p w:rsidR="00446F30"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65</w:t>
            </w:r>
          </w:p>
        </w:tc>
      </w:tr>
      <w:tr w:rsidR="00527FF8" w:rsidRPr="007933F7" w:rsidTr="00527FF8">
        <w:trPr>
          <w:jc w:val="center"/>
        </w:trPr>
        <w:tc>
          <w:tcPr>
            <w:tcW w:w="4255" w:type="pct"/>
          </w:tcPr>
          <w:p w:rsidR="00527FF8" w:rsidRPr="007933F7" w:rsidRDefault="00527FF8" w:rsidP="00446F30">
            <w:pPr>
              <w:spacing w:after="0" w:line="240" w:lineRule="auto"/>
              <w:rPr>
                <w:rFonts w:ascii="Times New Roman" w:hAnsi="Times New Roman"/>
                <w:sz w:val="24"/>
                <w:szCs w:val="24"/>
              </w:rPr>
            </w:pPr>
            <w:r>
              <w:rPr>
                <w:rFonts w:ascii="Times New Roman" w:hAnsi="Times New Roman"/>
                <w:sz w:val="24"/>
                <w:szCs w:val="24"/>
              </w:rPr>
              <w:t xml:space="preserve">2.5 </w:t>
            </w:r>
            <w:r w:rsidRPr="00FF2CA5">
              <w:rPr>
                <w:rFonts w:ascii="Times New Roman" w:hAnsi="Times New Roman"/>
                <w:sz w:val="24"/>
                <w:szCs w:val="24"/>
              </w:rPr>
              <w:t xml:space="preserve">Biomolecule </w:t>
            </w:r>
            <w:r w:rsidR="00C70ADE">
              <w:rPr>
                <w:rFonts w:ascii="Times New Roman" w:hAnsi="Times New Roman"/>
                <w:sz w:val="24"/>
                <w:szCs w:val="24"/>
              </w:rPr>
              <w:t>i</w:t>
            </w:r>
            <w:r w:rsidRPr="00FF2CA5">
              <w:rPr>
                <w:rFonts w:ascii="Times New Roman" w:hAnsi="Times New Roman"/>
                <w:sz w:val="24"/>
                <w:szCs w:val="24"/>
              </w:rPr>
              <w:t xml:space="preserve">mmobilization for </w:t>
            </w:r>
            <w:r w:rsidR="00446F30">
              <w:rPr>
                <w:rFonts w:ascii="Times New Roman" w:hAnsi="Times New Roman"/>
                <w:sz w:val="24"/>
                <w:szCs w:val="24"/>
              </w:rPr>
              <w:t>biosensor</w:t>
            </w:r>
            <w:r w:rsidR="00C70ADE">
              <w:rPr>
                <w:rFonts w:ascii="Times New Roman" w:hAnsi="Times New Roman"/>
                <w:sz w:val="24"/>
                <w:szCs w:val="24"/>
              </w:rPr>
              <w:t xml:space="preserve"> </w:t>
            </w:r>
            <w:r>
              <w:rPr>
                <w:rFonts w:ascii="Times New Roman" w:hAnsi="Times New Roman"/>
                <w:sz w:val="24"/>
                <w:szCs w:val="24"/>
              </w:rPr>
              <w:t>f</w:t>
            </w:r>
            <w:r w:rsidRPr="00FF2CA5">
              <w:rPr>
                <w:rFonts w:ascii="Times New Roman" w:hAnsi="Times New Roman"/>
                <w:sz w:val="24"/>
                <w:szCs w:val="24"/>
              </w:rPr>
              <w:t>abrication</w:t>
            </w:r>
          </w:p>
        </w:tc>
        <w:tc>
          <w:tcPr>
            <w:tcW w:w="745" w:type="pct"/>
          </w:tcPr>
          <w:p w:rsidR="00527FF8" w:rsidRPr="007933F7"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6</w:t>
            </w:r>
            <w:r w:rsidR="00446F30">
              <w:rPr>
                <w:rFonts w:ascii="Times New Roman" w:hAnsi="Times New Roman"/>
                <w:sz w:val="24"/>
                <w:szCs w:val="24"/>
              </w:rPr>
              <w:t>6</w:t>
            </w:r>
          </w:p>
        </w:tc>
      </w:tr>
      <w:tr w:rsidR="00527FF8" w:rsidRPr="007933F7" w:rsidTr="00527FF8">
        <w:trPr>
          <w:jc w:val="center"/>
        </w:trPr>
        <w:tc>
          <w:tcPr>
            <w:tcW w:w="4255" w:type="pct"/>
          </w:tcPr>
          <w:p w:rsidR="00527FF8" w:rsidRPr="007933F7" w:rsidRDefault="00527FF8" w:rsidP="00527FF8">
            <w:pPr>
              <w:spacing w:after="0" w:line="240" w:lineRule="auto"/>
              <w:ind w:left="284" w:hanging="284"/>
              <w:rPr>
                <w:rFonts w:ascii="Times New Roman" w:hAnsi="Times New Roman"/>
                <w:sz w:val="24"/>
                <w:szCs w:val="24"/>
              </w:rPr>
            </w:pPr>
            <w:r w:rsidRPr="00FF2CA5">
              <w:rPr>
                <w:rFonts w:ascii="Times New Roman" w:hAnsi="Times New Roman"/>
                <w:sz w:val="24"/>
                <w:szCs w:val="24"/>
              </w:rPr>
              <w:t xml:space="preserve">2.6 Protocols to </w:t>
            </w:r>
            <w:r w:rsidR="00C70ADE">
              <w:rPr>
                <w:rFonts w:ascii="Times New Roman" w:hAnsi="Times New Roman"/>
                <w:sz w:val="24"/>
                <w:szCs w:val="24"/>
              </w:rPr>
              <w:t>e</w:t>
            </w:r>
            <w:r w:rsidRPr="00FF2CA5">
              <w:rPr>
                <w:rFonts w:ascii="Times New Roman" w:hAnsi="Times New Roman"/>
                <w:sz w:val="24"/>
                <w:szCs w:val="24"/>
              </w:rPr>
              <w:t xml:space="preserve">stimate </w:t>
            </w:r>
            <w:r w:rsidR="00C70ADE">
              <w:rPr>
                <w:rFonts w:ascii="Times New Roman" w:hAnsi="Times New Roman"/>
                <w:sz w:val="24"/>
                <w:szCs w:val="24"/>
              </w:rPr>
              <w:t>v</w:t>
            </w:r>
            <w:r w:rsidRPr="00FF2CA5">
              <w:rPr>
                <w:rFonts w:ascii="Times New Roman" w:hAnsi="Times New Roman"/>
                <w:sz w:val="24"/>
                <w:szCs w:val="24"/>
              </w:rPr>
              <w:t xml:space="preserve">arious </w:t>
            </w:r>
            <w:r w:rsidR="00C70ADE">
              <w:rPr>
                <w:rFonts w:ascii="Times New Roman" w:hAnsi="Times New Roman"/>
                <w:sz w:val="24"/>
                <w:szCs w:val="24"/>
              </w:rPr>
              <w:t>p</w:t>
            </w:r>
            <w:r w:rsidRPr="00FF2CA5">
              <w:rPr>
                <w:rFonts w:ascii="Times New Roman" w:hAnsi="Times New Roman"/>
                <w:sz w:val="24"/>
                <w:szCs w:val="24"/>
              </w:rPr>
              <w:t xml:space="preserve">arameters </w:t>
            </w:r>
            <w:r w:rsidR="00C70ADE">
              <w:rPr>
                <w:rFonts w:ascii="Times New Roman" w:hAnsi="Times New Roman"/>
                <w:sz w:val="24"/>
                <w:szCs w:val="24"/>
              </w:rPr>
              <w:t>r</w:t>
            </w:r>
            <w:r w:rsidRPr="00FF2CA5">
              <w:rPr>
                <w:rFonts w:ascii="Times New Roman" w:hAnsi="Times New Roman"/>
                <w:sz w:val="24"/>
                <w:szCs w:val="24"/>
              </w:rPr>
              <w:t xml:space="preserve">elating to the </w:t>
            </w:r>
            <w:r w:rsidR="00C70ADE">
              <w:rPr>
                <w:rFonts w:ascii="Times New Roman" w:hAnsi="Times New Roman"/>
                <w:sz w:val="24"/>
                <w:szCs w:val="24"/>
              </w:rPr>
              <w:t>p</w:t>
            </w:r>
            <w:r w:rsidRPr="00FF2CA5">
              <w:rPr>
                <w:rFonts w:ascii="Times New Roman" w:hAnsi="Times New Roman"/>
                <w:sz w:val="24"/>
                <w:szCs w:val="24"/>
              </w:rPr>
              <w:t xml:space="preserve">erformance of </w:t>
            </w:r>
            <w:r w:rsidR="00C70ADE">
              <w:rPr>
                <w:rFonts w:ascii="Times New Roman" w:hAnsi="Times New Roman"/>
                <w:sz w:val="24"/>
                <w:szCs w:val="24"/>
              </w:rPr>
              <w:t>i</w:t>
            </w:r>
            <w:r w:rsidRPr="00FF2CA5">
              <w:rPr>
                <w:rFonts w:ascii="Times New Roman" w:hAnsi="Times New Roman"/>
                <w:sz w:val="24"/>
                <w:szCs w:val="24"/>
              </w:rPr>
              <w:t xml:space="preserve">mmunosensor  </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68</w:t>
            </w:r>
          </w:p>
        </w:tc>
      </w:tr>
      <w:tr w:rsidR="00527FF8" w:rsidRPr="007933F7" w:rsidTr="00527FF8">
        <w:trPr>
          <w:jc w:val="center"/>
        </w:trPr>
        <w:tc>
          <w:tcPr>
            <w:tcW w:w="4255" w:type="pct"/>
          </w:tcPr>
          <w:p w:rsidR="00527FF8" w:rsidRPr="007933F7" w:rsidRDefault="00527FF8" w:rsidP="00527FF8">
            <w:pPr>
              <w:spacing w:after="0" w:line="240" w:lineRule="auto"/>
              <w:rPr>
                <w:rFonts w:ascii="Times New Roman" w:hAnsi="Times New Roman"/>
                <w:sz w:val="24"/>
                <w:szCs w:val="24"/>
              </w:rPr>
            </w:pPr>
            <w:r>
              <w:rPr>
                <w:rFonts w:ascii="Times New Roman" w:hAnsi="Times New Roman"/>
                <w:sz w:val="24"/>
                <w:szCs w:val="24"/>
              </w:rPr>
              <w:t>2.</w:t>
            </w:r>
            <w:r w:rsidR="00683B57">
              <w:rPr>
                <w:rFonts w:ascii="Times New Roman" w:hAnsi="Times New Roman"/>
                <w:sz w:val="24"/>
                <w:szCs w:val="24"/>
              </w:rPr>
              <w:t>7</w:t>
            </w:r>
            <w:r w:rsidRPr="007933F7">
              <w:rPr>
                <w:rFonts w:ascii="Times New Roman" w:hAnsi="Times New Roman"/>
                <w:sz w:val="24"/>
                <w:szCs w:val="24"/>
              </w:rPr>
              <w:t xml:space="preserve"> Conclusions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70</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jc w:val="both"/>
              <w:rPr>
                <w:rFonts w:ascii="Times New Roman" w:hAnsi="Times New Roman"/>
                <w:sz w:val="24"/>
                <w:szCs w:val="24"/>
              </w:rPr>
            </w:pPr>
            <w:r w:rsidRPr="00A75B84">
              <w:rPr>
                <w:rFonts w:ascii="Times New Roman" w:hAnsi="Times New Roman"/>
                <w:b/>
                <w:bCs/>
                <w:sz w:val="24"/>
                <w:szCs w:val="24"/>
              </w:rPr>
              <w:t>Chapter 3</w:t>
            </w:r>
            <w:r>
              <w:rPr>
                <w:rFonts w:ascii="Times New Roman" w:hAnsi="Times New Roman"/>
                <w:b/>
                <w:bCs/>
                <w:sz w:val="24"/>
                <w:szCs w:val="24"/>
              </w:rPr>
              <w:t>:</w:t>
            </w:r>
            <w:r w:rsidR="00C70ADE">
              <w:rPr>
                <w:rFonts w:ascii="Times New Roman" w:hAnsi="Times New Roman"/>
                <w:b/>
                <w:bCs/>
                <w:sz w:val="24"/>
                <w:szCs w:val="24"/>
              </w:rPr>
              <w:t xml:space="preserve"> </w:t>
            </w:r>
            <w:r w:rsidRPr="00A75B84">
              <w:rPr>
                <w:rFonts w:ascii="Times New Roman" w:hAnsi="Times New Roman"/>
                <w:b/>
                <w:bCs/>
                <w:sz w:val="24"/>
                <w:szCs w:val="24"/>
              </w:rPr>
              <w:t>Nanostructured Molybdenum Trioxide Based Biocompatible Sensor Platform for Breast Cancer Biomarker Detection</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74</w:t>
            </w:r>
            <w:r w:rsidR="00544D4F">
              <w:rPr>
                <w:rFonts w:ascii="Times New Roman" w:hAnsi="Times New Roman"/>
                <w:sz w:val="24"/>
                <w:szCs w:val="24"/>
              </w:rPr>
              <w:t>-97</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jc w:val="both"/>
              <w:rPr>
                <w:rFonts w:ascii="Times New Roman" w:hAnsi="Times New Roman"/>
                <w:bCs/>
                <w:sz w:val="24"/>
                <w:szCs w:val="24"/>
              </w:rPr>
            </w:pPr>
            <w:r w:rsidRPr="007933F7">
              <w:rPr>
                <w:rFonts w:ascii="Times New Roman" w:hAnsi="Times New Roman"/>
                <w:bCs/>
                <w:sz w:val="24"/>
                <w:szCs w:val="24"/>
              </w:rPr>
              <w:t>3.1 Introduction</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73</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jc w:val="both"/>
              <w:rPr>
                <w:rFonts w:ascii="Times New Roman" w:hAnsi="Times New Roman"/>
                <w:bCs/>
                <w:sz w:val="24"/>
                <w:szCs w:val="24"/>
              </w:rPr>
            </w:pPr>
            <w:r w:rsidRPr="007933F7">
              <w:rPr>
                <w:rFonts w:ascii="Times New Roman" w:hAnsi="Times New Roman"/>
                <w:bCs/>
                <w:sz w:val="24"/>
                <w:szCs w:val="24"/>
              </w:rPr>
              <w:t>3.2 Experimental details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75</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ind w:left="993" w:hanging="633"/>
              <w:jc w:val="both"/>
              <w:rPr>
                <w:rFonts w:ascii="Times New Roman" w:hAnsi="Times New Roman"/>
                <w:bCs/>
                <w:iCs/>
                <w:sz w:val="24"/>
                <w:szCs w:val="24"/>
              </w:rPr>
            </w:pPr>
            <w:r w:rsidRPr="007933F7">
              <w:rPr>
                <w:rFonts w:ascii="Times New Roman" w:hAnsi="Times New Roman"/>
                <w:bCs/>
                <w:sz w:val="24"/>
                <w:szCs w:val="24"/>
              </w:rPr>
              <w:t xml:space="preserve">3.2.1 </w:t>
            </w:r>
            <w:r w:rsidRPr="00A75B84">
              <w:rPr>
                <w:rFonts w:ascii="Times New Roman" w:hAnsi="Times New Roman"/>
                <w:bCs/>
                <w:iCs/>
                <w:sz w:val="24"/>
                <w:szCs w:val="24"/>
              </w:rPr>
              <w:t>Synthesis of nanostructure MoO</w:t>
            </w:r>
            <w:r w:rsidRPr="00A75B84">
              <w:rPr>
                <w:rFonts w:ascii="Times New Roman" w:hAnsi="Times New Roman"/>
                <w:bCs/>
                <w:iCs/>
                <w:sz w:val="24"/>
                <w:szCs w:val="24"/>
                <w:vertAlign w:val="subscript"/>
              </w:rPr>
              <w:t>3</w:t>
            </w:r>
            <w:r w:rsidRPr="00A75B84">
              <w:rPr>
                <w:rFonts w:ascii="Times New Roman" w:hAnsi="Times New Roman"/>
                <w:bCs/>
                <w:iCs/>
                <w:sz w:val="24"/>
                <w:szCs w:val="24"/>
              </w:rPr>
              <w:t xml:space="preserve"> and functionalization using APTES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75</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ind w:left="993" w:hanging="633"/>
              <w:jc w:val="both"/>
              <w:rPr>
                <w:rFonts w:ascii="Times New Roman" w:hAnsi="Times New Roman"/>
                <w:bCs/>
                <w:sz w:val="24"/>
                <w:szCs w:val="24"/>
              </w:rPr>
            </w:pPr>
            <w:r>
              <w:rPr>
                <w:rFonts w:ascii="Times New Roman" w:hAnsi="Times New Roman"/>
                <w:bCs/>
                <w:sz w:val="24"/>
                <w:szCs w:val="24"/>
              </w:rPr>
              <w:t xml:space="preserve">3.2.2  </w:t>
            </w:r>
            <w:r w:rsidRPr="00AD265E">
              <w:rPr>
                <w:rFonts w:ascii="Times New Roman" w:hAnsi="Times New Roman"/>
                <w:bCs/>
                <w:sz w:val="24"/>
                <w:szCs w:val="24"/>
              </w:rPr>
              <w:t>Electrophoret</w:t>
            </w:r>
            <w:r>
              <w:rPr>
                <w:rFonts w:ascii="Times New Roman" w:hAnsi="Times New Roman"/>
                <w:bCs/>
                <w:sz w:val="24"/>
                <w:szCs w:val="24"/>
              </w:rPr>
              <w:t>ic deposition of nMoO</w:t>
            </w:r>
            <w:r w:rsidR="00285127" w:rsidRPr="00693E99">
              <w:rPr>
                <w:rFonts w:ascii="Times New Roman" w:hAnsi="Times New Roman"/>
                <w:bCs/>
                <w:sz w:val="24"/>
                <w:szCs w:val="24"/>
                <w:vertAlign w:val="subscript"/>
              </w:rPr>
              <w:t>3</w:t>
            </w:r>
            <w:r>
              <w:rPr>
                <w:rFonts w:ascii="Times New Roman" w:hAnsi="Times New Roman"/>
                <w:bCs/>
                <w:sz w:val="24"/>
                <w:szCs w:val="24"/>
              </w:rPr>
              <w:t xml:space="preserve"> onto ITO</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76</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ind w:left="993" w:hanging="633"/>
              <w:jc w:val="both"/>
              <w:rPr>
                <w:rFonts w:ascii="Times New Roman" w:hAnsi="Times New Roman"/>
                <w:bCs/>
                <w:sz w:val="24"/>
                <w:szCs w:val="24"/>
              </w:rPr>
            </w:pPr>
            <w:r>
              <w:rPr>
                <w:rFonts w:ascii="Times New Roman" w:hAnsi="Times New Roman"/>
                <w:bCs/>
                <w:sz w:val="24"/>
                <w:szCs w:val="24"/>
              </w:rPr>
              <w:t xml:space="preserve">3.2.3 </w:t>
            </w:r>
            <w:r w:rsidRPr="005A210F">
              <w:rPr>
                <w:rFonts w:ascii="Times New Roman" w:hAnsi="Times New Roman"/>
                <w:bCs/>
                <w:sz w:val="24"/>
                <w:szCs w:val="24"/>
              </w:rPr>
              <w:t>Immobilization of anti-HER-2 onto the APTES/nMoO</w:t>
            </w:r>
            <w:r w:rsidRPr="00683B57">
              <w:rPr>
                <w:rFonts w:ascii="Times New Roman" w:hAnsi="Times New Roman"/>
                <w:bCs/>
                <w:sz w:val="24"/>
                <w:szCs w:val="24"/>
                <w:vertAlign w:val="subscript"/>
              </w:rPr>
              <w:t>3</w:t>
            </w:r>
            <w:r w:rsidRPr="005A210F">
              <w:rPr>
                <w:rFonts w:ascii="Times New Roman" w:hAnsi="Times New Roman"/>
                <w:bCs/>
                <w:sz w:val="24"/>
                <w:szCs w:val="24"/>
              </w:rPr>
              <w:t>/ITO electrodes</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77</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jc w:val="both"/>
              <w:rPr>
                <w:rFonts w:ascii="Times New Roman" w:hAnsi="Times New Roman"/>
                <w:sz w:val="24"/>
                <w:szCs w:val="24"/>
              </w:rPr>
            </w:pPr>
            <w:r w:rsidRPr="007933F7">
              <w:rPr>
                <w:rFonts w:ascii="Times New Roman" w:hAnsi="Times New Roman"/>
                <w:bCs/>
                <w:iCs/>
                <w:sz w:val="24"/>
                <w:szCs w:val="24"/>
              </w:rPr>
              <w:t>3.3 Results and discussion</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78</w:t>
            </w:r>
          </w:p>
        </w:tc>
      </w:tr>
      <w:tr w:rsidR="00527FF8" w:rsidRPr="007933F7" w:rsidTr="00527FF8">
        <w:trPr>
          <w:jc w:val="center"/>
        </w:trPr>
        <w:tc>
          <w:tcPr>
            <w:tcW w:w="4255" w:type="pct"/>
          </w:tcPr>
          <w:p w:rsidR="00527FF8" w:rsidRPr="007933F7" w:rsidRDefault="00527FF8" w:rsidP="00C70ADE">
            <w:pPr>
              <w:pStyle w:val="ListParagraph"/>
              <w:tabs>
                <w:tab w:val="left" w:pos="1710"/>
                <w:tab w:val="left" w:pos="1800"/>
              </w:tabs>
              <w:spacing w:after="0" w:line="240" w:lineRule="auto"/>
              <w:ind w:hanging="360"/>
              <w:jc w:val="both"/>
              <w:rPr>
                <w:rFonts w:ascii="Times New Roman" w:hAnsi="Times New Roman"/>
                <w:sz w:val="24"/>
                <w:szCs w:val="24"/>
              </w:rPr>
            </w:pPr>
            <w:r>
              <w:rPr>
                <w:rFonts w:ascii="Times New Roman" w:hAnsi="Times New Roman"/>
                <w:bCs/>
                <w:iCs/>
                <w:sz w:val="24"/>
                <w:szCs w:val="24"/>
              </w:rPr>
              <w:t>3.3.1</w:t>
            </w:r>
            <w:r w:rsidRPr="005A210F">
              <w:rPr>
                <w:rFonts w:ascii="Times New Roman" w:hAnsi="Times New Roman"/>
                <w:bCs/>
                <w:iCs/>
                <w:sz w:val="24"/>
                <w:szCs w:val="24"/>
              </w:rPr>
              <w:t xml:space="preserve"> X-ray diffraction studies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78</w:t>
            </w:r>
          </w:p>
        </w:tc>
      </w:tr>
      <w:tr w:rsidR="00527FF8" w:rsidRPr="007933F7" w:rsidTr="00527FF8">
        <w:trPr>
          <w:jc w:val="center"/>
        </w:trPr>
        <w:tc>
          <w:tcPr>
            <w:tcW w:w="4255" w:type="pct"/>
          </w:tcPr>
          <w:p w:rsidR="00527FF8" w:rsidRPr="007933F7" w:rsidRDefault="00527FF8" w:rsidP="00527FF8">
            <w:pPr>
              <w:pStyle w:val="ListParagraph"/>
              <w:tabs>
                <w:tab w:val="left" w:pos="851"/>
                <w:tab w:val="left" w:pos="1710"/>
                <w:tab w:val="left" w:pos="1800"/>
              </w:tabs>
              <w:spacing w:after="0" w:line="240" w:lineRule="auto"/>
              <w:ind w:left="851" w:hanging="491"/>
              <w:jc w:val="both"/>
              <w:rPr>
                <w:rFonts w:ascii="Times New Roman" w:hAnsi="Times New Roman"/>
                <w:bCs/>
                <w:iCs/>
                <w:sz w:val="24"/>
                <w:szCs w:val="24"/>
              </w:rPr>
            </w:pPr>
            <w:r>
              <w:rPr>
                <w:rFonts w:ascii="Times New Roman" w:hAnsi="Times New Roman"/>
                <w:bCs/>
                <w:iCs/>
                <w:sz w:val="24"/>
                <w:szCs w:val="24"/>
              </w:rPr>
              <w:t>3.3.2</w:t>
            </w:r>
            <w:r w:rsidR="00C70ADE">
              <w:rPr>
                <w:rFonts w:ascii="Times New Roman" w:hAnsi="Times New Roman"/>
                <w:bCs/>
                <w:iCs/>
                <w:sz w:val="24"/>
                <w:szCs w:val="24"/>
              </w:rPr>
              <w:t xml:space="preserve"> </w:t>
            </w:r>
            <w:r w:rsidRPr="00D5134A">
              <w:rPr>
                <w:rFonts w:ascii="Times New Roman" w:hAnsi="Times New Roman"/>
                <w:bCs/>
                <w:iCs/>
                <w:sz w:val="24"/>
                <w:szCs w:val="24"/>
              </w:rPr>
              <w:t xml:space="preserve">Scanning </w:t>
            </w:r>
            <w:r w:rsidR="00C70ADE">
              <w:rPr>
                <w:rFonts w:ascii="Times New Roman" w:hAnsi="Times New Roman"/>
                <w:bCs/>
                <w:iCs/>
                <w:sz w:val="24"/>
                <w:szCs w:val="24"/>
              </w:rPr>
              <w:t>e</w:t>
            </w:r>
            <w:r w:rsidRPr="00D5134A">
              <w:rPr>
                <w:rFonts w:ascii="Times New Roman" w:hAnsi="Times New Roman"/>
                <w:bCs/>
                <w:iCs/>
                <w:sz w:val="24"/>
                <w:szCs w:val="24"/>
              </w:rPr>
              <w:t xml:space="preserve">lectron and Transmission </w:t>
            </w:r>
            <w:r w:rsidR="00C70ADE">
              <w:rPr>
                <w:rFonts w:ascii="Times New Roman" w:hAnsi="Times New Roman"/>
                <w:bCs/>
                <w:iCs/>
                <w:sz w:val="24"/>
                <w:szCs w:val="24"/>
              </w:rPr>
              <w:t>e</w:t>
            </w:r>
            <w:r w:rsidRPr="00D5134A">
              <w:rPr>
                <w:rFonts w:ascii="Times New Roman" w:hAnsi="Times New Roman"/>
                <w:bCs/>
                <w:iCs/>
                <w:sz w:val="24"/>
                <w:szCs w:val="24"/>
              </w:rPr>
              <w:t xml:space="preserve">lectron </w:t>
            </w:r>
            <w:r w:rsidR="00C70ADE">
              <w:rPr>
                <w:rFonts w:ascii="Times New Roman" w:hAnsi="Times New Roman"/>
                <w:bCs/>
                <w:iCs/>
                <w:sz w:val="24"/>
                <w:szCs w:val="24"/>
              </w:rPr>
              <w:t>m</w:t>
            </w:r>
            <w:r w:rsidRPr="00D5134A">
              <w:rPr>
                <w:rFonts w:ascii="Times New Roman" w:hAnsi="Times New Roman"/>
                <w:bCs/>
                <w:iCs/>
                <w:sz w:val="24"/>
                <w:szCs w:val="24"/>
              </w:rPr>
              <w:t>icroscopic studies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79</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hanging="360"/>
              <w:jc w:val="both"/>
              <w:rPr>
                <w:rFonts w:ascii="Times New Roman" w:hAnsi="Times New Roman"/>
                <w:bCs/>
                <w:iCs/>
                <w:sz w:val="24"/>
                <w:szCs w:val="24"/>
              </w:rPr>
            </w:pPr>
            <w:r w:rsidRPr="007933F7">
              <w:rPr>
                <w:rFonts w:ascii="Times New Roman" w:hAnsi="Times New Roman"/>
                <w:bCs/>
                <w:iCs/>
                <w:sz w:val="24"/>
                <w:szCs w:val="24"/>
              </w:rPr>
              <w:t xml:space="preserve">3.3.3 </w:t>
            </w:r>
            <w:r w:rsidRPr="000679CE">
              <w:rPr>
                <w:rFonts w:ascii="Times New Roman" w:hAnsi="Times New Roman"/>
                <w:bCs/>
                <w:iCs/>
                <w:sz w:val="24"/>
                <w:szCs w:val="24"/>
              </w:rPr>
              <w:t xml:space="preserve">Raman </w:t>
            </w:r>
            <w:r w:rsidR="00C70ADE">
              <w:rPr>
                <w:rFonts w:ascii="Times New Roman" w:hAnsi="Times New Roman"/>
                <w:bCs/>
                <w:iCs/>
                <w:sz w:val="24"/>
                <w:szCs w:val="24"/>
              </w:rPr>
              <w:t>s</w:t>
            </w:r>
            <w:r w:rsidRPr="000679CE">
              <w:rPr>
                <w:rFonts w:ascii="Times New Roman" w:hAnsi="Times New Roman"/>
                <w:bCs/>
                <w:iCs/>
                <w:sz w:val="24"/>
                <w:szCs w:val="24"/>
              </w:rPr>
              <w:t>pectroscopic studies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80</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hanging="360"/>
              <w:jc w:val="both"/>
              <w:rPr>
                <w:rFonts w:ascii="Times New Roman" w:hAnsi="Times New Roman"/>
                <w:bCs/>
                <w:iCs/>
                <w:sz w:val="24"/>
                <w:szCs w:val="24"/>
              </w:rPr>
            </w:pPr>
            <w:r w:rsidRPr="000679CE">
              <w:rPr>
                <w:rFonts w:ascii="Times New Roman" w:hAnsi="Times New Roman"/>
                <w:bCs/>
                <w:iCs/>
                <w:sz w:val="24"/>
                <w:szCs w:val="24"/>
              </w:rPr>
              <w:t xml:space="preserve">3.3.4 Fourier Transform Infrared Spectroscopic </w:t>
            </w:r>
            <w:r w:rsidR="00C70ADE">
              <w:rPr>
                <w:rFonts w:ascii="Times New Roman" w:hAnsi="Times New Roman"/>
                <w:bCs/>
                <w:iCs/>
                <w:sz w:val="24"/>
                <w:szCs w:val="24"/>
              </w:rPr>
              <w:t>s</w:t>
            </w:r>
            <w:r w:rsidRPr="000679CE">
              <w:rPr>
                <w:rFonts w:ascii="Times New Roman" w:hAnsi="Times New Roman"/>
                <w:bCs/>
                <w:iCs/>
                <w:sz w:val="24"/>
                <w:szCs w:val="24"/>
              </w:rPr>
              <w:t>tudies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80</w:t>
            </w:r>
          </w:p>
        </w:tc>
      </w:tr>
      <w:tr w:rsidR="00527FF8" w:rsidRPr="007933F7" w:rsidTr="00527FF8">
        <w:trPr>
          <w:jc w:val="center"/>
        </w:trPr>
        <w:tc>
          <w:tcPr>
            <w:tcW w:w="4255" w:type="pct"/>
          </w:tcPr>
          <w:p w:rsidR="00527FF8" w:rsidRPr="007933F7" w:rsidRDefault="00527FF8" w:rsidP="00C70ADE">
            <w:pPr>
              <w:pStyle w:val="ListParagraph"/>
              <w:tabs>
                <w:tab w:val="left" w:pos="1710"/>
                <w:tab w:val="left" w:pos="1800"/>
              </w:tabs>
              <w:spacing w:after="0" w:line="240" w:lineRule="auto"/>
              <w:ind w:hanging="360"/>
              <w:jc w:val="both"/>
              <w:rPr>
                <w:rFonts w:ascii="Times New Roman" w:hAnsi="Times New Roman"/>
                <w:bCs/>
                <w:iCs/>
                <w:sz w:val="24"/>
                <w:szCs w:val="24"/>
              </w:rPr>
            </w:pPr>
            <w:r w:rsidRPr="007933F7">
              <w:rPr>
                <w:rFonts w:ascii="Times New Roman" w:hAnsi="Times New Roman"/>
                <w:bCs/>
                <w:iCs/>
                <w:sz w:val="24"/>
                <w:szCs w:val="24"/>
              </w:rPr>
              <w:t xml:space="preserve">3.3.5 </w:t>
            </w:r>
            <w:r w:rsidRPr="0004723A">
              <w:rPr>
                <w:rFonts w:ascii="Times New Roman" w:hAnsi="Times New Roman"/>
                <w:bCs/>
                <w:iCs/>
                <w:sz w:val="24"/>
                <w:szCs w:val="24"/>
              </w:rPr>
              <w:t xml:space="preserve">Brunauer–Emmett–Teller </w:t>
            </w:r>
            <w:r w:rsidR="00C70ADE">
              <w:rPr>
                <w:rFonts w:ascii="Times New Roman" w:hAnsi="Times New Roman"/>
                <w:bCs/>
                <w:iCs/>
                <w:sz w:val="24"/>
                <w:szCs w:val="24"/>
              </w:rPr>
              <w:t>s</w:t>
            </w:r>
            <w:r w:rsidRPr="0004723A">
              <w:rPr>
                <w:rFonts w:ascii="Times New Roman" w:hAnsi="Times New Roman"/>
                <w:bCs/>
                <w:iCs/>
                <w:sz w:val="24"/>
                <w:szCs w:val="24"/>
              </w:rPr>
              <w:t>tudies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82</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hanging="360"/>
              <w:jc w:val="both"/>
              <w:rPr>
                <w:rFonts w:ascii="Times New Roman" w:hAnsi="Times New Roman"/>
                <w:bCs/>
                <w:iCs/>
                <w:sz w:val="24"/>
                <w:szCs w:val="24"/>
              </w:rPr>
            </w:pPr>
            <w:r w:rsidRPr="007933F7">
              <w:rPr>
                <w:rFonts w:ascii="Times New Roman" w:hAnsi="Times New Roman"/>
                <w:bCs/>
                <w:iCs/>
                <w:sz w:val="24"/>
                <w:szCs w:val="24"/>
              </w:rPr>
              <w:t xml:space="preserve">3.3.6 </w:t>
            </w:r>
            <w:r w:rsidRPr="0004723A">
              <w:rPr>
                <w:rFonts w:ascii="Times New Roman" w:hAnsi="Times New Roman"/>
                <w:bCs/>
                <w:iCs/>
                <w:sz w:val="24"/>
                <w:szCs w:val="24"/>
              </w:rPr>
              <w:t xml:space="preserve">Cytotoxicity </w:t>
            </w:r>
            <w:r w:rsidR="00C70ADE">
              <w:rPr>
                <w:rFonts w:ascii="Times New Roman" w:hAnsi="Times New Roman"/>
                <w:bCs/>
                <w:iCs/>
                <w:sz w:val="24"/>
                <w:szCs w:val="24"/>
              </w:rPr>
              <w:t>s</w:t>
            </w:r>
            <w:r w:rsidRPr="0004723A">
              <w:rPr>
                <w:rFonts w:ascii="Times New Roman" w:hAnsi="Times New Roman"/>
                <w:bCs/>
                <w:iCs/>
                <w:sz w:val="24"/>
                <w:szCs w:val="24"/>
              </w:rPr>
              <w:t xml:space="preserve">tudies </w:t>
            </w:r>
            <w:r w:rsidRPr="007933F7">
              <w:rPr>
                <w:rFonts w:ascii="Times New Roman" w:hAnsi="Times New Roman"/>
                <w:bCs/>
                <w:iCs/>
                <w:sz w:val="24"/>
                <w:szCs w:val="24"/>
              </w:rPr>
              <w:tab/>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83</w:t>
            </w:r>
          </w:p>
        </w:tc>
      </w:tr>
      <w:tr w:rsidR="00527FF8" w:rsidRPr="007933F7" w:rsidTr="00527FF8">
        <w:trPr>
          <w:jc w:val="center"/>
        </w:trPr>
        <w:tc>
          <w:tcPr>
            <w:tcW w:w="4255" w:type="pct"/>
          </w:tcPr>
          <w:p w:rsidR="00527FF8" w:rsidRPr="007933F7" w:rsidRDefault="00527FF8" w:rsidP="00C70ADE">
            <w:pPr>
              <w:pStyle w:val="ListParagraph"/>
              <w:tabs>
                <w:tab w:val="left" w:pos="1710"/>
                <w:tab w:val="left" w:pos="1800"/>
              </w:tabs>
              <w:spacing w:after="0" w:line="240" w:lineRule="auto"/>
              <w:ind w:hanging="360"/>
              <w:jc w:val="both"/>
              <w:rPr>
                <w:rFonts w:ascii="Times New Roman" w:hAnsi="Times New Roman"/>
                <w:bCs/>
                <w:iCs/>
                <w:sz w:val="24"/>
                <w:szCs w:val="24"/>
              </w:rPr>
            </w:pPr>
            <w:r w:rsidRPr="0004723A">
              <w:rPr>
                <w:rFonts w:ascii="Times New Roman" w:hAnsi="Times New Roman"/>
                <w:bCs/>
                <w:iCs/>
                <w:sz w:val="24"/>
                <w:szCs w:val="24"/>
                <w:lang w:val="en-GB"/>
              </w:rPr>
              <w:t>3.3.7 X-ray photoelectron spectroscopic studies</w:t>
            </w:r>
          </w:p>
        </w:tc>
        <w:tc>
          <w:tcPr>
            <w:tcW w:w="745" w:type="pct"/>
          </w:tcPr>
          <w:p w:rsidR="00527FF8" w:rsidRPr="007933F7"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84</w:t>
            </w:r>
          </w:p>
        </w:tc>
      </w:tr>
      <w:tr w:rsidR="00527FF8" w:rsidRPr="007933F7" w:rsidTr="00527FF8">
        <w:trPr>
          <w:jc w:val="center"/>
        </w:trPr>
        <w:tc>
          <w:tcPr>
            <w:tcW w:w="4255" w:type="pct"/>
          </w:tcPr>
          <w:p w:rsidR="00527FF8" w:rsidRPr="0004723A" w:rsidRDefault="00D521CF" w:rsidP="00527FF8">
            <w:pPr>
              <w:tabs>
                <w:tab w:val="left" w:pos="1710"/>
                <w:tab w:val="left" w:pos="1800"/>
              </w:tabs>
              <w:spacing w:after="0" w:line="240" w:lineRule="auto"/>
              <w:jc w:val="both"/>
              <w:rPr>
                <w:rFonts w:ascii="Times New Roman" w:hAnsi="Times New Roman"/>
                <w:bCs/>
                <w:iCs/>
                <w:sz w:val="24"/>
                <w:szCs w:val="24"/>
                <w:lang w:val="en-GB"/>
              </w:rPr>
            </w:pPr>
            <w:r>
              <w:rPr>
                <w:rFonts w:ascii="Times New Roman" w:hAnsi="Times New Roman"/>
                <w:bCs/>
                <w:iCs/>
                <w:sz w:val="24"/>
                <w:szCs w:val="24"/>
                <w:lang w:val="en-GB"/>
              </w:rPr>
              <w:t xml:space="preserve">      </w:t>
            </w:r>
            <w:r w:rsidR="00527FF8" w:rsidRPr="0004723A">
              <w:rPr>
                <w:rFonts w:ascii="Times New Roman" w:hAnsi="Times New Roman"/>
                <w:bCs/>
                <w:iCs/>
                <w:sz w:val="24"/>
                <w:szCs w:val="24"/>
                <w:lang w:val="en-GB"/>
              </w:rPr>
              <w:t>3.3.8 Electrochemical studies</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86</w:t>
            </w:r>
          </w:p>
        </w:tc>
      </w:tr>
      <w:tr w:rsidR="00527FF8" w:rsidRPr="007933F7" w:rsidTr="00527FF8">
        <w:trPr>
          <w:jc w:val="center"/>
        </w:trPr>
        <w:tc>
          <w:tcPr>
            <w:tcW w:w="4255" w:type="pct"/>
          </w:tcPr>
          <w:p w:rsidR="00527FF8" w:rsidRDefault="00527FF8" w:rsidP="00527FF8">
            <w:pPr>
              <w:tabs>
                <w:tab w:val="left" w:pos="1710"/>
                <w:tab w:val="left" w:pos="1800"/>
              </w:tabs>
              <w:spacing w:after="0" w:line="240" w:lineRule="auto"/>
              <w:jc w:val="both"/>
              <w:rPr>
                <w:rFonts w:ascii="Times New Roman" w:hAnsi="Times New Roman"/>
                <w:bCs/>
                <w:iCs/>
                <w:sz w:val="24"/>
                <w:szCs w:val="24"/>
                <w:lang w:val="en-GB"/>
              </w:rPr>
            </w:pPr>
            <w:r>
              <w:rPr>
                <w:rFonts w:ascii="Times New Roman" w:hAnsi="Times New Roman"/>
                <w:bCs/>
                <w:iCs/>
                <w:sz w:val="24"/>
                <w:szCs w:val="24"/>
                <w:lang w:val="en-GB"/>
              </w:rPr>
              <w:t xml:space="preserve">      3.3.9 </w:t>
            </w:r>
            <w:r w:rsidRPr="002D642E">
              <w:rPr>
                <w:rFonts w:ascii="Times New Roman" w:hAnsi="Times New Roman"/>
                <w:bCs/>
                <w:iCs/>
                <w:sz w:val="24"/>
                <w:szCs w:val="24"/>
                <w:lang w:val="en-GB"/>
              </w:rPr>
              <w:t>Electrochemical detection of the cancer biomarker</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91</w:t>
            </w:r>
          </w:p>
        </w:tc>
      </w:tr>
      <w:tr w:rsidR="00527FF8" w:rsidRPr="007933F7" w:rsidTr="00527FF8">
        <w:trPr>
          <w:jc w:val="center"/>
        </w:trPr>
        <w:tc>
          <w:tcPr>
            <w:tcW w:w="4255" w:type="pct"/>
          </w:tcPr>
          <w:p w:rsidR="00527FF8" w:rsidRDefault="00544D4F" w:rsidP="00527FF8">
            <w:pPr>
              <w:tabs>
                <w:tab w:val="left" w:pos="1710"/>
                <w:tab w:val="left" w:pos="1800"/>
              </w:tabs>
              <w:spacing w:after="0" w:line="240" w:lineRule="auto"/>
              <w:jc w:val="both"/>
              <w:rPr>
                <w:rFonts w:ascii="Times New Roman" w:hAnsi="Times New Roman"/>
                <w:bCs/>
                <w:iCs/>
                <w:sz w:val="24"/>
                <w:szCs w:val="24"/>
                <w:lang w:val="en-GB"/>
              </w:rPr>
            </w:pPr>
            <w:r>
              <w:rPr>
                <w:rFonts w:ascii="Times New Roman" w:hAnsi="Times New Roman"/>
                <w:bCs/>
                <w:iCs/>
                <w:sz w:val="24"/>
                <w:szCs w:val="24"/>
                <w:lang w:val="en-GB"/>
              </w:rPr>
              <w:t xml:space="preserve">      </w:t>
            </w:r>
            <w:r w:rsidR="00527FF8" w:rsidRPr="002D642E">
              <w:rPr>
                <w:rFonts w:ascii="Times New Roman" w:hAnsi="Times New Roman"/>
                <w:bCs/>
                <w:iCs/>
                <w:sz w:val="24"/>
                <w:szCs w:val="24"/>
                <w:lang w:val="en-GB"/>
              </w:rPr>
              <w:t xml:space="preserve">3.3.10 Control, regeneration and </w:t>
            </w:r>
            <w:r w:rsidR="00C70ADE">
              <w:rPr>
                <w:rFonts w:ascii="Times New Roman" w:hAnsi="Times New Roman"/>
                <w:bCs/>
                <w:iCs/>
                <w:sz w:val="24"/>
                <w:szCs w:val="24"/>
                <w:lang w:val="en-GB"/>
              </w:rPr>
              <w:t>s</w:t>
            </w:r>
            <w:r w:rsidR="00527FF8" w:rsidRPr="002D642E">
              <w:rPr>
                <w:rFonts w:ascii="Times New Roman" w:hAnsi="Times New Roman"/>
                <w:bCs/>
                <w:iCs/>
                <w:sz w:val="24"/>
                <w:szCs w:val="24"/>
                <w:lang w:val="en-GB"/>
              </w:rPr>
              <w:t xml:space="preserve">electivity </w:t>
            </w:r>
            <w:r w:rsidR="00C70ADE">
              <w:rPr>
                <w:rFonts w:ascii="Times New Roman" w:hAnsi="Times New Roman"/>
                <w:bCs/>
                <w:iCs/>
                <w:sz w:val="24"/>
                <w:szCs w:val="24"/>
                <w:lang w:val="en-GB"/>
              </w:rPr>
              <w:t>s</w:t>
            </w:r>
            <w:r w:rsidR="00527FF8" w:rsidRPr="002D642E">
              <w:rPr>
                <w:rFonts w:ascii="Times New Roman" w:hAnsi="Times New Roman"/>
                <w:bCs/>
                <w:iCs/>
                <w:sz w:val="24"/>
                <w:szCs w:val="24"/>
                <w:lang w:val="en-GB"/>
              </w:rPr>
              <w:t>tudies</w:t>
            </w:r>
          </w:p>
        </w:tc>
        <w:tc>
          <w:tcPr>
            <w:tcW w:w="745" w:type="pct"/>
          </w:tcPr>
          <w:p w:rsidR="00527FF8" w:rsidRDefault="00527FF8" w:rsidP="00527FF8">
            <w:pPr>
              <w:spacing w:after="0" w:line="240" w:lineRule="auto"/>
              <w:jc w:val="center"/>
              <w:rPr>
                <w:rFonts w:ascii="Times New Roman" w:hAnsi="Times New Roman"/>
                <w:sz w:val="24"/>
                <w:szCs w:val="24"/>
              </w:rPr>
            </w:pPr>
            <w:r>
              <w:rPr>
                <w:rFonts w:ascii="Times New Roman" w:hAnsi="Times New Roman"/>
                <w:sz w:val="24"/>
                <w:szCs w:val="24"/>
              </w:rPr>
              <w:t>9</w:t>
            </w:r>
            <w:r w:rsidR="00446F30">
              <w:rPr>
                <w:rFonts w:ascii="Times New Roman" w:hAnsi="Times New Roman"/>
                <w:sz w:val="24"/>
                <w:szCs w:val="24"/>
              </w:rPr>
              <w:t>3</w:t>
            </w:r>
          </w:p>
        </w:tc>
      </w:tr>
      <w:tr w:rsidR="00527FF8" w:rsidRPr="007933F7" w:rsidTr="00527FF8">
        <w:trPr>
          <w:jc w:val="center"/>
        </w:trPr>
        <w:tc>
          <w:tcPr>
            <w:tcW w:w="4255" w:type="pct"/>
          </w:tcPr>
          <w:p w:rsidR="00527FF8" w:rsidRDefault="00544D4F" w:rsidP="00C70ADE">
            <w:pPr>
              <w:tabs>
                <w:tab w:val="left" w:pos="1710"/>
                <w:tab w:val="left" w:pos="1800"/>
              </w:tabs>
              <w:spacing w:after="0" w:line="240" w:lineRule="auto"/>
              <w:jc w:val="both"/>
              <w:rPr>
                <w:rFonts w:ascii="Times New Roman" w:hAnsi="Times New Roman"/>
                <w:bCs/>
                <w:iCs/>
                <w:sz w:val="24"/>
                <w:szCs w:val="24"/>
                <w:lang w:val="en-GB"/>
              </w:rPr>
            </w:pPr>
            <w:r>
              <w:rPr>
                <w:rFonts w:ascii="Times New Roman" w:hAnsi="Times New Roman"/>
                <w:bCs/>
                <w:iCs/>
                <w:sz w:val="24"/>
                <w:szCs w:val="24"/>
                <w:lang w:val="en-GB"/>
              </w:rPr>
              <w:t xml:space="preserve">     </w:t>
            </w:r>
            <w:r w:rsidR="00527FF8" w:rsidRPr="002D642E">
              <w:rPr>
                <w:rFonts w:ascii="Times New Roman" w:hAnsi="Times New Roman"/>
                <w:bCs/>
                <w:iCs/>
                <w:sz w:val="24"/>
                <w:szCs w:val="24"/>
                <w:lang w:val="en-GB"/>
              </w:rPr>
              <w:t xml:space="preserve">3.3.11 Serum samples and </w:t>
            </w:r>
            <w:r w:rsidR="00C70ADE">
              <w:rPr>
                <w:rFonts w:ascii="Times New Roman" w:hAnsi="Times New Roman"/>
                <w:bCs/>
                <w:iCs/>
                <w:sz w:val="24"/>
                <w:szCs w:val="24"/>
                <w:lang w:val="en-GB"/>
              </w:rPr>
              <w:t>s</w:t>
            </w:r>
            <w:r w:rsidR="00527FF8" w:rsidRPr="002D642E">
              <w:rPr>
                <w:rFonts w:ascii="Times New Roman" w:hAnsi="Times New Roman"/>
                <w:bCs/>
                <w:iCs/>
                <w:sz w:val="24"/>
                <w:szCs w:val="24"/>
                <w:lang w:val="en-GB"/>
              </w:rPr>
              <w:t xml:space="preserve">helf </w:t>
            </w:r>
            <w:r w:rsidR="00C70ADE">
              <w:rPr>
                <w:rFonts w:ascii="Times New Roman" w:hAnsi="Times New Roman"/>
                <w:bCs/>
                <w:iCs/>
                <w:sz w:val="24"/>
                <w:szCs w:val="24"/>
                <w:lang w:val="en-GB"/>
              </w:rPr>
              <w:t>l</w:t>
            </w:r>
            <w:r w:rsidR="00527FF8" w:rsidRPr="002D642E">
              <w:rPr>
                <w:rFonts w:ascii="Times New Roman" w:hAnsi="Times New Roman"/>
                <w:bCs/>
                <w:iCs/>
                <w:sz w:val="24"/>
                <w:szCs w:val="24"/>
                <w:lang w:val="en-GB"/>
              </w:rPr>
              <w:t>ife studies</w:t>
            </w:r>
          </w:p>
        </w:tc>
        <w:tc>
          <w:tcPr>
            <w:tcW w:w="745" w:type="pct"/>
          </w:tcPr>
          <w:p w:rsidR="00527FF8" w:rsidRDefault="00446F30" w:rsidP="00527FF8">
            <w:pPr>
              <w:spacing w:after="0" w:line="240" w:lineRule="auto"/>
              <w:jc w:val="center"/>
              <w:rPr>
                <w:rFonts w:ascii="Times New Roman" w:hAnsi="Times New Roman"/>
                <w:sz w:val="24"/>
                <w:szCs w:val="24"/>
              </w:rPr>
            </w:pPr>
            <w:r>
              <w:rPr>
                <w:rFonts w:ascii="Times New Roman" w:hAnsi="Times New Roman"/>
                <w:sz w:val="24"/>
                <w:szCs w:val="24"/>
              </w:rPr>
              <w:t>95</w:t>
            </w:r>
          </w:p>
        </w:tc>
      </w:tr>
      <w:tr w:rsidR="00527FF8" w:rsidRPr="007933F7" w:rsidTr="00527FF8">
        <w:trPr>
          <w:jc w:val="center"/>
        </w:trPr>
        <w:tc>
          <w:tcPr>
            <w:tcW w:w="4255" w:type="pct"/>
          </w:tcPr>
          <w:p w:rsidR="00527FF8" w:rsidRPr="007933F7" w:rsidRDefault="00527FF8" w:rsidP="00527FF8">
            <w:pPr>
              <w:spacing w:after="0" w:line="240" w:lineRule="auto"/>
              <w:rPr>
                <w:rFonts w:ascii="Times New Roman" w:hAnsi="Times New Roman"/>
                <w:sz w:val="24"/>
                <w:szCs w:val="24"/>
              </w:rPr>
            </w:pPr>
            <w:r w:rsidRPr="007933F7">
              <w:rPr>
                <w:rFonts w:ascii="Times New Roman" w:hAnsi="Times New Roman"/>
                <w:sz w:val="24"/>
                <w:szCs w:val="24"/>
              </w:rPr>
              <w:t>3.4 Conclusions</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97</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ind w:left="1260" w:hanging="1260"/>
              <w:jc w:val="both"/>
              <w:rPr>
                <w:rFonts w:ascii="Times New Roman" w:hAnsi="Times New Roman"/>
                <w:bCs/>
                <w:sz w:val="24"/>
                <w:szCs w:val="24"/>
              </w:rPr>
            </w:pPr>
            <w:r w:rsidRPr="007933F7">
              <w:rPr>
                <w:rFonts w:ascii="Times New Roman" w:hAnsi="Times New Roman"/>
                <w:b/>
                <w:bCs/>
                <w:sz w:val="24"/>
                <w:szCs w:val="24"/>
              </w:rPr>
              <w:t>Chapter 4:</w:t>
            </w:r>
            <w:r w:rsidR="00C70ADE">
              <w:rPr>
                <w:rFonts w:ascii="Times New Roman" w:hAnsi="Times New Roman"/>
                <w:b/>
                <w:bCs/>
                <w:sz w:val="24"/>
                <w:szCs w:val="24"/>
              </w:rPr>
              <w:t xml:space="preserve"> </w:t>
            </w:r>
            <w:r w:rsidRPr="00995BAE">
              <w:rPr>
                <w:rFonts w:ascii="Times New Roman" w:hAnsi="Times New Roman"/>
                <w:b/>
                <w:bCs/>
                <w:sz w:val="24"/>
                <w:szCs w:val="24"/>
              </w:rPr>
              <w:t xml:space="preserve">Amine </w:t>
            </w:r>
            <w:r w:rsidR="00C70ADE">
              <w:rPr>
                <w:rFonts w:ascii="Times New Roman" w:hAnsi="Times New Roman"/>
                <w:b/>
                <w:bCs/>
                <w:sz w:val="24"/>
                <w:szCs w:val="24"/>
              </w:rPr>
              <w:t>F</w:t>
            </w:r>
            <w:r w:rsidRPr="00995BAE">
              <w:rPr>
                <w:rFonts w:ascii="Times New Roman" w:hAnsi="Times New Roman"/>
                <w:b/>
                <w:bCs/>
                <w:sz w:val="24"/>
                <w:szCs w:val="24"/>
              </w:rPr>
              <w:t>unctionalized MoO</w:t>
            </w:r>
            <w:r w:rsidRPr="00995BAE">
              <w:rPr>
                <w:rFonts w:ascii="Times New Roman" w:hAnsi="Times New Roman"/>
                <w:b/>
                <w:bCs/>
                <w:sz w:val="24"/>
                <w:szCs w:val="24"/>
                <w:vertAlign w:val="subscript"/>
              </w:rPr>
              <w:t>3</w:t>
            </w:r>
            <w:r w:rsidRPr="00995BAE">
              <w:rPr>
                <w:rFonts w:ascii="Times New Roman" w:hAnsi="Times New Roman"/>
                <w:b/>
                <w:bCs/>
                <w:sz w:val="24"/>
                <w:szCs w:val="24"/>
              </w:rPr>
              <w:t xml:space="preserve">@RGO </w:t>
            </w:r>
            <w:r w:rsidR="00C70ADE">
              <w:rPr>
                <w:rFonts w:ascii="Times New Roman" w:hAnsi="Times New Roman"/>
                <w:b/>
                <w:bCs/>
                <w:sz w:val="24"/>
                <w:szCs w:val="24"/>
              </w:rPr>
              <w:t>N</w:t>
            </w:r>
            <w:r w:rsidRPr="00995BAE">
              <w:rPr>
                <w:rFonts w:ascii="Times New Roman" w:hAnsi="Times New Roman"/>
                <w:b/>
                <w:bCs/>
                <w:sz w:val="24"/>
                <w:szCs w:val="24"/>
              </w:rPr>
              <w:t>anohybrid</w:t>
            </w:r>
            <w:r w:rsidR="00C70ADE">
              <w:rPr>
                <w:rFonts w:ascii="Times New Roman" w:hAnsi="Times New Roman"/>
                <w:b/>
                <w:bCs/>
                <w:sz w:val="24"/>
                <w:szCs w:val="24"/>
              </w:rPr>
              <w:t xml:space="preserve"> B</w:t>
            </w:r>
            <w:r w:rsidRPr="00995BAE">
              <w:rPr>
                <w:rFonts w:ascii="Times New Roman" w:hAnsi="Times New Roman"/>
                <w:b/>
                <w:bCs/>
                <w:sz w:val="24"/>
                <w:szCs w:val="24"/>
              </w:rPr>
              <w:t xml:space="preserve">ased </w:t>
            </w:r>
            <w:r w:rsidR="00C70ADE">
              <w:rPr>
                <w:rFonts w:ascii="Times New Roman" w:hAnsi="Times New Roman"/>
                <w:b/>
                <w:bCs/>
                <w:sz w:val="24"/>
                <w:szCs w:val="24"/>
              </w:rPr>
              <w:t>B</w:t>
            </w:r>
            <w:r w:rsidRPr="00995BAE">
              <w:rPr>
                <w:rFonts w:ascii="Times New Roman" w:hAnsi="Times New Roman"/>
                <w:b/>
                <w:bCs/>
                <w:sz w:val="24"/>
                <w:szCs w:val="24"/>
              </w:rPr>
              <w:t xml:space="preserve">iosensor for </w:t>
            </w:r>
            <w:r w:rsidR="00C70ADE">
              <w:rPr>
                <w:rFonts w:ascii="Times New Roman" w:hAnsi="Times New Roman"/>
                <w:b/>
                <w:bCs/>
                <w:sz w:val="24"/>
                <w:szCs w:val="24"/>
              </w:rPr>
              <w:t>B</w:t>
            </w:r>
            <w:r w:rsidRPr="00995BAE">
              <w:rPr>
                <w:rFonts w:ascii="Times New Roman" w:hAnsi="Times New Roman"/>
                <w:b/>
                <w:bCs/>
                <w:sz w:val="24"/>
                <w:szCs w:val="24"/>
              </w:rPr>
              <w:t xml:space="preserve">reast </w:t>
            </w:r>
            <w:r w:rsidR="00C70ADE">
              <w:rPr>
                <w:rFonts w:ascii="Times New Roman" w:hAnsi="Times New Roman"/>
                <w:b/>
                <w:bCs/>
                <w:sz w:val="24"/>
                <w:szCs w:val="24"/>
              </w:rPr>
              <w:t>C</w:t>
            </w:r>
            <w:r w:rsidRPr="00995BAE">
              <w:rPr>
                <w:rFonts w:ascii="Times New Roman" w:hAnsi="Times New Roman"/>
                <w:b/>
                <w:bCs/>
                <w:sz w:val="24"/>
                <w:szCs w:val="24"/>
              </w:rPr>
              <w:t xml:space="preserve">ancer </w:t>
            </w:r>
            <w:r w:rsidR="00C70ADE">
              <w:rPr>
                <w:rFonts w:ascii="Times New Roman" w:hAnsi="Times New Roman"/>
                <w:b/>
                <w:bCs/>
                <w:sz w:val="24"/>
                <w:szCs w:val="24"/>
              </w:rPr>
              <w:t>D</w:t>
            </w:r>
            <w:r w:rsidRPr="00995BAE">
              <w:rPr>
                <w:rFonts w:ascii="Times New Roman" w:hAnsi="Times New Roman"/>
                <w:b/>
                <w:bCs/>
                <w:sz w:val="24"/>
                <w:szCs w:val="24"/>
              </w:rPr>
              <w:t>etection</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99-126</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ind w:left="1170" w:hanging="1170"/>
              <w:jc w:val="both"/>
              <w:rPr>
                <w:rFonts w:ascii="Times New Roman" w:hAnsi="Times New Roman"/>
                <w:b/>
                <w:bCs/>
                <w:sz w:val="24"/>
                <w:szCs w:val="24"/>
              </w:rPr>
            </w:pPr>
            <w:r w:rsidRPr="007933F7">
              <w:rPr>
                <w:rFonts w:ascii="Times New Roman" w:hAnsi="Times New Roman"/>
                <w:bCs/>
                <w:sz w:val="24"/>
                <w:szCs w:val="24"/>
              </w:rPr>
              <w:t>4.1 Introduction</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100</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rPr>
                <w:rFonts w:ascii="Times New Roman" w:hAnsi="Times New Roman"/>
                <w:bCs/>
                <w:sz w:val="24"/>
                <w:szCs w:val="24"/>
              </w:rPr>
            </w:pPr>
            <w:r w:rsidRPr="007933F7">
              <w:rPr>
                <w:rFonts w:ascii="Times New Roman" w:hAnsi="Times New Roman"/>
                <w:bCs/>
                <w:sz w:val="24"/>
                <w:szCs w:val="24"/>
              </w:rPr>
              <w:t>4.2 Experimental details</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102</w:t>
            </w:r>
          </w:p>
        </w:tc>
      </w:tr>
      <w:tr w:rsidR="00527FF8" w:rsidRPr="007933F7" w:rsidTr="00527FF8">
        <w:trPr>
          <w:jc w:val="center"/>
        </w:trPr>
        <w:tc>
          <w:tcPr>
            <w:tcW w:w="4255" w:type="pct"/>
          </w:tcPr>
          <w:p w:rsidR="002A3F49" w:rsidRDefault="00527FF8" w:rsidP="00693E99">
            <w:pPr>
              <w:tabs>
                <w:tab w:val="left" w:pos="1710"/>
                <w:tab w:val="left" w:pos="1800"/>
              </w:tabs>
              <w:spacing w:after="0" w:line="240" w:lineRule="auto"/>
              <w:ind w:left="851" w:hanging="491"/>
              <w:jc w:val="both"/>
              <w:rPr>
                <w:rFonts w:ascii="Times New Roman" w:hAnsi="Times New Roman"/>
                <w:bCs/>
                <w:iCs/>
                <w:sz w:val="24"/>
                <w:szCs w:val="24"/>
              </w:rPr>
            </w:pPr>
            <w:r w:rsidRPr="00C27DC7">
              <w:rPr>
                <w:rFonts w:ascii="Times New Roman" w:hAnsi="Times New Roman"/>
                <w:bCs/>
                <w:sz w:val="24"/>
                <w:szCs w:val="24"/>
              </w:rPr>
              <w:t xml:space="preserve">4.2.1 </w:t>
            </w:r>
            <w:r w:rsidR="00285127" w:rsidRPr="00693E99">
              <w:rPr>
                <w:rFonts w:ascii="Times New Roman" w:hAnsi="Times New Roman"/>
                <w:bCs/>
                <w:i/>
                <w:sz w:val="24"/>
                <w:szCs w:val="24"/>
              </w:rPr>
              <w:t>In situ</w:t>
            </w:r>
            <w:r w:rsidRPr="00C27DC7">
              <w:rPr>
                <w:rFonts w:ascii="Times New Roman" w:hAnsi="Times New Roman"/>
                <w:bCs/>
                <w:sz w:val="24"/>
                <w:szCs w:val="24"/>
              </w:rPr>
              <w:t xml:space="preserve"> synthesis of MoO</w:t>
            </w:r>
            <w:r w:rsidRPr="00C27DC7">
              <w:rPr>
                <w:rFonts w:ascii="Times New Roman" w:hAnsi="Times New Roman"/>
                <w:bCs/>
                <w:sz w:val="24"/>
                <w:szCs w:val="24"/>
                <w:vertAlign w:val="subscript"/>
              </w:rPr>
              <w:t>3</w:t>
            </w:r>
            <w:r w:rsidRPr="00C27DC7">
              <w:rPr>
                <w:rFonts w:ascii="Times New Roman" w:hAnsi="Times New Roman"/>
                <w:bCs/>
                <w:sz w:val="24"/>
                <w:szCs w:val="24"/>
              </w:rPr>
              <w:t>@RGO Nanohybrid</w:t>
            </w:r>
            <w:r w:rsidR="00C70ADE">
              <w:rPr>
                <w:rFonts w:ascii="Times New Roman" w:hAnsi="Times New Roman"/>
                <w:bCs/>
                <w:sz w:val="24"/>
                <w:szCs w:val="24"/>
              </w:rPr>
              <w:t xml:space="preserve"> </w:t>
            </w:r>
            <w:r>
              <w:rPr>
                <w:rFonts w:ascii="Times New Roman" w:hAnsi="Times New Roman"/>
                <w:bCs/>
                <w:sz w:val="24"/>
                <w:szCs w:val="24"/>
              </w:rPr>
              <w:t xml:space="preserve">and </w:t>
            </w:r>
            <w:r w:rsidRPr="00C27DC7">
              <w:rPr>
                <w:rFonts w:ascii="Times New Roman" w:hAnsi="Times New Roman"/>
                <w:bCs/>
                <w:sz w:val="24"/>
                <w:szCs w:val="24"/>
              </w:rPr>
              <w:t>functionalisation with APTES</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102</w:t>
            </w:r>
          </w:p>
        </w:tc>
      </w:tr>
      <w:tr w:rsidR="00527FF8" w:rsidRPr="007933F7" w:rsidTr="00527FF8">
        <w:trPr>
          <w:jc w:val="center"/>
        </w:trPr>
        <w:tc>
          <w:tcPr>
            <w:tcW w:w="4255" w:type="pct"/>
          </w:tcPr>
          <w:p w:rsidR="002A3F49" w:rsidRDefault="00D521CF" w:rsidP="00693E99">
            <w:pPr>
              <w:tabs>
                <w:tab w:val="left" w:pos="1710"/>
                <w:tab w:val="left" w:pos="1800"/>
                <w:tab w:val="left" w:pos="2250"/>
              </w:tabs>
              <w:spacing w:after="0" w:line="240" w:lineRule="auto"/>
              <w:ind w:left="993" w:hanging="633"/>
              <w:jc w:val="both"/>
              <w:rPr>
                <w:rFonts w:ascii="Times New Roman" w:hAnsi="Times New Roman"/>
                <w:bCs/>
                <w:sz w:val="24"/>
                <w:szCs w:val="24"/>
              </w:rPr>
            </w:pPr>
            <w:r>
              <w:rPr>
                <w:rFonts w:ascii="Times New Roman" w:hAnsi="Times New Roman"/>
                <w:bCs/>
                <w:sz w:val="24"/>
                <w:szCs w:val="24"/>
              </w:rPr>
              <w:t xml:space="preserve">4.2.2 </w:t>
            </w:r>
            <w:r w:rsidR="00527FF8" w:rsidRPr="00995BAE">
              <w:rPr>
                <w:rFonts w:ascii="Times New Roman" w:hAnsi="Times New Roman"/>
                <w:bCs/>
                <w:sz w:val="24"/>
                <w:szCs w:val="24"/>
              </w:rPr>
              <w:t>Electrophoretic deposition of APTES/MoO</w:t>
            </w:r>
            <w:r w:rsidR="00527FF8" w:rsidRPr="00C27DC7">
              <w:rPr>
                <w:rFonts w:ascii="Times New Roman" w:hAnsi="Times New Roman"/>
                <w:bCs/>
                <w:sz w:val="24"/>
                <w:szCs w:val="24"/>
                <w:vertAlign w:val="subscript"/>
              </w:rPr>
              <w:t>3</w:t>
            </w:r>
            <w:r w:rsidR="00527FF8" w:rsidRPr="00995BAE">
              <w:rPr>
                <w:rFonts w:ascii="Times New Roman" w:hAnsi="Times New Roman"/>
                <w:bCs/>
                <w:sz w:val="24"/>
                <w:szCs w:val="24"/>
              </w:rPr>
              <w:t>@RGO onto ITO electrode</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103</w:t>
            </w:r>
          </w:p>
        </w:tc>
      </w:tr>
      <w:tr w:rsidR="00527FF8" w:rsidRPr="007933F7" w:rsidTr="00527FF8">
        <w:trPr>
          <w:jc w:val="center"/>
        </w:trPr>
        <w:tc>
          <w:tcPr>
            <w:tcW w:w="4255" w:type="pct"/>
          </w:tcPr>
          <w:p w:rsidR="00527FF8" w:rsidRPr="007933F7" w:rsidRDefault="00527FF8" w:rsidP="00527FF8">
            <w:pPr>
              <w:tabs>
                <w:tab w:val="left" w:pos="1710"/>
                <w:tab w:val="left" w:pos="1800"/>
                <w:tab w:val="left" w:pos="2250"/>
              </w:tabs>
              <w:spacing w:after="0" w:line="240" w:lineRule="auto"/>
              <w:ind w:left="993" w:hanging="633"/>
              <w:rPr>
                <w:rFonts w:ascii="Times New Roman" w:hAnsi="Times New Roman"/>
                <w:bCs/>
                <w:iCs/>
                <w:sz w:val="24"/>
                <w:szCs w:val="24"/>
              </w:rPr>
            </w:pPr>
            <w:r w:rsidRPr="007933F7">
              <w:rPr>
                <w:rFonts w:ascii="Times New Roman" w:hAnsi="Times New Roman"/>
                <w:bCs/>
                <w:sz w:val="24"/>
                <w:szCs w:val="24"/>
              </w:rPr>
              <w:t xml:space="preserve">4.2.3 </w:t>
            </w:r>
            <w:r>
              <w:t xml:space="preserve"> </w:t>
            </w:r>
            <w:r w:rsidR="00285127" w:rsidRPr="00693E99">
              <w:rPr>
                <w:rFonts w:ascii="Times New Roman" w:hAnsi="Times New Roman"/>
                <w:sz w:val="24"/>
                <w:szCs w:val="24"/>
              </w:rPr>
              <w:t>F</w:t>
            </w:r>
            <w:r w:rsidRPr="00C70ADE">
              <w:rPr>
                <w:rFonts w:ascii="Times New Roman" w:hAnsi="Times New Roman"/>
                <w:bCs/>
                <w:iCs/>
                <w:sz w:val="24"/>
                <w:szCs w:val="24"/>
              </w:rPr>
              <w:t>abrication of MoO</w:t>
            </w:r>
            <w:r w:rsidRPr="00C70ADE">
              <w:rPr>
                <w:rFonts w:ascii="Times New Roman" w:hAnsi="Times New Roman"/>
                <w:bCs/>
                <w:iCs/>
                <w:sz w:val="24"/>
                <w:szCs w:val="24"/>
                <w:vertAlign w:val="subscript"/>
              </w:rPr>
              <w:t>3</w:t>
            </w:r>
            <w:r w:rsidRPr="00C70ADE">
              <w:rPr>
                <w:rFonts w:ascii="Times New Roman" w:hAnsi="Times New Roman"/>
                <w:bCs/>
                <w:iCs/>
                <w:sz w:val="24"/>
                <w:szCs w:val="24"/>
              </w:rPr>
              <w:t>@RGO nanohybrid based Immunosensor</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104</w:t>
            </w:r>
          </w:p>
        </w:tc>
      </w:tr>
      <w:tr w:rsidR="00527FF8" w:rsidRPr="007933F7" w:rsidTr="00527FF8">
        <w:trPr>
          <w:jc w:val="center"/>
        </w:trPr>
        <w:tc>
          <w:tcPr>
            <w:tcW w:w="4255" w:type="pct"/>
          </w:tcPr>
          <w:p w:rsidR="00527FF8" w:rsidRPr="007933F7" w:rsidRDefault="00527FF8" w:rsidP="00527FF8">
            <w:pPr>
              <w:tabs>
                <w:tab w:val="left" w:pos="1710"/>
                <w:tab w:val="left" w:pos="1800"/>
              </w:tabs>
              <w:spacing w:after="0" w:line="240" w:lineRule="auto"/>
              <w:rPr>
                <w:rFonts w:ascii="Times New Roman" w:hAnsi="Times New Roman"/>
                <w:bCs/>
                <w:iCs/>
                <w:sz w:val="24"/>
                <w:szCs w:val="24"/>
              </w:rPr>
            </w:pPr>
            <w:r w:rsidRPr="007933F7">
              <w:rPr>
                <w:rFonts w:ascii="Times New Roman" w:hAnsi="Times New Roman"/>
                <w:bCs/>
                <w:iCs/>
                <w:sz w:val="24"/>
                <w:szCs w:val="24"/>
              </w:rPr>
              <w:t>4.3 Results and Discussion</w:t>
            </w:r>
            <w:r w:rsidRPr="007933F7">
              <w:rPr>
                <w:rFonts w:ascii="Times New Roman" w:hAnsi="Times New Roman"/>
                <w:bCs/>
                <w:iCs/>
                <w:sz w:val="24"/>
                <w:szCs w:val="24"/>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105</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4.3.1</w:t>
            </w:r>
            <w:r w:rsidR="00C70ADE">
              <w:rPr>
                <w:rFonts w:ascii="Times New Roman" w:hAnsi="Times New Roman"/>
                <w:bCs/>
                <w:iCs/>
                <w:sz w:val="24"/>
                <w:szCs w:val="24"/>
              </w:rPr>
              <w:t xml:space="preserve"> </w:t>
            </w:r>
            <w:r w:rsidR="00FD1D82" w:rsidRPr="005A210F">
              <w:rPr>
                <w:rFonts w:ascii="Times New Roman" w:hAnsi="Times New Roman"/>
                <w:bCs/>
                <w:iCs/>
                <w:sz w:val="24"/>
                <w:szCs w:val="24"/>
              </w:rPr>
              <w:t>X-ray diffraction studies</w:t>
            </w:r>
            <w:r w:rsidRPr="007933F7">
              <w:rPr>
                <w:rFonts w:ascii="Times New Roman" w:hAnsi="Times New Roman"/>
                <w:bCs/>
                <w:iCs/>
                <w:sz w:val="24"/>
                <w:szCs w:val="24"/>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105</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 xml:space="preserve">4.3.2 </w:t>
            </w:r>
            <w:r w:rsidR="00FD1D82" w:rsidRPr="00D5134A">
              <w:rPr>
                <w:rFonts w:ascii="Times New Roman" w:hAnsi="Times New Roman"/>
                <w:bCs/>
                <w:iCs/>
                <w:sz w:val="24"/>
                <w:szCs w:val="24"/>
              </w:rPr>
              <w:t xml:space="preserve">Scanning </w:t>
            </w:r>
            <w:r w:rsidR="00FD1D82">
              <w:rPr>
                <w:rFonts w:ascii="Times New Roman" w:hAnsi="Times New Roman"/>
                <w:bCs/>
                <w:iCs/>
                <w:sz w:val="24"/>
                <w:szCs w:val="24"/>
              </w:rPr>
              <w:t>e</w:t>
            </w:r>
            <w:r w:rsidR="00FD1D82" w:rsidRPr="00D5134A">
              <w:rPr>
                <w:rFonts w:ascii="Times New Roman" w:hAnsi="Times New Roman"/>
                <w:bCs/>
                <w:iCs/>
                <w:sz w:val="24"/>
                <w:szCs w:val="24"/>
              </w:rPr>
              <w:t xml:space="preserve">lectron and Transmission </w:t>
            </w:r>
            <w:r w:rsidR="00FD1D82">
              <w:rPr>
                <w:rFonts w:ascii="Times New Roman" w:hAnsi="Times New Roman"/>
                <w:bCs/>
                <w:iCs/>
                <w:sz w:val="24"/>
                <w:szCs w:val="24"/>
              </w:rPr>
              <w:t>e</w:t>
            </w:r>
            <w:r w:rsidR="00FD1D82" w:rsidRPr="00D5134A">
              <w:rPr>
                <w:rFonts w:ascii="Times New Roman" w:hAnsi="Times New Roman"/>
                <w:bCs/>
                <w:iCs/>
                <w:sz w:val="24"/>
                <w:szCs w:val="24"/>
              </w:rPr>
              <w:t xml:space="preserve">lectron </w:t>
            </w:r>
            <w:r w:rsidR="00FD1D82">
              <w:rPr>
                <w:rFonts w:ascii="Times New Roman" w:hAnsi="Times New Roman"/>
                <w:bCs/>
                <w:iCs/>
                <w:sz w:val="24"/>
                <w:szCs w:val="24"/>
              </w:rPr>
              <w:t>m</w:t>
            </w:r>
            <w:r w:rsidR="00FD1D82" w:rsidRPr="00D5134A">
              <w:rPr>
                <w:rFonts w:ascii="Times New Roman" w:hAnsi="Times New Roman"/>
                <w:bCs/>
                <w:iCs/>
                <w:sz w:val="24"/>
                <w:szCs w:val="24"/>
              </w:rPr>
              <w:t>icroscopic studies</w:t>
            </w:r>
            <w:r w:rsidRPr="007933F7">
              <w:rPr>
                <w:rFonts w:ascii="Times New Roman" w:hAnsi="Times New Roman"/>
                <w:bCs/>
                <w:iCs/>
                <w:sz w:val="24"/>
                <w:szCs w:val="24"/>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106</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461B18">
              <w:rPr>
                <w:rFonts w:ascii="Times New Roman" w:hAnsi="Times New Roman"/>
                <w:bCs/>
                <w:iCs/>
                <w:sz w:val="24"/>
                <w:szCs w:val="24"/>
              </w:rPr>
              <w:t>4.3.3 Brunauer–Emmett–Teller measurements</w:t>
            </w:r>
            <w:r w:rsidRPr="007933F7">
              <w:rPr>
                <w:rFonts w:ascii="Times New Roman" w:hAnsi="Times New Roman"/>
                <w:bCs/>
                <w:iCs/>
                <w:sz w:val="24"/>
                <w:szCs w:val="24"/>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108</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 xml:space="preserve">4.3.4 </w:t>
            </w:r>
            <w:r w:rsidR="00FD1D82" w:rsidRPr="000679CE">
              <w:rPr>
                <w:rFonts w:ascii="Times New Roman" w:hAnsi="Times New Roman"/>
                <w:bCs/>
                <w:iCs/>
                <w:sz w:val="24"/>
                <w:szCs w:val="24"/>
              </w:rPr>
              <w:t xml:space="preserve">Fourier Transform Infrared Spectroscopic </w:t>
            </w:r>
            <w:r w:rsidR="00FD1D82">
              <w:rPr>
                <w:rFonts w:ascii="Times New Roman" w:hAnsi="Times New Roman"/>
                <w:bCs/>
                <w:iCs/>
                <w:sz w:val="24"/>
                <w:szCs w:val="24"/>
              </w:rPr>
              <w:t>s</w:t>
            </w:r>
            <w:r w:rsidR="00FD1D82" w:rsidRPr="000679CE">
              <w:rPr>
                <w:rFonts w:ascii="Times New Roman" w:hAnsi="Times New Roman"/>
                <w:bCs/>
                <w:iCs/>
                <w:sz w:val="24"/>
                <w:szCs w:val="24"/>
              </w:rPr>
              <w:t>tudies</w:t>
            </w:r>
            <w:r w:rsidRPr="007933F7">
              <w:rPr>
                <w:rFonts w:ascii="Times New Roman" w:hAnsi="Times New Roman"/>
                <w:bCs/>
                <w:iCs/>
                <w:sz w:val="24"/>
                <w:szCs w:val="24"/>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109</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4.3.5 X-ray photoelectron spectroscopic studies</w:t>
            </w:r>
            <w:r w:rsidRPr="007933F7">
              <w:rPr>
                <w:rFonts w:ascii="Times New Roman" w:hAnsi="Times New Roman"/>
                <w:bCs/>
                <w:iCs/>
                <w:sz w:val="24"/>
                <w:szCs w:val="24"/>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110</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4.3.6 Electrochemical studies</w:t>
            </w:r>
            <w:r w:rsidRPr="007933F7">
              <w:rPr>
                <w:rFonts w:ascii="Times New Roman" w:hAnsi="Times New Roman"/>
                <w:bCs/>
                <w:iCs/>
                <w:sz w:val="24"/>
                <w:szCs w:val="24"/>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112</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4.3.7 Electrochemical response studies</w:t>
            </w:r>
            <w:r w:rsidRPr="007933F7">
              <w:rPr>
                <w:rFonts w:ascii="Times New Roman" w:hAnsi="Times New Roman"/>
                <w:bCs/>
                <w:iCs/>
                <w:sz w:val="24"/>
                <w:szCs w:val="24"/>
              </w:rPr>
              <w:tab/>
            </w:r>
          </w:p>
        </w:tc>
        <w:tc>
          <w:tcPr>
            <w:tcW w:w="745" w:type="pct"/>
          </w:tcPr>
          <w:p w:rsidR="00527FF8" w:rsidRPr="007933F7" w:rsidRDefault="00527FF8" w:rsidP="00544D4F">
            <w:pPr>
              <w:spacing w:after="0" w:line="240" w:lineRule="auto"/>
              <w:jc w:val="center"/>
              <w:rPr>
                <w:rFonts w:ascii="Times New Roman" w:hAnsi="Times New Roman"/>
                <w:sz w:val="24"/>
                <w:szCs w:val="24"/>
              </w:rPr>
            </w:pPr>
            <w:r>
              <w:rPr>
                <w:rFonts w:ascii="Times New Roman" w:hAnsi="Times New Roman"/>
                <w:sz w:val="24"/>
                <w:szCs w:val="24"/>
              </w:rPr>
              <w:t>1</w:t>
            </w:r>
            <w:r w:rsidR="00544D4F">
              <w:rPr>
                <w:rFonts w:ascii="Times New Roman" w:hAnsi="Times New Roman"/>
                <w:sz w:val="24"/>
                <w:szCs w:val="24"/>
              </w:rPr>
              <w:t>19</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 xml:space="preserve">4.3.8 </w:t>
            </w:r>
            <w:r w:rsidRPr="004B5D36">
              <w:rPr>
                <w:rFonts w:ascii="Times New Roman" w:hAnsi="Times New Roman"/>
                <w:bCs/>
                <w:iCs/>
                <w:sz w:val="24"/>
                <w:szCs w:val="24"/>
                <w:lang w:val="en-GB"/>
              </w:rPr>
              <w:t xml:space="preserve">Control and </w:t>
            </w:r>
            <w:r w:rsidR="00C70ADE">
              <w:rPr>
                <w:rFonts w:ascii="Times New Roman" w:hAnsi="Times New Roman"/>
                <w:bCs/>
                <w:iCs/>
                <w:sz w:val="24"/>
                <w:szCs w:val="24"/>
                <w:lang w:val="en-GB"/>
              </w:rPr>
              <w:t>s</w:t>
            </w:r>
            <w:r w:rsidRPr="004B5D36">
              <w:rPr>
                <w:rFonts w:ascii="Times New Roman" w:hAnsi="Times New Roman"/>
                <w:bCs/>
                <w:iCs/>
                <w:sz w:val="24"/>
                <w:szCs w:val="24"/>
                <w:lang w:val="en-GB"/>
              </w:rPr>
              <w:t>electivity studies</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121</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lang w:val="en-GB"/>
              </w:rPr>
              <w:t xml:space="preserve">4.3.9 </w:t>
            </w:r>
            <w:r w:rsidRPr="004B5D36">
              <w:rPr>
                <w:rFonts w:ascii="Times New Roman" w:hAnsi="Times New Roman"/>
                <w:bCs/>
                <w:iCs/>
                <w:sz w:val="24"/>
                <w:szCs w:val="24"/>
              </w:rPr>
              <w:t xml:space="preserve">Regeneration, Reproducibility and Stability Studies </w:t>
            </w:r>
            <w:r w:rsidRPr="007933F7">
              <w:rPr>
                <w:rFonts w:ascii="Times New Roman" w:hAnsi="Times New Roman"/>
                <w:bCs/>
                <w:iCs/>
                <w:sz w:val="24"/>
                <w:szCs w:val="24"/>
                <w:lang w:val="en-GB"/>
              </w:rPr>
              <w:tab/>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122</w:t>
            </w:r>
          </w:p>
        </w:tc>
      </w:tr>
      <w:tr w:rsidR="00527FF8" w:rsidRPr="007933F7" w:rsidTr="00527FF8">
        <w:trPr>
          <w:jc w:val="center"/>
        </w:trPr>
        <w:tc>
          <w:tcPr>
            <w:tcW w:w="4255" w:type="pct"/>
          </w:tcPr>
          <w:p w:rsidR="00527FF8" w:rsidRPr="007933F7" w:rsidRDefault="00527FF8" w:rsidP="00527FF8">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lang w:val="en-GB"/>
              </w:rPr>
              <w:lastRenderedPageBreak/>
              <w:t xml:space="preserve">4.3.10 </w:t>
            </w:r>
            <w:r w:rsidRPr="00466E8F">
              <w:rPr>
                <w:rFonts w:ascii="Times New Roman" w:hAnsi="Times New Roman"/>
                <w:bCs/>
                <w:iCs/>
                <w:sz w:val="24"/>
                <w:szCs w:val="24"/>
                <w:lang w:val="en-GB"/>
              </w:rPr>
              <w:t>Real sample analysis</w:t>
            </w:r>
          </w:p>
        </w:tc>
        <w:tc>
          <w:tcPr>
            <w:tcW w:w="745" w:type="pct"/>
          </w:tcPr>
          <w:p w:rsidR="00527FF8" w:rsidRPr="007933F7" w:rsidRDefault="00544D4F" w:rsidP="00527FF8">
            <w:pPr>
              <w:spacing w:after="0" w:line="240" w:lineRule="auto"/>
              <w:jc w:val="center"/>
              <w:rPr>
                <w:rFonts w:ascii="Times New Roman" w:hAnsi="Times New Roman"/>
                <w:sz w:val="24"/>
                <w:szCs w:val="24"/>
              </w:rPr>
            </w:pPr>
            <w:r>
              <w:rPr>
                <w:rFonts w:ascii="Times New Roman" w:hAnsi="Times New Roman"/>
                <w:sz w:val="24"/>
                <w:szCs w:val="24"/>
              </w:rPr>
              <w:t>123</w:t>
            </w:r>
          </w:p>
        </w:tc>
      </w:tr>
      <w:tr w:rsidR="00B26A29" w:rsidRPr="007933F7" w:rsidTr="00527FF8">
        <w:trPr>
          <w:jc w:val="center"/>
        </w:trPr>
        <w:tc>
          <w:tcPr>
            <w:tcW w:w="4255" w:type="pct"/>
          </w:tcPr>
          <w:p w:rsidR="00B26A29" w:rsidRPr="007933F7" w:rsidRDefault="00B26A29" w:rsidP="00B26A29">
            <w:pPr>
              <w:spacing w:after="0" w:line="240" w:lineRule="auto"/>
              <w:rPr>
                <w:rFonts w:ascii="Times New Roman" w:hAnsi="Times New Roman"/>
                <w:sz w:val="24"/>
                <w:szCs w:val="24"/>
              </w:rPr>
            </w:pPr>
            <w:r w:rsidRPr="007933F7">
              <w:rPr>
                <w:rFonts w:ascii="Times New Roman" w:hAnsi="Times New Roman"/>
                <w:sz w:val="24"/>
                <w:szCs w:val="24"/>
              </w:rPr>
              <w:t>4.4 Conclusions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126</w:t>
            </w:r>
          </w:p>
        </w:tc>
      </w:tr>
      <w:tr w:rsidR="00B26A29" w:rsidRPr="007933F7" w:rsidTr="00527FF8">
        <w:trPr>
          <w:jc w:val="center"/>
        </w:trPr>
        <w:tc>
          <w:tcPr>
            <w:tcW w:w="4255" w:type="pct"/>
          </w:tcPr>
          <w:p w:rsidR="002A3F49" w:rsidRDefault="00B26A29" w:rsidP="00693E99">
            <w:pPr>
              <w:tabs>
                <w:tab w:val="left" w:pos="1710"/>
                <w:tab w:val="left" w:pos="1800"/>
              </w:tabs>
              <w:spacing w:after="0" w:line="240" w:lineRule="auto"/>
              <w:ind w:left="1170" w:hanging="1170"/>
              <w:jc w:val="both"/>
              <w:rPr>
                <w:rFonts w:ascii="Times New Roman" w:hAnsi="Times New Roman"/>
                <w:bCs/>
                <w:iCs/>
                <w:sz w:val="24"/>
                <w:szCs w:val="24"/>
              </w:rPr>
            </w:pPr>
            <w:r w:rsidRPr="007933F7">
              <w:rPr>
                <w:rFonts w:ascii="Times New Roman" w:hAnsi="Times New Roman"/>
                <w:b/>
                <w:bCs/>
                <w:sz w:val="24"/>
                <w:szCs w:val="24"/>
              </w:rPr>
              <w:t>Chapter 5:</w:t>
            </w:r>
            <w:r w:rsidRPr="00466E8F">
              <w:rPr>
                <w:rFonts w:ascii="Times New Roman" w:hAnsi="Times New Roman"/>
                <w:b/>
                <w:bCs/>
                <w:sz w:val="24"/>
                <w:szCs w:val="24"/>
              </w:rPr>
              <w:t>MoO</w:t>
            </w:r>
            <w:r w:rsidRPr="00466E8F">
              <w:rPr>
                <w:rFonts w:ascii="Times New Roman" w:hAnsi="Times New Roman"/>
                <w:b/>
                <w:bCs/>
                <w:sz w:val="24"/>
                <w:szCs w:val="24"/>
                <w:vertAlign w:val="subscript"/>
              </w:rPr>
              <w:t>3</w:t>
            </w:r>
            <w:r w:rsidRPr="00466E8F">
              <w:rPr>
                <w:rFonts w:ascii="Times New Roman" w:hAnsi="Times New Roman"/>
                <w:b/>
                <w:bCs/>
                <w:sz w:val="24"/>
                <w:szCs w:val="24"/>
              </w:rPr>
              <w:t>@NH</w:t>
            </w:r>
            <w:r w:rsidRPr="00466E8F">
              <w:rPr>
                <w:rFonts w:ascii="Times New Roman" w:hAnsi="Times New Roman"/>
                <w:b/>
                <w:bCs/>
                <w:sz w:val="24"/>
                <w:szCs w:val="24"/>
                <w:vertAlign w:val="subscript"/>
              </w:rPr>
              <w:t>2</w:t>
            </w:r>
            <w:r w:rsidR="0099776A">
              <w:rPr>
                <w:rFonts w:ascii="Times New Roman" w:hAnsi="Times New Roman"/>
                <w:b/>
                <w:bCs/>
                <w:sz w:val="24"/>
                <w:szCs w:val="24"/>
              </w:rPr>
              <w:t xml:space="preserve">-MWCNTs </w:t>
            </w:r>
            <w:r w:rsidRPr="00466E8F">
              <w:rPr>
                <w:rFonts w:ascii="Times New Roman" w:hAnsi="Times New Roman"/>
                <w:b/>
                <w:bCs/>
                <w:sz w:val="24"/>
                <w:szCs w:val="24"/>
              </w:rPr>
              <w:t xml:space="preserve">hybrid </w:t>
            </w:r>
            <w:r w:rsidR="00FD1D82">
              <w:rPr>
                <w:rFonts w:ascii="Times New Roman" w:hAnsi="Times New Roman"/>
                <w:b/>
                <w:bCs/>
                <w:sz w:val="24"/>
                <w:szCs w:val="24"/>
              </w:rPr>
              <w:t>B</w:t>
            </w:r>
            <w:r w:rsidRPr="00466E8F">
              <w:rPr>
                <w:rFonts w:ascii="Times New Roman" w:hAnsi="Times New Roman"/>
                <w:b/>
                <w:bCs/>
                <w:sz w:val="24"/>
                <w:szCs w:val="24"/>
              </w:rPr>
              <w:t xml:space="preserve">ased </w:t>
            </w:r>
            <w:r w:rsidR="00FD1D82">
              <w:rPr>
                <w:rFonts w:ascii="Times New Roman" w:hAnsi="Times New Roman"/>
                <w:b/>
                <w:bCs/>
                <w:sz w:val="24"/>
                <w:szCs w:val="24"/>
              </w:rPr>
              <w:t>C</w:t>
            </w:r>
            <w:r w:rsidRPr="00466E8F">
              <w:rPr>
                <w:rFonts w:ascii="Times New Roman" w:hAnsi="Times New Roman"/>
                <w:b/>
                <w:bCs/>
                <w:sz w:val="24"/>
                <w:szCs w:val="24"/>
              </w:rPr>
              <w:t xml:space="preserve">onductive </w:t>
            </w:r>
            <w:r w:rsidR="00FD1D82">
              <w:rPr>
                <w:rFonts w:ascii="Times New Roman" w:hAnsi="Times New Roman"/>
                <w:b/>
                <w:bCs/>
                <w:sz w:val="24"/>
                <w:szCs w:val="24"/>
              </w:rPr>
              <w:t>P</w:t>
            </w:r>
            <w:r w:rsidRPr="00466E8F">
              <w:rPr>
                <w:rFonts w:ascii="Times New Roman" w:hAnsi="Times New Roman"/>
                <w:b/>
                <w:bCs/>
                <w:sz w:val="24"/>
                <w:szCs w:val="24"/>
              </w:rPr>
              <w:t xml:space="preserve">latform for </w:t>
            </w:r>
            <w:r w:rsidR="00FD1D82">
              <w:rPr>
                <w:rFonts w:ascii="Times New Roman" w:hAnsi="Times New Roman"/>
                <w:b/>
                <w:bCs/>
                <w:sz w:val="24"/>
                <w:szCs w:val="24"/>
              </w:rPr>
              <w:t>B</w:t>
            </w:r>
            <w:r w:rsidRPr="00466E8F">
              <w:rPr>
                <w:rFonts w:ascii="Times New Roman" w:hAnsi="Times New Roman"/>
                <w:b/>
                <w:bCs/>
                <w:sz w:val="24"/>
                <w:szCs w:val="24"/>
              </w:rPr>
              <w:t xml:space="preserve">reast </w:t>
            </w:r>
            <w:r w:rsidR="00FD1D82">
              <w:rPr>
                <w:rFonts w:ascii="Times New Roman" w:hAnsi="Times New Roman"/>
                <w:b/>
                <w:bCs/>
                <w:sz w:val="24"/>
                <w:szCs w:val="24"/>
              </w:rPr>
              <w:t>C</w:t>
            </w:r>
            <w:r w:rsidRPr="00466E8F">
              <w:rPr>
                <w:rFonts w:ascii="Times New Roman" w:hAnsi="Times New Roman"/>
                <w:b/>
                <w:bCs/>
                <w:sz w:val="24"/>
                <w:szCs w:val="24"/>
              </w:rPr>
              <w:t xml:space="preserve">ancer </w:t>
            </w:r>
            <w:r w:rsidR="00FD1D82">
              <w:rPr>
                <w:rFonts w:ascii="Times New Roman" w:hAnsi="Times New Roman"/>
                <w:b/>
                <w:bCs/>
                <w:sz w:val="24"/>
                <w:szCs w:val="24"/>
              </w:rPr>
              <w:t>D</w:t>
            </w:r>
            <w:r w:rsidRPr="00466E8F">
              <w:rPr>
                <w:rFonts w:ascii="Times New Roman" w:hAnsi="Times New Roman"/>
                <w:b/>
                <w:bCs/>
                <w:sz w:val="24"/>
                <w:szCs w:val="24"/>
              </w:rPr>
              <w:t>etection</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127-149</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rPr>
                <w:rFonts w:ascii="Times New Roman" w:hAnsi="Times New Roman"/>
                <w:bCs/>
                <w:sz w:val="24"/>
                <w:szCs w:val="24"/>
              </w:rPr>
            </w:pPr>
            <w:r w:rsidRPr="007933F7">
              <w:rPr>
                <w:rFonts w:ascii="Times New Roman" w:hAnsi="Times New Roman"/>
                <w:bCs/>
                <w:sz w:val="24"/>
                <w:szCs w:val="24"/>
              </w:rPr>
              <w:t>5.1 Introduction</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128</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rPr>
                <w:rFonts w:ascii="Times New Roman" w:hAnsi="Times New Roman"/>
                <w:bCs/>
                <w:sz w:val="24"/>
                <w:szCs w:val="24"/>
              </w:rPr>
            </w:pPr>
            <w:r w:rsidRPr="007933F7">
              <w:rPr>
                <w:rFonts w:ascii="Times New Roman" w:hAnsi="Times New Roman"/>
                <w:bCs/>
                <w:sz w:val="24"/>
                <w:szCs w:val="24"/>
              </w:rPr>
              <w:t>5.2 Experimental details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132</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sz w:val="24"/>
                <w:szCs w:val="24"/>
              </w:rPr>
              <w:t xml:space="preserve">5.2.1 </w:t>
            </w:r>
            <w:r w:rsidR="00285127" w:rsidRPr="00693E99">
              <w:rPr>
                <w:rFonts w:ascii="Times New Roman" w:hAnsi="Times New Roman"/>
                <w:bCs/>
                <w:i/>
                <w:sz w:val="24"/>
                <w:szCs w:val="24"/>
              </w:rPr>
              <w:t>In situ</w:t>
            </w:r>
            <w:r w:rsidRPr="00466E8F">
              <w:rPr>
                <w:rFonts w:ascii="Times New Roman" w:hAnsi="Times New Roman"/>
                <w:bCs/>
                <w:sz w:val="24"/>
                <w:szCs w:val="24"/>
              </w:rPr>
              <w:t xml:space="preserve"> synthesis of MoO</w:t>
            </w:r>
            <w:r w:rsidRPr="00466E8F">
              <w:rPr>
                <w:rFonts w:ascii="Times New Roman" w:hAnsi="Times New Roman"/>
                <w:bCs/>
                <w:sz w:val="24"/>
                <w:szCs w:val="24"/>
                <w:vertAlign w:val="subscript"/>
              </w:rPr>
              <w:t>3</w:t>
            </w:r>
            <w:r w:rsidRPr="00466E8F">
              <w:rPr>
                <w:rFonts w:ascii="Times New Roman" w:hAnsi="Times New Roman"/>
                <w:bCs/>
                <w:sz w:val="24"/>
                <w:szCs w:val="24"/>
              </w:rPr>
              <w:t>@NH</w:t>
            </w:r>
            <w:r w:rsidRPr="00466E8F">
              <w:rPr>
                <w:rFonts w:ascii="Times New Roman" w:hAnsi="Times New Roman"/>
                <w:bCs/>
                <w:sz w:val="24"/>
                <w:szCs w:val="24"/>
                <w:vertAlign w:val="subscript"/>
              </w:rPr>
              <w:t>2</w:t>
            </w:r>
            <w:r w:rsidRPr="00466E8F">
              <w:rPr>
                <w:rFonts w:ascii="Times New Roman" w:hAnsi="Times New Roman"/>
                <w:bCs/>
                <w:sz w:val="24"/>
                <w:szCs w:val="24"/>
              </w:rPr>
              <w:t>-MWCNT nanocomposite</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132</w:t>
            </w:r>
          </w:p>
        </w:tc>
      </w:tr>
      <w:tr w:rsidR="00B26A29" w:rsidRPr="007933F7" w:rsidTr="00527FF8">
        <w:trPr>
          <w:jc w:val="center"/>
        </w:trPr>
        <w:tc>
          <w:tcPr>
            <w:tcW w:w="4255" w:type="pct"/>
          </w:tcPr>
          <w:p w:rsidR="00B26A29" w:rsidRPr="007933F7" w:rsidRDefault="00B26A29" w:rsidP="00B26A29">
            <w:pPr>
              <w:tabs>
                <w:tab w:val="left" w:pos="1710"/>
                <w:tab w:val="left" w:pos="2250"/>
              </w:tabs>
              <w:spacing w:after="0" w:line="240" w:lineRule="auto"/>
              <w:ind w:left="907" w:hanging="547"/>
              <w:rPr>
                <w:rFonts w:ascii="Times New Roman" w:hAnsi="Times New Roman"/>
                <w:bCs/>
                <w:sz w:val="24"/>
                <w:szCs w:val="24"/>
              </w:rPr>
            </w:pPr>
            <w:r w:rsidRPr="007933F7">
              <w:rPr>
                <w:rFonts w:ascii="Times New Roman" w:hAnsi="Times New Roman"/>
                <w:bCs/>
                <w:sz w:val="24"/>
                <w:szCs w:val="24"/>
              </w:rPr>
              <w:t>5.2.2</w:t>
            </w:r>
            <w:r w:rsidR="00FD1D82">
              <w:rPr>
                <w:rFonts w:ascii="Times New Roman" w:hAnsi="Times New Roman"/>
                <w:bCs/>
                <w:sz w:val="24"/>
                <w:szCs w:val="24"/>
              </w:rPr>
              <w:t xml:space="preserve"> </w:t>
            </w:r>
            <w:r w:rsidRPr="00466E8F">
              <w:rPr>
                <w:rFonts w:ascii="Times New Roman" w:hAnsi="Times New Roman"/>
                <w:bCs/>
                <w:sz w:val="24"/>
                <w:szCs w:val="24"/>
              </w:rPr>
              <w:t>Fabrication of MoO</w:t>
            </w:r>
            <w:r w:rsidRPr="00466E8F">
              <w:rPr>
                <w:rFonts w:ascii="Times New Roman" w:hAnsi="Times New Roman"/>
                <w:bCs/>
                <w:sz w:val="24"/>
                <w:szCs w:val="24"/>
                <w:vertAlign w:val="subscript"/>
              </w:rPr>
              <w:t>3</w:t>
            </w:r>
            <w:r w:rsidRPr="00466E8F">
              <w:rPr>
                <w:rFonts w:ascii="Times New Roman" w:hAnsi="Times New Roman"/>
                <w:bCs/>
                <w:sz w:val="24"/>
                <w:szCs w:val="24"/>
              </w:rPr>
              <w:t>@NH</w:t>
            </w:r>
            <w:r w:rsidRPr="00466E8F">
              <w:rPr>
                <w:rFonts w:ascii="Times New Roman" w:hAnsi="Times New Roman"/>
                <w:bCs/>
                <w:sz w:val="24"/>
                <w:szCs w:val="24"/>
                <w:vertAlign w:val="subscript"/>
              </w:rPr>
              <w:t>2</w:t>
            </w:r>
            <w:r w:rsidRPr="00466E8F">
              <w:rPr>
                <w:rFonts w:ascii="Times New Roman" w:hAnsi="Times New Roman"/>
                <w:bCs/>
                <w:sz w:val="24"/>
                <w:szCs w:val="24"/>
              </w:rPr>
              <w:t>-MWCNT electrodes.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132</w:t>
            </w:r>
          </w:p>
        </w:tc>
      </w:tr>
      <w:tr w:rsidR="00B26A29" w:rsidRPr="007933F7" w:rsidTr="00527FF8">
        <w:trPr>
          <w:jc w:val="center"/>
        </w:trPr>
        <w:tc>
          <w:tcPr>
            <w:tcW w:w="4255" w:type="pct"/>
          </w:tcPr>
          <w:p w:rsidR="00B26A29" w:rsidRPr="007933F7" w:rsidRDefault="00B26A29" w:rsidP="00B26A29">
            <w:pPr>
              <w:spacing w:after="0" w:line="240" w:lineRule="auto"/>
              <w:ind w:left="907" w:hanging="547"/>
              <w:rPr>
                <w:rFonts w:ascii="Times New Roman" w:hAnsi="Times New Roman"/>
                <w:bCs/>
                <w:iCs/>
                <w:sz w:val="24"/>
                <w:szCs w:val="24"/>
              </w:rPr>
            </w:pPr>
            <w:r>
              <w:rPr>
                <w:rFonts w:ascii="Times New Roman" w:hAnsi="Times New Roman"/>
                <w:bCs/>
                <w:sz w:val="24"/>
                <w:szCs w:val="24"/>
              </w:rPr>
              <w:t xml:space="preserve">5.2.3 </w:t>
            </w:r>
            <w:r w:rsidRPr="00466E8F">
              <w:rPr>
                <w:rFonts w:ascii="Times New Roman" w:hAnsi="Times New Roman"/>
                <w:bCs/>
                <w:sz w:val="24"/>
                <w:szCs w:val="24"/>
              </w:rPr>
              <w:t>Fabrication of MoO</w:t>
            </w:r>
            <w:r w:rsidRPr="00466E8F">
              <w:rPr>
                <w:rFonts w:ascii="Times New Roman" w:hAnsi="Times New Roman"/>
                <w:bCs/>
                <w:sz w:val="24"/>
                <w:szCs w:val="24"/>
                <w:vertAlign w:val="subscript"/>
              </w:rPr>
              <w:t>3</w:t>
            </w:r>
            <w:r w:rsidRPr="00466E8F">
              <w:rPr>
                <w:rFonts w:ascii="Times New Roman" w:hAnsi="Times New Roman"/>
                <w:bCs/>
                <w:sz w:val="24"/>
                <w:szCs w:val="24"/>
              </w:rPr>
              <w:t>@NH</w:t>
            </w:r>
            <w:r w:rsidRPr="00466E8F">
              <w:rPr>
                <w:rFonts w:ascii="Times New Roman" w:hAnsi="Times New Roman"/>
                <w:bCs/>
                <w:sz w:val="24"/>
                <w:szCs w:val="24"/>
                <w:vertAlign w:val="subscript"/>
              </w:rPr>
              <w:t>2</w:t>
            </w:r>
            <w:r w:rsidRPr="00466E8F">
              <w:rPr>
                <w:rFonts w:ascii="Times New Roman" w:hAnsi="Times New Roman"/>
                <w:bCs/>
                <w:sz w:val="24"/>
                <w:szCs w:val="24"/>
              </w:rPr>
              <w:t>-MWCNT nanocomposite based Immunosensor</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133</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rPr>
                <w:rFonts w:ascii="Times New Roman" w:hAnsi="Times New Roman"/>
                <w:bCs/>
                <w:iCs/>
                <w:sz w:val="24"/>
                <w:szCs w:val="24"/>
              </w:rPr>
            </w:pPr>
            <w:r w:rsidRPr="007933F7">
              <w:rPr>
                <w:rFonts w:ascii="Times New Roman" w:hAnsi="Times New Roman"/>
                <w:bCs/>
                <w:iCs/>
                <w:sz w:val="24"/>
                <w:szCs w:val="24"/>
              </w:rPr>
              <w:t>5.3 Results and discussion</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134</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 xml:space="preserve">5.3.1 </w:t>
            </w:r>
            <w:r w:rsidRPr="00466E8F">
              <w:rPr>
                <w:rFonts w:ascii="Times New Roman" w:hAnsi="Times New Roman"/>
                <w:bCs/>
                <w:iCs/>
                <w:sz w:val="24"/>
                <w:szCs w:val="24"/>
              </w:rPr>
              <w:t>X-ray diffraction (XRD) studies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134</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sidRPr="00466E8F">
              <w:rPr>
                <w:rFonts w:ascii="Times New Roman" w:hAnsi="Times New Roman"/>
                <w:bCs/>
                <w:iCs/>
                <w:sz w:val="24"/>
                <w:szCs w:val="24"/>
              </w:rPr>
              <w:t>5.3.2 Structural and morphological analysis</w:t>
            </w:r>
          </w:p>
        </w:tc>
        <w:tc>
          <w:tcPr>
            <w:tcW w:w="745" w:type="pct"/>
          </w:tcPr>
          <w:p w:rsidR="00544D4F" w:rsidRPr="007933F7" w:rsidRDefault="00544D4F" w:rsidP="00544D4F">
            <w:pPr>
              <w:spacing w:after="0" w:line="240" w:lineRule="auto"/>
              <w:jc w:val="center"/>
              <w:rPr>
                <w:rFonts w:ascii="Times New Roman" w:hAnsi="Times New Roman"/>
                <w:sz w:val="24"/>
                <w:szCs w:val="24"/>
              </w:rPr>
            </w:pPr>
            <w:r>
              <w:rPr>
                <w:rFonts w:ascii="Times New Roman" w:hAnsi="Times New Roman"/>
                <w:sz w:val="24"/>
                <w:szCs w:val="24"/>
              </w:rPr>
              <w:t>135</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 xml:space="preserve">5.3.3 </w:t>
            </w:r>
            <w:r w:rsidRPr="00466E8F">
              <w:rPr>
                <w:rFonts w:ascii="Times New Roman" w:hAnsi="Times New Roman"/>
                <w:bCs/>
                <w:iCs/>
                <w:sz w:val="24"/>
                <w:szCs w:val="24"/>
              </w:rPr>
              <w:t>Atomic Force microscopy (AFM)</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136</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 xml:space="preserve">5.3.4 </w:t>
            </w:r>
            <w:r w:rsidRPr="00466E8F">
              <w:rPr>
                <w:rFonts w:ascii="Times New Roman" w:hAnsi="Times New Roman"/>
                <w:bCs/>
                <w:iCs/>
                <w:sz w:val="24"/>
                <w:szCs w:val="24"/>
              </w:rPr>
              <w:t>FT-IR studies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136</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Pr>
                <w:rFonts w:ascii="Times New Roman" w:hAnsi="Times New Roman"/>
                <w:bCs/>
                <w:iCs/>
                <w:sz w:val="24"/>
                <w:szCs w:val="24"/>
              </w:rPr>
              <w:t xml:space="preserve">5.3.5 </w:t>
            </w:r>
            <w:r w:rsidRPr="004C0C07">
              <w:rPr>
                <w:rFonts w:ascii="Times New Roman" w:hAnsi="Times New Roman"/>
                <w:bCs/>
                <w:iCs/>
                <w:sz w:val="24"/>
                <w:szCs w:val="24"/>
              </w:rPr>
              <w:t>Brunauer–Emmett–Teller measurements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137</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5.3.6 Electrochemical studies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138</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5.3.7 Electrochemical response studies</w:t>
            </w:r>
          </w:p>
        </w:tc>
        <w:tc>
          <w:tcPr>
            <w:tcW w:w="745" w:type="pct"/>
          </w:tcPr>
          <w:p w:rsidR="00B26A29" w:rsidRPr="007933F7" w:rsidRDefault="00544D4F" w:rsidP="00544D4F">
            <w:pPr>
              <w:spacing w:after="0" w:line="240" w:lineRule="auto"/>
              <w:jc w:val="center"/>
              <w:rPr>
                <w:rFonts w:ascii="Times New Roman" w:hAnsi="Times New Roman"/>
                <w:sz w:val="24"/>
                <w:szCs w:val="24"/>
              </w:rPr>
            </w:pPr>
            <w:r>
              <w:rPr>
                <w:rFonts w:ascii="Times New Roman" w:hAnsi="Times New Roman"/>
                <w:sz w:val="24"/>
                <w:szCs w:val="24"/>
              </w:rPr>
              <w:t>143</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rPr>
            </w:pPr>
            <w:r w:rsidRPr="007933F7">
              <w:rPr>
                <w:rFonts w:ascii="Times New Roman" w:hAnsi="Times New Roman"/>
                <w:bCs/>
                <w:iCs/>
                <w:sz w:val="24"/>
                <w:szCs w:val="24"/>
              </w:rPr>
              <w:t xml:space="preserve">5.3.8 </w:t>
            </w:r>
            <w:r w:rsidRPr="0032712C">
              <w:rPr>
                <w:rFonts w:ascii="Times New Roman" w:hAnsi="Times New Roman"/>
                <w:bCs/>
                <w:iCs/>
                <w:sz w:val="24"/>
                <w:szCs w:val="24"/>
              </w:rPr>
              <w:t>Control and Interference studies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146</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rPr>
                <w:rFonts w:ascii="Times New Roman" w:hAnsi="Times New Roman"/>
                <w:bCs/>
                <w:iCs/>
                <w:sz w:val="24"/>
                <w:szCs w:val="24"/>
                <w:lang w:val="en-GB"/>
              </w:rPr>
            </w:pPr>
            <w:r w:rsidRPr="0032712C">
              <w:rPr>
                <w:rFonts w:ascii="Times New Roman" w:hAnsi="Times New Roman"/>
                <w:bCs/>
                <w:iCs/>
                <w:sz w:val="24"/>
                <w:szCs w:val="24"/>
                <w:lang w:val="en-GB"/>
              </w:rPr>
              <w:t>5.3.9 Reproducibility and Stability Studies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147</w:t>
            </w:r>
          </w:p>
        </w:tc>
      </w:tr>
      <w:tr w:rsidR="00B26A29" w:rsidRPr="007933F7" w:rsidTr="00527FF8">
        <w:trPr>
          <w:jc w:val="center"/>
        </w:trPr>
        <w:tc>
          <w:tcPr>
            <w:tcW w:w="4255" w:type="pct"/>
          </w:tcPr>
          <w:p w:rsidR="00B26A29" w:rsidRPr="007933F7" w:rsidRDefault="00B26A29" w:rsidP="00B26A29">
            <w:pPr>
              <w:pStyle w:val="ListParagraph"/>
              <w:tabs>
                <w:tab w:val="left" w:pos="1710"/>
                <w:tab w:val="left" w:pos="1800"/>
              </w:tabs>
              <w:spacing w:after="0" w:line="240" w:lineRule="auto"/>
              <w:ind w:left="360"/>
              <w:jc w:val="both"/>
              <w:rPr>
                <w:rFonts w:ascii="Times New Roman" w:hAnsi="Times New Roman"/>
                <w:bCs/>
                <w:iCs/>
                <w:sz w:val="24"/>
                <w:szCs w:val="24"/>
              </w:rPr>
            </w:pPr>
            <w:r w:rsidRPr="0032712C">
              <w:rPr>
                <w:rFonts w:ascii="Times New Roman" w:hAnsi="Times New Roman"/>
                <w:bCs/>
                <w:iCs/>
                <w:sz w:val="24"/>
                <w:szCs w:val="24"/>
                <w:lang w:val="en-GB"/>
              </w:rPr>
              <w:t>5.3.10 Real Sample analysis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148</w:t>
            </w:r>
          </w:p>
        </w:tc>
      </w:tr>
      <w:tr w:rsidR="00B26A29" w:rsidRPr="007933F7" w:rsidTr="00527FF8">
        <w:trPr>
          <w:jc w:val="center"/>
        </w:trPr>
        <w:tc>
          <w:tcPr>
            <w:tcW w:w="4255" w:type="pct"/>
          </w:tcPr>
          <w:p w:rsidR="00B26A29" w:rsidRPr="007933F7" w:rsidRDefault="00B26A29" w:rsidP="00B26A29">
            <w:pPr>
              <w:spacing w:after="0" w:line="240" w:lineRule="auto"/>
              <w:rPr>
                <w:rFonts w:ascii="Times New Roman" w:hAnsi="Times New Roman"/>
                <w:sz w:val="24"/>
                <w:szCs w:val="24"/>
              </w:rPr>
            </w:pPr>
            <w:r w:rsidRPr="007933F7">
              <w:rPr>
                <w:rFonts w:ascii="Times New Roman" w:hAnsi="Times New Roman"/>
                <w:sz w:val="24"/>
                <w:szCs w:val="24"/>
              </w:rPr>
              <w:t>5.4 Conclusions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148</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jc w:val="both"/>
              <w:rPr>
                <w:rFonts w:ascii="Times New Roman" w:hAnsi="Times New Roman"/>
                <w:b/>
                <w:iCs/>
                <w:sz w:val="24"/>
                <w:szCs w:val="24"/>
              </w:rPr>
            </w:pPr>
            <w:r w:rsidRPr="007933F7">
              <w:rPr>
                <w:rFonts w:ascii="Times New Roman" w:hAnsi="Times New Roman"/>
                <w:b/>
                <w:iCs/>
                <w:sz w:val="24"/>
                <w:szCs w:val="24"/>
              </w:rPr>
              <w:t>Chapter 6: Summary and Future Prospects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151</w:t>
            </w:r>
            <w:r w:rsidR="00B26A29">
              <w:rPr>
                <w:rFonts w:ascii="Times New Roman" w:hAnsi="Times New Roman"/>
                <w:sz w:val="24"/>
                <w:szCs w:val="24"/>
              </w:rPr>
              <w:t>-160</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jc w:val="both"/>
              <w:rPr>
                <w:rFonts w:ascii="Times New Roman" w:hAnsi="Times New Roman"/>
                <w:bCs/>
                <w:iCs/>
                <w:sz w:val="24"/>
                <w:szCs w:val="24"/>
              </w:rPr>
            </w:pPr>
            <w:r w:rsidRPr="007933F7">
              <w:rPr>
                <w:rFonts w:ascii="Times New Roman" w:hAnsi="Times New Roman"/>
                <w:bCs/>
                <w:iCs/>
                <w:sz w:val="24"/>
                <w:szCs w:val="24"/>
              </w:rPr>
              <w:t>6.1 Summary</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151</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jc w:val="both"/>
              <w:rPr>
                <w:rFonts w:ascii="Times New Roman" w:hAnsi="Times New Roman"/>
                <w:bCs/>
                <w:iCs/>
                <w:sz w:val="24"/>
                <w:szCs w:val="24"/>
              </w:rPr>
            </w:pPr>
            <w:r w:rsidRPr="007933F7">
              <w:rPr>
                <w:rFonts w:ascii="Times New Roman" w:hAnsi="Times New Roman"/>
                <w:bCs/>
                <w:iCs/>
                <w:sz w:val="24"/>
                <w:szCs w:val="24"/>
              </w:rPr>
              <w:t>6.2 Future prospects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155</w:t>
            </w:r>
          </w:p>
        </w:tc>
      </w:tr>
      <w:tr w:rsidR="00B26A29" w:rsidRPr="007933F7" w:rsidTr="00527FF8">
        <w:trPr>
          <w:jc w:val="center"/>
        </w:trPr>
        <w:tc>
          <w:tcPr>
            <w:tcW w:w="4255" w:type="pct"/>
          </w:tcPr>
          <w:p w:rsidR="00B26A29" w:rsidRDefault="00B26A29" w:rsidP="00B26A29">
            <w:pPr>
              <w:tabs>
                <w:tab w:val="left" w:pos="1710"/>
                <w:tab w:val="left" w:pos="1800"/>
              </w:tabs>
              <w:spacing w:after="0" w:line="240" w:lineRule="auto"/>
              <w:jc w:val="both"/>
              <w:rPr>
                <w:rFonts w:ascii="Times New Roman" w:hAnsi="Times New Roman"/>
                <w:b/>
                <w:iCs/>
                <w:sz w:val="24"/>
                <w:szCs w:val="24"/>
              </w:rPr>
            </w:pPr>
            <w:r>
              <w:rPr>
                <w:rFonts w:ascii="Times New Roman" w:hAnsi="Times New Roman"/>
                <w:b/>
                <w:iCs/>
                <w:sz w:val="24"/>
                <w:szCs w:val="24"/>
              </w:rPr>
              <w:t>References</w:t>
            </w:r>
          </w:p>
        </w:tc>
        <w:tc>
          <w:tcPr>
            <w:tcW w:w="745" w:type="pct"/>
          </w:tcPr>
          <w:p w:rsidR="00B26A29" w:rsidRPr="007933F7" w:rsidRDefault="00544D4F" w:rsidP="00B26A29">
            <w:pPr>
              <w:spacing w:after="0" w:line="240" w:lineRule="auto"/>
              <w:jc w:val="center"/>
              <w:rPr>
                <w:rFonts w:ascii="Times New Roman" w:hAnsi="Times New Roman"/>
                <w:sz w:val="24"/>
                <w:szCs w:val="24"/>
              </w:rPr>
            </w:pPr>
            <w:r>
              <w:rPr>
                <w:rFonts w:ascii="Times New Roman" w:hAnsi="Times New Roman"/>
                <w:sz w:val="24"/>
                <w:szCs w:val="24"/>
              </w:rPr>
              <w:t>157</w:t>
            </w:r>
            <w:r w:rsidR="00683B57">
              <w:rPr>
                <w:rFonts w:ascii="Times New Roman" w:hAnsi="Times New Roman"/>
                <w:sz w:val="24"/>
                <w:szCs w:val="24"/>
              </w:rPr>
              <w:t>-174</w:t>
            </w: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jc w:val="both"/>
              <w:rPr>
                <w:rFonts w:ascii="Times New Roman" w:hAnsi="Times New Roman"/>
                <w:b/>
                <w:iCs/>
                <w:sz w:val="24"/>
                <w:szCs w:val="24"/>
              </w:rPr>
            </w:pPr>
            <w:r w:rsidRPr="00AF52D3">
              <w:rPr>
                <w:rFonts w:ascii="Times New Roman" w:hAnsi="Times New Roman"/>
                <w:b/>
                <w:iCs/>
                <w:sz w:val="24"/>
                <w:szCs w:val="24"/>
              </w:rPr>
              <w:t>Publications included in thesis</w:t>
            </w:r>
          </w:p>
        </w:tc>
        <w:tc>
          <w:tcPr>
            <w:tcW w:w="745" w:type="pct"/>
          </w:tcPr>
          <w:p w:rsidR="00B26A29" w:rsidRPr="007933F7" w:rsidRDefault="00B26A29" w:rsidP="00B26A29">
            <w:pPr>
              <w:spacing w:after="0" w:line="240" w:lineRule="auto"/>
              <w:jc w:val="center"/>
              <w:rPr>
                <w:rFonts w:ascii="Times New Roman" w:hAnsi="Times New Roman"/>
                <w:sz w:val="24"/>
                <w:szCs w:val="24"/>
              </w:rPr>
            </w:pPr>
          </w:p>
        </w:tc>
      </w:tr>
      <w:tr w:rsidR="00B26A29" w:rsidRPr="007933F7" w:rsidTr="00527FF8">
        <w:trPr>
          <w:jc w:val="center"/>
        </w:trPr>
        <w:tc>
          <w:tcPr>
            <w:tcW w:w="4255" w:type="pct"/>
          </w:tcPr>
          <w:p w:rsidR="00B26A29" w:rsidRPr="007933F7" w:rsidRDefault="00B26A29" w:rsidP="00B26A29">
            <w:pPr>
              <w:tabs>
                <w:tab w:val="left" w:pos="1710"/>
                <w:tab w:val="left" w:pos="1800"/>
              </w:tabs>
              <w:spacing w:after="0" w:line="240" w:lineRule="auto"/>
              <w:jc w:val="both"/>
              <w:rPr>
                <w:rFonts w:ascii="Times New Roman" w:hAnsi="Times New Roman"/>
                <w:b/>
                <w:iCs/>
                <w:sz w:val="24"/>
                <w:szCs w:val="24"/>
              </w:rPr>
            </w:pPr>
            <w:r>
              <w:rPr>
                <w:rFonts w:ascii="Times New Roman" w:hAnsi="Times New Roman"/>
                <w:b/>
                <w:iCs/>
                <w:sz w:val="24"/>
                <w:szCs w:val="24"/>
              </w:rPr>
              <w:t>Biodata</w:t>
            </w:r>
          </w:p>
        </w:tc>
        <w:tc>
          <w:tcPr>
            <w:tcW w:w="745" w:type="pct"/>
          </w:tcPr>
          <w:p w:rsidR="00B26A29" w:rsidRPr="007933F7" w:rsidRDefault="00B26A29" w:rsidP="00B26A29">
            <w:pPr>
              <w:spacing w:after="0" w:line="240" w:lineRule="auto"/>
              <w:jc w:val="center"/>
              <w:rPr>
                <w:rFonts w:ascii="Times New Roman" w:hAnsi="Times New Roman"/>
                <w:sz w:val="24"/>
                <w:szCs w:val="24"/>
              </w:rPr>
            </w:pPr>
          </w:p>
        </w:tc>
      </w:tr>
      <w:tr w:rsidR="00B26A29" w:rsidRPr="007933F7" w:rsidTr="00527FF8">
        <w:trPr>
          <w:jc w:val="center"/>
        </w:trPr>
        <w:tc>
          <w:tcPr>
            <w:tcW w:w="4255" w:type="pct"/>
          </w:tcPr>
          <w:p w:rsidR="00B26A29" w:rsidRDefault="00B26A29" w:rsidP="00B26A29">
            <w:pPr>
              <w:tabs>
                <w:tab w:val="left" w:pos="1710"/>
                <w:tab w:val="left" w:pos="1800"/>
              </w:tabs>
              <w:spacing w:after="0" w:line="240" w:lineRule="auto"/>
              <w:jc w:val="both"/>
              <w:rPr>
                <w:rFonts w:ascii="Times New Roman" w:hAnsi="Times New Roman"/>
                <w:b/>
                <w:iCs/>
                <w:sz w:val="24"/>
                <w:szCs w:val="24"/>
              </w:rPr>
            </w:pPr>
            <w:r>
              <w:rPr>
                <w:rFonts w:ascii="Times New Roman" w:hAnsi="Times New Roman"/>
                <w:b/>
                <w:iCs/>
                <w:sz w:val="24"/>
                <w:szCs w:val="24"/>
              </w:rPr>
              <w:t>Appendix: CD</w:t>
            </w:r>
          </w:p>
        </w:tc>
        <w:tc>
          <w:tcPr>
            <w:tcW w:w="745" w:type="pct"/>
          </w:tcPr>
          <w:p w:rsidR="00B26A29" w:rsidRPr="007933F7" w:rsidRDefault="00B26A29" w:rsidP="00B26A29">
            <w:pPr>
              <w:spacing w:after="0" w:line="240" w:lineRule="auto"/>
              <w:jc w:val="center"/>
              <w:rPr>
                <w:rFonts w:ascii="Times New Roman" w:hAnsi="Times New Roman"/>
                <w:sz w:val="24"/>
                <w:szCs w:val="24"/>
              </w:rPr>
            </w:pPr>
          </w:p>
        </w:tc>
      </w:tr>
    </w:tbl>
    <w:p w:rsidR="006F01C1" w:rsidRDefault="00527FF8" w:rsidP="00527FF8">
      <w:pPr>
        <w:sectPr w:rsidR="006F01C1" w:rsidSect="00D521CF">
          <w:footerReference w:type="default" r:id="rId12"/>
          <w:pgSz w:w="11906" w:h="16838"/>
          <w:pgMar w:top="1440" w:right="1440" w:bottom="1440" w:left="1440" w:header="708" w:footer="708" w:gutter="0"/>
          <w:pgNumType w:fmt="lowerRoman" w:start="1"/>
          <w:cols w:space="708"/>
          <w:docGrid w:linePitch="360"/>
        </w:sectPr>
      </w:pPr>
      <w:r>
        <w:br w:type="page"/>
      </w:r>
    </w:p>
    <w:p w:rsidR="00527FF8" w:rsidRDefault="00527FF8" w:rsidP="00527FF8">
      <w:pPr>
        <w:pStyle w:val="Default"/>
        <w:jc w:val="center"/>
        <w:rPr>
          <w:rFonts w:ascii="Times New Roman" w:hAnsi="Times New Roman" w:cs="Times New Roman"/>
          <w:b/>
          <w:iCs/>
          <w:sz w:val="40"/>
          <w:szCs w:val="40"/>
        </w:rPr>
      </w:pPr>
      <w:r>
        <w:rPr>
          <w:rFonts w:ascii="Times New Roman" w:hAnsi="Times New Roman" w:cs="Times New Roman"/>
          <w:b/>
          <w:iCs/>
          <w:sz w:val="36"/>
          <w:szCs w:val="40"/>
        </w:rPr>
        <w:lastRenderedPageBreak/>
        <w:t>Abbreviations a</w:t>
      </w:r>
      <w:r w:rsidRPr="00F61B18">
        <w:rPr>
          <w:rFonts w:ascii="Times New Roman" w:hAnsi="Times New Roman" w:cs="Times New Roman"/>
          <w:b/>
          <w:iCs/>
          <w:sz w:val="36"/>
          <w:szCs w:val="40"/>
        </w:rPr>
        <w:t>nd Symbols</w:t>
      </w:r>
    </w:p>
    <w:p w:rsidR="00527FF8" w:rsidRDefault="00527FF8" w:rsidP="00527FF8">
      <w:pPr>
        <w:jc w:val="both"/>
      </w:pP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05"/>
        <w:gridCol w:w="7037"/>
      </w:tblGrid>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Ampere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Ab</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Antibody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Ag</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Silver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AgCl</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Silver chloride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AFM</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Atomic Force Microscopy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Anti-HER-2</w:t>
            </w:r>
          </w:p>
        </w:tc>
        <w:tc>
          <w:tcPr>
            <w:tcW w:w="3807" w:type="pct"/>
          </w:tcPr>
          <w:p w:rsidR="00527FF8" w:rsidRPr="00E77F44" w:rsidRDefault="00527FF8" w:rsidP="00C5398E">
            <w:pPr>
              <w:autoSpaceDE w:val="0"/>
              <w:autoSpaceDN w:val="0"/>
              <w:adjustRightInd w:val="0"/>
              <w:spacing w:after="0"/>
              <w:rPr>
                <w:rFonts w:ascii="Times New Roman" w:hAnsi="Times New Roman"/>
                <w:color w:val="000000"/>
              </w:rPr>
            </w:pPr>
            <w:r w:rsidRPr="00E77F44">
              <w:rPr>
                <w:rFonts w:ascii="Times New Roman" w:hAnsi="Times New Roman"/>
                <w:color w:val="000000"/>
              </w:rPr>
              <w:t xml:space="preserve">Human epidermal growth factor receptor-2 </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bCs/>
              </w:rPr>
              <w:t>APTES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3-aminopropyl triethoxysilane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Au</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Gold</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AuNPs</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Gold nanoparticle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BSA</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Bovine serum albumin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CA</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Contact Angle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CRP</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C-Reactive Protein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bCs/>
                <w:iCs/>
              </w:rPr>
            </w:pPr>
            <w:r w:rsidRPr="00E77F44">
              <w:rPr>
                <w:rFonts w:ascii="Times New Roman" w:hAnsi="Times New Roman"/>
                <w:bCs/>
                <w:iCs/>
              </w:rPr>
              <w:t>CEA</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Carcinoembryonic antigen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bCs/>
                <w:iCs/>
              </w:rPr>
            </w:pPr>
            <w:r w:rsidRPr="00E77F44">
              <w:rPr>
                <w:rFonts w:ascii="Times New Roman" w:hAnsi="Times New Roman"/>
                <w:bCs/>
                <w:iCs/>
              </w:rPr>
              <w:t>cm</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centimeter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CNT</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Carbon nanotube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CRT</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Cathode Ray Tube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color w:val="000000"/>
                <w:shd w:val="clear" w:color="auto" w:fill="FFFFFF"/>
              </w:rPr>
              <w:t>C-TnI</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Cardiac Troponin -I</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shd w:val="clear" w:color="auto" w:fill="FFFFFF"/>
              </w:rPr>
            </w:pPr>
            <w:r w:rsidRPr="00E77F44">
              <w:rPr>
                <w:rFonts w:ascii="Times New Roman" w:hAnsi="Times New Roman"/>
                <w:color w:val="000000"/>
                <w:shd w:val="clear" w:color="auto" w:fill="FFFFFF"/>
              </w:rPr>
              <w:t>CV</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Cyclic Voltametery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DPV</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Differential Pulse Voltametery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DWCNT</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Double walled carbon nanotube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bCs/>
              </w:rPr>
              <w:t>ECD</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Extra Cellular Domain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EDC</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N-(3-Dimethylaminopropyl)-N′-ethylcarbodiimide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EIS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Electrochemical impedance spectroscopy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EPD</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Electrophoretic deposition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ELISA</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Enzyme linked immunosorbent assay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eV</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Electron volt</w:t>
            </w:r>
          </w:p>
        </w:tc>
      </w:tr>
      <w:tr w:rsidR="00527FF8" w:rsidRPr="00E77F44" w:rsidTr="00527FF8">
        <w:trPr>
          <w:cantSplit/>
        </w:trPr>
        <w:tc>
          <w:tcPr>
            <w:tcW w:w="1193" w:type="pct"/>
          </w:tcPr>
          <w:p w:rsidR="00527FF8" w:rsidRPr="00E77F44" w:rsidRDefault="00527FF8" w:rsidP="00C5398E">
            <w:pPr>
              <w:autoSpaceDE w:val="0"/>
              <w:autoSpaceDN w:val="0"/>
              <w:adjustRightInd w:val="0"/>
              <w:spacing w:after="0"/>
              <w:rPr>
                <w:rFonts w:ascii="Times New Roman" w:hAnsi="Times New Roman"/>
                <w:color w:val="000000"/>
              </w:rPr>
            </w:pPr>
            <w:r w:rsidRPr="00E77F44">
              <w:rPr>
                <w:rFonts w:ascii="Times New Roman" w:hAnsi="Times New Roman"/>
                <w:color w:val="000000"/>
              </w:rPr>
              <w:t>F</w:t>
            </w:r>
            <w:r w:rsidR="00285127" w:rsidRPr="00E77F44">
              <w:rPr>
                <w:rFonts w:ascii="Times New Roman" w:hAnsi="Times New Roman"/>
                <w:color w:val="000000"/>
                <w:vertAlign w:val="subscript"/>
              </w:rPr>
              <w:t>ab</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Fragment antigen binding</w:t>
            </w:r>
          </w:p>
        </w:tc>
      </w:tr>
      <w:tr w:rsidR="00527FF8" w:rsidRPr="00E77F44" w:rsidTr="00527FF8">
        <w:trPr>
          <w:cantSplit/>
        </w:trPr>
        <w:tc>
          <w:tcPr>
            <w:tcW w:w="1193" w:type="pct"/>
          </w:tcPr>
          <w:p w:rsidR="00527FF8" w:rsidRPr="00E77F44" w:rsidRDefault="00527FF8" w:rsidP="00C5398E">
            <w:pPr>
              <w:autoSpaceDE w:val="0"/>
              <w:autoSpaceDN w:val="0"/>
              <w:adjustRightInd w:val="0"/>
              <w:spacing w:after="0"/>
              <w:rPr>
                <w:rFonts w:ascii="Times New Roman" w:hAnsi="Times New Roman"/>
                <w:color w:val="000000"/>
              </w:rPr>
            </w:pPr>
            <w:r w:rsidRPr="00E77F44">
              <w:rPr>
                <w:rFonts w:ascii="Times New Roman" w:hAnsi="Times New Roman"/>
                <w:color w:val="000000"/>
              </w:rPr>
              <w:t>F</w:t>
            </w:r>
            <w:r w:rsidR="00285127" w:rsidRPr="00E77F44">
              <w:rPr>
                <w:rFonts w:ascii="Times New Roman" w:hAnsi="Times New Roman"/>
                <w:color w:val="000000"/>
                <w:vertAlign w:val="subscript"/>
              </w:rPr>
              <w:t>c</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Fragment crystallalisable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FET</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Field-effect-transistor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FISH</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 xml:space="preserve">Fluorescence </w:t>
            </w:r>
            <w:r w:rsidR="00285127" w:rsidRPr="00E77F44">
              <w:rPr>
                <w:rFonts w:ascii="Times New Roman" w:hAnsi="Times New Roman"/>
                <w:i/>
                <w:color w:val="000000"/>
              </w:rPr>
              <w:t>In</w:t>
            </w:r>
            <w:r w:rsidR="00C5398E" w:rsidRPr="00E77F44">
              <w:rPr>
                <w:rFonts w:ascii="Times New Roman" w:hAnsi="Times New Roman"/>
                <w:i/>
                <w:color w:val="000000"/>
              </w:rPr>
              <w:t xml:space="preserve"> </w:t>
            </w:r>
            <w:r w:rsidR="00285127" w:rsidRPr="00E77F44">
              <w:rPr>
                <w:rFonts w:ascii="Times New Roman" w:hAnsi="Times New Roman"/>
                <w:i/>
                <w:color w:val="000000"/>
              </w:rPr>
              <w:t>situ</w:t>
            </w:r>
            <w:r w:rsidRPr="00E77F44">
              <w:rPr>
                <w:rFonts w:ascii="Times New Roman" w:hAnsi="Times New Roman"/>
                <w:color w:val="000000"/>
              </w:rPr>
              <w:t xml:space="preserve"> hybridisation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position w:val="10"/>
                <w:vertAlign w:val="superscript"/>
              </w:rPr>
            </w:pPr>
            <w:r w:rsidRPr="00E77F44">
              <w:rPr>
                <w:rFonts w:ascii="Times New Roman" w:hAnsi="Times New Roman"/>
                <w:color w:val="000000"/>
              </w:rPr>
              <w:t>Fe(CN)</w:t>
            </w:r>
            <w:r w:rsidR="00285127" w:rsidRPr="00E77F44">
              <w:rPr>
                <w:rFonts w:ascii="Times New Roman" w:hAnsi="Times New Roman"/>
                <w:color w:val="000000"/>
                <w:vertAlign w:val="subscript"/>
              </w:rPr>
              <w:t>6</w:t>
            </w:r>
            <w:r w:rsidRPr="00E77F44">
              <w:rPr>
                <w:rFonts w:ascii="Times New Roman" w:hAnsi="Times New Roman"/>
                <w:color w:val="000000"/>
              </w:rPr>
              <w:t>]</w:t>
            </w:r>
            <w:r w:rsidR="00285127" w:rsidRPr="00E77F44">
              <w:rPr>
                <w:rFonts w:ascii="Times New Roman" w:hAnsi="Times New Roman"/>
                <w:color w:val="000000"/>
                <w:vertAlign w:val="superscript"/>
              </w:rPr>
              <w:t>4-</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Ferrocyanide</w:t>
            </w:r>
          </w:p>
        </w:tc>
      </w:tr>
      <w:tr w:rsidR="00527FF8" w:rsidRPr="00E77F44" w:rsidTr="00527FF8">
        <w:trPr>
          <w:cantSplit/>
        </w:trPr>
        <w:tc>
          <w:tcPr>
            <w:tcW w:w="1193" w:type="pct"/>
          </w:tcPr>
          <w:p w:rsidR="00527FF8" w:rsidRPr="00E77F44" w:rsidRDefault="00527FF8" w:rsidP="00C5398E">
            <w:pPr>
              <w:autoSpaceDE w:val="0"/>
              <w:autoSpaceDN w:val="0"/>
              <w:adjustRightInd w:val="0"/>
              <w:spacing w:after="0"/>
              <w:rPr>
                <w:rFonts w:ascii="Times New Roman" w:hAnsi="Times New Roman"/>
                <w:color w:val="000000"/>
              </w:rPr>
            </w:pPr>
            <w:r w:rsidRPr="00E77F44">
              <w:rPr>
                <w:rFonts w:ascii="Times New Roman" w:hAnsi="Times New Roman"/>
                <w:color w:val="000000"/>
              </w:rPr>
              <w:t>[Fe(CN)</w:t>
            </w:r>
            <w:r w:rsidR="00285127" w:rsidRPr="00E77F44">
              <w:rPr>
                <w:rFonts w:ascii="Times New Roman" w:hAnsi="Times New Roman"/>
                <w:color w:val="000000"/>
                <w:vertAlign w:val="subscript"/>
              </w:rPr>
              <w:t>6</w:t>
            </w:r>
            <w:r w:rsidRPr="00E77F44">
              <w:rPr>
                <w:rFonts w:ascii="Times New Roman" w:hAnsi="Times New Roman"/>
                <w:color w:val="000000"/>
              </w:rPr>
              <w:t>]</w:t>
            </w:r>
            <w:r w:rsidR="00285127" w:rsidRPr="00E77F44">
              <w:rPr>
                <w:rFonts w:ascii="Times New Roman" w:hAnsi="Times New Roman"/>
                <w:color w:val="000000"/>
                <w:vertAlign w:val="superscript"/>
              </w:rPr>
              <w:t>3-</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Ferricyanide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fM</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Femto Molar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FT</w:t>
            </w:r>
            <w:r w:rsidR="00C5398E" w:rsidRPr="00E77F44">
              <w:rPr>
                <w:rFonts w:ascii="Times New Roman" w:hAnsi="Times New Roman"/>
                <w:color w:val="000000"/>
              </w:rPr>
              <w:t>-</w:t>
            </w:r>
            <w:r w:rsidRPr="00E77F44">
              <w:rPr>
                <w:rFonts w:ascii="Times New Roman" w:hAnsi="Times New Roman"/>
                <w:color w:val="000000"/>
              </w:rPr>
              <w:t>IR</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 xml:space="preserve">Fourier </w:t>
            </w:r>
            <w:r w:rsidR="00C5398E" w:rsidRPr="00E77F44">
              <w:rPr>
                <w:rFonts w:ascii="Times New Roman" w:hAnsi="Times New Roman"/>
                <w:color w:val="000000"/>
              </w:rPr>
              <w:t>T</w:t>
            </w:r>
            <w:r w:rsidRPr="00E77F44">
              <w:rPr>
                <w:rFonts w:ascii="Times New Roman" w:hAnsi="Times New Roman"/>
                <w:color w:val="000000"/>
              </w:rPr>
              <w:t xml:space="preserve">ransform </w:t>
            </w:r>
            <w:r w:rsidR="00C5398E" w:rsidRPr="00E77F44">
              <w:rPr>
                <w:rFonts w:ascii="Times New Roman" w:hAnsi="Times New Roman"/>
                <w:color w:val="000000"/>
              </w:rPr>
              <w:t>I</w:t>
            </w:r>
            <w:r w:rsidRPr="00E77F44">
              <w:rPr>
                <w:rFonts w:ascii="Times New Roman" w:hAnsi="Times New Roman"/>
                <w:color w:val="000000"/>
              </w:rPr>
              <w:t xml:space="preserve">nfrared </w:t>
            </w:r>
            <w:r w:rsidR="00C5398E" w:rsidRPr="00E77F44">
              <w:rPr>
                <w:rFonts w:ascii="Times New Roman" w:hAnsi="Times New Roman"/>
                <w:color w:val="000000"/>
              </w:rPr>
              <w:t>S</w:t>
            </w:r>
            <w:r w:rsidRPr="00E77F44">
              <w:rPr>
                <w:rFonts w:ascii="Times New Roman" w:hAnsi="Times New Roman"/>
                <w:color w:val="000000"/>
              </w:rPr>
              <w:t>pectroscopy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GO</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Graphene oxide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w:t>
            </w:r>
          </w:p>
        </w:tc>
        <w:tc>
          <w:tcPr>
            <w:tcW w:w="3807" w:type="pct"/>
          </w:tcPr>
          <w:p w:rsidR="00527FF8" w:rsidRPr="00E77F44" w:rsidRDefault="00527FF8" w:rsidP="00FE2ACB">
            <w:pPr>
              <w:autoSpaceDE w:val="0"/>
              <w:autoSpaceDN w:val="0"/>
              <w:adjustRightInd w:val="0"/>
              <w:spacing w:after="0"/>
              <w:rPr>
                <w:rFonts w:ascii="Times New Roman" w:hAnsi="Times New Roman"/>
              </w:rPr>
            </w:pPr>
            <w:r w:rsidRPr="00E77F44">
              <w:rPr>
                <w:rFonts w:ascii="Times New Roman" w:hAnsi="Times New Roman"/>
              </w:rPr>
              <w:t>Hour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HCl</w:t>
            </w:r>
          </w:p>
        </w:tc>
        <w:tc>
          <w:tcPr>
            <w:tcW w:w="3807" w:type="pct"/>
          </w:tcPr>
          <w:p w:rsidR="00527FF8" w:rsidRPr="00E77F44" w:rsidRDefault="00527FF8" w:rsidP="00FE2ACB">
            <w:pPr>
              <w:autoSpaceDE w:val="0"/>
              <w:autoSpaceDN w:val="0"/>
              <w:adjustRightInd w:val="0"/>
              <w:spacing w:after="0"/>
              <w:rPr>
                <w:rFonts w:ascii="Times New Roman" w:hAnsi="Times New Roman"/>
              </w:rPr>
            </w:pPr>
            <w:r w:rsidRPr="00E77F44">
              <w:rPr>
                <w:rFonts w:ascii="Times New Roman" w:hAnsi="Times New Roman"/>
              </w:rPr>
              <w:t>Hydrochloric acid</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HCG</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Human Chorionic Gonadotropin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HER-1</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Human epidermal growth factor receptor 1</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HER-2</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Human epidermal growth factor receptor 2</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HER-3</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Human epidermal growth factor receptor 3</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HER-4</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Human epidermal growth factor receptor 4</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IARC</w:t>
            </w:r>
          </w:p>
        </w:tc>
        <w:tc>
          <w:tcPr>
            <w:tcW w:w="3807" w:type="pct"/>
          </w:tcPr>
          <w:p w:rsidR="00527FF8" w:rsidRPr="00E77F44" w:rsidRDefault="00527FF8" w:rsidP="00527FF8">
            <w:pPr>
              <w:autoSpaceDE w:val="0"/>
              <w:autoSpaceDN w:val="0"/>
              <w:adjustRightInd w:val="0"/>
              <w:spacing w:after="0"/>
              <w:rPr>
                <w:rFonts w:ascii="Times New Roman" w:hAnsi="Times New Roman"/>
              </w:rPr>
            </w:pPr>
            <w:r w:rsidRPr="00E77F44">
              <w:rPr>
                <w:rFonts w:ascii="Times New Roman" w:hAnsi="Times New Roman"/>
              </w:rPr>
              <w:t>International Agency for Research on Cancer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lastRenderedPageBreak/>
              <w:t>IgG</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Immunoglobulin G</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IL-6</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Interleukin-6</w:t>
            </w:r>
          </w:p>
        </w:tc>
      </w:tr>
      <w:tr w:rsidR="00527FF8" w:rsidRPr="00E77F44" w:rsidTr="00D521CF">
        <w:trPr>
          <w:cantSplit/>
          <w:trHeight w:val="240"/>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ITO</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Indium-tin-oxide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K</w:t>
            </w:r>
            <w:r w:rsidRPr="00E77F44">
              <w:rPr>
                <w:rFonts w:ascii="Times New Roman" w:hAnsi="Times New Roman"/>
                <w:color w:val="000000"/>
                <w:vertAlign w:val="subscript"/>
              </w:rPr>
              <w:t>o</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Heterogeneous electron transfer rate constant</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kDa</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Kilo Dalton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KeV</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Kilo Electron Volt</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KΩ</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Kilo-ohm</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L</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Liter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mL</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Milliliter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MoO</w:t>
            </w:r>
            <w:r w:rsidRPr="00E77F44">
              <w:rPr>
                <w:rFonts w:ascii="Times New Roman" w:hAnsi="Times New Roman"/>
                <w:color w:val="000000"/>
                <w:vertAlign w:val="subscript"/>
              </w:rPr>
              <w:t>3</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Molybdenum trioxide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themeColor="text1"/>
                <w:shd w:val="clear" w:color="auto" w:fill="FFFFFF"/>
              </w:rPr>
              <w:t>MRI</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Magnetic Resonance Imaging</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MWCNTs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Multi-walled carbon nanotubes</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Molar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NaCl</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Sodium Chloride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ng</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Nanogram</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NaOH</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Sodium Hydroxide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NHS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N-Hydroxysuccinimide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NiO</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Nickel Oxide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nm</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Nanometer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position w:val="10"/>
                <w:vertAlign w:val="superscript"/>
              </w:rPr>
            </w:pPr>
            <w:r w:rsidRPr="00E77F44">
              <w:rPr>
                <w:rFonts w:ascii="Times New Roman" w:hAnsi="Times New Roman"/>
                <w:color w:val="000000"/>
              </w:rPr>
              <w:t>PBS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Phosphate buffer saline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shd w:val="clear" w:color="auto" w:fill="FFFFFF"/>
              </w:rPr>
              <w:t>PSA</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Prostate specific antigen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shd w:val="clear" w:color="auto" w:fill="FFFFFF"/>
              </w:rPr>
            </w:pPr>
            <w:r w:rsidRPr="00E77F44">
              <w:rPr>
                <w:rFonts w:ascii="Times New Roman" w:eastAsiaTheme="minorHAnsi" w:hAnsi="Times New Roman"/>
                <w:lang w:val="en-GB"/>
              </w:rPr>
              <w:t>Pt</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Platinum</w:t>
            </w:r>
          </w:p>
        </w:tc>
      </w:tr>
      <w:tr w:rsidR="00527FF8" w:rsidRPr="00E77F44" w:rsidTr="00527FF8">
        <w:trPr>
          <w:cantSplit/>
          <w:trHeight w:val="237"/>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R</w:t>
            </w:r>
            <w:r w:rsidRPr="00E77F44">
              <w:rPr>
                <w:rFonts w:ascii="Times New Roman" w:hAnsi="Times New Roman"/>
                <w:color w:val="000000"/>
                <w:vertAlign w:val="subscript"/>
              </w:rPr>
              <w:t>ct</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Charge transfer resistance (Nyquist diameter)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RGO</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Reduced graphene oxide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RSD</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Relative standard deviation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R</w:t>
            </w:r>
            <w:r w:rsidRPr="00E77F44">
              <w:rPr>
                <w:rFonts w:ascii="Times New Roman" w:hAnsi="Times New Roman"/>
                <w:color w:val="000000"/>
                <w:vertAlign w:val="subscript"/>
              </w:rPr>
              <w:t>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Solution resistance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Second</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SD</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Standard deviation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SEM</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Scanning electron microscopy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SWCNT</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Single-walled carbon nanotube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TEM</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Transmission electron microscopy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TiO2</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Titanium oxide</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TMOs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Transition Metal Oxides</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V</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Volt</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VEGF</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eastAsiaTheme="minorHAnsi" w:hAnsi="Times New Roman"/>
                <w:lang w:val="en-GB"/>
              </w:rPr>
              <w:t>Vascular endothelial growth factor</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WHO</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World health organization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XPS</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X-ray photoelectron spectroscopy</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XRD</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X-ray diffraction</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µ</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Micro</w:t>
            </w:r>
          </w:p>
        </w:tc>
      </w:tr>
      <w:tr w:rsidR="00527FF8" w:rsidRPr="00E77F44" w:rsidTr="00527FF8">
        <w:trPr>
          <w:cantSplit/>
        </w:trPr>
        <w:tc>
          <w:tcPr>
            <w:tcW w:w="1193"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2D</w:t>
            </w:r>
          </w:p>
        </w:tc>
        <w:tc>
          <w:tcPr>
            <w:tcW w:w="3807" w:type="pct"/>
          </w:tcPr>
          <w:p w:rsidR="00527FF8" w:rsidRPr="00E77F44" w:rsidRDefault="00527FF8" w:rsidP="00527FF8">
            <w:pPr>
              <w:autoSpaceDE w:val="0"/>
              <w:autoSpaceDN w:val="0"/>
              <w:adjustRightInd w:val="0"/>
              <w:spacing w:after="0"/>
              <w:rPr>
                <w:rFonts w:ascii="Times New Roman" w:hAnsi="Times New Roman"/>
                <w:color w:val="000000"/>
              </w:rPr>
            </w:pPr>
            <w:r w:rsidRPr="00E77F44">
              <w:rPr>
                <w:rFonts w:ascii="Times New Roman" w:hAnsi="Times New Roman"/>
                <w:color w:val="000000"/>
              </w:rPr>
              <w:t>Two dimensional</w:t>
            </w:r>
          </w:p>
        </w:tc>
      </w:tr>
    </w:tbl>
    <w:p w:rsidR="00527FF8" w:rsidRDefault="00527FF8" w:rsidP="00527FF8"/>
    <w:p w:rsidR="00527FF8" w:rsidRDefault="00527FF8" w:rsidP="00527FF8"/>
    <w:p w:rsidR="00C413CE" w:rsidRDefault="00C413CE">
      <w:pPr>
        <w:spacing w:after="0" w:line="240" w:lineRule="auto"/>
      </w:pPr>
      <w:r>
        <w:br w:type="page"/>
      </w:r>
    </w:p>
    <w:p w:rsidR="00C413CE" w:rsidRDefault="00C413CE" w:rsidP="00C413CE">
      <w:pPr>
        <w:pStyle w:val="Header"/>
        <w:jc w:val="center"/>
        <w:rPr>
          <w:rFonts w:ascii="Times New Roman" w:hAnsi="Times New Roman"/>
          <w:b/>
          <w:sz w:val="36"/>
          <w:szCs w:val="36"/>
        </w:rPr>
      </w:pPr>
      <w:r w:rsidRPr="00FB691B">
        <w:rPr>
          <w:rFonts w:ascii="Times New Roman" w:hAnsi="Times New Roman"/>
          <w:b/>
          <w:sz w:val="36"/>
          <w:szCs w:val="36"/>
        </w:rPr>
        <w:lastRenderedPageBreak/>
        <w:t xml:space="preserve">List </w:t>
      </w:r>
      <w:r>
        <w:rPr>
          <w:rFonts w:ascii="Times New Roman" w:hAnsi="Times New Roman"/>
          <w:b/>
          <w:sz w:val="36"/>
          <w:szCs w:val="36"/>
        </w:rPr>
        <w:t>o</w:t>
      </w:r>
      <w:r w:rsidRPr="00FB691B">
        <w:rPr>
          <w:rFonts w:ascii="Times New Roman" w:hAnsi="Times New Roman"/>
          <w:b/>
          <w:sz w:val="36"/>
          <w:szCs w:val="36"/>
        </w:rPr>
        <w:t>f Figures</w:t>
      </w:r>
    </w:p>
    <w:p w:rsidR="00A1180F" w:rsidRDefault="00A1180F" w:rsidP="00C413CE">
      <w:pPr>
        <w:pStyle w:val="Header"/>
        <w:jc w:val="center"/>
        <w:rPr>
          <w:rFonts w:ascii="Times New Roman" w:hAnsi="Times New Roman"/>
          <w:b/>
          <w:sz w:val="36"/>
          <w:szCs w:val="36"/>
        </w:rPr>
      </w:pPr>
    </w:p>
    <w:tbl>
      <w:tblPr>
        <w:tblStyle w:val="TableGrid"/>
        <w:tblW w:w="8190" w:type="dxa"/>
        <w:jc w:val="center"/>
        <w:tblLook w:val="04A0"/>
      </w:tblPr>
      <w:tblGrid>
        <w:gridCol w:w="1335"/>
        <w:gridCol w:w="5695"/>
        <w:gridCol w:w="1160"/>
      </w:tblGrid>
      <w:tr w:rsidR="00C413CE" w:rsidRPr="000F5B84" w:rsidTr="008B7052">
        <w:trPr>
          <w:jc w:val="center"/>
        </w:trPr>
        <w:tc>
          <w:tcPr>
            <w:tcW w:w="1335" w:type="dxa"/>
          </w:tcPr>
          <w:p w:rsidR="00C413CE" w:rsidRPr="000F5B84" w:rsidRDefault="00C413CE" w:rsidP="00C413CE">
            <w:pPr>
              <w:tabs>
                <w:tab w:val="left" w:pos="5190"/>
              </w:tabs>
              <w:spacing w:after="0" w:line="240" w:lineRule="auto"/>
              <w:jc w:val="center"/>
              <w:rPr>
                <w:rFonts w:ascii="Times New Roman" w:hAnsi="Times New Roman"/>
                <w:b/>
              </w:rPr>
            </w:pPr>
            <w:r w:rsidRPr="000F5B84">
              <w:rPr>
                <w:rFonts w:ascii="Times New Roman" w:hAnsi="Times New Roman"/>
                <w:b/>
              </w:rPr>
              <w:t>S. No.</w:t>
            </w:r>
          </w:p>
        </w:tc>
        <w:tc>
          <w:tcPr>
            <w:tcW w:w="5695" w:type="dxa"/>
          </w:tcPr>
          <w:p w:rsidR="00C413CE" w:rsidRPr="000F5B84" w:rsidRDefault="00C413CE" w:rsidP="00C413CE">
            <w:pPr>
              <w:tabs>
                <w:tab w:val="left" w:pos="5190"/>
              </w:tabs>
              <w:spacing w:after="0" w:line="240" w:lineRule="auto"/>
              <w:jc w:val="center"/>
              <w:rPr>
                <w:rFonts w:ascii="Times New Roman" w:hAnsi="Times New Roman"/>
                <w:b/>
              </w:rPr>
            </w:pPr>
            <w:r w:rsidRPr="000F5B84">
              <w:rPr>
                <w:rFonts w:ascii="Times New Roman" w:hAnsi="Times New Roman"/>
                <w:b/>
              </w:rPr>
              <w:t>Figure Captions</w:t>
            </w:r>
          </w:p>
        </w:tc>
        <w:tc>
          <w:tcPr>
            <w:tcW w:w="1160" w:type="dxa"/>
          </w:tcPr>
          <w:p w:rsidR="00C413CE" w:rsidRPr="000F5B84" w:rsidRDefault="00C413CE" w:rsidP="00C413CE">
            <w:pPr>
              <w:tabs>
                <w:tab w:val="left" w:pos="5190"/>
              </w:tabs>
              <w:spacing w:after="0" w:line="240" w:lineRule="auto"/>
              <w:jc w:val="center"/>
              <w:rPr>
                <w:rFonts w:ascii="Times New Roman" w:hAnsi="Times New Roman"/>
                <w:b/>
              </w:rPr>
            </w:pPr>
            <w:r w:rsidRPr="000F5B84">
              <w:rPr>
                <w:rFonts w:ascii="Times New Roman" w:hAnsi="Times New Roman"/>
                <w:b/>
              </w:rPr>
              <w:t>Page No.</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rPr>
            </w:pPr>
            <w:r w:rsidRPr="000F5B84">
              <w:rPr>
                <w:rFonts w:ascii="Times New Roman" w:hAnsi="Times New Roman"/>
                <w:b/>
              </w:rPr>
              <w:t>Figure 1.1</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Relative scale for nanomaterial dimensions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rPr>
            </w:pPr>
            <w:r w:rsidRPr="000F5B84">
              <w:rPr>
                <w:rFonts w:ascii="Times New Roman" w:hAnsi="Times New Roman"/>
                <w:b/>
              </w:rPr>
              <w:t>Figure 1.2</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(a) Crystal structure of orthorhombic MoO</w:t>
            </w:r>
            <w:r w:rsidRPr="000F5B84">
              <w:rPr>
                <w:rFonts w:ascii="Times New Roman" w:hAnsi="Times New Roman"/>
                <w:vertAlign w:val="subscript"/>
              </w:rPr>
              <w:t>3</w:t>
            </w:r>
            <w:r w:rsidRPr="000F5B84">
              <w:rPr>
                <w:rFonts w:ascii="Times New Roman" w:hAnsi="Times New Roman"/>
              </w:rPr>
              <w:t xml:space="preserve"> showing the layered structure along the (010) direction. (b) MoO</w:t>
            </w:r>
            <w:r w:rsidRPr="000F5B84">
              <w:rPr>
                <w:rFonts w:ascii="Times New Roman" w:hAnsi="Times New Roman"/>
                <w:vertAlign w:val="subscript"/>
              </w:rPr>
              <w:t>6</w:t>
            </w:r>
            <w:r w:rsidRPr="000F5B84">
              <w:rPr>
                <w:rFonts w:ascii="Times New Roman" w:hAnsi="Times New Roman"/>
              </w:rPr>
              <w:t xml:space="preserve"> distorted octahedra highlighting the bond ordering</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5</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rPr>
              <w:t>Figure 1.3</w:t>
            </w:r>
          </w:p>
        </w:tc>
        <w:tc>
          <w:tcPr>
            <w:tcW w:w="5695" w:type="dxa"/>
          </w:tcPr>
          <w:p w:rsidR="000F5B84" w:rsidRPr="000F5B84" w:rsidRDefault="000F5B84" w:rsidP="000F5B84">
            <w:pPr>
              <w:pStyle w:val="Default"/>
              <w:jc w:val="both"/>
              <w:rPr>
                <w:rFonts w:ascii="Times New Roman" w:hAnsi="Times New Roman" w:cs="Times New Roman"/>
                <w:sz w:val="22"/>
                <w:szCs w:val="22"/>
              </w:rPr>
            </w:pPr>
            <w:r w:rsidRPr="000F5B84">
              <w:rPr>
                <w:rFonts w:ascii="Times New Roman" w:hAnsi="Times New Roman" w:cs="Times New Roman"/>
                <w:sz w:val="22"/>
                <w:szCs w:val="22"/>
              </w:rPr>
              <w:t>Graphene oxide and Reduced graphene oxide structures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1.4</w:t>
            </w:r>
          </w:p>
        </w:tc>
        <w:tc>
          <w:tcPr>
            <w:tcW w:w="5695" w:type="dxa"/>
          </w:tcPr>
          <w:p w:rsidR="000F5B84" w:rsidRPr="000F5B84" w:rsidRDefault="000F5B84" w:rsidP="000F5B84">
            <w:pPr>
              <w:autoSpaceDE w:val="0"/>
              <w:autoSpaceDN w:val="0"/>
              <w:adjustRightInd w:val="0"/>
              <w:spacing w:after="0" w:line="240" w:lineRule="auto"/>
              <w:jc w:val="both"/>
              <w:rPr>
                <w:rFonts w:ascii="Times New Roman" w:hAnsi="Times New Roman"/>
              </w:rPr>
            </w:pPr>
            <w:r w:rsidRPr="000F5B84">
              <w:rPr>
                <w:rFonts w:ascii="Times New Roman" w:hAnsi="Times New Roman"/>
              </w:rPr>
              <w:t>Schematic showing - graphene roll up to form a carbon nanotube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1.5</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Pie chart representing the number of estimated cancer cases in 2018, WHO report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color w:val="000000" w:themeColor="text1"/>
              </w:rPr>
            </w:pPr>
            <w:r w:rsidRPr="000F5B84">
              <w:rPr>
                <w:rFonts w:ascii="Times New Roman" w:hAnsi="Times New Roman"/>
                <w:b/>
                <w:bCs/>
                <w:color w:val="000000" w:themeColor="text1"/>
              </w:rPr>
              <w:t>Figure 1.6</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color w:val="000000" w:themeColor="text1"/>
              </w:rPr>
              <w:t>Schematic representing the growth stages of a cancer cell</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color w:val="000000" w:themeColor="text1"/>
              </w:rPr>
            </w:pPr>
            <w:r w:rsidRPr="000F5B84">
              <w:rPr>
                <w:rFonts w:ascii="Times New Roman" w:hAnsi="Times New Roman"/>
                <w:b/>
                <w:bCs/>
                <w:color w:val="000000" w:themeColor="text1"/>
              </w:rPr>
              <w:t>Figure 1.7</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bCs/>
              </w:rPr>
              <w:t>Schematic representation of an invasive cancer, shedding of cancerous cells from the tumour into the blood stream</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1.8</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Estimated age standardized incidence rates globally as reported in 2018</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15</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1.9</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The classification of breast cancer biomarker</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20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1.10</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Heterodimer formation of members of the HER family and downstream signaling</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23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1.11</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Schematic representation of an HER-2 receptor in normal and cancerous stage.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24</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1.12</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General Schematic of a biosensor with the measurement unit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26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1.13</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Structure of Antibody-The four-chain structure of an antibody, or immunoglobulin, molecule. The basic unit is composed of two identical light (L) chains and two identical heavy (H) chains, held together by disulfide bonds to form a flexible Y shape. Each chain is composed of a variable (V) region and a constant (C) region</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28</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1.14</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The bar chart representing the usage fraction of different signal transduction methods on various biosensor platforms, according to Scopus data (since 2017 to August 2019) (b)</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32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2.1</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rPr>
              <w:t>The diffraction peak and the data that can be extracted</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41</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color w:val="000000"/>
              </w:rPr>
              <w:t>Figure 2.2</w:t>
            </w:r>
          </w:p>
        </w:tc>
        <w:tc>
          <w:tcPr>
            <w:tcW w:w="5695" w:type="dxa"/>
          </w:tcPr>
          <w:p w:rsidR="000F5B84" w:rsidRPr="000F5B84" w:rsidRDefault="000F5B84" w:rsidP="000F5B84">
            <w:pPr>
              <w:spacing w:after="0" w:line="240" w:lineRule="auto"/>
              <w:jc w:val="both"/>
              <w:rPr>
                <w:rFonts w:ascii="Times New Roman" w:hAnsi="Times New Roman"/>
                <w:color w:val="000000"/>
              </w:rPr>
            </w:pPr>
            <w:r w:rsidRPr="000F5B84">
              <w:rPr>
                <w:rFonts w:ascii="Times New Roman" w:hAnsi="Times New Roman"/>
                <w:color w:val="000000"/>
              </w:rPr>
              <w:t>(a) XRD Bruker model , D-8 advance and (b) XRD pattern of hafnium oxide exhibiting diffraction peaks corresponding to (011), (1–11), (111), (020), (201), (−202), (022), (310) and (−222) planes indicates the formation of a single monoclinic phase (JCPDS 34-0104)</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42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color w:val="000000" w:themeColor="text1"/>
              </w:rPr>
              <w:t>Figure 2.3</w:t>
            </w:r>
          </w:p>
        </w:tc>
        <w:tc>
          <w:tcPr>
            <w:tcW w:w="5695" w:type="dxa"/>
          </w:tcPr>
          <w:p w:rsidR="000F5B84" w:rsidRPr="000F5B84" w:rsidRDefault="000F5B84" w:rsidP="000F5B84">
            <w:pPr>
              <w:spacing w:after="0" w:line="240" w:lineRule="auto"/>
              <w:jc w:val="both"/>
              <w:rPr>
                <w:rFonts w:ascii="Times New Roman" w:hAnsi="Times New Roman"/>
                <w:color w:val="000000" w:themeColor="text1"/>
              </w:rPr>
            </w:pPr>
            <w:r w:rsidRPr="000F5B84">
              <w:rPr>
                <w:rFonts w:ascii="Times New Roman" w:hAnsi="Times New Roman"/>
                <w:color w:val="000000" w:themeColor="text1"/>
              </w:rPr>
              <w:t>(a) Schematic diagram of the principle components of the SEM microscope, (b) SEM-HITACHI 3700 N model and (c) SEM image of Copper oxide (CuO) showing flower shaped nanoparticle.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43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2.4</w:t>
            </w:r>
          </w:p>
        </w:tc>
        <w:tc>
          <w:tcPr>
            <w:tcW w:w="5695" w:type="dxa"/>
          </w:tcPr>
          <w:p w:rsidR="000F5B84" w:rsidRPr="000F5B84" w:rsidRDefault="000F5B84" w:rsidP="000F5B84">
            <w:pPr>
              <w:autoSpaceDE w:val="0"/>
              <w:autoSpaceDN w:val="0"/>
              <w:adjustRightInd w:val="0"/>
              <w:spacing w:after="0" w:line="240" w:lineRule="auto"/>
              <w:jc w:val="both"/>
              <w:rPr>
                <w:rFonts w:ascii="Times New Roman" w:hAnsi="Times New Roman"/>
              </w:rPr>
            </w:pPr>
            <w:r w:rsidRPr="000F5B84">
              <w:rPr>
                <w:rFonts w:ascii="Times New Roman" w:hAnsi="Times New Roman"/>
                <w:bCs/>
              </w:rPr>
              <w:t>Schematic of core components of TEM instrument (b) TEM JEOL2100-F instrument (c) TEM image of RGO exhibiting the nanosheet like structure.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45</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2.5</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bCs/>
              </w:rPr>
              <w:t>(a) Schematic representing the AFM principle (b) AFM instrument Bruker Bioscope catalyst AFM (c) AFM image of Au nanoparticles deposited onto an ITO substrate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46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color w:val="000000"/>
              </w:rPr>
              <w:t>Figure 2.6</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color w:val="000000"/>
              </w:rPr>
              <w:t>(a) Raman scattering including Stokes Raman scattering and anti-stokes Raman scattering, (b) Raman spectra of synthesised MoO</w:t>
            </w:r>
            <w:r w:rsidRPr="000F5B84">
              <w:rPr>
                <w:rFonts w:ascii="Times New Roman" w:hAnsi="Times New Roman"/>
                <w:color w:val="000000"/>
                <w:vertAlign w:val="subscript"/>
              </w:rPr>
              <w:t>3</w:t>
            </w:r>
            <w:r w:rsidRPr="000F5B84">
              <w:rPr>
                <w:rFonts w:ascii="Times New Roman" w:hAnsi="Times New Roman"/>
                <w:color w:val="000000"/>
              </w:rPr>
              <w:t xml:space="preserve"> nanoparticle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48</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eastAsia="Calibri" w:hAnsi="Times New Roman"/>
                <w:b/>
                <w:bCs/>
                <w:color w:val="000000"/>
              </w:rPr>
              <w:t>Figure 2.7</w:t>
            </w:r>
          </w:p>
        </w:tc>
        <w:tc>
          <w:tcPr>
            <w:tcW w:w="5695" w:type="dxa"/>
          </w:tcPr>
          <w:p w:rsidR="000F5B84" w:rsidRPr="000F5B84" w:rsidRDefault="000F5B84" w:rsidP="000F5B84">
            <w:pPr>
              <w:tabs>
                <w:tab w:val="left" w:pos="5190"/>
              </w:tabs>
              <w:spacing w:after="0" w:line="240" w:lineRule="auto"/>
              <w:jc w:val="both"/>
              <w:rPr>
                <w:rFonts w:ascii="Times New Roman" w:eastAsia="Calibri" w:hAnsi="Times New Roman"/>
                <w:color w:val="000000"/>
              </w:rPr>
            </w:pPr>
            <w:r w:rsidRPr="000F5B84">
              <w:rPr>
                <w:rFonts w:ascii="Times New Roman" w:eastAsia="Calibri" w:hAnsi="Times New Roman"/>
                <w:color w:val="000000"/>
              </w:rPr>
              <w:t>Schematic of optical layout of Michelson Interferometer</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49</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eastAsia="Calibri" w:hAnsi="Times New Roman"/>
                <w:b/>
                <w:bCs/>
                <w:color w:val="000000"/>
              </w:rPr>
              <w:lastRenderedPageBreak/>
              <w:t>Figure 2.8</w:t>
            </w:r>
          </w:p>
        </w:tc>
        <w:tc>
          <w:tcPr>
            <w:tcW w:w="5695" w:type="dxa"/>
          </w:tcPr>
          <w:p w:rsidR="000F5B84" w:rsidRPr="000F5B84" w:rsidRDefault="000F5B84" w:rsidP="000F5B84">
            <w:pPr>
              <w:spacing w:after="0" w:line="240" w:lineRule="auto"/>
              <w:jc w:val="both"/>
              <w:rPr>
                <w:rFonts w:ascii="Times New Roman" w:hAnsi="Times New Roman"/>
                <w:color w:val="000000"/>
              </w:rPr>
            </w:pPr>
            <w:r w:rsidRPr="000F5B84">
              <w:rPr>
                <w:rFonts w:ascii="Times New Roman" w:eastAsia="Calibri" w:hAnsi="Times New Roman"/>
                <w:color w:val="000000"/>
              </w:rPr>
              <w:t xml:space="preserve">(a) FT-IR spectrophotometer Perkin Elmer Spectrum BX-100 (b) FT-IR Spectra of bare ITO electrode.  </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50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eastAsia="Calibri" w:hAnsi="Times New Roman"/>
                <w:b/>
                <w:bCs/>
                <w:color w:val="000000"/>
              </w:rPr>
              <w:t>Figure 2.9</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eastAsia="Calibri" w:hAnsi="Times New Roman"/>
                <w:color w:val="000000"/>
              </w:rPr>
              <w:t>Optical image of CA meter Data Physics OCA15EC, (b) CA surface thermodynamic at the solid liquid interface (c) CA image of an ITO electrode indicating its hydrophilic nature of surface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52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rPr>
              <w:t>Figure 2.10</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bCs/>
              </w:rPr>
              <w:t>(a)BET Quantchrome instrument, (b) schematic representation of adsorption of gases onto the solid surface, (c) BET studies of the as synthesised MoO</w:t>
            </w:r>
            <w:r w:rsidRPr="000F5B84">
              <w:rPr>
                <w:rFonts w:ascii="Times New Roman" w:hAnsi="Times New Roman"/>
                <w:bCs/>
                <w:vertAlign w:val="subscript"/>
              </w:rPr>
              <w:t>3</w:t>
            </w:r>
            <w:r w:rsidRPr="000F5B84">
              <w:rPr>
                <w:rFonts w:ascii="Times New Roman" w:hAnsi="Times New Roman"/>
                <w:bCs/>
              </w:rPr>
              <w:t xml:space="preserve">  with specific surface area 17.19 m</w:t>
            </w:r>
            <w:r w:rsidRPr="000F5B84">
              <w:rPr>
                <w:rFonts w:ascii="Times New Roman" w:hAnsi="Times New Roman"/>
                <w:bCs/>
                <w:vertAlign w:val="superscript"/>
              </w:rPr>
              <w:t>2</w:t>
            </w:r>
            <w:r w:rsidRPr="000F5B84">
              <w:rPr>
                <w:rFonts w:ascii="Times New Roman" w:hAnsi="Times New Roman"/>
                <w:bCs/>
              </w:rPr>
              <w:t>g</w:t>
            </w:r>
            <w:r w:rsidRPr="000F5B84">
              <w:rPr>
                <w:rFonts w:ascii="Times New Roman" w:hAnsi="Times New Roman"/>
                <w:bCs/>
                <w:vertAlign w:val="superscript"/>
              </w:rPr>
              <w:t>-1</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53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rPr>
              <w:t>Figure 2.11</w:t>
            </w:r>
          </w:p>
        </w:tc>
        <w:tc>
          <w:tcPr>
            <w:tcW w:w="5695" w:type="dxa"/>
          </w:tcPr>
          <w:p w:rsidR="000F5B84" w:rsidRPr="000F5B84" w:rsidRDefault="000F5B84" w:rsidP="000F5B84">
            <w:pPr>
              <w:spacing w:after="0" w:line="240" w:lineRule="auto"/>
              <w:jc w:val="both"/>
              <w:rPr>
                <w:rFonts w:ascii="Times New Roman" w:hAnsi="Times New Roman"/>
                <w:bCs/>
              </w:rPr>
            </w:pPr>
            <w:r w:rsidRPr="000F5B84">
              <w:rPr>
                <w:rFonts w:ascii="Times New Roman" w:hAnsi="Times New Roman"/>
                <w:bCs/>
              </w:rPr>
              <w:t>(a) XPS instrument (b) Survey scan spectrum of APTES/MoO</w:t>
            </w:r>
            <w:r w:rsidRPr="000F5B84">
              <w:rPr>
                <w:rFonts w:ascii="Times New Roman" w:hAnsi="Times New Roman"/>
                <w:bCs/>
                <w:vertAlign w:val="subscript"/>
              </w:rPr>
              <w:t>3</w:t>
            </w:r>
            <w:r w:rsidRPr="000F5B84">
              <w:rPr>
                <w:rFonts w:ascii="Times New Roman" w:hAnsi="Times New Roman"/>
                <w:bCs/>
              </w:rPr>
              <w:t>/ITO electrode and the anti-HER-2 APTES/MoO</w:t>
            </w:r>
            <w:r w:rsidRPr="000F5B84">
              <w:rPr>
                <w:rFonts w:ascii="Times New Roman" w:hAnsi="Times New Roman"/>
                <w:bCs/>
                <w:vertAlign w:val="subscript"/>
              </w:rPr>
              <w:t>3</w:t>
            </w:r>
            <w:r w:rsidRPr="000F5B84">
              <w:rPr>
                <w:rFonts w:ascii="Times New Roman" w:hAnsi="Times New Roman"/>
                <w:bCs/>
              </w:rPr>
              <w:t>/ITO electrode exhibiting the elemental presence of Mo 3d, O 1s and N1s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56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rPr>
              <w:t>Figure 2.12</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bCs/>
              </w:rPr>
              <w:t>An Autolab-PGSTAT 302 N (Eco Chemie, Netherlands) potentiostat/Galvanostat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56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color w:val="000000" w:themeColor="text1"/>
              </w:rPr>
              <w:t>Figure 2.13</w:t>
            </w:r>
          </w:p>
        </w:tc>
        <w:tc>
          <w:tcPr>
            <w:tcW w:w="5695" w:type="dxa"/>
          </w:tcPr>
          <w:p w:rsidR="000F5B84" w:rsidRPr="000F5B84" w:rsidRDefault="000F5B84" w:rsidP="000F5B84">
            <w:pPr>
              <w:spacing w:after="0" w:line="240" w:lineRule="auto"/>
              <w:jc w:val="both"/>
              <w:rPr>
                <w:rFonts w:ascii="Times New Roman" w:hAnsi="Times New Roman"/>
                <w:color w:val="000000" w:themeColor="text1"/>
              </w:rPr>
            </w:pPr>
            <w:r w:rsidRPr="000F5B84">
              <w:rPr>
                <w:rFonts w:ascii="Times New Roman" w:hAnsi="Times New Roman"/>
              </w:rPr>
              <w:t>Cyclic voltammetry of an ITO 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58</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2.14</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(a) Staircase ramp with potential pulses. Right side: the potential–time function resulting from this superposition. (b) DPV curve of an ITO 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60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2.15</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rPr>
              <w:t>Nyquist plot with depressed arc where, the polarization is due to combination of kinetic and diffusion processes.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63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2.16</w:t>
            </w:r>
          </w:p>
        </w:tc>
        <w:tc>
          <w:tcPr>
            <w:tcW w:w="5695" w:type="dxa"/>
          </w:tcPr>
          <w:p w:rsidR="000F5B84" w:rsidRPr="000F5B84" w:rsidRDefault="000F5B84" w:rsidP="000F5B84">
            <w:pPr>
              <w:tabs>
                <w:tab w:val="left" w:pos="5190"/>
              </w:tabs>
              <w:spacing w:after="0" w:line="240" w:lineRule="auto"/>
              <w:jc w:val="both"/>
              <w:rPr>
                <w:rFonts w:ascii="Times New Roman" w:hAnsi="Times New Roman"/>
              </w:rPr>
            </w:pPr>
            <w:r w:rsidRPr="000F5B84">
              <w:rPr>
                <w:rFonts w:ascii="Times New Roman" w:hAnsi="Times New Roman"/>
              </w:rPr>
              <w:t>EIS curve of an ITO electrode along with its equivalent circuit.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64</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rPr>
              <w:t>Figure 2.17</w:t>
            </w:r>
          </w:p>
        </w:tc>
        <w:tc>
          <w:tcPr>
            <w:tcW w:w="5695" w:type="dxa"/>
          </w:tcPr>
          <w:p w:rsidR="000F5B84" w:rsidRPr="000F5B84" w:rsidRDefault="000F5B84" w:rsidP="000F5B84">
            <w:pPr>
              <w:spacing w:after="0" w:line="240" w:lineRule="auto"/>
              <w:jc w:val="both"/>
              <w:rPr>
                <w:rFonts w:ascii="Times New Roman" w:hAnsi="Times New Roman"/>
                <w:b/>
                <w:bCs/>
              </w:rPr>
            </w:pPr>
            <w:r w:rsidRPr="000F5B84">
              <w:rPr>
                <w:rFonts w:ascii="Times New Roman" w:hAnsi="Times New Roman"/>
                <w:bCs/>
              </w:rPr>
              <w:t>Variations in ELISA setup.</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65</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2.18</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rPr>
              <w:t>Different biomolecule immobilization strategies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69</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3.1</w:t>
            </w:r>
          </w:p>
        </w:tc>
        <w:tc>
          <w:tcPr>
            <w:tcW w:w="5695" w:type="dxa"/>
          </w:tcPr>
          <w:p w:rsidR="000F5B84" w:rsidRPr="000F5B84" w:rsidRDefault="000F5B84" w:rsidP="000F5B84">
            <w:pPr>
              <w:pStyle w:val="VAFigureCaption"/>
              <w:spacing w:after="0" w:line="240" w:lineRule="auto"/>
              <w:rPr>
                <w:rFonts w:ascii="Times New Roman" w:hAnsi="Times New Roman"/>
                <w:sz w:val="22"/>
                <w:szCs w:val="22"/>
              </w:rPr>
            </w:pPr>
            <w:r w:rsidRPr="000F5B84">
              <w:rPr>
                <w:rFonts w:ascii="Times New Roman" w:hAnsi="Times New Roman"/>
                <w:sz w:val="22"/>
                <w:szCs w:val="22"/>
              </w:rPr>
              <w:t>The XRD spectra of the synthesised nMoO</w:t>
            </w:r>
            <w:r w:rsidRPr="000F5B84">
              <w:rPr>
                <w:rFonts w:ascii="Times New Roman" w:hAnsi="Times New Roman"/>
                <w:sz w:val="22"/>
                <w:szCs w:val="22"/>
                <w:vertAlign w:val="subscript"/>
              </w:rPr>
              <w:t>3</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color w:val="000000" w:themeColor="text1"/>
              </w:rPr>
              <w:t>Figure 3.2</w:t>
            </w:r>
          </w:p>
        </w:tc>
        <w:tc>
          <w:tcPr>
            <w:tcW w:w="5695" w:type="dxa"/>
          </w:tcPr>
          <w:p w:rsidR="000F5B84" w:rsidRPr="000F5B84" w:rsidRDefault="000F5B84" w:rsidP="000F5B84">
            <w:pPr>
              <w:pStyle w:val="VAFigureCaption"/>
              <w:spacing w:after="0" w:line="240" w:lineRule="auto"/>
              <w:rPr>
                <w:rFonts w:ascii="Times New Roman" w:hAnsi="Times New Roman"/>
                <w:color w:val="000000" w:themeColor="text1"/>
                <w:sz w:val="22"/>
                <w:szCs w:val="22"/>
              </w:rPr>
            </w:pPr>
            <w:r w:rsidRPr="000F5B84">
              <w:rPr>
                <w:rFonts w:ascii="Times New Roman" w:hAnsi="Times New Roman"/>
                <w:color w:val="000000" w:themeColor="text1"/>
                <w:sz w:val="22"/>
                <w:szCs w:val="22"/>
              </w:rPr>
              <w:t>The SEM image (a), TEM image (b) of synthesized nMoO</w:t>
            </w:r>
            <w:r w:rsidRPr="000F5B84">
              <w:rPr>
                <w:rFonts w:ascii="Times New Roman" w:hAnsi="Times New Roman"/>
                <w:color w:val="000000" w:themeColor="text1"/>
                <w:sz w:val="22"/>
                <w:szCs w:val="22"/>
                <w:vertAlign w:val="subscript"/>
              </w:rPr>
              <w:t>3</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3.3</w:t>
            </w:r>
          </w:p>
        </w:tc>
        <w:tc>
          <w:tcPr>
            <w:tcW w:w="5695" w:type="dxa"/>
          </w:tcPr>
          <w:p w:rsidR="000F5B84" w:rsidRPr="000F5B84" w:rsidRDefault="000F5B84" w:rsidP="000F5B84">
            <w:pPr>
              <w:pStyle w:val="VAFigureCaption"/>
              <w:spacing w:after="0" w:line="240" w:lineRule="auto"/>
              <w:rPr>
                <w:rFonts w:ascii="Times New Roman" w:hAnsi="Times New Roman"/>
                <w:sz w:val="22"/>
                <w:szCs w:val="22"/>
              </w:rPr>
            </w:pPr>
            <w:r w:rsidRPr="000F5B84">
              <w:rPr>
                <w:rFonts w:ascii="Times New Roman" w:hAnsi="Times New Roman"/>
                <w:sz w:val="22"/>
                <w:szCs w:val="22"/>
              </w:rPr>
              <w:t>Raman Spectra for the nMoO</w:t>
            </w:r>
            <w:r w:rsidRPr="000F5B84">
              <w:rPr>
                <w:rFonts w:ascii="Times New Roman" w:hAnsi="Times New Roman"/>
                <w:sz w:val="22"/>
                <w:szCs w:val="22"/>
                <w:vertAlign w:val="subscript"/>
              </w:rPr>
              <w:t>3</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81</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rPr>
              <w:t>Figure 3.4</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bCs/>
                <w:sz w:val="22"/>
                <w:szCs w:val="22"/>
              </w:rPr>
              <w:t>FT-IR spectra of APTES/nMoO</w:t>
            </w:r>
            <w:r w:rsidRPr="000F5B84">
              <w:rPr>
                <w:rFonts w:ascii="Times New Roman" w:hAnsi="Times New Roman"/>
                <w:bCs/>
                <w:sz w:val="22"/>
                <w:szCs w:val="22"/>
                <w:vertAlign w:val="subscript"/>
              </w:rPr>
              <w:t>3</w:t>
            </w:r>
            <w:r w:rsidRPr="000F5B84">
              <w:rPr>
                <w:rFonts w:ascii="Times New Roman" w:hAnsi="Times New Roman"/>
                <w:bCs/>
                <w:sz w:val="22"/>
                <w:szCs w:val="22"/>
              </w:rPr>
              <w:t xml:space="preserve"> (a) anti-HER-2/APTES/nMoO</w:t>
            </w:r>
            <w:r w:rsidRPr="000F5B84">
              <w:rPr>
                <w:rFonts w:ascii="Times New Roman" w:hAnsi="Times New Roman"/>
                <w:bCs/>
                <w:sz w:val="22"/>
                <w:szCs w:val="22"/>
                <w:vertAlign w:val="subscript"/>
              </w:rPr>
              <w:t>3</w:t>
            </w:r>
            <w:r w:rsidRPr="000F5B84">
              <w:rPr>
                <w:rFonts w:ascii="Times New Roman" w:hAnsi="Times New Roman"/>
                <w:bCs/>
                <w:sz w:val="22"/>
                <w:szCs w:val="22"/>
              </w:rPr>
              <w:t>/ITO electrode (b) HER-2 biomolecules.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rPr>
            </w:pPr>
            <w:r w:rsidRPr="000F5B84">
              <w:rPr>
                <w:rFonts w:ascii="Times New Roman" w:hAnsi="Times New Roman"/>
                <w:b/>
                <w:bCs/>
              </w:rPr>
              <w:t>Figure 3.5</w:t>
            </w:r>
          </w:p>
        </w:tc>
        <w:tc>
          <w:tcPr>
            <w:tcW w:w="5695" w:type="dxa"/>
          </w:tcPr>
          <w:p w:rsidR="000F5B84" w:rsidRPr="000F5B84" w:rsidRDefault="000F5B84" w:rsidP="000F5B84">
            <w:pPr>
              <w:pStyle w:val="VAFigureCaption"/>
              <w:spacing w:after="0" w:line="240" w:lineRule="auto"/>
              <w:rPr>
                <w:rFonts w:ascii="Times New Roman" w:hAnsi="Times New Roman"/>
                <w:sz w:val="22"/>
                <w:szCs w:val="22"/>
              </w:rPr>
            </w:pPr>
            <w:r w:rsidRPr="000F5B84">
              <w:rPr>
                <w:rFonts w:ascii="Times New Roman" w:hAnsi="Times New Roman"/>
                <w:sz w:val="22"/>
                <w:szCs w:val="22"/>
              </w:rPr>
              <w:t>BET studies of the as synthesized nMoO</w:t>
            </w:r>
            <w:r w:rsidRPr="000F5B84">
              <w:rPr>
                <w:rFonts w:ascii="Times New Roman" w:hAnsi="Times New Roman"/>
                <w:sz w:val="22"/>
                <w:szCs w:val="22"/>
                <w:vertAlign w:val="subscript"/>
              </w:rPr>
              <w:t>3</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shd w:val="clear" w:color="auto" w:fill="FFFFFF"/>
              </w:rPr>
              <w:t>Figure 3.6</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sz w:val="22"/>
                <w:szCs w:val="22"/>
                <w:shd w:val="clear" w:color="auto" w:fill="FFFFFF"/>
              </w:rPr>
              <w:t>Cell viability, morphology of HEK 293 cell line with (a) 0 μg mL</w:t>
            </w:r>
            <w:r w:rsidRPr="000F5B84">
              <w:rPr>
                <w:rFonts w:ascii="Times New Roman" w:hAnsi="Times New Roman"/>
                <w:sz w:val="22"/>
                <w:szCs w:val="22"/>
                <w:shd w:val="clear" w:color="auto" w:fill="FFFFFF"/>
                <w:vertAlign w:val="superscript"/>
              </w:rPr>
              <w:t>-1</w:t>
            </w:r>
            <w:r w:rsidRPr="000F5B84">
              <w:rPr>
                <w:rFonts w:ascii="Times New Roman" w:hAnsi="Times New Roman"/>
                <w:sz w:val="22"/>
                <w:szCs w:val="22"/>
                <w:shd w:val="clear" w:color="auto" w:fill="FFFFFF"/>
              </w:rPr>
              <w:t xml:space="preserve"> (b) 5 μg mL</w:t>
            </w:r>
            <w:r w:rsidRPr="000F5B84">
              <w:rPr>
                <w:rFonts w:ascii="Times New Roman" w:hAnsi="Times New Roman"/>
                <w:sz w:val="22"/>
                <w:szCs w:val="22"/>
                <w:shd w:val="clear" w:color="auto" w:fill="FFFFFF"/>
                <w:vertAlign w:val="superscript"/>
              </w:rPr>
              <w:t>-1</w:t>
            </w:r>
            <w:r w:rsidRPr="000F5B84">
              <w:rPr>
                <w:rFonts w:ascii="Times New Roman" w:hAnsi="Times New Roman"/>
                <w:sz w:val="22"/>
                <w:szCs w:val="22"/>
                <w:shd w:val="clear" w:color="auto" w:fill="FFFFFF"/>
              </w:rPr>
              <w:t xml:space="preserve"> (c) 10 μg mL</w:t>
            </w:r>
            <w:r w:rsidRPr="000F5B84">
              <w:rPr>
                <w:rFonts w:ascii="Times New Roman" w:hAnsi="Times New Roman"/>
                <w:sz w:val="22"/>
                <w:szCs w:val="22"/>
                <w:shd w:val="clear" w:color="auto" w:fill="FFFFFF"/>
                <w:vertAlign w:val="superscript"/>
              </w:rPr>
              <w:t>-1</w:t>
            </w:r>
            <w:r w:rsidRPr="000F5B84">
              <w:rPr>
                <w:rFonts w:ascii="Times New Roman" w:hAnsi="Times New Roman"/>
                <w:sz w:val="22"/>
                <w:szCs w:val="22"/>
                <w:shd w:val="clear" w:color="auto" w:fill="FFFFFF"/>
              </w:rPr>
              <w:t xml:space="preserve"> and (d) 15 μg mL</w:t>
            </w:r>
            <w:r w:rsidRPr="000F5B84">
              <w:rPr>
                <w:rFonts w:ascii="Times New Roman" w:hAnsi="Times New Roman"/>
                <w:sz w:val="22"/>
                <w:szCs w:val="22"/>
                <w:shd w:val="clear" w:color="auto" w:fill="FFFFFF"/>
                <w:vertAlign w:val="superscript"/>
              </w:rPr>
              <w:t>-1</w:t>
            </w:r>
            <w:r w:rsidRPr="000F5B84">
              <w:rPr>
                <w:rFonts w:ascii="Times New Roman" w:hAnsi="Times New Roman"/>
                <w:sz w:val="22"/>
                <w:szCs w:val="22"/>
                <w:shd w:val="clear" w:color="auto" w:fill="FFFFFF"/>
              </w:rPr>
              <w:t xml:space="preserve"> concentration of 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 xml:space="preserve">  (e) % Cell viability at different concentration of 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85</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shd w:val="clear" w:color="auto" w:fill="FFFFFF"/>
              </w:rPr>
              <w:t>Figure 3.7</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proofErr w:type="gramStart"/>
            <w:r w:rsidRPr="000F5B84">
              <w:rPr>
                <w:rFonts w:ascii="Times New Roman" w:hAnsi="Times New Roman"/>
                <w:sz w:val="22"/>
                <w:szCs w:val="22"/>
                <w:shd w:val="clear" w:color="auto" w:fill="FFFFFF"/>
              </w:rPr>
              <w:t>Survey scan</w:t>
            </w:r>
            <w:proofErr w:type="gramEnd"/>
            <w:r w:rsidRPr="000F5B84">
              <w:rPr>
                <w:rFonts w:ascii="Times New Roman" w:hAnsi="Times New Roman"/>
                <w:sz w:val="22"/>
                <w:szCs w:val="22"/>
                <w:shd w:val="clear" w:color="auto" w:fill="FFFFFF"/>
              </w:rPr>
              <w:t xml:space="preserve"> XPS spectra of 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 and anti-HER-2/APTES/nMoO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 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3.8</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sz w:val="22"/>
                <w:szCs w:val="22"/>
                <w:shd w:val="clear" w:color="auto" w:fill="FFFFFF"/>
              </w:rPr>
              <w:t>XPS studies of 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 and BSA/anti-HER-2/APTES/nMoO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 electrodes.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88</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3.9</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sz w:val="22"/>
                <w:szCs w:val="22"/>
                <w:shd w:val="clear" w:color="auto" w:fill="FFFFFF"/>
              </w:rPr>
              <w:t>(a) Effect of different pH (6.0 to 8.0) on the fabricated immunoelectrode (b) Electrode studies at different steps of modification of the 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89</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3.10</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sz w:val="22"/>
                <w:szCs w:val="22"/>
                <w:shd w:val="clear" w:color="auto" w:fill="FFFFFF"/>
              </w:rPr>
              <w:t>Scan Rate studies of (a) 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 and BSA/anti-HER-2/APTES/nMoO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 (b) with square root of scan rate vs. current (inset i) and peak potential vs. square of scan rate (inset ii).</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91</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3.11</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sz w:val="22"/>
                <w:szCs w:val="22"/>
                <w:shd w:val="clear" w:color="auto" w:fill="FFFFFF"/>
              </w:rPr>
              <w:t>Incubation time study of the fabricated immunoelectrode in the presence of HER-2 (2.5 ng mL</w:t>
            </w:r>
            <w:r w:rsidRPr="000F5B84">
              <w:rPr>
                <w:rFonts w:ascii="Times New Roman" w:hAnsi="Times New Roman"/>
                <w:sz w:val="22"/>
                <w:szCs w:val="22"/>
                <w:shd w:val="clear" w:color="auto" w:fill="FFFFFF"/>
                <w:vertAlign w:val="superscript"/>
              </w:rPr>
              <w:t>-1</w:t>
            </w:r>
            <w:r w:rsidRPr="000F5B84">
              <w:rPr>
                <w:rFonts w:ascii="Times New Roman" w:hAnsi="Times New Roman"/>
                <w:sz w:val="22"/>
                <w:szCs w:val="22"/>
                <w:shd w:val="clear" w:color="auto" w:fill="FFFFFF"/>
              </w:rPr>
              <w: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93</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3.12</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sz w:val="22"/>
                <w:szCs w:val="22"/>
                <w:shd w:val="clear" w:color="auto" w:fill="FFFFFF"/>
              </w:rPr>
              <w:t>(a) Electrochemical response of the BSA/anti-HER-2/APTES/nMoO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/ITO immunoelectrode as a function of HER-2 concentration using DPV. (b) The magnified view of oxidation peaks current. (c) Calibration curve between magnitude of peak current and concentration of HER-2 (2.5 -</w:t>
            </w:r>
            <w:r w:rsidRPr="000F5B84">
              <w:rPr>
                <w:rFonts w:ascii="Times New Roman" w:hAnsi="Times New Roman"/>
                <w:sz w:val="22"/>
                <w:szCs w:val="22"/>
                <w:shd w:val="clear" w:color="auto" w:fill="FFFFFF"/>
              </w:rPr>
              <w:lastRenderedPageBreak/>
              <w:t>110 ng mL</w:t>
            </w:r>
            <w:r w:rsidRPr="000F5B84">
              <w:rPr>
                <w:rFonts w:ascii="Times New Roman" w:hAnsi="Times New Roman"/>
                <w:sz w:val="22"/>
                <w:szCs w:val="22"/>
                <w:shd w:val="clear" w:color="auto" w:fill="FFFFFF"/>
                <w:vertAlign w:val="superscript"/>
              </w:rPr>
              <w:t>-1</w:t>
            </w:r>
            <w:r w:rsidRPr="000F5B84">
              <w:rPr>
                <w:rFonts w:ascii="Times New Roman" w:hAnsi="Times New Roman"/>
                <w:sz w:val="22"/>
                <w:szCs w:val="22"/>
                <w:shd w:val="clear" w:color="auto" w:fill="FFFFFF"/>
              </w:rPr>
              <w: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lastRenderedPageBreak/>
              <w:t>94</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lastRenderedPageBreak/>
              <w:t>Figure 3.13</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sz w:val="22"/>
                <w:szCs w:val="22"/>
              </w:rPr>
              <w:t>Hanes Woolf plot of BSA/anti-HER-2/APTES/nMoO</w:t>
            </w:r>
            <w:r w:rsidRPr="000F5B84">
              <w:rPr>
                <w:rFonts w:ascii="Times New Roman" w:hAnsi="Times New Roman"/>
                <w:sz w:val="22"/>
                <w:szCs w:val="22"/>
                <w:vertAlign w:val="subscript"/>
              </w:rPr>
              <w:t>3</w:t>
            </w:r>
            <w:r w:rsidRPr="000F5B84">
              <w:rPr>
                <w:rFonts w:ascii="Times New Roman" w:hAnsi="Times New Roman"/>
                <w:sz w:val="22"/>
                <w:szCs w:val="22"/>
              </w:rPr>
              <w:t>/ITO 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95</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3.14</w:t>
            </w:r>
          </w:p>
        </w:tc>
        <w:tc>
          <w:tcPr>
            <w:tcW w:w="5695" w:type="dxa"/>
          </w:tcPr>
          <w:p w:rsidR="000F5B84" w:rsidRPr="000F5B84" w:rsidRDefault="000F5B84" w:rsidP="000F5B84">
            <w:pPr>
              <w:pStyle w:val="08ArticleText"/>
              <w:tabs>
                <w:tab w:val="clear" w:pos="284"/>
                <w:tab w:val="left" w:pos="720"/>
                <w:tab w:val="left" w:pos="1890"/>
              </w:tabs>
              <w:spacing w:line="240" w:lineRule="auto"/>
              <w:rPr>
                <w:sz w:val="22"/>
                <w:szCs w:val="22"/>
              </w:rPr>
            </w:pPr>
            <w:r w:rsidRPr="000F5B84">
              <w:rPr>
                <w:color w:val="000000" w:themeColor="text1"/>
                <w:sz w:val="22"/>
                <w:szCs w:val="22"/>
                <w:lang w:val="en-GB"/>
              </w:rPr>
              <w:t>Control Studies of the APTES/nMoO</w:t>
            </w:r>
            <w:r w:rsidRPr="000F5B84">
              <w:rPr>
                <w:color w:val="000000" w:themeColor="text1"/>
                <w:sz w:val="22"/>
                <w:szCs w:val="22"/>
                <w:vertAlign w:val="subscript"/>
                <w:lang w:val="en-GB"/>
              </w:rPr>
              <w:t>3</w:t>
            </w:r>
            <w:r w:rsidRPr="000F5B84">
              <w:rPr>
                <w:color w:val="000000" w:themeColor="text1"/>
                <w:sz w:val="22"/>
                <w:szCs w:val="22"/>
                <w:lang w:val="en-GB"/>
              </w:rPr>
              <w:t>/ITO electrode in the presence of HER-2.</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96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3.15</w:t>
            </w:r>
          </w:p>
        </w:tc>
        <w:tc>
          <w:tcPr>
            <w:tcW w:w="5695" w:type="dxa"/>
          </w:tcPr>
          <w:p w:rsidR="000F5B84" w:rsidRPr="000F5B84" w:rsidRDefault="000F5B84" w:rsidP="000F5B84">
            <w:pPr>
              <w:pStyle w:val="08ArticleText"/>
              <w:tabs>
                <w:tab w:val="clear" w:pos="284"/>
                <w:tab w:val="left" w:pos="720"/>
                <w:tab w:val="left" w:pos="1890"/>
              </w:tabs>
              <w:spacing w:line="240" w:lineRule="auto"/>
              <w:rPr>
                <w:color w:val="000000" w:themeColor="text1"/>
                <w:sz w:val="22"/>
                <w:szCs w:val="22"/>
                <w:lang w:val="en-GB"/>
              </w:rPr>
            </w:pPr>
            <w:r w:rsidRPr="000F5B84">
              <w:rPr>
                <w:color w:val="000000" w:themeColor="text1"/>
                <w:sz w:val="22"/>
                <w:szCs w:val="22"/>
                <w:lang w:val="en-GB"/>
              </w:rPr>
              <w:t>(a) Regeneration and  (b) Selectivity studies of the fabricated immunoelectrode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96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shd w:val="clear" w:color="auto" w:fill="FFFFFF"/>
              </w:rPr>
            </w:pPr>
            <w:r w:rsidRPr="000F5B84">
              <w:rPr>
                <w:rFonts w:ascii="Times New Roman" w:hAnsi="Times New Roman"/>
                <w:b/>
                <w:bCs/>
                <w:shd w:val="clear" w:color="auto" w:fill="FFFFFF"/>
              </w:rPr>
              <w:t>Figure 3.16</w:t>
            </w:r>
          </w:p>
        </w:tc>
        <w:tc>
          <w:tcPr>
            <w:tcW w:w="5695" w:type="dxa"/>
          </w:tcPr>
          <w:p w:rsidR="000F5B84" w:rsidRPr="000F5B84" w:rsidRDefault="000F5B84" w:rsidP="000F5B84">
            <w:pPr>
              <w:pStyle w:val="08ArticleText"/>
              <w:tabs>
                <w:tab w:val="clear" w:pos="284"/>
                <w:tab w:val="left" w:pos="720"/>
                <w:tab w:val="left" w:pos="1890"/>
              </w:tabs>
              <w:spacing w:line="240" w:lineRule="auto"/>
              <w:rPr>
                <w:color w:val="000000" w:themeColor="text1"/>
                <w:sz w:val="22"/>
                <w:szCs w:val="22"/>
                <w:lang w:val="en-GB"/>
              </w:rPr>
            </w:pPr>
            <w:r w:rsidRPr="000F5B84">
              <w:rPr>
                <w:color w:val="000000" w:themeColor="text1"/>
                <w:sz w:val="22"/>
                <w:szCs w:val="22"/>
                <w:lang w:val="en-GB"/>
              </w:rPr>
              <w:t>(a) Comparative analysis of current response with % RSD between standard samples and patient samples through fabricated immunoelectrode. (b) Shelf life study of BSA/anti-HER-2/APTES/nMoO</w:t>
            </w:r>
            <w:r w:rsidRPr="000F5B84">
              <w:rPr>
                <w:color w:val="000000" w:themeColor="text1"/>
                <w:sz w:val="22"/>
                <w:szCs w:val="22"/>
                <w:vertAlign w:val="subscript"/>
                <w:lang w:val="en-GB"/>
              </w:rPr>
              <w:t>3</w:t>
            </w:r>
            <w:r w:rsidRPr="000F5B84">
              <w:rPr>
                <w:color w:val="000000" w:themeColor="text1"/>
                <w:sz w:val="22"/>
                <w:szCs w:val="22"/>
                <w:lang w:val="en-GB"/>
              </w:rPr>
              <w:t>/ITO immunoelectrode.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98</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4.1</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rPr>
            </w:pPr>
            <w:r w:rsidRPr="000F5B84">
              <w:rPr>
                <w:rFonts w:ascii="Times New Roman" w:hAnsi="Times New Roman"/>
                <w:sz w:val="22"/>
                <w:szCs w:val="22"/>
              </w:rPr>
              <w:t>X-Ray diffraction spectra of MoO</w:t>
            </w:r>
            <w:r w:rsidRPr="000F5B84">
              <w:rPr>
                <w:rFonts w:ascii="Times New Roman" w:hAnsi="Times New Roman"/>
                <w:sz w:val="22"/>
                <w:szCs w:val="22"/>
                <w:vertAlign w:val="subscript"/>
              </w:rPr>
              <w:t xml:space="preserve">3 </w:t>
            </w:r>
            <w:r w:rsidRPr="000F5B84">
              <w:rPr>
                <w:rFonts w:ascii="Times New Roman" w:hAnsi="Times New Roman"/>
                <w:sz w:val="22"/>
                <w:szCs w:val="22"/>
              </w:rPr>
              <w:t>and MoO</w:t>
            </w:r>
            <w:r w:rsidRPr="000F5B84">
              <w:rPr>
                <w:rFonts w:ascii="Times New Roman" w:hAnsi="Times New Roman"/>
                <w:sz w:val="22"/>
                <w:szCs w:val="22"/>
                <w:vertAlign w:val="subscript"/>
              </w:rPr>
              <w:t>3</w:t>
            </w:r>
            <w:r w:rsidRPr="000F5B84">
              <w:rPr>
                <w:rFonts w:ascii="Times New Roman" w:hAnsi="Times New Roman"/>
                <w:sz w:val="22"/>
                <w:szCs w:val="22"/>
              </w:rPr>
              <w:t>@RGO nanohybrid.</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108</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shd w:val="clear" w:color="auto" w:fill="FFFFFF"/>
              </w:rPr>
              <w:t>Figure 4.2</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rPr>
            </w:pPr>
            <w:r w:rsidRPr="000F5B84">
              <w:rPr>
                <w:rFonts w:ascii="Times New Roman" w:hAnsi="Times New Roman"/>
                <w:sz w:val="22"/>
                <w:szCs w:val="22"/>
                <w:shd w:val="clear" w:color="auto" w:fill="FFFFFF"/>
              </w:rPr>
              <w:t>SEM (a) and (b), TEM (c), SAED pattern of 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@RGO nanohybrid</w:t>
            </w:r>
            <w:r w:rsidRPr="000F5B84">
              <w:rPr>
                <w:rFonts w:ascii="Times New Roman" w:hAnsi="Times New Roman"/>
                <w:sz w:val="22"/>
                <w:szCs w:val="22"/>
              </w:rPr>
              <w: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109</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shd w:val="clear" w:color="auto" w:fill="FFFFFF"/>
              </w:rPr>
              <w:t>Figure 4.3</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shd w:val="clear" w:color="auto" w:fill="FFFFFF"/>
              </w:rPr>
            </w:pPr>
            <w:r w:rsidRPr="000F5B84">
              <w:rPr>
                <w:rFonts w:ascii="Times New Roman" w:hAnsi="Times New Roman"/>
                <w:sz w:val="22"/>
                <w:szCs w:val="22"/>
                <w:shd w:val="clear" w:color="auto" w:fill="FFFFFF"/>
              </w:rPr>
              <w:t>(a) SEM image of APTES/MoO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@RGO/ITO, (band c) anti-HER-2 attached to the APTES/MoO</w:t>
            </w:r>
            <w:r w:rsidRPr="000F5B84">
              <w:rPr>
                <w:rFonts w:ascii="Times New Roman" w:hAnsi="Times New Roman"/>
                <w:sz w:val="22"/>
                <w:szCs w:val="22"/>
                <w:shd w:val="clear" w:color="auto" w:fill="FFFFFF"/>
                <w:vertAlign w:val="subscript"/>
              </w:rPr>
              <w:t>3</w:t>
            </w:r>
            <w:r w:rsidRPr="000F5B84">
              <w:rPr>
                <w:rFonts w:ascii="Times New Roman" w:hAnsi="Times New Roman"/>
                <w:sz w:val="22"/>
                <w:szCs w:val="22"/>
                <w:shd w:val="clear" w:color="auto" w:fill="FFFFFF"/>
              </w:rPr>
              <w:t>@RGO /ITO 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110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4.4</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rPr>
            </w:pPr>
            <w:r w:rsidRPr="000F5B84">
              <w:rPr>
                <w:rFonts w:ascii="Times New Roman" w:hAnsi="Times New Roman"/>
                <w:sz w:val="22"/>
                <w:szCs w:val="22"/>
              </w:rPr>
              <w:t xml:space="preserve"> BET analysis of MoO</w:t>
            </w:r>
            <w:r w:rsidRPr="000F5B84">
              <w:rPr>
                <w:rFonts w:ascii="Times New Roman" w:hAnsi="Times New Roman"/>
                <w:sz w:val="22"/>
                <w:szCs w:val="22"/>
                <w:vertAlign w:val="subscript"/>
              </w:rPr>
              <w:t>3</w:t>
            </w:r>
            <w:r w:rsidRPr="000F5B84">
              <w:rPr>
                <w:rFonts w:ascii="Times New Roman" w:hAnsi="Times New Roman"/>
                <w:sz w:val="22"/>
                <w:szCs w:val="22"/>
              </w:rPr>
              <w:t>@ RGO nanohybrid</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111</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4.5</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rPr>
            </w:pPr>
            <w:r w:rsidRPr="000F5B84">
              <w:rPr>
                <w:rFonts w:ascii="Times New Roman" w:hAnsi="Times New Roman"/>
                <w:sz w:val="22"/>
                <w:szCs w:val="22"/>
              </w:rPr>
              <w:t>FT-IR spectra of APTES/MoO</w:t>
            </w:r>
            <w:r w:rsidRPr="000F5B84">
              <w:rPr>
                <w:rFonts w:ascii="Times New Roman" w:hAnsi="Times New Roman"/>
                <w:sz w:val="22"/>
                <w:szCs w:val="22"/>
                <w:vertAlign w:val="subscript"/>
              </w:rPr>
              <w:t>3</w:t>
            </w:r>
            <w:r w:rsidRPr="000F5B84">
              <w:rPr>
                <w:rFonts w:ascii="Times New Roman" w:hAnsi="Times New Roman"/>
                <w:sz w:val="22"/>
                <w:szCs w:val="22"/>
              </w:rPr>
              <w:t>@RGO and anti-HER-2/APTES/MoO</w:t>
            </w:r>
            <w:r w:rsidRPr="000F5B84">
              <w:rPr>
                <w:rFonts w:ascii="Times New Roman" w:hAnsi="Times New Roman"/>
                <w:sz w:val="22"/>
                <w:szCs w:val="22"/>
                <w:vertAlign w:val="subscript"/>
              </w:rPr>
              <w:t>3</w:t>
            </w:r>
            <w:r w:rsidRPr="000F5B84">
              <w:rPr>
                <w:rFonts w:ascii="Times New Roman" w:hAnsi="Times New Roman"/>
                <w:sz w:val="22"/>
                <w:szCs w:val="22"/>
              </w:rPr>
              <w:t>@ RGO</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112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4.6</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bCs/>
              </w:rPr>
              <w:t>Deconvoluted spectra of C 1s, Mo 3d and O 1s in MoO</w:t>
            </w:r>
            <w:r w:rsidRPr="000F5B84">
              <w:rPr>
                <w:rFonts w:ascii="Times New Roman" w:hAnsi="Times New Roman"/>
                <w:bCs/>
                <w:vertAlign w:val="subscript"/>
              </w:rPr>
              <w:t>3</w:t>
            </w:r>
            <w:r w:rsidRPr="000F5B84">
              <w:rPr>
                <w:rFonts w:ascii="Times New Roman" w:hAnsi="Times New Roman"/>
                <w:bCs/>
              </w:rPr>
              <w:t>@RGO/ITO (a-c), N 1s, Mo 3d, Si 2p and O 1s in APTES/MoO</w:t>
            </w:r>
            <w:r w:rsidRPr="000F5B84">
              <w:rPr>
                <w:rFonts w:ascii="Times New Roman" w:hAnsi="Times New Roman"/>
                <w:bCs/>
                <w:vertAlign w:val="subscript"/>
              </w:rPr>
              <w:t>3</w:t>
            </w:r>
            <w:r w:rsidRPr="000F5B84">
              <w:rPr>
                <w:rFonts w:ascii="Times New Roman" w:hAnsi="Times New Roman"/>
                <w:bCs/>
              </w:rPr>
              <w:t>@RGO/ITO (d-g), C 1s and N 1s in anti-HER-2/APTES/MoO</w:t>
            </w:r>
            <w:r w:rsidRPr="000F5B84">
              <w:rPr>
                <w:rFonts w:ascii="Times New Roman" w:hAnsi="Times New Roman"/>
                <w:bCs/>
                <w:vertAlign w:val="subscript"/>
              </w:rPr>
              <w:t>3</w:t>
            </w:r>
            <w:r w:rsidRPr="000F5B84">
              <w:rPr>
                <w:rFonts w:ascii="Times New Roman" w:hAnsi="Times New Roman"/>
                <w:bCs/>
              </w:rPr>
              <w:t>@RGO/ITO</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114</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4.7</w:t>
            </w:r>
          </w:p>
        </w:tc>
        <w:tc>
          <w:tcPr>
            <w:tcW w:w="5695" w:type="dxa"/>
          </w:tcPr>
          <w:p w:rsidR="000F5B84" w:rsidRPr="000F5B84" w:rsidRDefault="000F5B84" w:rsidP="000F5B84">
            <w:pPr>
              <w:pStyle w:val="TESupportingInformation"/>
              <w:spacing w:after="0" w:line="240" w:lineRule="auto"/>
              <w:ind w:firstLine="0"/>
              <w:rPr>
                <w:rFonts w:ascii="Times New Roman" w:hAnsi="Times New Roman"/>
                <w:sz w:val="22"/>
              </w:rPr>
            </w:pPr>
            <w:r w:rsidRPr="000F5B84">
              <w:rPr>
                <w:rFonts w:ascii="Times New Roman" w:hAnsi="Times New Roman"/>
                <w:b/>
                <w:bCs/>
                <w:sz w:val="22"/>
              </w:rPr>
              <w:t>(</w:t>
            </w:r>
            <w:r w:rsidRPr="000F5B84">
              <w:rPr>
                <w:rFonts w:ascii="Times New Roman" w:hAnsi="Times New Roman"/>
                <w:bCs/>
                <w:sz w:val="22"/>
              </w:rPr>
              <w:t>a)Effect of pH, (b) Incubation time study of BSA/anti-HER-2/APTES/MoO</w:t>
            </w:r>
            <w:r w:rsidRPr="000F5B84">
              <w:rPr>
                <w:rFonts w:ascii="Times New Roman" w:hAnsi="Times New Roman"/>
                <w:bCs/>
                <w:sz w:val="22"/>
                <w:vertAlign w:val="subscript"/>
              </w:rPr>
              <w:t>3</w:t>
            </w:r>
            <w:r w:rsidRPr="000F5B84">
              <w:rPr>
                <w:rFonts w:ascii="Times New Roman" w:hAnsi="Times New Roman"/>
                <w:bCs/>
                <w:sz w:val="22"/>
              </w:rPr>
              <w:t>@RGO/ITO immunoelectrode</w:t>
            </w:r>
            <w:r w:rsidRPr="000F5B84">
              <w:rPr>
                <w:rFonts w:ascii="Times New Roman" w:hAnsi="Times New Roman"/>
                <w:sz w:val="22"/>
              </w:rPr>
              <w: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115</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4.8</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bCs/>
              </w:rPr>
              <w:t>Scan Rate studies via Cyclic voltammetry of (a) APTES/MoO</w:t>
            </w:r>
            <w:r w:rsidRPr="000F5B84">
              <w:rPr>
                <w:rFonts w:ascii="Times New Roman" w:hAnsi="Times New Roman"/>
                <w:bCs/>
                <w:vertAlign w:val="subscript"/>
              </w:rPr>
              <w:t>3</w:t>
            </w:r>
            <w:r w:rsidRPr="000F5B84">
              <w:rPr>
                <w:rFonts w:ascii="Times New Roman" w:hAnsi="Times New Roman"/>
                <w:bCs/>
              </w:rPr>
              <w:t>@RGO/ITO (b) BSA/anti-HER-2/APTES/MoO</w:t>
            </w:r>
            <w:r w:rsidRPr="000F5B84">
              <w:rPr>
                <w:rFonts w:ascii="Times New Roman" w:hAnsi="Times New Roman"/>
                <w:bCs/>
                <w:vertAlign w:val="subscript"/>
              </w:rPr>
              <w:t>3</w:t>
            </w:r>
            <w:r w:rsidRPr="000F5B84">
              <w:rPr>
                <w:rFonts w:ascii="Times New Roman" w:hAnsi="Times New Roman"/>
                <w:bCs/>
              </w:rPr>
              <w:t xml:space="preserve">@RGO/ITO (i) oxidation-reduction vs V </w:t>
            </w:r>
            <w:r w:rsidRPr="000F5B84">
              <w:rPr>
                <w:rFonts w:ascii="Times New Roman" w:hAnsi="Times New Roman"/>
                <w:bCs/>
                <w:vertAlign w:val="superscript"/>
              </w:rPr>
              <w:t xml:space="preserve">½ </w:t>
            </w:r>
            <w:r w:rsidRPr="000F5B84">
              <w:rPr>
                <w:rFonts w:ascii="Times New Roman" w:hAnsi="Times New Roman"/>
                <w:bCs/>
              </w:rPr>
              <w:t xml:space="preserve">and (ii) peak potential </w:t>
            </w:r>
            <w:r w:rsidRPr="000F5B84">
              <w:rPr>
                <w:rFonts w:ascii="Times New Roman" w:hAnsi="Times New Roman"/>
              </w:rPr>
              <w:t xml:space="preserve">ΔEp </w:t>
            </w:r>
            <w:r w:rsidRPr="000F5B84">
              <w:rPr>
                <w:rFonts w:ascii="Times New Roman" w:hAnsi="Times New Roman"/>
                <w:bCs/>
              </w:rPr>
              <w:t xml:space="preserve">vs V </w:t>
            </w:r>
            <w:r w:rsidRPr="000F5B84">
              <w:rPr>
                <w:rFonts w:ascii="Times New Roman" w:hAnsi="Times New Roman"/>
                <w:bCs/>
                <w:vertAlign w:val="superscript"/>
              </w:rPr>
              <w:t>½</w:t>
            </w:r>
            <w:r w:rsidRPr="000F5B84">
              <w:rPr>
                <w:rFonts w:ascii="Times New Roman" w:hAnsi="Times New Roman"/>
                <w:bCs/>
              </w:rPr>
              <w: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117</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4.9</w:t>
            </w:r>
          </w:p>
        </w:tc>
        <w:tc>
          <w:tcPr>
            <w:tcW w:w="5695" w:type="dxa"/>
          </w:tcPr>
          <w:p w:rsidR="000F5B84" w:rsidRPr="000F5B84" w:rsidRDefault="000F5B84" w:rsidP="000F5B84">
            <w:pPr>
              <w:spacing w:after="0" w:line="240" w:lineRule="auto"/>
              <w:jc w:val="both"/>
              <w:rPr>
                <w:rFonts w:ascii="Times New Roman" w:hAnsi="Times New Roman"/>
                <w:bCs/>
              </w:rPr>
            </w:pPr>
            <w:r w:rsidRPr="000F5B84">
              <w:rPr>
                <w:rFonts w:ascii="Times New Roman" w:hAnsi="Times New Roman"/>
                <w:bCs/>
              </w:rPr>
              <w:t>Electrochemical peak response obtained via DPV at each step of electrode modification.</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119</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4.10</w:t>
            </w:r>
          </w:p>
        </w:tc>
        <w:tc>
          <w:tcPr>
            <w:tcW w:w="5695" w:type="dxa"/>
          </w:tcPr>
          <w:p w:rsidR="000F5B84" w:rsidRPr="000F5B84" w:rsidRDefault="000F5B84" w:rsidP="000F5B84">
            <w:pPr>
              <w:spacing w:after="0" w:line="240" w:lineRule="auto"/>
              <w:jc w:val="both"/>
              <w:rPr>
                <w:rFonts w:ascii="Times New Roman" w:hAnsi="Times New Roman"/>
                <w:bCs/>
              </w:rPr>
            </w:pPr>
            <w:r w:rsidRPr="000F5B84">
              <w:rPr>
                <w:rFonts w:ascii="Times New Roman" w:hAnsi="Times New Roman"/>
                <w:bCs/>
              </w:rPr>
              <w:t>(a) EIS studies of APTES/RGO/ITO, APTES</w:t>
            </w:r>
            <w:r w:rsidRPr="000F5B84">
              <w:rPr>
                <w:rFonts w:ascii="Times New Roman" w:hAnsi="Times New Roman"/>
              </w:rPr>
              <w:t>/MoO</w:t>
            </w:r>
            <w:r w:rsidRPr="000F5B84">
              <w:rPr>
                <w:rFonts w:ascii="Times New Roman" w:hAnsi="Times New Roman"/>
                <w:vertAlign w:val="subscript"/>
              </w:rPr>
              <w:t>3</w:t>
            </w:r>
            <w:r w:rsidRPr="000F5B84">
              <w:rPr>
                <w:rFonts w:ascii="Times New Roman" w:hAnsi="Times New Roman"/>
              </w:rPr>
              <w:t>/ITO and APTES/MoO</w:t>
            </w:r>
            <w:r w:rsidRPr="000F5B84">
              <w:rPr>
                <w:rFonts w:ascii="Times New Roman" w:hAnsi="Times New Roman"/>
                <w:vertAlign w:val="subscript"/>
              </w:rPr>
              <w:t>3</w:t>
            </w:r>
            <w:r w:rsidRPr="000F5B84">
              <w:rPr>
                <w:rFonts w:ascii="Times New Roman" w:hAnsi="Times New Roman"/>
              </w:rPr>
              <w:t>@RGO/ITO (b) HER-2 sensing via DPV in the range (0.001-500 ng mL</w:t>
            </w:r>
            <w:r w:rsidRPr="000F5B84">
              <w:rPr>
                <w:rFonts w:ascii="Times New Roman" w:hAnsi="Times New Roman"/>
                <w:vertAlign w:val="superscript"/>
              </w:rPr>
              <w:t>-1</w:t>
            </w:r>
            <w:r w:rsidRPr="000F5B84">
              <w:rPr>
                <w:rFonts w:ascii="Times New Roman" w:hAnsi="Times New Roman"/>
              </w:rPr>
              <w:t>), (c) Zoom image of the DPV response and (d) Calibration plot between Log of HER-2 concentration Vs Current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122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4.11</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bCs/>
              </w:rPr>
              <w:t xml:space="preserve">(a) Effect of HER-2 concentration on </w:t>
            </w:r>
            <w:r w:rsidRPr="000F5B84">
              <w:rPr>
                <w:rFonts w:ascii="Times New Roman" w:hAnsi="Times New Roman"/>
              </w:rPr>
              <w:t>APTES/MoO</w:t>
            </w:r>
            <w:r w:rsidRPr="000F5B84">
              <w:rPr>
                <w:rFonts w:ascii="Times New Roman" w:hAnsi="Times New Roman"/>
                <w:vertAlign w:val="subscript"/>
              </w:rPr>
              <w:t>3</w:t>
            </w:r>
            <w:r w:rsidRPr="000F5B84">
              <w:rPr>
                <w:rFonts w:ascii="Times New Roman" w:hAnsi="Times New Roman"/>
              </w:rPr>
              <w:t>@RGO/ITO (</w:t>
            </w:r>
            <w:r w:rsidRPr="000F5B84">
              <w:rPr>
                <w:rFonts w:ascii="Times New Roman" w:hAnsi="Times New Roman"/>
                <w:bCs/>
              </w:rPr>
              <w:t>Control Study</w:t>
            </w:r>
            <w:r w:rsidRPr="000F5B84">
              <w:rPr>
                <w:rFonts w:ascii="Times New Roman" w:hAnsi="Times New Roman"/>
              </w:rPr>
              <w:t xml:space="preserve">) (b) Effect of different interferents </w:t>
            </w:r>
            <w:r w:rsidRPr="000F5B84">
              <w:rPr>
                <w:rFonts w:ascii="Times New Roman" w:hAnsi="Times New Roman"/>
                <w:noProof/>
              </w:rPr>
              <w:t xml:space="preserve">on </w:t>
            </w:r>
            <w:r w:rsidRPr="000F5B84">
              <w:rPr>
                <w:rFonts w:ascii="Times New Roman" w:hAnsi="Times New Roman"/>
                <w:bCs/>
                <w:noProof/>
              </w:rPr>
              <w:t>BSA/</w:t>
            </w:r>
            <w:r w:rsidRPr="000F5B84">
              <w:rPr>
                <w:rFonts w:ascii="Times New Roman" w:hAnsi="Times New Roman"/>
              </w:rPr>
              <w:t>anti-HER-2/APTES/MoO</w:t>
            </w:r>
            <w:r w:rsidRPr="000F5B84">
              <w:rPr>
                <w:rFonts w:ascii="Times New Roman" w:hAnsi="Times New Roman"/>
                <w:vertAlign w:val="subscript"/>
              </w:rPr>
              <w:t>3</w:t>
            </w:r>
            <w:r w:rsidRPr="000F5B84">
              <w:rPr>
                <w:rFonts w:ascii="Times New Roman" w:hAnsi="Times New Roman"/>
              </w:rPr>
              <w:t xml:space="preserve">@RGO/ITO immunosensor (c) </w:t>
            </w:r>
            <w:r w:rsidRPr="000F5B84">
              <w:rPr>
                <w:rFonts w:ascii="Times New Roman" w:hAnsi="Times New Roman"/>
                <w:noProof/>
              </w:rPr>
              <w:t>Regeneration studies</w:t>
            </w:r>
            <w:r w:rsidRPr="000F5B84">
              <w:rPr>
                <w:rFonts w:ascii="Times New Roman" w:hAnsi="Times New Roman"/>
              </w:rPr>
              <w:t xml:space="preserve"> (d) Reproducibility studies of five different electrodes.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124</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5.1</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rPr>
              <w:t>XRD spectra of as synthesised MoO</w:t>
            </w:r>
            <w:r w:rsidRPr="000F5B84">
              <w:rPr>
                <w:rFonts w:ascii="Times New Roman" w:hAnsi="Times New Roman"/>
                <w:vertAlign w:val="subscript"/>
              </w:rPr>
              <w:t>3</w:t>
            </w:r>
            <w:r w:rsidRPr="000F5B84">
              <w:rPr>
                <w:rFonts w:ascii="Times New Roman" w:hAnsi="Times New Roman"/>
              </w:rPr>
              <w:t>@NH</w:t>
            </w:r>
            <w:r w:rsidRPr="000F5B84">
              <w:rPr>
                <w:rFonts w:ascii="Times New Roman" w:hAnsi="Times New Roman"/>
                <w:vertAlign w:val="subscript"/>
              </w:rPr>
              <w:t>2</w:t>
            </w:r>
            <w:r w:rsidRPr="000F5B84">
              <w:rPr>
                <w:rFonts w:ascii="Times New Roman" w:hAnsi="Times New Roman"/>
              </w:rPr>
              <w:t>-MWCNT</w:t>
            </w:r>
            <w:r w:rsidR="00D5084D">
              <w:rPr>
                <w:rFonts w:ascii="Times New Roman" w:hAnsi="Times New Roman"/>
              </w:rPr>
              <w:t>s</w:t>
            </w:r>
            <w:r w:rsidRPr="000F5B84">
              <w:rPr>
                <w:rFonts w:ascii="Times New Roman" w:hAnsi="Times New Roman"/>
              </w:rPr>
              <w:t xml:space="preserve"> nanocomposite </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136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5.2</w:t>
            </w:r>
          </w:p>
        </w:tc>
        <w:tc>
          <w:tcPr>
            <w:tcW w:w="5695" w:type="dxa"/>
          </w:tcPr>
          <w:p w:rsidR="000F5B84" w:rsidRPr="000F5B84" w:rsidRDefault="000F5B84" w:rsidP="000F5B84">
            <w:pPr>
              <w:spacing w:after="0" w:line="240" w:lineRule="auto"/>
              <w:jc w:val="both"/>
              <w:rPr>
                <w:rFonts w:ascii="Times New Roman" w:hAnsi="Times New Roman"/>
              </w:rPr>
            </w:pPr>
            <w:r w:rsidRPr="000F5B84">
              <w:rPr>
                <w:rFonts w:ascii="Times New Roman" w:hAnsi="Times New Roman"/>
              </w:rPr>
              <w:t>SEM image of the as synthesised nanocomposite (</w:t>
            </w:r>
            <w:proofErr w:type="gramStart"/>
            <w:r w:rsidRPr="000F5B84">
              <w:rPr>
                <w:rFonts w:ascii="Times New Roman" w:hAnsi="Times New Roman"/>
              </w:rPr>
              <w:t>a and</w:t>
            </w:r>
            <w:proofErr w:type="gramEnd"/>
            <w:r w:rsidRPr="000F5B84">
              <w:rPr>
                <w:rFonts w:ascii="Times New Roman" w:hAnsi="Times New Roman"/>
              </w:rPr>
              <w:t xml:space="preserve"> b) AFM image of the fabricated (c) MoO</w:t>
            </w:r>
            <w:r w:rsidRPr="000F5B84">
              <w:rPr>
                <w:rFonts w:ascii="Times New Roman" w:hAnsi="Times New Roman"/>
                <w:vertAlign w:val="subscript"/>
              </w:rPr>
              <w:t>3</w:t>
            </w:r>
            <w:r w:rsidRPr="000F5B84">
              <w:rPr>
                <w:rFonts w:ascii="Times New Roman" w:hAnsi="Times New Roman"/>
              </w:rPr>
              <w:t>@NH</w:t>
            </w:r>
            <w:r w:rsidRPr="000F5B84">
              <w:rPr>
                <w:rFonts w:ascii="Times New Roman" w:hAnsi="Times New Roman"/>
                <w:vertAlign w:val="subscript"/>
              </w:rPr>
              <w:t>2</w:t>
            </w:r>
            <w:r w:rsidRPr="000F5B84">
              <w:rPr>
                <w:rFonts w:ascii="Times New Roman" w:hAnsi="Times New Roman"/>
              </w:rPr>
              <w:t>-MWCNT</w:t>
            </w:r>
            <w:r w:rsidR="00D5084D">
              <w:rPr>
                <w:rFonts w:ascii="Times New Roman" w:hAnsi="Times New Roman"/>
              </w:rPr>
              <w:t>s</w:t>
            </w:r>
            <w:r w:rsidRPr="000F5B84">
              <w:rPr>
                <w:rFonts w:ascii="Times New Roman" w:hAnsi="Times New Roman"/>
              </w:rPr>
              <w:t>/ITO and (d) anti-HER-2/MoO</w:t>
            </w:r>
            <w:r w:rsidRPr="000F5B84">
              <w:rPr>
                <w:rFonts w:ascii="Times New Roman" w:hAnsi="Times New Roman"/>
                <w:vertAlign w:val="subscript"/>
              </w:rPr>
              <w:t>3</w:t>
            </w:r>
            <w:r w:rsidRPr="000F5B84">
              <w:rPr>
                <w:rFonts w:ascii="Times New Roman" w:hAnsi="Times New Roman"/>
              </w:rPr>
              <w:t>@NH</w:t>
            </w:r>
            <w:r w:rsidRPr="000F5B84">
              <w:rPr>
                <w:rFonts w:ascii="Times New Roman" w:hAnsi="Times New Roman"/>
                <w:vertAlign w:val="subscript"/>
              </w:rPr>
              <w:t>2</w:t>
            </w:r>
            <w:r w:rsidRPr="000F5B84">
              <w:rPr>
                <w:rFonts w:ascii="Times New Roman" w:hAnsi="Times New Roman"/>
              </w:rPr>
              <w:t>-MWCNT</w:t>
            </w:r>
            <w:r w:rsidR="00D5084D">
              <w:rPr>
                <w:rFonts w:ascii="Times New Roman" w:hAnsi="Times New Roman"/>
              </w:rPr>
              <w:t>s</w:t>
            </w:r>
            <w:r w:rsidRPr="000F5B84">
              <w:rPr>
                <w:rFonts w:ascii="Times New Roman" w:hAnsi="Times New Roman"/>
              </w:rPr>
              <w:t>/ITO.</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137</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5.3</w:t>
            </w:r>
          </w:p>
        </w:tc>
        <w:tc>
          <w:tcPr>
            <w:tcW w:w="5695" w:type="dxa"/>
          </w:tcPr>
          <w:p w:rsidR="000F5B84" w:rsidRPr="000F5B84" w:rsidRDefault="000F5B84" w:rsidP="000F5B84">
            <w:pPr>
              <w:autoSpaceDE w:val="0"/>
              <w:autoSpaceDN w:val="0"/>
              <w:adjustRightInd w:val="0"/>
              <w:spacing w:after="0" w:line="240" w:lineRule="auto"/>
              <w:jc w:val="both"/>
              <w:rPr>
                <w:rFonts w:ascii="Times New Roman" w:hAnsi="Times New Roman"/>
              </w:rPr>
            </w:pPr>
            <w:r w:rsidRPr="000F5B84">
              <w:rPr>
                <w:rFonts w:ascii="Times New Roman" w:hAnsi="Times New Roman"/>
                <w:bCs/>
              </w:rPr>
              <w:t>FTIR spectra of (a) MoO</w:t>
            </w:r>
            <w:r w:rsidRPr="000F5B84">
              <w:rPr>
                <w:rFonts w:ascii="Times New Roman" w:hAnsi="Times New Roman"/>
                <w:bCs/>
                <w:vertAlign w:val="subscript"/>
              </w:rPr>
              <w:t>3</w:t>
            </w:r>
            <w:r w:rsidRPr="000F5B84">
              <w:rPr>
                <w:rFonts w:ascii="Times New Roman" w:hAnsi="Times New Roman"/>
                <w:bCs/>
              </w:rPr>
              <w:t>@NH</w:t>
            </w:r>
            <w:r w:rsidRPr="000F5B84">
              <w:rPr>
                <w:rFonts w:ascii="Times New Roman" w:hAnsi="Times New Roman"/>
                <w:bCs/>
                <w:vertAlign w:val="subscript"/>
              </w:rPr>
              <w:t>2</w:t>
            </w:r>
            <w:r w:rsidRPr="000F5B84">
              <w:rPr>
                <w:rFonts w:ascii="Times New Roman" w:hAnsi="Times New Roman"/>
                <w:bCs/>
              </w:rPr>
              <w:t>-MWCNT</w:t>
            </w:r>
            <w:r w:rsidR="00D5084D">
              <w:rPr>
                <w:rFonts w:ascii="Times New Roman" w:hAnsi="Times New Roman"/>
                <w:bCs/>
              </w:rPr>
              <w:t>s</w:t>
            </w:r>
            <w:r w:rsidRPr="000F5B84">
              <w:rPr>
                <w:rFonts w:ascii="Times New Roman" w:hAnsi="Times New Roman"/>
                <w:bCs/>
              </w:rPr>
              <w:t>/ITO, (b) anti-HER-2/MoO</w:t>
            </w:r>
            <w:r w:rsidRPr="000F5B84">
              <w:rPr>
                <w:rFonts w:ascii="Times New Roman" w:hAnsi="Times New Roman"/>
                <w:bCs/>
                <w:vertAlign w:val="subscript"/>
              </w:rPr>
              <w:t>3</w:t>
            </w:r>
            <w:r w:rsidRPr="000F5B84">
              <w:rPr>
                <w:rFonts w:ascii="Times New Roman" w:hAnsi="Times New Roman"/>
                <w:bCs/>
              </w:rPr>
              <w:t>@NH</w:t>
            </w:r>
            <w:r w:rsidRPr="000F5B84">
              <w:rPr>
                <w:rFonts w:ascii="Times New Roman" w:hAnsi="Times New Roman"/>
                <w:bCs/>
                <w:vertAlign w:val="subscript"/>
              </w:rPr>
              <w:t>2</w:t>
            </w:r>
            <w:r w:rsidRPr="000F5B84">
              <w:rPr>
                <w:rFonts w:ascii="Times New Roman" w:hAnsi="Times New Roman"/>
                <w:bCs/>
              </w:rPr>
              <w:t>-MWCNT</w:t>
            </w:r>
            <w:r w:rsidR="00D5084D">
              <w:rPr>
                <w:rFonts w:ascii="Times New Roman" w:hAnsi="Times New Roman"/>
                <w:bCs/>
              </w:rPr>
              <w:t>s</w:t>
            </w:r>
            <w:r w:rsidRPr="000F5B84">
              <w:rPr>
                <w:rFonts w:ascii="Times New Roman" w:hAnsi="Times New Roman"/>
                <w:bCs/>
              </w:rPr>
              <w:t>/ITO electrodes</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139</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5.4</w:t>
            </w:r>
          </w:p>
        </w:tc>
        <w:tc>
          <w:tcPr>
            <w:tcW w:w="5695" w:type="dxa"/>
          </w:tcPr>
          <w:p w:rsidR="000F5B84" w:rsidRPr="000F5B84" w:rsidRDefault="000F5B84" w:rsidP="000F5B84">
            <w:pPr>
              <w:pStyle w:val="TAMainText"/>
              <w:spacing w:line="240" w:lineRule="auto"/>
              <w:ind w:right="0" w:firstLine="0"/>
              <w:rPr>
                <w:rFonts w:ascii="Times New Roman" w:hAnsi="Times New Roman"/>
                <w:b/>
                <w:bCs/>
                <w:sz w:val="22"/>
                <w:szCs w:val="22"/>
              </w:rPr>
            </w:pPr>
            <w:r w:rsidRPr="000F5B84">
              <w:rPr>
                <w:rFonts w:ascii="Times New Roman" w:hAnsi="Times New Roman"/>
                <w:sz w:val="22"/>
                <w:szCs w:val="22"/>
              </w:rPr>
              <w:t>BET studies depicting the Nitrogen adsorption isotherms and (i) pore-size distributions of a MoO</w:t>
            </w:r>
            <w:r w:rsidRPr="000F5B84">
              <w:rPr>
                <w:rFonts w:ascii="Times New Roman" w:hAnsi="Times New Roman"/>
                <w:sz w:val="22"/>
                <w:szCs w:val="22"/>
                <w:vertAlign w:val="subscript"/>
              </w:rPr>
              <w:t>3</w:t>
            </w:r>
            <w:r w:rsidRPr="000F5B84">
              <w:rPr>
                <w:rFonts w:ascii="Times New Roman" w:hAnsi="Times New Roman"/>
                <w:sz w:val="22"/>
                <w:szCs w:val="22"/>
              </w:rPr>
              <w:t>-NH</w:t>
            </w:r>
            <w:r w:rsidRPr="000F5B84">
              <w:rPr>
                <w:rFonts w:ascii="Times New Roman" w:hAnsi="Times New Roman"/>
                <w:sz w:val="22"/>
                <w:szCs w:val="22"/>
                <w:vertAlign w:val="subscript"/>
              </w:rPr>
              <w:t>2</w:t>
            </w:r>
            <w:r w:rsidRPr="000F5B84">
              <w:rPr>
                <w:rFonts w:ascii="Times New Roman" w:hAnsi="Times New Roman"/>
                <w:sz w:val="22"/>
                <w:szCs w:val="22"/>
              </w:rPr>
              <w:t>MWCNT</w:t>
            </w:r>
            <w:r w:rsidR="00D5084D">
              <w:rPr>
                <w:rFonts w:ascii="Times New Roman" w:hAnsi="Times New Roman"/>
                <w:sz w:val="22"/>
                <w:szCs w:val="22"/>
              </w:rPr>
              <w:t>s</w:t>
            </w:r>
            <w:r w:rsidRPr="000F5B84">
              <w:rPr>
                <w:rFonts w:ascii="Times New Roman" w:hAnsi="Times New Roman"/>
                <w:sz w:val="22"/>
                <w:szCs w:val="22"/>
              </w:rPr>
              <w:t xml:space="preserve"> nanocomposite.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140</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lastRenderedPageBreak/>
              <w:t>Figure 5.5</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rPr>
            </w:pPr>
            <w:r w:rsidRPr="000F5B84">
              <w:rPr>
                <w:rFonts w:ascii="Times New Roman" w:hAnsi="Times New Roman"/>
                <w:sz w:val="22"/>
                <w:szCs w:val="22"/>
              </w:rPr>
              <w:t xml:space="preserve">(a) </w:t>
            </w:r>
            <w:proofErr w:type="gramStart"/>
            <w:r w:rsidRPr="000F5B84">
              <w:rPr>
                <w:rFonts w:ascii="Times New Roman" w:hAnsi="Times New Roman"/>
                <w:sz w:val="22"/>
                <w:szCs w:val="22"/>
              </w:rPr>
              <w:t>pH</w:t>
            </w:r>
            <w:proofErr w:type="gramEnd"/>
            <w:r w:rsidRPr="000F5B84">
              <w:rPr>
                <w:rFonts w:ascii="Times New Roman" w:hAnsi="Times New Roman"/>
                <w:sz w:val="22"/>
                <w:szCs w:val="22"/>
              </w:rPr>
              <w:t xml:space="preserve"> study and (b) incubation study of the  BSA/anti-HER-2/MoO</w:t>
            </w:r>
            <w:r w:rsidRPr="000F5B84">
              <w:rPr>
                <w:rFonts w:ascii="Times New Roman" w:hAnsi="Times New Roman"/>
                <w:sz w:val="22"/>
                <w:szCs w:val="22"/>
                <w:vertAlign w:val="subscript"/>
              </w:rPr>
              <w:t>3</w:t>
            </w:r>
            <w:r w:rsidRPr="000F5B84">
              <w:rPr>
                <w:rFonts w:ascii="Times New Roman" w:hAnsi="Times New Roman"/>
                <w:sz w:val="22"/>
                <w:szCs w:val="22"/>
              </w:rPr>
              <w:t>@NH</w:t>
            </w:r>
            <w:r w:rsidRPr="000F5B84">
              <w:rPr>
                <w:rFonts w:ascii="Times New Roman" w:hAnsi="Times New Roman"/>
                <w:sz w:val="22"/>
                <w:szCs w:val="22"/>
                <w:vertAlign w:val="subscript"/>
              </w:rPr>
              <w:t>2</w:t>
            </w:r>
            <w:r w:rsidRPr="000F5B84">
              <w:rPr>
                <w:rFonts w:ascii="Times New Roman" w:hAnsi="Times New Roman"/>
                <w:sz w:val="22"/>
                <w:szCs w:val="22"/>
              </w:rPr>
              <w:t>-MWCNT</w:t>
            </w:r>
            <w:r w:rsidR="00D5084D">
              <w:rPr>
                <w:rFonts w:ascii="Times New Roman" w:hAnsi="Times New Roman"/>
                <w:sz w:val="22"/>
                <w:szCs w:val="22"/>
              </w:rPr>
              <w:t>s</w:t>
            </w:r>
            <w:r w:rsidRPr="000F5B84">
              <w:rPr>
                <w:rFonts w:ascii="Times New Roman" w:hAnsi="Times New Roman"/>
                <w:sz w:val="22"/>
                <w:szCs w:val="22"/>
              </w:rPr>
              <w:t>/ITO 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141</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5.6</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rPr>
            </w:pPr>
            <w:r w:rsidRPr="000F5B84">
              <w:rPr>
                <w:rFonts w:ascii="Times New Roman" w:hAnsi="Times New Roman"/>
                <w:bCs/>
                <w:sz w:val="22"/>
                <w:szCs w:val="22"/>
                <w:lang w:val="en-IN"/>
              </w:rPr>
              <w:t xml:space="preserve">Scan rate studies of </w:t>
            </w:r>
            <w:r w:rsidRPr="000F5B84">
              <w:rPr>
                <w:rFonts w:ascii="Times New Roman" w:hAnsi="Times New Roman"/>
                <w:bCs/>
                <w:sz w:val="22"/>
                <w:szCs w:val="22"/>
              </w:rPr>
              <w:t>(a) MoO</w:t>
            </w:r>
            <w:r w:rsidRPr="000F5B84">
              <w:rPr>
                <w:rFonts w:ascii="Times New Roman" w:hAnsi="Times New Roman"/>
                <w:bCs/>
                <w:sz w:val="22"/>
                <w:szCs w:val="22"/>
                <w:vertAlign w:val="subscript"/>
              </w:rPr>
              <w:t>3</w:t>
            </w:r>
            <w:r w:rsidRPr="000F5B84">
              <w:rPr>
                <w:rFonts w:ascii="Times New Roman" w:hAnsi="Times New Roman"/>
                <w:bCs/>
                <w:sz w:val="22"/>
                <w:szCs w:val="22"/>
              </w:rPr>
              <w:t>@NH</w:t>
            </w:r>
            <w:r w:rsidRPr="000F5B84">
              <w:rPr>
                <w:rFonts w:ascii="Times New Roman" w:hAnsi="Times New Roman"/>
                <w:bCs/>
                <w:sz w:val="22"/>
                <w:szCs w:val="22"/>
                <w:vertAlign w:val="subscript"/>
              </w:rPr>
              <w:t>2</w:t>
            </w:r>
            <w:r w:rsidRPr="000F5B84">
              <w:rPr>
                <w:rFonts w:ascii="Times New Roman" w:hAnsi="Times New Roman"/>
                <w:bCs/>
                <w:sz w:val="22"/>
                <w:szCs w:val="22"/>
              </w:rPr>
              <w:t>-MWCNT</w:t>
            </w:r>
            <w:r w:rsidR="00D5084D">
              <w:rPr>
                <w:rFonts w:ascii="Times New Roman" w:hAnsi="Times New Roman"/>
                <w:bCs/>
                <w:sz w:val="22"/>
                <w:szCs w:val="22"/>
              </w:rPr>
              <w:t>s</w:t>
            </w:r>
            <w:r w:rsidRPr="000F5B84">
              <w:rPr>
                <w:rFonts w:ascii="Times New Roman" w:hAnsi="Times New Roman"/>
                <w:bCs/>
                <w:sz w:val="22"/>
                <w:szCs w:val="22"/>
              </w:rPr>
              <w:t xml:space="preserve">/ITO </w:t>
            </w:r>
            <w:r w:rsidRPr="000F5B84">
              <w:rPr>
                <w:rFonts w:ascii="Times New Roman" w:hAnsi="Times New Roman"/>
                <w:bCs/>
                <w:sz w:val="22"/>
                <w:szCs w:val="22"/>
                <w:lang w:val="en-IN"/>
              </w:rPr>
              <w:t xml:space="preserve">and (b) </w:t>
            </w:r>
            <w:r w:rsidRPr="000F5B84">
              <w:rPr>
                <w:rFonts w:ascii="Times New Roman" w:hAnsi="Times New Roman"/>
                <w:bCs/>
                <w:sz w:val="22"/>
                <w:szCs w:val="22"/>
              </w:rPr>
              <w:t>BSA/anti-HER-2/MoO</w:t>
            </w:r>
            <w:r w:rsidRPr="000F5B84">
              <w:rPr>
                <w:rFonts w:ascii="Times New Roman" w:hAnsi="Times New Roman"/>
                <w:bCs/>
                <w:sz w:val="22"/>
                <w:szCs w:val="22"/>
                <w:vertAlign w:val="subscript"/>
              </w:rPr>
              <w:t>3</w:t>
            </w:r>
            <w:r w:rsidRPr="000F5B84">
              <w:rPr>
                <w:rFonts w:ascii="Times New Roman" w:hAnsi="Times New Roman"/>
                <w:bCs/>
                <w:sz w:val="22"/>
                <w:szCs w:val="22"/>
              </w:rPr>
              <w:t>@NH</w:t>
            </w:r>
            <w:r w:rsidRPr="000F5B84">
              <w:rPr>
                <w:rFonts w:ascii="Times New Roman" w:hAnsi="Times New Roman"/>
                <w:bCs/>
                <w:sz w:val="22"/>
                <w:szCs w:val="22"/>
                <w:vertAlign w:val="subscript"/>
              </w:rPr>
              <w:t>2</w:t>
            </w:r>
            <w:r w:rsidRPr="000F5B84">
              <w:rPr>
                <w:rFonts w:ascii="Times New Roman" w:hAnsi="Times New Roman"/>
                <w:bCs/>
                <w:sz w:val="22"/>
                <w:szCs w:val="22"/>
              </w:rPr>
              <w:t>MWCNT</w:t>
            </w:r>
            <w:r w:rsidR="00D5084D">
              <w:rPr>
                <w:rFonts w:ascii="Times New Roman" w:hAnsi="Times New Roman"/>
                <w:bCs/>
                <w:sz w:val="22"/>
                <w:szCs w:val="22"/>
              </w:rPr>
              <w:t>s</w:t>
            </w:r>
            <w:r w:rsidRPr="000F5B84">
              <w:rPr>
                <w:rFonts w:ascii="Times New Roman" w:hAnsi="Times New Roman"/>
                <w:bCs/>
                <w:sz w:val="22"/>
                <w:szCs w:val="22"/>
              </w:rPr>
              <w:t>/ITO with</w:t>
            </w:r>
            <w:r w:rsidRPr="000F5B84">
              <w:rPr>
                <w:rFonts w:ascii="Times New Roman" w:hAnsi="Times New Roman"/>
                <w:bCs/>
                <w:sz w:val="22"/>
                <w:szCs w:val="22"/>
                <w:lang w:val="en-IN"/>
              </w:rPr>
              <w:t xml:space="preserve"> square root of scan rate versus current (inset i) and peak potential versus square of scan rate (inset ii).</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142</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5.7</w:t>
            </w:r>
          </w:p>
        </w:tc>
        <w:tc>
          <w:tcPr>
            <w:tcW w:w="5695" w:type="dxa"/>
          </w:tcPr>
          <w:p w:rsidR="000F5B84" w:rsidRPr="000F5B84" w:rsidRDefault="000F5B84" w:rsidP="000F5B84">
            <w:pPr>
              <w:pStyle w:val="TAMainText"/>
              <w:spacing w:line="240" w:lineRule="auto"/>
              <w:ind w:firstLine="0"/>
              <w:rPr>
                <w:rFonts w:ascii="Times New Roman" w:hAnsi="Times New Roman"/>
                <w:sz w:val="22"/>
                <w:szCs w:val="22"/>
              </w:rPr>
            </w:pPr>
            <w:r w:rsidRPr="000F5B84">
              <w:rPr>
                <w:rFonts w:ascii="Times New Roman" w:hAnsi="Times New Roman"/>
                <w:sz w:val="22"/>
                <w:szCs w:val="22"/>
              </w:rPr>
              <w:t xml:space="preserve">(a) Nyquist diagram for the Faradic impedance at each step of fabrication (i) </w:t>
            </w:r>
            <w:r w:rsidRPr="000F5B84">
              <w:rPr>
                <w:rFonts w:ascii="Times New Roman" w:hAnsi="Times New Roman"/>
                <w:bCs/>
                <w:sz w:val="22"/>
                <w:szCs w:val="22"/>
              </w:rPr>
              <w:t>MoO</w:t>
            </w:r>
            <w:r w:rsidRPr="000F5B84">
              <w:rPr>
                <w:rFonts w:ascii="Times New Roman" w:hAnsi="Times New Roman"/>
                <w:bCs/>
                <w:sz w:val="22"/>
                <w:szCs w:val="22"/>
                <w:vertAlign w:val="subscript"/>
              </w:rPr>
              <w:t>3</w:t>
            </w:r>
            <w:r w:rsidRPr="000F5B84">
              <w:rPr>
                <w:rFonts w:ascii="Times New Roman" w:hAnsi="Times New Roman"/>
                <w:bCs/>
                <w:sz w:val="22"/>
                <w:szCs w:val="22"/>
              </w:rPr>
              <w:t>/ITO, (ii) NH</w:t>
            </w:r>
            <w:r w:rsidRPr="000F5B84">
              <w:rPr>
                <w:rFonts w:ascii="Times New Roman" w:hAnsi="Times New Roman"/>
                <w:bCs/>
                <w:sz w:val="22"/>
                <w:szCs w:val="22"/>
                <w:vertAlign w:val="subscript"/>
              </w:rPr>
              <w:t>2</w:t>
            </w:r>
            <w:r w:rsidRPr="000F5B84">
              <w:rPr>
                <w:rFonts w:ascii="Times New Roman" w:hAnsi="Times New Roman"/>
                <w:bCs/>
                <w:sz w:val="22"/>
                <w:szCs w:val="22"/>
              </w:rPr>
              <w:t>-MWCNTs/ITO, (iii) MoO</w:t>
            </w:r>
            <w:r w:rsidRPr="000F5B84">
              <w:rPr>
                <w:rFonts w:ascii="Times New Roman" w:hAnsi="Times New Roman"/>
                <w:bCs/>
                <w:sz w:val="22"/>
                <w:szCs w:val="22"/>
                <w:vertAlign w:val="subscript"/>
              </w:rPr>
              <w:t>3</w:t>
            </w:r>
            <w:r w:rsidRPr="000F5B84">
              <w:rPr>
                <w:rFonts w:ascii="Times New Roman" w:hAnsi="Times New Roman"/>
                <w:bCs/>
                <w:sz w:val="22"/>
                <w:szCs w:val="22"/>
              </w:rPr>
              <w:t>@NH</w:t>
            </w:r>
            <w:r w:rsidRPr="000F5B84">
              <w:rPr>
                <w:rFonts w:ascii="Times New Roman" w:hAnsi="Times New Roman"/>
                <w:bCs/>
                <w:sz w:val="22"/>
                <w:szCs w:val="22"/>
                <w:vertAlign w:val="subscript"/>
              </w:rPr>
              <w:t>2</w:t>
            </w:r>
            <w:r w:rsidRPr="000F5B84">
              <w:rPr>
                <w:rFonts w:ascii="Times New Roman" w:hAnsi="Times New Roman"/>
                <w:bCs/>
                <w:sz w:val="22"/>
                <w:szCs w:val="22"/>
              </w:rPr>
              <w:t>-MWCNTs/ITO, (iv) anti-HER-2/MoO</w:t>
            </w:r>
            <w:r w:rsidRPr="000F5B84">
              <w:rPr>
                <w:rFonts w:ascii="Times New Roman" w:hAnsi="Times New Roman"/>
                <w:bCs/>
                <w:sz w:val="22"/>
                <w:szCs w:val="22"/>
                <w:vertAlign w:val="subscript"/>
              </w:rPr>
              <w:t>3</w:t>
            </w:r>
            <w:r w:rsidRPr="000F5B84">
              <w:rPr>
                <w:rFonts w:ascii="Times New Roman" w:hAnsi="Times New Roman"/>
                <w:bCs/>
                <w:sz w:val="22"/>
                <w:szCs w:val="22"/>
              </w:rPr>
              <w:t>@NH2-MWCNTs/ITO and (v) BSA/anti-HER-2/MoO</w:t>
            </w:r>
            <w:r w:rsidRPr="000F5B84">
              <w:rPr>
                <w:rFonts w:ascii="Times New Roman" w:hAnsi="Times New Roman"/>
                <w:bCs/>
                <w:sz w:val="22"/>
                <w:szCs w:val="22"/>
                <w:vertAlign w:val="subscript"/>
              </w:rPr>
              <w:t>3</w:t>
            </w:r>
            <w:r w:rsidRPr="000F5B84">
              <w:rPr>
                <w:rFonts w:ascii="Times New Roman" w:hAnsi="Times New Roman"/>
                <w:bCs/>
                <w:sz w:val="22"/>
                <w:szCs w:val="22"/>
              </w:rPr>
              <w:t>@NH</w:t>
            </w:r>
            <w:r w:rsidRPr="000F5B84">
              <w:rPr>
                <w:rFonts w:ascii="Times New Roman" w:hAnsi="Times New Roman"/>
                <w:bCs/>
                <w:sz w:val="22"/>
                <w:szCs w:val="22"/>
                <w:vertAlign w:val="subscript"/>
              </w:rPr>
              <w:t>2</w:t>
            </w:r>
            <w:r w:rsidRPr="000F5B84">
              <w:rPr>
                <w:rFonts w:ascii="Times New Roman" w:hAnsi="Times New Roman"/>
                <w:bCs/>
                <w:sz w:val="22"/>
                <w:szCs w:val="22"/>
              </w:rPr>
              <w:t>-MWCNTs/ITO measured in PBS solution (pH 7.0) containing 5 mM [Fe(CN)</w:t>
            </w:r>
            <w:r w:rsidRPr="000F5B84">
              <w:rPr>
                <w:rFonts w:ascii="Times New Roman" w:hAnsi="Times New Roman"/>
                <w:bCs/>
                <w:sz w:val="22"/>
                <w:szCs w:val="22"/>
                <w:vertAlign w:val="subscript"/>
              </w:rPr>
              <w:t>6</w:t>
            </w:r>
            <w:r w:rsidRPr="000F5B84">
              <w:rPr>
                <w:rFonts w:ascii="Times New Roman" w:hAnsi="Times New Roman"/>
                <w:bCs/>
                <w:sz w:val="22"/>
                <w:szCs w:val="22"/>
              </w:rPr>
              <w:t>]</w:t>
            </w:r>
            <w:r w:rsidRPr="000F5B84">
              <w:rPr>
                <w:rFonts w:ascii="Times New Roman" w:hAnsi="Times New Roman"/>
                <w:bCs/>
                <w:sz w:val="22"/>
                <w:szCs w:val="22"/>
                <w:vertAlign w:val="superscript"/>
              </w:rPr>
              <w:t>3 −/4-</w:t>
            </w:r>
            <w:r w:rsidRPr="000F5B84">
              <w:rPr>
                <w:rFonts w:ascii="Times New Roman" w:hAnsi="Times New Roman"/>
                <w:bCs/>
                <w:sz w:val="22"/>
                <w:szCs w:val="22"/>
              </w:rPr>
              <w: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144</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shd w:val="clear" w:color="auto" w:fill="FFFFFF"/>
              </w:rPr>
              <w:t>Figure 5.8</w:t>
            </w:r>
          </w:p>
        </w:tc>
        <w:tc>
          <w:tcPr>
            <w:tcW w:w="5695" w:type="dxa"/>
          </w:tcPr>
          <w:p w:rsidR="000F5B84" w:rsidRPr="000F5B84" w:rsidRDefault="000F5B84" w:rsidP="000F5B84">
            <w:pPr>
              <w:pStyle w:val="VAFigureCaption"/>
              <w:spacing w:after="0" w:line="240" w:lineRule="auto"/>
              <w:rPr>
                <w:rFonts w:ascii="Times New Roman" w:hAnsi="Times New Roman"/>
                <w:sz w:val="22"/>
                <w:szCs w:val="22"/>
                <w:shd w:val="clear" w:color="auto" w:fill="FFFFFF"/>
              </w:rPr>
            </w:pPr>
            <w:r w:rsidRPr="000F5B84">
              <w:rPr>
                <w:rFonts w:ascii="Times New Roman" w:hAnsi="Times New Roman"/>
                <w:bCs/>
                <w:sz w:val="22"/>
                <w:szCs w:val="22"/>
              </w:rPr>
              <w:t>Electrochemical response studies of the BSA/anti-HER-2/MoO</w:t>
            </w:r>
            <w:r w:rsidRPr="000F5B84">
              <w:rPr>
                <w:rFonts w:ascii="Times New Roman" w:hAnsi="Times New Roman"/>
                <w:bCs/>
                <w:sz w:val="22"/>
                <w:szCs w:val="22"/>
                <w:vertAlign w:val="subscript"/>
              </w:rPr>
              <w:t>3</w:t>
            </w:r>
            <w:r w:rsidRPr="000F5B84">
              <w:rPr>
                <w:rFonts w:ascii="Times New Roman" w:hAnsi="Times New Roman"/>
                <w:bCs/>
                <w:sz w:val="22"/>
                <w:szCs w:val="22"/>
              </w:rPr>
              <w:t>@NH</w:t>
            </w:r>
            <w:r w:rsidRPr="000F5B84">
              <w:rPr>
                <w:rFonts w:ascii="Times New Roman" w:hAnsi="Times New Roman"/>
                <w:bCs/>
                <w:sz w:val="22"/>
                <w:szCs w:val="22"/>
                <w:vertAlign w:val="subscript"/>
              </w:rPr>
              <w:t>2</w:t>
            </w:r>
            <w:r w:rsidRPr="000F5B84">
              <w:rPr>
                <w:rFonts w:ascii="Times New Roman" w:hAnsi="Times New Roman"/>
                <w:bCs/>
                <w:sz w:val="22"/>
                <w:szCs w:val="22"/>
              </w:rPr>
              <w:t>MWCNT</w:t>
            </w:r>
            <w:r w:rsidR="00D5084D">
              <w:rPr>
                <w:rFonts w:ascii="Times New Roman" w:hAnsi="Times New Roman"/>
                <w:bCs/>
                <w:sz w:val="22"/>
                <w:szCs w:val="22"/>
              </w:rPr>
              <w:t>s</w:t>
            </w:r>
            <w:r w:rsidRPr="000F5B84">
              <w:rPr>
                <w:rFonts w:ascii="Times New Roman" w:hAnsi="Times New Roman"/>
                <w:bCs/>
                <w:sz w:val="22"/>
                <w:szCs w:val="22"/>
              </w:rPr>
              <w:t xml:space="preserve">/ITO immunoelectrode </w:t>
            </w:r>
            <w:r w:rsidRPr="000F5B84">
              <w:rPr>
                <w:rFonts w:ascii="Times New Roman" w:hAnsi="Times New Roman"/>
                <w:bCs/>
                <w:sz w:val="22"/>
                <w:szCs w:val="22"/>
                <w:lang w:val="en-IN"/>
              </w:rPr>
              <w:t>in PBS (50 mM, 0.9% NaCl) containing 5 mM of [Fe (CN)</w:t>
            </w:r>
            <w:r w:rsidRPr="000F5B84">
              <w:rPr>
                <w:rFonts w:ascii="Times New Roman" w:hAnsi="Times New Roman"/>
                <w:bCs/>
                <w:sz w:val="22"/>
                <w:szCs w:val="22"/>
                <w:vertAlign w:val="subscript"/>
                <w:lang w:val="en-IN"/>
              </w:rPr>
              <w:t>6</w:t>
            </w:r>
            <w:r w:rsidRPr="000F5B84">
              <w:rPr>
                <w:rFonts w:ascii="Times New Roman" w:hAnsi="Times New Roman"/>
                <w:bCs/>
                <w:sz w:val="22"/>
                <w:szCs w:val="22"/>
                <w:lang w:val="en-IN"/>
              </w:rPr>
              <w:t>]</w:t>
            </w:r>
            <w:r w:rsidRPr="000F5B84">
              <w:rPr>
                <w:rFonts w:ascii="Times New Roman" w:hAnsi="Times New Roman"/>
                <w:bCs/>
                <w:sz w:val="22"/>
                <w:szCs w:val="22"/>
                <w:vertAlign w:val="superscript"/>
                <w:lang w:val="en-IN"/>
              </w:rPr>
              <w:t>3-/4−</w:t>
            </w:r>
            <w:r w:rsidRPr="000F5B84">
              <w:rPr>
                <w:rFonts w:ascii="Times New Roman" w:hAnsi="Times New Roman"/>
                <w:bCs/>
                <w:sz w:val="22"/>
                <w:szCs w:val="22"/>
              </w:rPr>
              <w:t xml:space="preserve"> with increasing concentration of  HER-2 (10</w:t>
            </w:r>
            <w:r w:rsidRPr="000F5B84">
              <w:rPr>
                <w:rFonts w:ascii="Times New Roman" w:hAnsi="Times New Roman"/>
                <w:bCs/>
                <w:sz w:val="22"/>
                <w:szCs w:val="22"/>
                <w:vertAlign w:val="superscript"/>
              </w:rPr>
              <w:t>-6</w:t>
            </w:r>
            <w:r w:rsidRPr="000F5B84">
              <w:rPr>
                <w:rFonts w:ascii="Times New Roman" w:hAnsi="Times New Roman"/>
                <w:bCs/>
                <w:sz w:val="22"/>
                <w:szCs w:val="22"/>
              </w:rPr>
              <w:t xml:space="preserve"> to 10</w:t>
            </w:r>
            <w:r w:rsidRPr="000F5B84">
              <w:rPr>
                <w:rFonts w:ascii="Times New Roman" w:hAnsi="Times New Roman"/>
                <w:bCs/>
                <w:sz w:val="22"/>
                <w:szCs w:val="22"/>
                <w:vertAlign w:val="superscript"/>
              </w:rPr>
              <w:t xml:space="preserve">3 </w:t>
            </w:r>
            <w:r w:rsidRPr="000F5B84">
              <w:rPr>
                <w:rFonts w:ascii="Times New Roman" w:hAnsi="Times New Roman"/>
                <w:bCs/>
                <w:sz w:val="22"/>
                <w:szCs w:val="22"/>
              </w:rPr>
              <w:t>ng mL</w:t>
            </w:r>
            <w:r w:rsidRPr="000F5B84">
              <w:rPr>
                <w:rFonts w:ascii="Times New Roman" w:hAnsi="Times New Roman"/>
                <w:bCs/>
                <w:sz w:val="22"/>
                <w:szCs w:val="22"/>
                <w:vertAlign w:val="superscript"/>
              </w:rPr>
              <w:t>-1</w:t>
            </w:r>
            <w:r w:rsidRPr="000F5B84">
              <w:rPr>
                <w:rFonts w:ascii="Times New Roman" w:hAnsi="Times New Roman"/>
                <w:bCs/>
                <w:sz w:val="22"/>
                <w:szCs w:val="22"/>
              </w:rPr>
              <w:t>) (a), Linear calibration curve depicting peak current (mA) Vs Concentration of HER-2 (Log).</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146</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rPr>
            </w:pPr>
            <w:r w:rsidRPr="000F5B84">
              <w:rPr>
                <w:rFonts w:ascii="Times New Roman" w:hAnsi="Times New Roman"/>
                <w:b/>
                <w:bCs/>
              </w:rPr>
              <w:t>Figure 5.9</w:t>
            </w:r>
          </w:p>
        </w:tc>
        <w:tc>
          <w:tcPr>
            <w:tcW w:w="5695" w:type="dxa"/>
          </w:tcPr>
          <w:p w:rsidR="000F5B84" w:rsidRPr="000F5B84" w:rsidRDefault="000F5B84" w:rsidP="000F5B84">
            <w:pPr>
              <w:autoSpaceDE w:val="0"/>
              <w:autoSpaceDN w:val="0"/>
              <w:adjustRightInd w:val="0"/>
              <w:spacing w:after="0" w:line="240" w:lineRule="auto"/>
              <w:jc w:val="both"/>
              <w:rPr>
                <w:rFonts w:ascii="Times New Roman" w:hAnsi="Times New Roman"/>
              </w:rPr>
            </w:pPr>
            <w:r w:rsidRPr="000F5B84">
              <w:rPr>
                <w:rFonts w:ascii="Times New Roman" w:hAnsi="Times New Roman"/>
              </w:rPr>
              <w:t>(</w:t>
            </w:r>
            <w:r w:rsidRPr="000F5B84">
              <w:rPr>
                <w:rFonts w:ascii="Times New Roman" w:hAnsi="Times New Roman"/>
                <w:bCs/>
              </w:rPr>
              <w:t>a) Electrochemical current response of the MoO</w:t>
            </w:r>
            <w:r w:rsidRPr="000F5B84">
              <w:rPr>
                <w:rFonts w:ascii="Times New Roman" w:hAnsi="Times New Roman"/>
                <w:bCs/>
                <w:vertAlign w:val="subscript"/>
              </w:rPr>
              <w:t>3</w:t>
            </w:r>
            <w:r w:rsidRPr="000F5B84">
              <w:rPr>
                <w:rFonts w:ascii="Times New Roman" w:hAnsi="Times New Roman"/>
                <w:bCs/>
              </w:rPr>
              <w:t>@NH</w:t>
            </w:r>
            <w:r w:rsidRPr="000F5B84">
              <w:rPr>
                <w:rFonts w:ascii="Times New Roman" w:hAnsi="Times New Roman"/>
                <w:bCs/>
                <w:vertAlign w:val="subscript"/>
              </w:rPr>
              <w:t>2</w:t>
            </w:r>
            <w:r w:rsidRPr="000F5B84">
              <w:rPr>
                <w:rFonts w:ascii="Times New Roman" w:hAnsi="Times New Roman"/>
                <w:bCs/>
              </w:rPr>
              <w:t>-MWCNT</w:t>
            </w:r>
            <w:r w:rsidR="00D5084D">
              <w:rPr>
                <w:rFonts w:ascii="Times New Roman" w:hAnsi="Times New Roman"/>
                <w:bCs/>
              </w:rPr>
              <w:t>s</w:t>
            </w:r>
            <w:r w:rsidRPr="000F5B84">
              <w:rPr>
                <w:rFonts w:ascii="Times New Roman" w:hAnsi="Times New Roman"/>
                <w:bCs/>
              </w:rPr>
              <w:t>/ITO electrode with HER-2 (ng mL</w:t>
            </w:r>
            <w:r w:rsidRPr="000F5B84">
              <w:rPr>
                <w:rFonts w:ascii="Times New Roman" w:hAnsi="Times New Roman"/>
                <w:bCs/>
                <w:vertAlign w:val="superscript"/>
              </w:rPr>
              <w:t>-1</w:t>
            </w:r>
            <w:r w:rsidRPr="000F5B84">
              <w:rPr>
                <w:rFonts w:ascii="Times New Roman" w:hAnsi="Times New Roman"/>
                <w:bCs/>
              </w:rPr>
              <w:t>) (b) Interferents studies conducted via measurement of electrochemical current response of BSA/anti-HER-2/MoO</w:t>
            </w:r>
            <w:r w:rsidRPr="000F5B84">
              <w:rPr>
                <w:rFonts w:ascii="Times New Roman" w:hAnsi="Times New Roman"/>
                <w:bCs/>
                <w:vertAlign w:val="subscript"/>
              </w:rPr>
              <w:t>3</w:t>
            </w:r>
            <w:r w:rsidRPr="000F5B84">
              <w:rPr>
                <w:rFonts w:ascii="Times New Roman" w:hAnsi="Times New Roman"/>
                <w:bCs/>
              </w:rPr>
              <w:t>@NH</w:t>
            </w:r>
            <w:r w:rsidRPr="000F5B84">
              <w:rPr>
                <w:rFonts w:ascii="Times New Roman" w:hAnsi="Times New Roman"/>
                <w:bCs/>
                <w:vertAlign w:val="subscript"/>
              </w:rPr>
              <w:t>2</w:t>
            </w:r>
            <w:r w:rsidRPr="000F5B84">
              <w:rPr>
                <w:rFonts w:ascii="Times New Roman" w:hAnsi="Times New Roman"/>
                <w:bCs/>
              </w:rPr>
              <w:t>-MWCNT</w:t>
            </w:r>
            <w:r w:rsidR="00D5084D">
              <w:rPr>
                <w:rFonts w:ascii="Times New Roman" w:hAnsi="Times New Roman"/>
                <w:bCs/>
              </w:rPr>
              <w:t>s</w:t>
            </w:r>
            <w:r w:rsidRPr="000F5B84">
              <w:rPr>
                <w:rFonts w:ascii="Times New Roman" w:hAnsi="Times New Roman"/>
                <w:bCs/>
              </w:rPr>
              <w:t>/ITO immunoelectrode in the presence of other analytes (c</w:t>
            </w:r>
            <w:proofErr w:type="gramStart"/>
            <w:r w:rsidRPr="000F5B84">
              <w:rPr>
                <w:rFonts w:ascii="Times New Roman" w:hAnsi="Times New Roman"/>
                <w:bCs/>
              </w:rPr>
              <w:t>)  Electrochemical</w:t>
            </w:r>
            <w:proofErr w:type="gramEnd"/>
            <w:r w:rsidRPr="000F5B84">
              <w:rPr>
                <w:rFonts w:ascii="Times New Roman" w:hAnsi="Times New Roman"/>
                <w:bCs/>
              </w:rPr>
              <w:t xml:space="preserve"> current response under similar condition for the different immunoelectrode in presence of HER-2 (1 ng mL</w:t>
            </w:r>
            <w:r w:rsidRPr="000F5B84">
              <w:rPr>
                <w:rFonts w:ascii="Times New Roman" w:hAnsi="Times New Roman"/>
                <w:bCs/>
                <w:vertAlign w:val="superscript"/>
              </w:rPr>
              <w:t>-1</w:t>
            </w:r>
            <w:r w:rsidRPr="000F5B84">
              <w:rPr>
                <w:rFonts w:ascii="Times New Roman" w:hAnsi="Times New Roman"/>
                <w:bCs/>
              </w:rPr>
              <w:t>) (d) Stability studies of the fabricated immunoelectrode in the presence of HER-2 (1 ng mL</w:t>
            </w:r>
            <w:r w:rsidRPr="000F5B84">
              <w:rPr>
                <w:rFonts w:ascii="Times New Roman" w:hAnsi="Times New Roman"/>
                <w:bCs/>
                <w:vertAlign w:val="superscript"/>
              </w:rPr>
              <w:t>-1</w:t>
            </w:r>
            <w:r w:rsidRPr="000F5B84">
              <w:rPr>
                <w:rFonts w:ascii="Times New Roman" w:hAnsi="Times New Roman"/>
                <w:bCs/>
              </w:rPr>
              <w:t>)</w:t>
            </w:r>
            <w:r w:rsidRPr="000F5B84">
              <w:rPr>
                <w:rFonts w:ascii="Times New Roman" w:hAnsi="Times New Roman"/>
              </w:rPr>
              <w:t>.</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149</w:t>
            </w:r>
          </w:p>
        </w:tc>
      </w:tr>
      <w:tr w:rsidR="000F5B84" w:rsidRPr="000F5B84" w:rsidTr="008B7052">
        <w:trPr>
          <w:jc w:val="center"/>
        </w:trPr>
        <w:tc>
          <w:tcPr>
            <w:tcW w:w="1335" w:type="dxa"/>
          </w:tcPr>
          <w:p w:rsidR="000F5B84" w:rsidRPr="000F5B84" w:rsidRDefault="000F5B84" w:rsidP="000F5B84">
            <w:pPr>
              <w:tabs>
                <w:tab w:val="left" w:pos="5190"/>
              </w:tabs>
              <w:spacing w:after="0" w:line="240" w:lineRule="auto"/>
              <w:rPr>
                <w:rFonts w:ascii="Times New Roman" w:hAnsi="Times New Roman"/>
                <w:b/>
                <w:bCs/>
              </w:rPr>
            </w:pPr>
            <w:r w:rsidRPr="000F5B84">
              <w:rPr>
                <w:rFonts w:ascii="Times New Roman" w:hAnsi="Times New Roman"/>
                <w:b/>
                <w:bCs/>
              </w:rPr>
              <w:t>Figure 5.10</w:t>
            </w:r>
          </w:p>
        </w:tc>
        <w:tc>
          <w:tcPr>
            <w:tcW w:w="5695" w:type="dxa"/>
          </w:tcPr>
          <w:p w:rsidR="000F5B84" w:rsidRPr="000F5B84" w:rsidRDefault="000F5B84" w:rsidP="000F5B84">
            <w:pPr>
              <w:autoSpaceDE w:val="0"/>
              <w:autoSpaceDN w:val="0"/>
              <w:adjustRightInd w:val="0"/>
              <w:spacing w:after="0" w:line="240" w:lineRule="auto"/>
              <w:jc w:val="both"/>
              <w:rPr>
                <w:rFonts w:ascii="Times New Roman" w:hAnsi="Times New Roman"/>
              </w:rPr>
            </w:pPr>
            <w:r w:rsidRPr="000F5B84">
              <w:rPr>
                <w:rFonts w:ascii="Times New Roman" w:hAnsi="Times New Roman"/>
                <w:bCs/>
                <w:noProof/>
              </w:rPr>
              <w:t>Comparative analysis of current response with % RSD between standard samples and patient samples through fabricated BSA/anti-HER-2/MoO</w:t>
            </w:r>
            <w:r w:rsidRPr="000F5B84">
              <w:rPr>
                <w:rFonts w:ascii="Times New Roman" w:hAnsi="Times New Roman"/>
                <w:bCs/>
                <w:noProof/>
                <w:vertAlign w:val="subscript"/>
              </w:rPr>
              <w:t>3</w:t>
            </w:r>
            <w:r w:rsidRPr="000F5B84">
              <w:rPr>
                <w:rFonts w:ascii="Times New Roman" w:hAnsi="Times New Roman"/>
                <w:bCs/>
                <w:noProof/>
              </w:rPr>
              <w:t>@NH</w:t>
            </w:r>
            <w:r w:rsidRPr="000F5B84">
              <w:rPr>
                <w:rFonts w:ascii="Times New Roman" w:hAnsi="Times New Roman"/>
                <w:bCs/>
                <w:noProof/>
                <w:vertAlign w:val="subscript"/>
              </w:rPr>
              <w:t>2</w:t>
            </w:r>
            <w:r w:rsidRPr="000F5B84">
              <w:rPr>
                <w:rFonts w:ascii="Times New Roman" w:hAnsi="Times New Roman"/>
                <w:bCs/>
                <w:noProof/>
              </w:rPr>
              <w:t>-MWCNT</w:t>
            </w:r>
            <w:r w:rsidR="00D5084D">
              <w:rPr>
                <w:rFonts w:ascii="Times New Roman" w:hAnsi="Times New Roman"/>
                <w:bCs/>
                <w:noProof/>
              </w:rPr>
              <w:t>s</w:t>
            </w:r>
            <w:r w:rsidRPr="000F5B84">
              <w:rPr>
                <w:rFonts w:ascii="Times New Roman" w:hAnsi="Times New Roman"/>
                <w:bCs/>
                <w:noProof/>
              </w:rPr>
              <w:t>/ITO immunoelectrode.</w:t>
            </w:r>
          </w:p>
        </w:tc>
        <w:tc>
          <w:tcPr>
            <w:tcW w:w="1160" w:type="dxa"/>
          </w:tcPr>
          <w:p w:rsidR="000F5B84" w:rsidRPr="000F5B84" w:rsidRDefault="000F5B84" w:rsidP="000F5B84">
            <w:pPr>
              <w:tabs>
                <w:tab w:val="left" w:pos="5190"/>
              </w:tabs>
              <w:spacing w:after="0" w:line="240" w:lineRule="auto"/>
              <w:jc w:val="center"/>
              <w:rPr>
                <w:rFonts w:ascii="Times New Roman" w:hAnsi="Times New Roman"/>
              </w:rPr>
            </w:pPr>
            <w:r w:rsidRPr="000F5B84">
              <w:rPr>
                <w:rFonts w:ascii="Times New Roman" w:hAnsi="Times New Roman"/>
              </w:rPr>
              <w:t>150</w:t>
            </w:r>
          </w:p>
        </w:tc>
      </w:tr>
    </w:tbl>
    <w:p w:rsidR="00C413CE" w:rsidRPr="00AC1386" w:rsidRDefault="00C413CE" w:rsidP="00C413CE">
      <w:pPr>
        <w:tabs>
          <w:tab w:val="left" w:pos="5190"/>
        </w:tabs>
        <w:jc w:val="center"/>
        <w:rPr>
          <w:rFonts w:ascii="Times New Roman" w:hAnsi="Times New Roman"/>
          <w:sz w:val="24"/>
          <w:szCs w:val="24"/>
        </w:rPr>
      </w:pPr>
    </w:p>
    <w:p w:rsidR="008B7052" w:rsidRDefault="008B7052">
      <w:pPr>
        <w:spacing w:after="0" w:line="240" w:lineRule="auto"/>
      </w:pPr>
    </w:p>
    <w:p w:rsidR="008B7052" w:rsidRDefault="008B7052">
      <w:pPr>
        <w:spacing w:after="0" w:line="240" w:lineRule="auto"/>
        <w:rPr>
          <w:b/>
          <w:sz w:val="28"/>
        </w:rPr>
      </w:pPr>
      <w:r>
        <w:rPr>
          <w:b/>
          <w:sz w:val="28"/>
        </w:rPr>
        <w:br w:type="page"/>
      </w:r>
    </w:p>
    <w:tbl>
      <w:tblPr>
        <w:tblStyle w:val="TableGrid"/>
        <w:tblpPr w:leftFromText="180" w:rightFromText="180" w:horzAnchor="margin" w:tblpY="1072"/>
        <w:tblW w:w="0" w:type="auto"/>
        <w:tblLook w:val="04A0"/>
      </w:tblPr>
      <w:tblGrid>
        <w:gridCol w:w="1555"/>
        <w:gridCol w:w="6478"/>
        <w:gridCol w:w="1209"/>
      </w:tblGrid>
      <w:tr w:rsidR="008B7052" w:rsidRPr="00B02DEA" w:rsidTr="00324BE9">
        <w:tc>
          <w:tcPr>
            <w:tcW w:w="1555" w:type="dxa"/>
          </w:tcPr>
          <w:p w:rsidR="008B7052" w:rsidRPr="00B02DEA" w:rsidRDefault="008B7052" w:rsidP="008B7052">
            <w:pPr>
              <w:spacing w:after="0" w:line="240" w:lineRule="auto"/>
              <w:jc w:val="center"/>
              <w:rPr>
                <w:rFonts w:ascii="Times New Roman" w:hAnsi="Times New Roman"/>
                <w:b/>
                <w:sz w:val="28"/>
                <w:szCs w:val="28"/>
              </w:rPr>
            </w:pPr>
            <w:r w:rsidRPr="00B02DEA">
              <w:rPr>
                <w:rFonts w:ascii="Times New Roman" w:hAnsi="Times New Roman"/>
                <w:b/>
                <w:sz w:val="28"/>
                <w:szCs w:val="28"/>
              </w:rPr>
              <w:lastRenderedPageBreak/>
              <w:t>S.</w:t>
            </w:r>
            <w:r w:rsidR="0038310A">
              <w:rPr>
                <w:rFonts w:ascii="Times New Roman" w:hAnsi="Times New Roman"/>
                <w:b/>
                <w:sz w:val="28"/>
                <w:szCs w:val="28"/>
              </w:rPr>
              <w:t xml:space="preserve"> </w:t>
            </w:r>
            <w:r w:rsidRPr="00B02DEA">
              <w:rPr>
                <w:rFonts w:ascii="Times New Roman" w:hAnsi="Times New Roman"/>
                <w:b/>
                <w:sz w:val="28"/>
                <w:szCs w:val="28"/>
              </w:rPr>
              <w:t>No.</w:t>
            </w:r>
          </w:p>
        </w:tc>
        <w:tc>
          <w:tcPr>
            <w:tcW w:w="6478" w:type="dxa"/>
          </w:tcPr>
          <w:p w:rsidR="008B7052" w:rsidRPr="00B02DEA" w:rsidRDefault="008B7052" w:rsidP="008B7052">
            <w:pPr>
              <w:spacing w:after="0" w:line="240" w:lineRule="auto"/>
              <w:jc w:val="center"/>
              <w:rPr>
                <w:rFonts w:ascii="Times New Roman" w:hAnsi="Times New Roman"/>
                <w:b/>
                <w:sz w:val="28"/>
                <w:szCs w:val="28"/>
              </w:rPr>
            </w:pPr>
            <w:r w:rsidRPr="00B02DEA">
              <w:rPr>
                <w:rFonts w:ascii="Times New Roman" w:hAnsi="Times New Roman"/>
                <w:b/>
                <w:sz w:val="28"/>
                <w:szCs w:val="28"/>
              </w:rPr>
              <w:t>Title</w:t>
            </w:r>
          </w:p>
        </w:tc>
        <w:tc>
          <w:tcPr>
            <w:tcW w:w="0" w:type="auto"/>
          </w:tcPr>
          <w:p w:rsidR="008B7052" w:rsidRPr="00B02DEA" w:rsidRDefault="008B7052" w:rsidP="008B7052">
            <w:pPr>
              <w:spacing w:after="0" w:line="240" w:lineRule="auto"/>
              <w:jc w:val="center"/>
              <w:rPr>
                <w:rFonts w:ascii="Times New Roman" w:hAnsi="Times New Roman"/>
                <w:b/>
                <w:sz w:val="28"/>
                <w:szCs w:val="28"/>
              </w:rPr>
            </w:pPr>
            <w:r w:rsidRPr="00B02DEA">
              <w:rPr>
                <w:rFonts w:ascii="Times New Roman" w:hAnsi="Times New Roman"/>
                <w:b/>
                <w:sz w:val="28"/>
                <w:szCs w:val="28"/>
              </w:rPr>
              <w:t>Page No.</w:t>
            </w:r>
          </w:p>
        </w:tc>
      </w:tr>
      <w:tr w:rsidR="008B7052" w:rsidRPr="00B02DEA" w:rsidTr="00324BE9">
        <w:tc>
          <w:tcPr>
            <w:tcW w:w="1555" w:type="dxa"/>
          </w:tcPr>
          <w:p w:rsidR="008B7052" w:rsidRPr="00B02DEA" w:rsidRDefault="008B7052" w:rsidP="008B7052">
            <w:pPr>
              <w:spacing w:after="0" w:line="240" w:lineRule="auto"/>
              <w:rPr>
                <w:rFonts w:ascii="Times New Roman" w:hAnsi="Times New Roman"/>
                <w:sz w:val="24"/>
                <w:szCs w:val="24"/>
              </w:rPr>
            </w:pPr>
            <w:r w:rsidRPr="00B02DEA">
              <w:rPr>
                <w:rFonts w:ascii="Times New Roman" w:hAnsi="Times New Roman"/>
                <w:sz w:val="24"/>
                <w:szCs w:val="24"/>
              </w:rPr>
              <w:t>Scheme 3.1</w:t>
            </w:r>
          </w:p>
        </w:tc>
        <w:tc>
          <w:tcPr>
            <w:tcW w:w="6478" w:type="dxa"/>
          </w:tcPr>
          <w:p w:rsidR="008B7052" w:rsidRPr="00B02DEA" w:rsidRDefault="008B7052" w:rsidP="008B7052">
            <w:pPr>
              <w:spacing w:after="0" w:line="240" w:lineRule="auto"/>
              <w:rPr>
                <w:rFonts w:ascii="Times New Roman" w:hAnsi="Times New Roman"/>
                <w:sz w:val="24"/>
                <w:szCs w:val="24"/>
              </w:rPr>
            </w:pPr>
            <w:r w:rsidRPr="00B02DEA">
              <w:rPr>
                <w:rFonts w:ascii="Times New Roman" w:hAnsi="Times New Roman"/>
                <w:sz w:val="24"/>
                <w:szCs w:val="24"/>
              </w:rPr>
              <w:t>Reaction mechanism of MoO</w:t>
            </w:r>
            <w:r w:rsidRPr="00B02DEA">
              <w:rPr>
                <w:rFonts w:ascii="Times New Roman" w:hAnsi="Times New Roman"/>
                <w:sz w:val="24"/>
                <w:szCs w:val="24"/>
                <w:vertAlign w:val="subscript"/>
              </w:rPr>
              <w:t>3</w:t>
            </w:r>
            <w:r w:rsidRPr="00B02DEA">
              <w:rPr>
                <w:rFonts w:ascii="Times New Roman" w:hAnsi="Times New Roman"/>
                <w:sz w:val="24"/>
                <w:szCs w:val="24"/>
              </w:rPr>
              <w:t xml:space="preserve"> </w:t>
            </w:r>
            <w:r w:rsidR="0038310A">
              <w:rPr>
                <w:rFonts w:ascii="Times New Roman" w:hAnsi="Times New Roman"/>
                <w:sz w:val="24"/>
                <w:szCs w:val="24"/>
              </w:rPr>
              <w:t>s</w:t>
            </w:r>
            <w:r w:rsidRPr="00B02DEA">
              <w:rPr>
                <w:rFonts w:ascii="Times New Roman" w:hAnsi="Times New Roman"/>
                <w:sz w:val="24"/>
                <w:szCs w:val="24"/>
              </w:rPr>
              <w:t xml:space="preserve">ynthesis (a) Pictorial representation of </w:t>
            </w:r>
            <w:r w:rsidRPr="00B02DEA">
              <w:rPr>
                <w:rFonts w:ascii="Times New Roman" w:hAnsi="Times New Roman"/>
                <w:noProof/>
                <w:sz w:val="24"/>
                <w:szCs w:val="24"/>
              </w:rPr>
              <w:t>synthesis</w:t>
            </w:r>
            <w:r w:rsidRPr="00B02DEA">
              <w:rPr>
                <w:rFonts w:ascii="Times New Roman" w:hAnsi="Times New Roman"/>
                <w:sz w:val="24"/>
                <w:szCs w:val="24"/>
              </w:rPr>
              <w:t xml:space="preserve"> of nMoO</w:t>
            </w:r>
            <w:r w:rsidRPr="00B02DEA">
              <w:rPr>
                <w:rFonts w:ascii="Times New Roman" w:hAnsi="Times New Roman"/>
                <w:sz w:val="24"/>
                <w:szCs w:val="24"/>
                <w:vertAlign w:val="subscript"/>
              </w:rPr>
              <w:t>3</w:t>
            </w:r>
          </w:p>
        </w:tc>
        <w:tc>
          <w:tcPr>
            <w:tcW w:w="0" w:type="auto"/>
          </w:tcPr>
          <w:p w:rsidR="008B7052" w:rsidRPr="00B02DEA" w:rsidRDefault="0029076B" w:rsidP="008B7052">
            <w:pPr>
              <w:spacing w:after="0" w:line="240" w:lineRule="auto"/>
              <w:rPr>
                <w:rFonts w:ascii="Times New Roman" w:hAnsi="Times New Roman"/>
                <w:sz w:val="24"/>
                <w:szCs w:val="24"/>
              </w:rPr>
            </w:pPr>
            <w:r>
              <w:rPr>
                <w:rFonts w:ascii="Times New Roman" w:hAnsi="Times New Roman"/>
                <w:sz w:val="24"/>
                <w:szCs w:val="24"/>
              </w:rPr>
              <w:t>77</w:t>
            </w:r>
          </w:p>
        </w:tc>
      </w:tr>
      <w:tr w:rsidR="008B7052" w:rsidRPr="00B02DEA" w:rsidTr="00324BE9">
        <w:trPr>
          <w:trHeight w:val="521"/>
        </w:trPr>
        <w:tc>
          <w:tcPr>
            <w:tcW w:w="1555" w:type="dxa"/>
          </w:tcPr>
          <w:p w:rsidR="008B7052" w:rsidRPr="00B02DEA" w:rsidRDefault="008B7052" w:rsidP="008B7052">
            <w:pPr>
              <w:spacing w:after="0" w:line="240" w:lineRule="auto"/>
              <w:rPr>
                <w:rFonts w:ascii="Times New Roman" w:hAnsi="Times New Roman"/>
                <w:sz w:val="24"/>
                <w:szCs w:val="24"/>
              </w:rPr>
            </w:pPr>
            <w:r w:rsidRPr="00B02DEA">
              <w:rPr>
                <w:rFonts w:ascii="Times New Roman" w:hAnsi="Times New Roman"/>
                <w:sz w:val="24"/>
                <w:szCs w:val="24"/>
              </w:rPr>
              <w:t>Scheme 3.2</w:t>
            </w:r>
          </w:p>
        </w:tc>
        <w:tc>
          <w:tcPr>
            <w:tcW w:w="6478" w:type="dxa"/>
          </w:tcPr>
          <w:p w:rsidR="008B7052" w:rsidRPr="00B02DEA" w:rsidRDefault="008B7052" w:rsidP="008B7052">
            <w:pPr>
              <w:pStyle w:val="TAMainText"/>
              <w:spacing w:line="240" w:lineRule="auto"/>
              <w:ind w:firstLine="0"/>
              <w:rPr>
                <w:rFonts w:ascii="Times New Roman" w:hAnsi="Times New Roman"/>
                <w:szCs w:val="24"/>
                <w:lang w:val="en-IN"/>
              </w:rPr>
            </w:pPr>
            <w:r w:rsidRPr="00B02DEA">
              <w:rPr>
                <w:rFonts w:ascii="Times New Roman" w:hAnsi="Times New Roman"/>
                <w:szCs w:val="24"/>
              </w:rPr>
              <w:t xml:space="preserve">Fabrication steps of </w:t>
            </w:r>
            <w:r w:rsidRPr="00B02DEA">
              <w:rPr>
                <w:rFonts w:ascii="Times New Roman" w:hAnsi="Times New Roman"/>
                <w:szCs w:val="24"/>
                <w:lang w:val="en-IN"/>
              </w:rPr>
              <w:t>BSA/anti-HER-2/APTES/nMoO</w:t>
            </w:r>
            <w:r w:rsidRPr="00B02DEA">
              <w:rPr>
                <w:rFonts w:ascii="Times New Roman" w:hAnsi="Times New Roman"/>
                <w:szCs w:val="24"/>
                <w:vertAlign w:val="subscript"/>
                <w:lang w:val="en-IN"/>
              </w:rPr>
              <w:t>3</w:t>
            </w:r>
            <w:r w:rsidRPr="00B02DEA">
              <w:rPr>
                <w:rFonts w:ascii="Times New Roman" w:hAnsi="Times New Roman"/>
                <w:szCs w:val="24"/>
                <w:lang w:val="en-IN"/>
              </w:rPr>
              <w:t xml:space="preserve">/ITO </w:t>
            </w:r>
            <w:r w:rsidRPr="00B02DEA">
              <w:rPr>
                <w:rFonts w:ascii="Times New Roman" w:hAnsi="Times New Roman"/>
                <w:noProof/>
                <w:szCs w:val="24"/>
                <w:lang w:val="en-IN"/>
              </w:rPr>
              <w:t>immunoelectrode.</w:t>
            </w:r>
          </w:p>
        </w:tc>
        <w:tc>
          <w:tcPr>
            <w:tcW w:w="0" w:type="auto"/>
          </w:tcPr>
          <w:p w:rsidR="008B7052" w:rsidRPr="00B02DEA" w:rsidRDefault="0029076B" w:rsidP="008B7052">
            <w:pPr>
              <w:spacing w:after="0" w:line="240" w:lineRule="auto"/>
              <w:rPr>
                <w:rFonts w:ascii="Times New Roman" w:hAnsi="Times New Roman"/>
                <w:sz w:val="24"/>
                <w:szCs w:val="24"/>
              </w:rPr>
            </w:pPr>
            <w:r>
              <w:rPr>
                <w:rFonts w:ascii="Times New Roman" w:hAnsi="Times New Roman"/>
                <w:sz w:val="24"/>
                <w:szCs w:val="24"/>
              </w:rPr>
              <w:t>78</w:t>
            </w:r>
          </w:p>
        </w:tc>
      </w:tr>
      <w:tr w:rsidR="008B7052" w:rsidRPr="00B02DEA" w:rsidTr="00324BE9">
        <w:tc>
          <w:tcPr>
            <w:tcW w:w="1555" w:type="dxa"/>
          </w:tcPr>
          <w:p w:rsidR="008B7052" w:rsidRPr="00B02DEA" w:rsidRDefault="008B7052" w:rsidP="008B7052">
            <w:pPr>
              <w:spacing w:after="0" w:line="240" w:lineRule="auto"/>
              <w:rPr>
                <w:rFonts w:ascii="Times New Roman" w:hAnsi="Times New Roman"/>
                <w:sz w:val="24"/>
                <w:szCs w:val="24"/>
              </w:rPr>
            </w:pPr>
            <w:r w:rsidRPr="00B02DEA">
              <w:rPr>
                <w:rFonts w:ascii="Times New Roman" w:hAnsi="Times New Roman"/>
                <w:sz w:val="24"/>
                <w:szCs w:val="24"/>
              </w:rPr>
              <w:t>Scheme 4.1</w:t>
            </w:r>
          </w:p>
        </w:tc>
        <w:tc>
          <w:tcPr>
            <w:tcW w:w="6478" w:type="dxa"/>
          </w:tcPr>
          <w:p w:rsidR="008B7052" w:rsidRPr="00B02DEA" w:rsidRDefault="008B7052" w:rsidP="008B7052">
            <w:pPr>
              <w:spacing w:after="0" w:line="240" w:lineRule="auto"/>
              <w:rPr>
                <w:rFonts w:ascii="Times New Roman" w:hAnsi="Times New Roman"/>
                <w:sz w:val="24"/>
                <w:szCs w:val="24"/>
              </w:rPr>
            </w:pPr>
            <w:r w:rsidRPr="00B02DEA">
              <w:rPr>
                <w:rFonts w:ascii="Times New Roman" w:hAnsi="Times New Roman"/>
                <w:bCs/>
                <w:noProof/>
                <w:sz w:val="24"/>
                <w:szCs w:val="24"/>
              </w:rPr>
              <w:t>Pictorial</w:t>
            </w:r>
            <w:r w:rsidRPr="00B02DEA">
              <w:rPr>
                <w:rFonts w:ascii="Times New Roman" w:hAnsi="Times New Roman"/>
                <w:bCs/>
                <w:sz w:val="24"/>
                <w:szCs w:val="24"/>
              </w:rPr>
              <w:t xml:space="preserve"> representation of development of </w:t>
            </w:r>
            <w:r w:rsidRPr="00B02DEA">
              <w:rPr>
                <w:rFonts w:ascii="Times New Roman" w:hAnsi="Times New Roman"/>
                <w:bCs/>
                <w:noProof/>
                <w:sz w:val="24"/>
                <w:szCs w:val="24"/>
              </w:rPr>
              <w:t>mmunoelectrode</w:t>
            </w:r>
            <w:r w:rsidRPr="00B02DEA">
              <w:rPr>
                <w:rFonts w:ascii="Times New Roman" w:hAnsi="Times New Roman"/>
                <w:bCs/>
                <w:sz w:val="24"/>
                <w:szCs w:val="24"/>
              </w:rPr>
              <w:t xml:space="preserve"> for breast cancer biomarker detection</w:t>
            </w:r>
          </w:p>
        </w:tc>
        <w:tc>
          <w:tcPr>
            <w:tcW w:w="0" w:type="auto"/>
          </w:tcPr>
          <w:p w:rsidR="008B7052" w:rsidRPr="00B02DEA" w:rsidRDefault="008B7052" w:rsidP="0029076B">
            <w:pPr>
              <w:spacing w:after="0" w:line="240" w:lineRule="auto"/>
              <w:rPr>
                <w:rFonts w:ascii="Times New Roman" w:hAnsi="Times New Roman"/>
                <w:sz w:val="24"/>
                <w:szCs w:val="24"/>
              </w:rPr>
            </w:pPr>
            <w:r w:rsidRPr="00B02DEA">
              <w:rPr>
                <w:rFonts w:ascii="Times New Roman" w:hAnsi="Times New Roman"/>
                <w:sz w:val="24"/>
                <w:szCs w:val="24"/>
              </w:rPr>
              <w:t>10</w:t>
            </w:r>
            <w:r w:rsidR="0029076B">
              <w:rPr>
                <w:rFonts w:ascii="Times New Roman" w:hAnsi="Times New Roman"/>
                <w:sz w:val="24"/>
                <w:szCs w:val="24"/>
              </w:rPr>
              <w:t>6</w:t>
            </w:r>
          </w:p>
        </w:tc>
      </w:tr>
      <w:tr w:rsidR="008B7052" w:rsidRPr="00B02DEA" w:rsidTr="00324BE9">
        <w:tc>
          <w:tcPr>
            <w:tcW w:w="1555" w:type="dxa"/>
          </w:tcPr>
          <w:p w:rsidR="008B7052" w:rsidRPr="00B02DEA" w:rsidRDefault="008B7052" w:rsidP="008B7052">
            <w:pPr>
              <w:spacing w:after="0" w:line="240" w:lineRule="auto"/>
              <w:rPr>
                <w:rFonts w:ascii="Times New Roman" w:hAnsi="Times New Roman"/>
                <w:sz w:val="24"/>
                <w:szCs w:val="24"/>
              </w:rPr>
            </w:pPr>
            <w:r w:rsidRPr="00B02DEA">
              <w:rPr>
                <w:rFonts w:ascii="Times New Roman" w:hAnsi="Times New Roman"/>
                <w:sz w:val="24"/>
                <w:szCs w:val="24"/>
              </w:rPr>
              <w:t>Scheme 5.1</w:t>
            </w:r>
          </w:p>
        </w:tc>
        <w:tc>
          <w:tcPr>
            <w:tcW w:w="6478" w:type="dxa"/>
          </w:tcPr>
          <w:p w:rsidR="008B7052" w:rsidRPr="00B02DEA" w:rsidRDefault="008B7052" w:rsidP="008B7052">
            <w:pPr>
              <w:spacing w:after="0" w:line="240" w:lineRule="auto"/>
              <w:jc w:val="both"/>
              <w:rPr>
                <w:rFonts w:ascii="Times New Roman" w:hAnsi="Times New Roman"/>
                <w:bCs/>
                <w:sz w:val="24"/>
                <w:szCs w:val="24"/>
              </w:rPr>
            </w:pPr>
            <w:r w:rsidRPr="00B02DEA">
              <w:rPr>
                <w:rFonts w:ascii="Times New Roman" w:hAnsi="Times New Roman"/>
                <w:bCs/>
                <w:sz w:val="24"/>
                <w:szCs w:val="24"/>
              </w:rPr>
              <w:t>Schematics representing the</w:t>
            </w:r>
            <w:r w:rsidRPr="00B02DEA">
              <w:rPr>
                <w:rFonts w:ascii="Times New Roman" w:hAnsi="Times New Roman"/>
                <w:bCs/>
                <w:i/>
                <w:sz w:val="24"/>
                <w:szCs w:val="24"/>
              </w:rPr>
              <w:t xml:space="preserve"> in-situ</w:t>
            </w:r>
            <w:r w:rsidRPr="00B02DEA">
              <w:rPr>
                <w:rFonts w:ascii="Times New Roman" w:hAnsi="Times New Roman"/>
                <w:bCs/>
                <w:sz w:val="24"/>
                <w:szCs w:val="24"/>
              </w:rPr>
              <w:t xml:space="preserve"> synthesis of nanocomposite via hydrothermal method</w:t>
            </w:r>
          </w:p>
        </w:tc>
        <w:tc>
          <w:tcPr>
            <w:tcW w:w="0" w:type="auto"/>
          </w:tcPr>
          <w:p w:rsidR="008B7052" w:rsidRPr="00B02DEA" w:rsidRDefault="0029076B" w:rsidP="008B7052">
            <w:pPr>
              <w:spacing w:after="0" w:line="240" w:lineRule="auto"/>
              <w:rPr>
                <w:rFonts w:ascii="Times New Roman" w:hAnsi="Times New Roman"/>
                <w:sz w:val="24"/>
                <w:szCs w:val="24"/>
              </w:rPr>
            </w:pPr>
            <w:r>
              <w:rPr>
                <w:rFonts w:ascii="Times New Roman" w:hAnsi="Times New Roman"/>
                <w:sz w:val="24"/>
                <w:szCs w:val="24"/>
              </w:rPr>
              <w:t>134</w:t>
            </w:r>
          </w:p>
        </w:tc>
      </w:tr>
      <w:tr w:rsidR="008B7052" w:rsidRPr="00B02DEA" w:rsidTr="00324BE9">
        <w:trPr>
          <w:trHeight w:val="587"/>
        </w:trPr>
        <w:tc>
          <w:tcPr>
            <w:tcW w:w="1555" w:type="dxa"/>
          </w:tcPr>
          <w:p w:rsidR="008B7052" w:rsidRPr="00B02DEA" w:rsidRDefault="008B7052" w:rsidP="008B7052">
            <w:pPr>
              <w:spacing w:after="0" w:line="240" w:lineRule="auto"/>
              <w:rPr>
                <w:rFonts w:ascii="Times New Roman" w:hAnsi="Times New Roman"/>
                <w:sz w:val="24"/>
                <w:szCs w:val="24"/>
              </w:rPr>
            </w:pPr>
            <w:r w:rsidRPr="00B02DEA">
              <w:rPr>
                <w:rFonts w:ascii="Times New Roman" w:hAnsi="Times New Roman"/>
                <w:sz w:val="24"/>
                <w:szCs w:val="24"/>
              </w:rPr>
              <w:t>Scheme 5.2</w:t>
            </w:r>
          </w:p>
        </w:tc>
        <w:tc>
          <w:tcPr>
            <w:tcW w:w="6478" w:type="dxa"/>
          </w:tcPr>
          <w:p w:rsidR="008B7052" w:rsidRPr="00B02DEA" w:rsidRDefault="008B7052" w:rsidP="008B7052">
            <w:pPr>
              <w:autoSpaceDE w:val="0"/>
              <w:autoSpaceDN w:val="0"/>
              <w:adjustRightInd w:val="0"/>
              <w:spacing w:after="0" w:line="240" w:lineRule="auto"/>
              <w:jc w:val="both"/>
              <w:rPr>
                <w:rFonts w:ascii="Times New Roman" w:hAnsi="Times New Roman"/>
                <w:sz w:val="24"/>
                <w:szCs w:val="24"/>
              </w:rPr>
            </w:pPr>
            <w:r w:rsidRPr="00B02DEA">
              <w:rPr>
                <w:rFonts w:ascii="Times New Roman" w:hAnsi="Times New Roman"/>
                <w:sz w:val="24"/>
                <w:szCs w:val="24"/>
              </w:rPr>
              <w:t xml:space="preserve">Pictorial Representation of development of </w:t>
            </w:r>
            <w:r w:rsidRPr="00B02DEA">
              <w:rPr>
                <w:rFonts w:ascii="Times New Roman" w:hAnsi="Times New Roman"/>
                <w:bCs/>
                <w:sz w:val="24"/>
                <w:szCs w:val="24"/>
              </w:rPr>
              <w:t>BSA/anti-HER-2/MoO</w:t>
            </w:r>
            <w:r w:rsidRPr="00B02DEA">
              <w:rPr>
                <w:rFonts w:ascii="Times New Roman" w:hAnsi="Times New Roman"/>
                <w:bCs/>
                <w:sz w:val="24"/>
                <w:szCs w:val="24"/>
                <w:vertAlign w:val="subscript"/>
              </w:rPr>
              <w:t>3</w:t>
            </w:r>
            <w:r w:rsidRPr="00B02DEA">
              <w:rPr>
                <w:rFonts w:ascii="Times New Roman" w:hAnsi="Times New Roman"/>
                <w:bCs/>
                <w:sz w:val="24"/>
                <w:szCs w:val="24"/>
              </w:rPr>
              <w:t>@NH</w:t>
            </w:r>
            <w:r w:rsidRPr="00B02DEA">
              <w:rPr>
                <w:rFonts w:ascii="Times New Roman" w:hAnsi="Times New Roman"/>
                <w:bCs/>
                <w:sz w:val="24"/>
                <w:szCs w:val="24"/>
                <w:vertAlign w:val="subscript"/>
              </w:rPr>
              <w:t>2</w:t>
            </w:r>
            <w:r w:rsidRPr="00B02DEA">
              <w:rPr>
                <w:rFonts w:ascii="Times New Roman" w:hAnsi="Times New Roman"/>
                <w:bCs/>
                <w:sz w:val="24"/>
                <w:szCs w:val="24"/>
              </w:rPr>
              <w:t>-MWCNT</w:t>
            </w:r>
            <w:r w:rsidR="00D5084D">
              <w:rPr>
                <w:rFonts w:ascii="Times New Roman" w:hAnsi="Times New Roman"/>
                <w:bCs/>
                <w:sz w:val="24"/>
                <w:szCs w:val="24"/>
              </w:rPr>
              <w:t>s</w:t>
            </w:r>
            <w:r w:rsidRPr="00B02DEA">
              <w:rPr>
                <w:rFonts w:ascii="Times New Roman" w:hAnsi="Times New Roman"/>
                <w:sz w:val="24"/>
                <w:szCs w:val="24"/>
              </w:rPr>
              <w:t xml:space="preserve"> immunoelectrode for breast cancer biomarker detection.</w:t>
            </w:r>
          </w:p>
        </w:tc>
        <w:tc>
          <w:tcPr>
            <w:tcW w:w="0" w:type="auto"/>
          </w:tcPr>
          <w:p w:rsidR="008B7052" w:rsidRPr="00B02DEA" w:rsidRDefault="0029076B" w:rsidP="008B7052">
            <w:pPr>
              <w:spacing w:after="0" w:line="240" w:lineRule="auto"/>
              <w:rPr>
                <w:rFonts w:ascii="Times New Roman" w:hAnsi="Times New Roman"/>
                <w:sz w:val="24"/>
                <w:szCs w:val="24"/>
              </w:rPr>
            </w:pPr>
            <w:r>
              <w:rPr>
                <w:rFonts w:ascii="Times New Roman" w:hAnsi="Times New Roman"/>
                <w:sz w:val="24"/>
                <w:szCs w:val="24"/>
              </w:rPr>
              <w:t>135</w:t>
            </w:r>
          </w:p>
        </w:tc>
      </w:tr>
    </w:tbl>
    <w:p w:rsidR="008B7052" w:rsidRPr="00A1180F" w:rsidRDefault="008B7052" w:rsidP="006E0735">
      <w:pPr>
        <w:jc w:val="center"/>
        <w:rPr>
          <w:rFonts w:ascii="Times New Roman" w:hAnsi="Times New Roman"/>
          <w:b/>
          <w:sz w:val="36"/>
          <w:szCs w:val="36"/>
        </w:rPr>
      </w:pPr>
      <w:r w:rsidRPr="00A1180F">
        <w:rPr>
          <w:rFonts w:ascii="Times New Roman" w:hAnsi="Times New Roman"/>
          <w:b/>
          <w:sz w:val="36"/>
          <w:szCs w:val="36"/>
        </w:rPr>
        <w:t>List of Schemes</w:t>
      </w:r>
    </w:p>
    <w:p w:rsidR="00CF0354" w:rsidRPr="006E0735" w:rsidRDefault="00CF0354">
      <w:pPr>
        <w:spacing w:after="0" w:line="240" w:lineRule="auto"/>
        <w:rPr>
          <w:b/>
          <w:sz w:val="28"/>
        </w:rPr>
      </w:pPr>
      <w:r>
        <w:rPr>
          <w:rFonts w:ascii="Monotype Corsiva" w:hAnsi="Monotype Corsiva" w:cs="Pristina-Regular"/>
          <w:b/>
          <w:sz w:val="28"/>
          <w:szCs w:val="28"/>
          <w:u w:val="single"/>
        </w:rPr>
        <w:br w:type="page"/>
      </w:r>
    </w:p>
    <w:p w:rsidR="00CF0354" w:rsidRPr="00A1180F" w:rsidRDefault="00CF0354" w:rsidP="00441C2B">
      <w:pPr>
        <w:autoSpaceDE w:val="0"/>
        <w:autoSpaceDN w:val="0"/>
        <w:adjustRightInd w:val="0"/>
        <w:spacing w:after="0" w:line="240" w:lineRule="auto"/>
        <w:ind w:left="284" w:right="-58"/>
        <w:jc w:val="center"/>
        <w:rPr>
          <w:sz w:val="36"/>
          <w:szCs w:val="36"/>
        </w:rPr>
      </w:pPr>
      <w:r w:rsidRPr="00A1180F">
        <w:rPr>
          <w:rFonts w:ascii="Times New Roman" w:hAnsi="Times New Roman"/>
          <w:b/>
          <w:iCs/>
          <w:sz w:val="36"/>
          <w:szCs w:val="36"/>
        </w:rPr>
        <w:lastRenderedPageBreak/>
        <w:t xml:space="preserve">List of </w:t>
      </w:r>
      <w:r w:rsidR="005E7B88" w:rsidRPr="00A1180F">
        <w:rPr>
          <w:rFonts w:ascii="Times New Roman" w:hAnsi="Times New Roman"/>
          <w:b/>
          <w:iCs/>
          <w:sz w:val="36"/>
          <w:szCs w:val="36"/>
        </w:rPr>
        <w:t>Table</w:t>
      </w:r>
      <w:r w:rsidRPr="00A1180F">
        <w:rPr>
          <w:rFonts w:ascii="Times New Roman" w:hAnsi="Times New Roman"/>
          <w:b/>
          <w:iCs/>
          <w:sz w:val="36"/>
          <w:szCs w:val="36"/>
        </w:rPr>
        <w:t>s</w:t>
      </w:r>
    </w:p>
    <w:p w:rsidR="00B51EF1" w:rsidRPr="00B51EF1" w:rsidRDefault="00B51EF1" w:rsidP="00B51EF1">
      <w:pPr>
        <w:rPr>
          <w:rFonts w:ascii="Monotype Corsiva" w:hAnsi="Monotype Corsiva" w:cs="Pristina-Regular"/>
          <w:sz w:val="28"/>
          <w:szCs w:val="28"/>
        </w:rPr>
      </w:pPr>
    </w:p>
    <w:tbl>
      <w:tblPr>
        <w:tblStyle w:val="TableGrid"/>
        <w:tblpPr w:leftFromText="180" w:rightFromText="180" w:vertAnchor="page" w:horzAnchor="margin" w:tblpY="2730"/>
        <w:tblW w:w="5000" w:type="pct"/>
        <w:tblLook w:val="04A0"/>
      </w:tblPr>
      <w:tblGrid>
        <w:gridCol w:w="1348"/>
        <w:gridCol w:w="6898"/>
        <w:gridCol w:w="996"/>
      </w:tblGrid>
      <w:tr w:rsidR="00E77F44" w:rsidRPr="00E77F44" w:rsidTr="00E77F44">
        <w:tc>
          <w:tcPr>
            <w:tcW w:w="729" w:type="pct"/>
          </w:tcPr>
          <w:p w:rsidR="00E77F44" w:rsidRPr="00E77F44" w:rsidRDefault="00E77F44" w:rsidP="00E77F44">
            <w:pPr>
              <w:tabs>
                <w:tab w:val="left" w:pos="5190"/>
              </w:tabs>
              <w:spacing w:after="0" w:line="240" w:lineRule="auto"/>
              <w:jc w:val="center"/>
              <w:rPr>
                <w:rFonts w:ascii="Times New Roman" w:hAnsi="Times New Roman"/>
                <w:b/>
                <w:bCs/>
              </w:rPr>
            </w:pPr>
            <w:r w:rsidRPr="00E77F44">
              <w:rPr>
                <w:rFonts w:ascii="Times New Roman" w:hAnsi="Times New Roman"/>
                <w:b/>
                <w:bCs/>
              </w:rPr>
              <w:t>S. No.</w:t>
            </w:r>
          </w:p>
        </w:tc>
        <w:tc>
          <w:tcPr>
            <w:tcW w:w="3732" w:type="pct"/>
          </w:tcPr>
          <w:p w:rsidR="00E77F44" w:rsidRPr="00E77F44" w:rsidRDefault="00E77F44" w:rsidP="00E77F44">
            <w:pPr>
              <w:tabs>
                <w:tab w:val="left" w:pos="5190"/>
              </w:tabs>
              <w:spacing w:after="0" w:line="240" w:lineRule="auto"/>
              <w:jc w:val="center"/>
              <w:rPr>
                <w:rFonts w:ascii="Times New Roman" w:hAnsi="Times New Roman"/>
                <w:b/>
              </w:rPr>
            </w:pPr>
            <w:r w:rsidRPr="00E77F44">
              <w:rPr>
                <w:rFonts w:ascii="Times New Roman" w:hAnsi="Times New Roman"/>
                <w:b/>
              </w:rPr>
              <w:t>Title</w:t>
            </w:r>
          </w:p>
        </w:tc>
        <w:tc>
          <w:tcPr>
            <w:tcW w:w="539" w:type="pct"/>
          </w:tcPr>
          <w:p w:rsidR="00E77F44" w:rsidRPr="00E77F44" w:rsidRDefault="00E77F44" w:rsidP="00E77F44">
            <w:pPr>
              <w:tabs>
                <w:tab w:val="left" w:pos="5190"/>
              </w:tabs>
              <w:spacing w:after="0" w:line="240" w:lineRule="auto"/>
              <w:jc w:val="center"/>
              <w:rPr>
                <w:rFonts w:ascii="Times New Roman" w:hAnsi="Times New Roman"/>
                <w:b/>
                <w:bCs/>
              </w:rPr>
            </w:pPr>
            <w:r w:rsidRPr="00E77F44">
              <w:rPr>
                <w:rFonts w:ascii="Times New Roman" w:hAnsi="Times New Roman"/>
                <w:b/>
                <w:bCs/>
              </w:rPr>
              <w:t>Page No.</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color w:val="000000" w:themeColor="text1"/>
              </w:rPr>
            </w:pPr>
            <w:r>
              <w:rPr>
                <w:rFonts w:ascii="Times New Roman" w:hAnsi="Times New Roman"/>
                <w:b/>
                <w:bCs/>
                <w:color w:val="000000" w:themeColor="text1"/>
              </w:rPr>
              <w:t>Table</w:t>
            </w:r>
            <w:r w:rsidR="00E77F44" w:rsidRPr="00E77F44">
              <w:rPr>
                <w:rFonts w:ascii="Times New Roman" w:hAnsi="Times New Roman"/>
                <w:b/>
                <w:bCs/>
                <w:color w:val="000000" w:themeColor="text1"/>
              </w:rPr>
              <w:t xml:space="preserve"> 1.1</w:t>
            </w:r>
          </w:p>
        </w:tc>
        <w:tc>
          <w:tcPr>
            <w:tcW w:w="3732" w:type="pct"/>
          </w:tcPr>
          <w:p w:rsidR="00E77F44" w:rsidRPr="00E77F44" w:rsidRDefault="00E77F44" w:rsidP="00E77F44">
            <w:pPr>
              <w:tabs>
                <w:tab w:val="left" w:pos="5190"/>
              </w:tabs>
              <w:spacing w:after="0" w:line="240" w:lineRule="auto"/>
              <w:jc w:val="both"/>
              <w:rPr>
                <w:rFonts w:ascii="Times New Roman" w:hAnsi="Times New Roman"/>
              </w:rPr>
            </w:pPr>
            <w:r w:rsidRPr="00E77F44">
              <w:rPr>
                <w:rFonts w:ascii="Times New Roman" w:hAnsi="Times New Roman"/>
                <w:bCs/>
                <w:color w:val="000000" w:themeColor="text1"/>
              </w:rPr>
              <w:t>Different breast cancer biomarkers along with the concentration levels</w:t>
            </w:r>
          </w:p>
        </w:tc>
        <w:tc>
          <w:tcPr>
            <w:tcW w:w="539" w:type="pct"/>
          </w:tcPr>
          <w:p w:rsidR="00E77F44" w:rsidRPr="00E77F44" w:rsidRDefault="00E77F44" w:rsidP="00E77F44">
            <w:pPr>
              <w:tabs>
                <w:tab w:val="left" w:pos="5190"/>
              </w:tabs>
              <w:spacing w:after="0" w:line="240" w:lineRule="auto"/>
              <w:jc w:val="center"/>
              <w:rPr>
                <w:rFonts w:ascii="Times New Roman" w:hAnsi="Times New Roman"/>
              </w:rPr>
            </w:pPr>
            <w:r w:rsidRPr="00E77F44">
              <w:rPr>
                <w:rFonts w:ascii="Times New Roman" w:hAnsi="Times New Roman"/>
              </w:rPr>
              <w:t>22</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rPr>
              <w:t>Table</w:t>
            </w:r>
            <w:r w:rsidR="00E77F44" w:rsidRPr="00E77F44">
              <w:rPr>
                <w:rFonts w:ascii="Times New Roman" w:hAnsi="Times New Roman"/>
                <w:b/>
                <w:bCs/>
              </w:rPr>
              <w:t xml:space="preserve"> 1.2</w:t>
            </w:r>
          </w:p>
        </w:tc>
        <w:tc>
          <w:tcPr>
            <w:tcW w:w="3732" w:type="pct"/>
          </w:tcPr>
          <w:p w:rsidR="00E77F44" w:rsidRPr="00E77F44" w:rsidRDefault="00E77F44" w:rsidP="00E77F44">
            <w:pPr>
              <w:tabs>
                <w:tab w:val="left" w:pos="5190"/>
              </w:tabs>
              <w:spacing w:after="0" w:line="240" w:lineRule="auto"/>
              <w:jc w:val="both"/>
              <w:rPr>
                <w:rFonts w:ascii="Times New Roman" w:hAnsi="Times New Roman"/>
                <w:bCs/>
              </w:rPr>
            </w:pPr>
            <w:r w:rsidRPr="00E77F44">
              <w:rPr>
                <w:rFonts w:ascii="Times New Roman" w:hAnsi="Times New Roman"/>
                <w:bCs/>
              </w:rPr>
              <w:t>Types of transducers used in fabrication of biosensors.</w:t>
            </w:r>
          </w:p>
        </w:tc>
        <w:tc>
          <w:tcPr>
            <w:tcW w:w="539" w:type="pct"/>
          </w:tcPr>
          <w:p w:rsidR="00E77F44" w:rsidRPr="00E77F44" w:rsidRDefault="00E77F44" w:rsidP="00E77F44">
            <w:pPr>
              <w:tabs>
                <w:tab w:val="left" w:pos="5190"/>
              </w:tabs>
              <w:spacing w:after="0" w:line="240" w:lineRule="auto"/>
              <w:jc w:val="center"/>
              <w:rPr>
                <w:rFonts w:ascii="Times New Roman" w:hAnsi="Times New Roman"/>
              </w:rPr>
            </w:pPr>
            <w:r w:rsidRPr="00E77F44">
              <w:rPr>
                <w:rFonts w:ascii="Times New Roman" w:hAnsi="Times New Roman"/>
              </w:rPr>
              <w:t>32</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rPr>
              <w:t>Table</w:t>
            </w:r>
            <w:r w:rsidR="00E77F44" w:rsidRPr="00E77F44">
              <w:rPr>
                <w:rFonts w:ascii="Times New Roman" w:hAnsi="Times New Roman"/>
                <w:b/>
                <w:bCs/>
              </w:rPr>
              <w:t xml:space="preserve"> 3.1</w:t>
            </w:r>
          </w:p>
        </w:tc>
        <w:tc>
          <w:tcPr>
            <w:tcW w:w="3732" w:type="pct"/>
          </w:tcPr>
          <w:p w:rsidR="00E77F44" w:rsidRPr="00E77F44" w:rsidRDefault="00E77F44" w:rsidP="00E77F44">
            <w:pPr>
              <w:tabs>
                <w:tab w:val="left" w:pos="1500"/>
              </w:tabs>
              <w:spacing w:after="0" w:line="240" w:lineRule="auto"/>
              <w:jc w:val="both"/>
              <w:rPr>
                <w:rFonts w:ascii="Times New Roman" w:hAnsi="Times New Roman"/>
                <w:bCs/>
              </w:rPr>
            </w:pPr>
            <w:r w:rsidRPr="00E77F44">
              <w:rPr>
                <w:rFonts w:ascii="Times New Roman" w:hAnsi="Times New Roman"/>
                <w:bCs/>
              </w:rPr>
              <w:t>Electrochemical current response of the fabricated immunosensor in the presence of standard and serum samples</w:t>
            </w:r>
          </w:p>
        </w:tc>
        <w:tc>
          <w:tcPr>
            <w:tcW w:w="539" w:type="pct"/>
          </w:tcPr>
          <w:p w:rsidR="00E77F44" w:rsidRPr="00E77F44" w:rsidRDefault="00E77F44" w:rsidP="0029076B">
            <w:pPr>
              <w:tabs>
                <w:tab w:val="left" w:pos="5190"/>
              </w:tabs>
              <w:spacing w:after="0" w:line="240" w:lineRule="auto"/>
              <w:jc w:val="center"/>
              <w:rPr>
                <w:rFonts w:ascii="Times New Roman" w:hAnsi="Times New Roman"/>
              </w:rPr>
            </w:pPr>
            <w:r w:rsidRPr="00E77F44">
              <w:rPr>
                <w:rFonts w:ascii="Times New Roman" w:hAnsi="Times New Roman"/>
              </w:rPr>
              <w:t>9</w:t>
            </w:r>
            <w:r w:rsidR="0029076B">
              <w:rPr>
                <w:rFonts w:ascii="Times New Roman" w:hAnsi="Times New Roman"/>
              </w:rPr>
              <w:t>8</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rPr>
              <w:t>Table</w:t>
            </w:r>
            <w:r w:rsidR="00E77F44" w:rsidRPr="00E77F44">
              <w:rPr>
                <w:rFonts w:ascii="Times New Roman" w:hAnsi="Times New Roman"/>
                <w:b/>
                <w:bCs/>
              </w:rPr>
              <w:t xml:space="preserve"> 3.2</w:t>
            </w:r>
          </w:p>
        </w:tc>
        <w:tc>
          <w:tcPr>
            <w:tcW w:w="3732" w:type="pct"/>
          </w:tcPr>
          <w:p w:rsidR="00E77F44" w:rsidRPr="00E77F44" w:rsidRDefault="00E77F44" w:rsidP="00E77F44">
            <w:pPr>
              <w:tabs>
                <w:tab w:val="left" w:pos="1500"/>
              </w:tabs>
              <w:spacing w:after="0" w:line="240" w:lineRule="auto"/>
              <w:jc w:val="both"/>
              <w:rPr>
                <w:rFonts w:ascii="Times New Roman" w:hAnsi="Times New Roman"/>
                <w:b/>
              </w:rPr>
            </w:pPr>
            <w:r w:rsidRPr="00E77F44">
              <w:rPr>
                <w:rFonts w:ascii="Times New Roman" w:hAnsi="Times New Roman"/>
              </w:rPr>
              <w:t>Characteristics of the BSA/anti-HER2/APTES/nMoO</w:t>
            </w:r>
            <w:r w:rsidRPr="00E77F44">
              <w:rPr>
                <w:rFonts w:ascii="Times New Roman" w:hAnsi="Times New Roman"/>
                <w:vertAlign w:val="subscript"/>
              </w:rPr>
              <w:t>3</w:t>
            </w:r>
            <w:r w:rsidRPr="00E77F44">
              <w:rPr>
                <w:rFonts w:ascii="Times New Roman" w:hAnsi="Times New Roman"/>
              </w:rPr>
              <w:t>/ITO immunosensor along with those reported in literature</w:t>
            </w:r>
          </w:p>
        </w:tc>
        <w:tc>
          <w:tcPr>
            <w:tcW w:w="539" w:type="pct"/>
          </w:tcPr>
          <w:p w:rsidR="00E77F44" w:rsidRPr="00E77F44" w:rsidRDefault="0029076B" w:rsidP="0029076B">
            <w:pPr>
              <w:tabs>
                <w:tab w:val="left" w:pos="5190"/>
              </w:tabs>
              <w:spacing w:after="0" w:line="240" w:lineRule="auto"/>
              <w:jc w:val="center"/>
              <w:rPr>
                <w:rFonts w:ascii="Times New Roman" w:hAnsi="Times New Roman"/>
              </w:rPr>
            </w:pPr>
            <w:r>
              <w:rPr>
                <w:rFonts w:ascii="Times New Roman" w:hAnsi="Times New Roman"/>
              </w:rPr>
              <w:t>99</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rPr>
              <w:t>Table</w:t>
            </w:r>
            <w:r w:rsidR="00E77F44" w:rsidRPr="00E77F44">
              <w:rPr>
                <w:rFonts w:ascii="Times New Roman" w:hAnsi="Times New Roman"/>
                <w:b/>
                <w:bCs/>
              </w:rPr>
              <w:t xml:space="preserve"> 4.1</w:t>
            </w:r>
          </w:p>
        </w:tc>
        <w:tc>
          <w:tcPr>
            <w:tcW w:w="3732" w:type="pct"/>
          </w:tcPr>
          <w:p w:rsidR="00E77F44" w:rsidRPr="00E77F44" w:rsidRDefault="00E77F44" w:rsidP="00E77F44">
            <w:pPr>
              <w:tabs>
                <w:tab w:val="left" w:pos="1500"/>
              </w:tabs>
              <w:spacing w:after="0" w:line="240" w:lineRule="auto"/>
              <w:jc w:val="both"/>
              <w:rPr>
                <w:rFonts w:ascii="Times New Roman" w:hAnsi="Times New Roman"/>
              </w:rPr>
            </w:pPr>
            <w:r w:rsidRPr="00E77F44">
              <w:rPr>
                <w:rFonts w:ascii="Times New Roman" w:hAnsi="Times New Roman"/>
              </w:rPr>
              <w:t>Diffusion coefficient of the modified electrodes</w:t>
            </w:r>
            <w:r w:rsidRPr="00E77F44">
              <w:rPr>
                <w:rFonts w:ascii="Times New Roman" w:hAnsi="Times New Roman"/>
              </w:rPr>
              <w:tab/>
            </w:r>
          </w:p>
        </w:tc>
        <w:tc>
          <w:tcPr>
            <w:tcW w:w="539" w:type="pct"/>
          </w:tcPr>
          <w:p w:rsidR="00E77F44" w:rsidRPr="00E77F44" w:rsidRDefault="00E77F44" w:rsidP="0029076B">
            <w:pPr>
              <w:tabs>
                <w:tab w:val="left" w:pos="5190"/>
              </w:tabs>
              <w:spacing w:after="0" w:line="240" w:lineRule="auto"/>
              <w:jc w:val="center"/>
              <w:rPr>
                <w:rFonts w:ascii="Times New Roman" w:hAnsi="Times New Roman"/>
              </w:rPr>
            </w:pPr>
            <w:r w:rsidRPr="00E77F44">
              <w:rPr>
                <w:rFonts w:ascii="Times New Roman" w:hAnsi="Times New Roman"/>
              </w:rPr>
              <w:t>12</w:t>
            </w:r>
            <w:r w:rsidR="0029076B">
              <w:rPr>
                <w:rFonts w:ascii="Times New Roman" w:hAnsi="Times New Roman"/>
              </w:rPr>
              <w:t>0</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lang w:bidi="en-US"/>
              </w:rPr>
              <w:t>Table</w:t>
            </w:r>
            <w:r w:rsidR="00E77F44" w:rsidRPr="00E77F44">
              <w:rPr>
                <w:rFonts w:ascii="Times New Roman" w:hAnsi="Times New Roman"/>
                <w:b/>
                <w:bCs/>
                <w:lang w:bidi="en-US"/>
              </w:rPr>
              <w:t xml:space="preserve"> 4.2</w:t>
            </w:r>
          </w:p>
        </w:tc>
        <w:tc>
          <w:tcPr>
            <w:tcW w:w="3732" w:type="pct"/>
          </w:tcPr>
          <w:p w:rsidR="00E77F44" w:rsidRPr="00E77F44" w:rsidRDefault="00E77F44" w:rsidP="00E77F44">
            <w:pPr>
              <w:tabs>
                <w:tab w:val="left" w:pos="1500"/>
              </w:tabs>
              <w:spacing w:after="0" w:line="240" w:lineRule="auto"/>
              <w:rPr>
                <w:rFonts w:ascii="Times New Roman" w:hAnsi="Times New Roman"/>
                <w:lang w:bidi="en-US"/>
              </w:rPr>
            </w:pPr>
            <w:r w:rsidRPr="00E77F44">
              <w:rPr>
                <w:rFonts w:ascii="Times New Roman" w:hAnsi="Times New Roman"/>
                <w:lang w:bidi="en-US"/>
              </w:rPr>
              <w:t>Determination of HER-2 concentration in serum samples using BSA/anti-HER-2/APTES/MoO</w:t>
            </w:r>
            <w:r w:rsidRPr="00E77F44">
              <w:rPr>
                <w:rFonts w:ascii="Times New Roman" w:hAnsi="Times New Roman"/>
                <w:vertAlign w:val="subscript"/>
                <w:lang w:bidi="en-US"/>
              </w:rPr>
              <w:t>3</w:t>
            </w:r>
            <w:r w:rsidRPr="00E77F44">
              <w:rPr>
                <w:rFonts w:ascii="Times New Roman" w:hAnsi="Times New Roman"/>
                <w:lang w:bidi="en-US"/>
              </w:rPr>
              <w:t>@RGO/ITO immunoelectrode.</w:t>
            </w:r>
          </w:p>
        </w:tc>
        <w:tc>
          <w:tcPr>
            <w:tcW w:w="539" w:type="pct"/>
          </w:tcPr>
          <w:p w:rsidR="00E77F44" w:rsidRPr="00E77F44" w:rsidRDefault="00E77F44" w:rsidP="0029076B">
            <w:pPr>
              <w:tabs>
                <w:tab w:val="left" w:pos="5190"/>
              </w:tabs>
              <w:spacing w:after="0" w:line="240" w:lineRule="auto"/>
              <w:jc w:val="center"/>
              <w:rPr>
                <w:rFonts w:ascii="Times New Roman" w:hAnsi="Times New Roman"/>
              </w:rPr>
            </w:pPr>
            <w:r w:rsidRPr="00E77F44">
              <w:rPr>
                <w:rFonts w:ascii="Times New Roman" w:hAnsi="Times New Roman"/>
              </w:rPr>
              <w:t>12</w:t>
            </w:r>
            <w:r w:rsidR="0029076B">
              <w:rPr>
                <w:rFonts w:ascii="Times New Roman" w:hAnsi="Times New Roman"/>
              </w:rPr>
              <w:t>6</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rPr>
              <w:t>Table</w:t>
            </w:r>
            <w:r w:rsidR="00E77F44" w:rsidRPr="00E77F44">
              <w:rPr>
                <w:rFonts w:ascii="Times New Roman" w:hAnsi="Times New Roman"/>
                <w:b/>
                <w:bCs/>
              </w:rPr>
              <w:t xml:space="preserve"> 4.3</w:t>
            </w:r>
          </w:p>
        </w:tc>
        <w:tc>
          <w:tcPr>
            <w:tcW w:w="3732" w:type="pct"/>
          </w:tcPr>
          <w:p w:rsidR="00E77F44" w:rsidRPr="00E77F44" w:rsidRDefault="00E77F44" w:rsidP="00E77F44">
            <w:pPr>
              <w:spacing w:after="0" w:line="240" w:lineRule="auto"/>
              <w:jc w:val="both"/>
              <w:rPr>
                <w:rFonts w:ascii="Times New Roman" w:hAnsi="Times New Roman"/>
              </w:rPr>
            </w:pPr>
            <w:r w:rsidRPr="00E77F44">
              <w:rPr>
                <w:rFonts w:ascii="Times New Roman" w:hAnsi="Times New Roman"/>
              </w:rPr>
              <w:t>Characteristics of the BSA/anti-HER-2/APTES/MoO</w:t>
            </w:r>
            <w:r w:rsidRPr="00E77F44">
              <w:rPr>
                <w:rFonts w:ascii="Times New Roman" w:hAnsi="Times New Roman"/>
                <w:vertAlign w:val="subscript"/>
              </w:rPr>
              <w:t>3</w:t>
            </w:r>
            <w:r w:rsidRPr="00E77F44">
              <w:rPr>
                <w:rFonts w:ascii="Times New Roman" w:hAnsi="Times New Roman"/>
              </w:rPr>
              <w:t>@RGO/ITO immunosensor along with those reported in literature</w:t>
            </w:r>
          </w:p>
        </w:tc>
        <w:tc>
          <w:tcPr>
            <w:tcW w:w="539" w:type="pct"/>
          </w:tcPr>
          <w:p w:rsidR="00E77F44" w:rsidRPr="00E77F44" w:rsidRDefault="0029076B" w:rsidP="00E77F44">
            <w:pPr>
              <w:tabs>
                <w:tab w:val="left" w:pos="5190"/>
              </w:tabs>
              <w:spacing w:after="0" w:line="240" w:lineRule="auto"/>
              <w:jc w:val="center"/>
              <w:rPr>
                <w:rFonts w:ascii="Times New Roman" w:hAnsi="Times New Roman"/>
              </w:rPr>
            </w:pPr>
            <w:r>
              <w:rPr>
                <w:rFonts w:ascii="Times New Roman" w:hAnsi="Times New Roman"/>
              </w:rPr>
              <w:t>127</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rPr>
              <w:t>Table</w:t>
            </w:r>
            <w:r w:rsidR="00E77F44" w:rsidRPr="00E77F44">
              <w:rPr>
                <w:rFonts w:ascii="Times New Roman" w:hAnsi="Times New Roman"/>
                <w:b/>
                <w:bCs/>
              </w:rPr>
              <w:t xml:space="preserve"> 5.1</w:t>
            </w:r>
          </w:p>
        </w:tc>
        <w:tc>
          <w:tcPr>
            <w:tcW w:w="3732" w:type="pct"/>
          </w:tcPr>
          <w:p w:rsidR="00E77F44" w:rsidRPr="00E77F44" w:rsidRDefault="00E77F44" w:rsidP="00E77F44">
            <w:pPr>
              <w:autoSpaceDE w:val="0"/>
              <w:autoSpaceDN w:val="0"/>
              <w:adjustRightInd w:val="0"/>
              <w:spacing w:after="0" w:line="240" w:lineRule="auto"/>
              <w:jc w:val="both"/>
              <w:rPr>
                <w:rFonts w:ascii="Times New Roman" w:hAnsi="Times New Roman"/>
              </w:rPr>
            </w:pPr>
            <w:r w:rsidRPr="00E77F44">
              <w:rPr>
                <w:rFonts w:ascii="Times New Roman" w:hAnsi="Times New Roman"/>
              </w:rPr>
              <w:t>Comparison of the fabricated</w:t>
            </w:r>
            <w:r w:rsidRPr="00E77F44">
              <w:rPr>
                <w:rFonts w:ascii="Times New Roman" w:hAnsi="Times New Roman"/>
                <w:bCs/>
              </w:rPr>
              <w:t xml:space="preserve"> BSA/anti-HER-2/MoO</w:t>
            </w:r>
            <w:r w:rsidRPr="00E77F44">
              <w:rPr>
                <w:rFonts w:ascii="Times New Roman" w:hAnsi="Times New Roman"/>
                <w:bCs/>
                <w:vertAlign w:val="subscript"/>
              </w:rPr>
              <w:t>3</w:t>
            </w:r>
            <w:r w:rsidRPr="00E77F44">
              <w:rPr>
                <w:rFonts w:ascii="Times New Roman" w:hAnsi="Times New Roman"/>
                <w:bCs/>
              </w:rPr>
              <w:t>@NH</w:t>
            </w:r>
            <w:r w:rsidRPr="00E77F44">
              <w:rPr>
                <w:rFonts w:ascii="Times New Roman" w:hAnsi="Times New Roman"/>
                <w:bCs/>
                <w:vertAlign w:val="subscript"/>
              </w:rPr>
              <w:t>2</w:t>
            </w:r>
            <w:r w:rsidRPr="00E77F44">
              <w:rPr>
                <w:rFonts w:ascii="Times New Roman" w:hAnsi="Times New Roman"/>
                <w:bCs/>
              </w:rPr>
              <w:t>-MWCNT</w:t>
            </w:r>
            <w:r w:rsidR="00D5084D">
              <w:rPr>
                <w:rFonts w:ascii="Times New Roman" w:hAnsi="Times New Roman"/>
                <w:bCs/>
              </w:rPr>
              <w:t>s</w:t>
            </w:r>
            <w:r w:rsidRPr="00E77F44">
              <w:rPr>
                <w:rFonts w:ascii="Times New Roman" w:hAnsi="Times New Roman"/>
                <w:bCs/>
              </w:rPr>
              <w:t xml:space="preserve">/ITO </w:t>
            </w:r>
            <w:r w:rsidRPr="00E77F44">
              <w:rPr>
                <w:rFonts w:ascii="Times New Roman" w:hAnsi="Times New Roman"/>
              </w:rPr>
              <w:t>immunosensor for breast cancer detection with existing literature</w:t>
            </w:r>
          </w:p>
        </w:tc>
        <w:tc>
          <w:tcPr>
            <w:tcW w:w="539" w:type="pct"/>
          </w:tcPr>
          <w:p w:rsidR="00E77F44" w:rsidRPr="00E77F44" w:rsidRDefault="0029076B" w:rsidP="00E77F44">
            <w:pPr>
              <w:tabs>
                <w:tab w:val="left" w:pos="5190"/>
              </w:tabs>
              <w:spacing w:after="0" w:line="240" w:lineRule="auto"/>
              <w:jc w:val="center"/>
              <w:rPr>
                <w:rFonts w:ascii="Times New Roman" w:hAnsi="Times New Roman"/>
              </w:rPr>
            </w:pPr>
            <w:r>
              <w:rPr>
                <w:rFonts w:ascii="Times New Roman" w:hAnsi="Times New Roman"/>
              </w:rPr>
              <w:t>147</w:t>
            </w:r>
          </w:p>
        </w:tc>
      </w:tr>
      <w:tr w:rsidR="00E77F44" w:rsidRPr="00E77F44" w:rsidTr="00E77F44">
        <w:tc>
          <w:tcPr>
            <w:tcW w:w="729" w:type="pct"/>
          </w:tcPr>
          <w:p w:rsidR="00E77F44" w:rsidRPr="00E77F44" w:rsidRDefault="005E7B88" w:rsidP="00E77F44">
            <w:pPr>
              <w:tabs>
                <w:tab w:val="left" w:pos="5190"/>
              </w:tabs>
              <w:spacing w:after="0" w:line="240" w:lineRule="auto"/>
              <w:jc w:val="both"/>
              <w:rPr>
                <w:rFonts w:ascii="Times New Roman" w:hAnsi="Times New Roman"/>
                <w:b/>
                <w:bCs/>
              </w:rPr>
            </w:pPr>
            <w:r>
              <w:rPr>
                <w:rFonts w:ascii="Times New Roman" w:hAnsi="Times New Roman"/>
                <w:b/>
                <w:bCs/>
              </w:rPr>
              <w:t>Table</w:t>
            </w:r>
            <w:r w:rsidR="00E77F44" w:rsidRPr="00E77F44">
              <w:rPr>
                <w:rFonts w:ascii="Times New Roman" w:hAnsi="Times New Roman"/>
                <w:b/>
                <w:bCs/>
              </w:rPr>
              <w:t xml:space="preserve"> 6.1</w:t>
            </w:r>
          </w:p>
        </w:tc>
        <w:tc>
          <w:tcPr>
            <w:tcW w:w="3732" w:type="pct"/>
          </w:tcPr>
          <w:p w:rsidR="00E77F44" w:rsidRPr="00E77F44" w:rsidRDefault="00E77F44" w:rsidP="00E77F44">
            <w:pPr>
              <w:tabs>
                <w:tab w:val="left" w:pos="1500"/>
              </w:tabs>
              <w:spacing w:after="0" w:line="240" w:lineRule="auto"/>
              <w:jc w:val="both"/>
              <w:rPr>
                <w:rFonts w:ascii="Times New Roman" w:hAnsi="Times New Roman"/>
              </w:rPr>
            </w:pPr>
            <w:r w:rsidRPr="00E77F44">
              <w:rPr>
                <w:rFonts w:ascii="Times New Roman" w:hAnsi="Times New Roman"/>
              </w:rPr>
              <w:t>Sensing characteristics of APTES/nMoO</w:t>
            </w:r>
            <w:r w:rsidRPr="00E77F44">
              <w:rPr>
                <w:rFonts w:ascii="Times New Roman" w:hAnsi="Times New Roman"/>
                <w:vertAlign w:val="subscript"/>
              </w:rPr>
              <w:t>3</w:t>
            </w:r>
            <w:r w:rsidRPr="00E77F44">
              <w:rPr>
                <w:rFonts w:ascii="Times New Roman" w:hAnsi="Times New Roman"/>
              </w:rPr>
              <w:t>, APTES/nMoO</w:t>
            </w:r>
            <w:r w:rsidRPr="00E77F44">
              <w:rPr>
                <w:rFonts w:ascii="Times New Roman" w:hAnsi="Times New Roman"/>
                <w:vertAlign w:val="subscript"/>
              </w:rPr>
              <w:t>3</w:t>
            </w:r>
            <w:r w:rsidRPr="00E77F44">
              <w:rPr>
                <w:rFonts w:ascii="Times New Roman" w:hAnsi="Times New Roman"/>
              </w:rPr>
              <w:t>@RGO and MoO</w:t>
            </w:r>
            <w:r w:rsidRPr="00E77F44">
              <w:rPr>
                <w:rFonts w:ascii="Times New Roman" w:hAnsi="Times New Roman"/>
                <w:vertAlign w:val="subscript"/>
              </w:rPr>
              <w:t>3</w:t>
            </w:r>
            <w:r w:rsidRPr="00E77F44">
              <w:rPr>
                <w:rFonts w:ascii="Times New Roman" w:hAnsi="Times New Roman"/>
              </w:rPr>
              <w:t>@NH</w:t>
            </w:r>
            <w:r w:rsidRPr="00E77F44">
              <w:rPr>
                <w:rFonts w:ascii="Times New Roman" w:hAnsi="Times New Roman"/>
                <w:vertAlign w:val="subscript"/>
              </w:rPr>
              <w:t>2-</w:t>
            </w:r>
            <w:r w:rsidRPr="00E77F44">
              <w:rPr>
                <w:rFonts w:ascii="Times New Roman" w:hAnsi="Times New Roman"/>
              </w:rPr>
              <w:t>MWCNT</w:t>
            </w:r>
            <w:r w:rsidR="00D5084D">
              <w:rPr>
                <w:rFonts w:ascii="Times New Roman" w:hAnsi="Times New Roman"/>
              </w:rPr>
              <w:t>s</w:t>
            </w:r>
            <w:r w:rsidRPr="00E77F44">
              <w:rPr>
                <w:rFonts w:ascii="Times New Roman" w:hAnsi="Times New Roman"/>
              </w:rPr>
              <w:t xml:space="preserve"> based biosensing platform for serum HER-2 breast cancer biomarker detection</w:t>
            </w:r>
          </w:p>
        </w:tc>
        <w:tc>
          <w:tcPr>
            <w:tcW w:w="539" w:type="pct"/>
          </w:tcPr>
          <w:p w:rsidR="00E77F44" w:rsidRPr="00E77F44" w:rsidRDefault="0029076B" w:rsidP="0029076B">
            <w:pPr>
              <w:tabs>
                <w:tab w:val="left" w:pos="5190"/>
              </w:tabs>
              <w:spacing w:after="0" w:line="240" w:lineRule="auto"/>
              <w:jc w:val="center"/>
              <w:rPr>
                <w:rFonts w:ascii="Times New Roman" w:hAnsi="Times New Roman"/>
              </w:rPr>
            </w:pPr>
            <w:r>
              <w:rPr>
                <w:rFonts w:ascii="Times New Roman" w:hAnsi="Times New Roman"/>
              </w:rPr>
              <w:t>156</w:t>
            </w:r>
          </w:p>
        </w:tc>
      </w:tr>
    </w:tbl>
    <w:p w:rsidR="00B51EF1" w:rsidRPr="00B51EF1" w:rsidRDefault="00B51EF1" w:rsidP="00B51EF1">
      <w:pPr>
        <w:rPr>
          <w:rFonts w:ascii="Monotype Corsiva" w:hAnsi="Monotype Corsiva" w:cs="Pristina-Regular"/>
          <w:sz w:val="28"/>
          <w:szCs w:val="28"/>
        </w:rPr>
      </w:pPr>
    </w:p>
    <w:p w:rsidR="00324BE9" w:rsidRDefault="00324BE9" w:rsidP="00B51EF1">
      <w:pPr>
        <w:rPr>
          <w:rFonts w:ascii="Monotype Corsiva" w:hAnsi="Monotype Corsiva" w:cs="Pristina-Regular"/>
          <w:sz w:val="28"/>
          <w:szCs w:val="28"/>
        </w:rPr>
        <w:sectPr w:rsidR="00324BE9" w:rsidSect="00DE27C7">
          <w:pgSz w:w="11906" w:h="16838"/>
          <w:pgMar w:top="1440" w:right="1440" w:bottom="1440" w:left="1440" w:header="708" w:footer="708" w:gutter="0"/>
          <w:pgNumType w:fmt="lowerRoman" w:start="15"/>
          <w:cols w:space="708"/>
          <w:titlePg/>
          <w:docGrid w:linePitch="360"/>
        </w:sectPr>
      </w:pPr>
    </w:p>
    <w:p w:rsidR="00B51EF1" w:rsidRPr="00B75608" w:rsidRDefault="00B51EF1" w:rsidP="00B51EF1">
      <w:pPr>
        <w:spacing w:line="480" w:lineRule="auto"/>
        <w:jc w:val="center"/>
        <w:rPr>
          <w:rFonts w:ascii="Times New Roman" w:hAnsi="Times New Roman"/>
          <w:b/>
          <w:sz w:val="44"/>
          <w:szCs w:val="44"/>
        </w:rPr>
      </w:pPr>
    </w:p>
    <w:p w:rsidR="00B51EF1" w:rsidRDefault="00B51EF1" w:rsidP="00B51EF1">
      <w:pPr>
        <w:spacing w:line="480" w:lineRule="auto"/>
        <w:jc w:val="center"/>
        <w:rPr>
          <w:rFonts w:ascii="Times New Roman" w:hAnsi="Times New Roman"/>
          <w:b/>
          <w:sz w:val="44"/>
          <w:szCs w:val="44"/>
        </w:rPr>
      </w:pPr>
    </w:p>
    <w:p w:rsidR="00AE3EE7" w:rsidRPr="00B75608" w:rsidRDefault="00AE3EE7" w:rsidP="00B51EF1">
      <w:pPr>
        <w:spacing w:line="480" w:lineRule="auto"/>
        <w:jc w:val="center"/>
        <w:rPr>
          <w:rFonts w:ascii="Times New Roman" w:hAnsi="Times New Roman"/>
          <w:b/>
          <w:sz w:val="44"/>
          <w:szCs w:val="44"/>
        </w:rPr>
      </w:pPr>
    </w:p>
    <w:p w:rsidR="00AE3EE7" w:rsidRDefault="00AE3EE7" w:rsidP="00B51EF1">
      <w:pPr>
        <w:spacing w:after="0"/>
        <w:jc w:val="center"/>
        <w:rPr>
          <w:rFonts w:ascii="Monotype Corsiva" w:hAnsi="Monotype Corsiva"/>
          <w:b/>
          <w:sz w:val="72"/>
          <w:szCs w:val="72"/>
        </w:rPr>
      </w:pPr>
    </w:p>
    <w:p w:rsidR="00AE3EE7" w:rsidRDefault="00AE3EE7" w:rsidP="00B51EF1">
      <w:pPr>
        <w:spacing w:after="0"/>
        <w:jc w:val="center"/>
        <w:rPr>
          <w:rFonts w:ascii="Monotype Corsiva" w:hAnsi="Monotype Corsiva"/>
          <w:b/>
          <w:sz w:val="72"/>
          <w:szCs w:val="72"/>
        </w:rPr>
      </w:pPr>
    </w:p>
    <w:p w:rsidR="00AE3EE7" w:rsidRDefault="00AE3EE7" w:rsidP="00B51EF1">
      <w:pPr>
        <w:spacing w:after="0"/>
        <w:jc w:val="center"/>
        <w:rPr>
          <w:rFonts w:ascii="Monotype Corsiva" w:hAnsi="Monotype Corsiva"/>
          <w:b/>
          <w:sz w:val="72"/>
          <w:szCs w:val="72"/>
        </w:rPr>
      </w:pPr>
    </w:p>
    <w:p w:rsidR="00B51EF1" w:rsidRPr="00B75608" w:rsidRDefault="00B51EF1" w:rsidP="00B51EF1">
      <w:pPr>
        <w:spacing w:after="0"/>
        <w:jc w:val="center"/>
        <w:rPr>
          <w:rFonts w:ascii="Monotype Corsiva" w:hAnsi="Monotype Corsiva"/>
          <w:b/>
          <w:sz w:val="72"/>
          <w:szCs w:val="72"/>
        </w:rPr>
      </w:pPr>
      <w:r>
        <w:rPr>
          <w:rFonts w:ascii="Monotype Corsiva" w:hAnsi="Monotype Corsiva"/>
          <w:b/>
          <w:sz w:val="72"/>
          <w:szCs w:val="72"/>
        </w:rPr>
        <w:t>Chapter 1</w:t>
      </w:r>
    </w:p>
    <w:p w:rsidR="00B51EF1" w:rsidRDefault="00B51EF1" w:rsidP="00B51EF1">
      <w:pPr>
        <w:spacing w:after="0"/>
        <w:jc w:val="center"/>
        <w:rPr>
          <w:rFonts w:ascii="Monotype Corsiva" w:hAnsi="Monotype Corsiva"/>
          <w:b/>
          <w:bCs/>
          <w:sz w:val="52"/>
          <w:szCs w:val="52"/>
        </w:rPr>
      </w:pPr>
      <w:r w:rsidRPr="00B75608">
        <w:rPr>
          <w:rFonts w:ascii="Monotype Corsiva" w:hAnsi="Monotype Corsiva"/>
          <w:b/>
          <w:bCs/>
          <w:sz w:val="52"/>
          <w:szCs w:val="52"/>
        </w:rPr>
        <w:t>Introduction and Literature Review</w:t>
      </w:r>
    </w:p>
    <w:p w:rsidR="00AE3EE7" w:rsidRDefault="00AE3EE7" w:rsidP="00B51EF1">
      <w:pPr>
        <w:spacing w:after="0"/>
        <w:jc w:val="center"/>
        <w:rPr>
          <w:rFonts w:ascii="Monotype Corsiva" w:hAnsi="Monotype Corsiva"/>
          <w:b/>
          <w:bCs/>
          <w:sz w:val="52"/>
          <w:szCs w:val="52"/>
        </w:rPr>
      </w:pPr>
    </w:p>
    <w:p w:rsidR="00AE3EE7" w:rsidRPr="00B75608" w:rsidRDefault="00AE3EE7" w:rsidP="00B51EF1">
      <w:pPr>
        <w:spacing w:after="0"/>
        <w:jc w:val="center"/>
        <w:rPr>
          <w:rFonts w:ascii="Monotype Corsiva" w:hAnsi="Monotype Corsiva"/>
          <w:b/>
          <w:sz w:val="52"/>
          <w:szCs w:val="52"/>
        </w:rPr>
      </w:pPr>
    </w:p>
    <w:p w:rsidR="00B51EF1" w:rsidRPr="00B75608" w:rsidRDefault="00B51EF1" w:rsidP="00B51EF1">
      <w:pPr>
        <w:spacing w:after="0" w:line="480" w:lineRule="auto"/>
        <w:rPr>
          <w:rFonts w:ascii="Times New Roman" w:hAnsi="Times New Roman"/>
          <w:b/>
          <w:sz w:val="48"/>
          <w:szCs w:val="48"/>
        </w:rPr>
      </w:pPr>
      <w:r w:rsidRPr="00B75608">
        <w:rPr>
          <w:rFonts w:ascii="Times New Roman" w:hAnsi="Times New Roman"/>
          <w:b/>
          <w:sz w:val="48"/>
          <w:szCs w:val="48"/>
        </w:rPr>
        <w:br w:type="page"/>
      </w:r>
    </w:p>
    <w:p w:rsidR="00B51EF1" w:rsidRPr="00B75608" w:rsidRDefault="00B51EF1" w:rsidP="007772EF">
      <w:pPr>
        <w:pStyle w:val="ListParagraph"/>
        <w:numPr>
          <w:ilvl w:val="0"/>
          <w:numId w:val="3"/>
        </w:numPr>
        <w:spacing w:after="160" w:line="480" w:lineRule="auto"/>
        <w:ind w:left="426" w:hanging="436"/>
        <w:jc w:val="both"/>
        <w:rPr>
          <w:rFonts w:ascii="Times New Roman" w:hAnsi="Times New Roman"/>
          <w:b/>
          <w:sz w:val="28"/>
          <w:szCs w:val="28"/>
        </w:rPr>
      </w:pPr>
      <w:r w:rsidRPr="00B75608">
        <w:rPr>
          <w:rFonts w:ascii="Times New Roman" w:hAnsi="Times New Roman"/>
          <w:b/>
          <w:sz w:val="28"/>
          <w:szCs w:val="28"/>
        </w:rPr>
        <w:lastRenderedPageBreak/>
        <w:t>Introduction</w:t>
      </w:r>
    </w:p>
    <w:p w:rsidR="00B51EF1" w:rsidRPr="00B75608" w:rsidRDefault="00B51EF1" w:rsidP="007772EF">
      <w:pPr>
        <w:pStyle w:val="ListParagraph"/>
        <w:numPr>
          <w:ilvl w:val="1"/>
          <w:numId w:val="4"/>
        </w:numPr>
        <w:spacing w:after="160" w:line="480" w:lineRule="auto"/>
        <w:ind w:left="426"/>
        <w:jc w:val="both"/>
        <w:rPr>
          <w:rFonts w:ascii="Times New Roman" w:hAnsi="Times New Roman"/>
          <w:b/>
          <w:sz w:val="28"/>
          <w:szCs w:val="28"/>
        </w:rPr>
      </w:pPr>
      <w:r w:rsidRPr="00B75608">
        <w:rPr>
          <w:rFonts w:ascii="Times New Roman" w:hAnsi="Times New Roman"/>
          <w:b/>
          <w:sz w:val="28"/>
          <w:szCs w:val="28"/>
        </w:rPr>
        <w:t xml:space="preserve">Nanomaterials </w:t>
      </w:r>
      <w:r w:rsidR="00587EBF">
        <w:rPr>
          <w:rFonts w:ascii="Times New Roman" w:hAnsi="Times New Roman"/>
          <w:b/>
          <w:sz w:val="28"/>
          <w:szCs w:val="28"/>
        </w:rPr>
        <w:softHyphen/>
      </w:r>
    </w:p>
    <w:p w:rsidR="00B51EF1" w:rsidRPr="00B75608" w:rsidRDefault="00B51EF1" w:rsidP="00B51EF1">
      <w:pPr>
        <w:autoSpaceDE w:val="0"/>
        <w:autoSpaceDN w:val="0"/>
        <w:adjustRightInd w:val="0"/>
        <w:spacing w:after="0" w:line="480" w:lineRule="auto"/>
        <w:jc w:val="both"/>
        <w:rPr>
          <w:rFonts w:ascii="Times New Roman" w:hAnsi="Times New Roman"/>
          <w:sz w:val="24"/>
          <w:szCs w:val="24"/>
        </w:rPr>
      </w:pPr>
      <w:r w:rsidRPr="00B75608">
        <w:rPr>
          <w:rFonts w:ascii="Times New Roman" w:hAnsi="Times New Roman"/>
          <w:sz w:val="24"/>
          <w:szCs w:val="24"/>
        </w:rPr>
        <w:t xml:space="preserve">Nanomaterials </w:t>
      </w:r>
      <w:r>
        <w:rPr>
          <w:rFonts w:ascii="Times New Roman" w:hAnsi="Times New Roman"/>
          <w:sz w:val="24"/>
          <w:szCs w:val="24"/>
        </w:rPr>
        <w:t>are</w:t>
      </w:r>
      <w:r w:rsidRPr="00B75608">
        <w:rPr>
          <w:rFonts w:ascii="Times New Roman" w:hAnsi="Times New Roman"/>
          <w:sz w:val="24"/>
          <w:szCs w:val="24"/>
        </w:rPr>
        <w:t xml:space="preserve"> defined as the material</w:t>
      </w:r>
      <w:r>
        <w:rPr>
          <w:rFonts w:ascii="Times New Roman" w:hAnsi="Times New Roman"/>
          <w:sz w:val="24"/>
          <w:szCs w:val="24"/>
        </w:rPr>
        <w:t>s</w:t>
      </w:r>
      <w:r w:rsidRPr="00B75608">
        <w:rPr>
          <w:rFonts w:ascii="Times New Roman" w:hAnsi="Times New Roman"/>
          <w:sz w:val="24"/>
          <w:szCs w:val="24"/>
        </w:rPr>
        <w:t xml:space="preserve"> wh</w:t>
      </w:r>
      <w:r w:rsidR="00587EBF">
        <w:rPr>
          <w:rFonts w:ascii="Times New Roman" w:hAnsi="Times New Roman"/>
          <w:sz w:val="24"/>
          <w:szCs w:val="24"/>
        </w:rPr>
        <w:softHyphen/>
      </w:r>
      <w:r w:rsidRPr="00B75608">
        <w:rPr>
          <w:rFonts w:ascii="Times New Roman" w:hAnsi="Times New Roman"/>
          <w:sz w:val="24"/>
          <w:szCs w:val="24"/>
        </w:rPr>
        <w:t>ose dimension</w:t>
      </w:r>
      <w:r>
        <w:rPr>
          <w:rFonts w:ascii="Times New Roman" w:hAnsi="Times New Roman"/>
          <w:sz w:val="24"/>
          <w:szCs w:val="24"/>
        </w:rPr>
        <w:t>s</w:t>
      </w:r>
      <w:r w:rsidRPr="00B75608">
        <w:rPr>
          <w:rFonts w:ascii="Times New Roman" w:hAnsi="Times New Roman"/>
          <w:sz w:val="24"/>
          <w:szCs w:val="24"/>
        </w:rPr>
        <w:t xml:space="preserve"> fall in the range of 1-100 nm, exhibiting peculiar chemical, physical and molecular propert</w:t>
      </w:r>
      <w:r>
        <w:rPr>
          <w:rFonts w:ascii="Times New Roman" w:hAnsi="Times New Roman"/>
          <w:sz w:val="24"/>
          <w:szCs w:val="24"/>
        </w:rPr>
        <w:t>ies</w:t>
      </w:r>
      <w:r w:rsidRPr="00B75608">
        <w:rPr>
          <w:rFonts w:ascii="Times New Roman" w:hAnsi="Times New Roman"/>
          <w:sz w:val="24"/>
          <w:szCs w:val="24"/>
        </w:rPr>
        <w:t xml:space="preserve"> </w:t>
      </w:r>
      <w:r w:rsidR="00146DC8">
        <w:rPr>
          <w:rFonts w:ascii="Times New Roman" w:hAnsi="Times New Roman"/>
          <w:sz w:val="24"/>
          <w:szCs w:val="24"/>
        </w:rPr>
        <w:t xml:space="preserve">as </w:t>
      </w:r>
      <w:r w:rsidRPr="00B75608">
        <w:rPr>
          <w:rFonts w:ascii="Times New Roman" w:hAnsi="Times New Roman"/>
          <w:sz w:val="24"/>
          <w:szCs w:val="24"/>
        </w:rPr>
        <w:t>compared to the bulk counterpart</w:t>
      </w:r>
      <w:r w:rsidR="00587EBF">
        <w:rPr>
          <w:rFonts w:ascii="Times New Roman" w:hAnsi="Times New Roman"/>
          <w:sz w:val="24"/>
          <w:szCs w:val="24"/>
        </w:rPr>
        <w:t>s</w:t>
      </w:r>
      <w:r w:rsidRPr="00B75608">
        <w:rPr>
          <w:rFonts w:ascii="Times New Roman" w:hAnsi="Times New Roman"/>
          <w:sz w:val="24"/>
          <w:szCs w:val="24"/>
        </w:rPr>
        <w:t xml:space="preserve"> </w:t>
      </w:r>
      <w:r w:rsidR="00596A26">
        <w:rPr>
          <w:rFonts w:ascii="Times New Roman" w:hAnsi="Times New Roman"/>
          <w:sz w:val="24"/>
          <w:szCs w:val="24"/>
        </w:rPr>
        <w:t>[</w:t>
      </w:r>
      <w:r w:rsidRPr="00B75608">
        <w:rPr>
          <w:rFonts w:ascii="Times New Roman" w:hAnsi="Times New Roman"/>
          <w:sz w:val="24"/>
          <w:szCs w:val="24"/>
        </w:rPr>
        <w:t>Figure 1</w:t>
      </w:r>
      <w:r>
        <w:rPr>
          <w:rFonts w:ascii="Times New Roman" w:hAnsi="Times New Roman"/>
          <w:sz w:val="24"/>
          <w:szCs w:val="24"/>
        </w:rPr>
        <w:t>.1</w:t>
      </w:r>
      <w:r w:rsidR="00596A26">
        <w:rPr>
          <w:rFonts w:ascii="Times New Roman" w:hAnsi="Times New Roman"/>
          <w:sz w:val="24"/>
          <w:szCs w:val="24"/>
        </w:rPr>
        <w:t>]</w:t>
      </w:r>
      <w:r w:rsidR="00587EBF">
        <w:rPr>
          <w:rFonts w:ascii="Times New Roman" w:hAnsi="Times New Roman"/>
          <w:sz w:val="24"/>
          <w:szCs w:val="24"/>
        </w:rPr>
        <w:t xml:space="preserve">. </w:t>
      </w:r>
      <w:r w:rsidRPr="00B75608">
        <w:rPr>
          <w:rFonts w:ascii="Times New Roman" w:hAnsi="Times New Roman"/>
          <w:sz w:val="24"/>
          <w:szCs w:val="24"/>
        </w:rPr>
        <w:t>They have proven to be of significant i</w:t>
      </w:r>
      <w:r>
        <w:rPr>
          <w:rFonts w:ascii="Times New Roman" w:hAnsi="Times New Roman"/>
          <w:sz w:val="24"/>
          <w:szCs w:val="24"/>
        </w:rPr>
        <w:t>nterest</w:t>
      </w:r>
      <w:r w:rsidRPr="00B75608">
        <w:rPr>
          <w:rFonts w:ascii="Times New Roman" w:hAnsi="Times New Roman"/>
          <w:sz w:val="24"/>
          <w:szCs w:val="24"/>
        </w:rPr>
        <w:t xml:space="preserve"> in the field of physical, chemical and biological systems.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&lt;EndNote&gt;&lt;Cite&gt;&lt;Author&gt;Solanki&lt;/Author&gt;&lt;Year&gt;2011&lt;/Year&gt;&lt;RecNum&gt;1&lt;/RecNum&gt;&lt;DisplayText&gt;[1]&lt;/DisplayText&gt;&lt;record&gt;&lt;rec-number&gt;1&lt;/rec-number&gt;&lt;foreign-keys&gt;&lt;key app="EN" db-id="2f0r20rrlvzdameawdwx2trgrrwtvd0p00d2" timestamp="1596563086"&gt;1&lt;/key&gt;&lt;/foreign-keys&gt;&lt;ref-type name="Journal Article"&gt;17&lt;/ref-type&gt;&lt;contributors&gt;&lt;authors&gt;&lt;author&gt;Solanki, Pratima R&lt;/author&gt;&lt;author&gt;Kaushik, Ajeet&lt;/author&gt;&lt;author&gt;Agrawal, Ved V&lt;/author&gt;&lt;author&gt;Malhotra, Bansi D&lt;/author&gt;&lt;/authors&gt;&lt;/contributors&gt;&lt;titles&gt;&lt;title&gt;Nanostructured metal oxide-based biosensors&lt;/title&gt;&lt;secondary-title&gt;NPG Asia Materials&lt;/secondary-title&gt;&lt;/titles&gt;&lt;periodical&gt;&lt;full-title&gt;NPG Asia Materials&lt;/full-title&gt;&lt;/periodical&gt;&lt;pages&gt;17-24&lt;/pages&gt;&lt;volume&gt;3&lt;/volume&gt;&lt;number&gt;1&lt;/number&gt;&lt;dates&gt;&lt;year&gt;2011&lt;/year&gt;&lt;/dates&gt;&lt;isbn&gt;1884-4057&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[1]</w:t>
      </w:r>
      <w:r w:rsidR="00A371EB">
        <w:rPr>
          <w:rFonts w:ascii="Times New Roman" w:hAnsi="Times New Roman"/>
          <w:sz w:val="24"/>
          <w:szCs w:val="24"/>
        </w:rPr>
        <w:fldChar w:fldCharType="end"/>
      </w:r>
      <w:r w:rsidRPr="00B75608">
        <w:rPr>
          <w:rFonts w:ascii="Times New Roman" w:hAnsi="Times New Roman"/>
          <w:sz w:val="24"/>
          <w:szCs w:val="24"/>
        </w:rPr>
        <w:t xml:space="preserve"> The reduction in the size of </w:t>
      </w:r>
      <w:r>
        <w:rPr>
          <w:rFonts w:ascii="Times New Roman" w:hAnsi="Times New Roman"/>
          <w:sz w:val="24"/>
          <w:szCs w:val="24"/>
        </w:rPr>
        <w:t>a</w:t>
      </w:r>
      <w:r w:rsidRPr="00B75608">
        <w:rPr>
          <w:rFonts w:ascii="Times New Roman" w:hAnsi="Times New Roman"/>
          <w:sz w:val="24"/>
          <w:szCs w:val="24"/>
        </w:rPr>
        <w:t xml:space="preserve"> material towards the atomic dimension res</w:t>
      </w:r>
      <w:r w:rsidR="00587EBF">
        <w:rPr>
          <w:rFonts w:ascii="Times New Roman" w:hAnsi="Times New Roman"/>
          <w:sz w:val="24"/>
          <w:szCs w:val="24"/>
        </w:rPr>
        <w:t xml:space="preserve">ults in the transfer of energy to the quantized </w:t>
      </w:r>
      <w:r w:rsidRPr="00B75608">
        <w:rPr>
          <w:rFonts w:ascii="Times New Roman" w:hAnsi="Times New Roman"/>
          <w:sz w:val="24"/>
          <w:szCs w:val="24"/>
        </w:rPr>
        <w:t xml:space="preserve">levels. As the size starts reducing in the material, the confinement of electronic motion occurs, leading to the change in its physical and chemical properties. The quantum confinement in </w:t>
      </w:r>
      <w:r>
        <w:rPr>
          <w:rFonts w:ascii="Times New Roman" w:hAnsi="Times New Roman"/>
          <w:sz w:val="24"/>
          <w:szCs w:val="24"/>
        </w:rPr>
        <w:t xml:space="preserve">a </w:t>
      </w:r>
      <w:r w:rsidRPr="00B75608">
        <w:rPr>
          <w:rFonts w:ascii="Times New Roman" w:hAnsi="Times New Roman"/>
          <w:sz w:val="24"/>
          <w:szCs w:val="24"/>
        </w:rPr>
        <w:t xml:space="preserve">nanomaterial brings collective oscillations of electrons in the conduction band exhibiting </w:t>
      </w:r>
      <w:r>
        <w:rPr>
          <w:rFonts w:ascii="Times New Roman" w:hAnsi="Times New Roman"/>
          <w:sz w:val="24"/>
          <w:szCs w:val="24"/>
        </w:rPr>
        <w:t>improved</w:t>
      </w:r>
      <w:r w:rsidRPr="00B75608">
        <w:rPr>
          <w:rFonts w:ascii="Times New Roman" w:hAnsi="Times New Roman"/>
          <w:sz w:val="24"/>
          <w:szCs w:val="24"/>
        </w:rPr>
        <w:t xml:space="preserve"> electrical and optical properties.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&lt;EndNote&gt;&lt;Cite&gt;&lt;Author&gt;Malhotra&lt;/Author&gt;&lt;Year&gt;2018&lt;/Year&gt;&lt;RecNum&gt;2&lt;/RecNum&gt;&lt;DisplayText&gt;[2]&lt;/DisplayText&gt;&lt;record&gt;&lt;rec-number&gt;2&lt;/rec-number&gt;&lt;foreign-keys&gt;&lt;key app="EN" db-id="2f0r20rrlvzdameawdwx2trgrrwtvd0p00d2" timestamp="1596563086"&gt;2&lt;/key&gt;&lt;/foreign-keys&gt;&lt;ref-type name="Journal Article"&gt;17&lt;/ref-type&gt;&lt;contributors&gt;&lt;authors&gt;&lt;author&gt;Malhotra, Bansi Dhar&lt;/author&gt;&lt;author&gt;Ali, Md Azahar&lt;/author&gt;&lt;/authors&gt;&lt;/contributors&gt;&lt;titles&gt;&lt;title&gt;Nanomaterials in Biosensors: Fundamentals and Applications&lt;/title&gt;&lt;secondary-title&gt;Nanomaterials for Biosensors&lt;/secondary-title&gt;&lt;/titles&gt;&lt;periodical&gt;&lt;full-title&gt;Nanomaterials for Biosensors&lt;/full-title&gt;&lt;/periodical&gt;&lt;pages&gt;1&lt;/pages&gt;&lt;dates&gt;&lt;year&gt;2018&lt;/year&gt;&lt;/dates&gt;&lt;urls&gt;&lt;/urls&gt;&lt;/record&gt;&lt;/Cite&gt;&lt;/EndNote&gt;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[2]</w:t>
      </w:r>
      <w:r w:rsidR="00A371EB">
        <w:rPr>
          <w:rFonts w:ascii="Times New Roman" w:hAnsi="Times New Roman"/>
          <w:sz w:val="24"/>
          <w:szCs w:val="24"/>
        </w:rPr>
        <w:fldChar w:fldCharType="end"/>
      </w:r>
    </w:p>
    <w:p w:rsidR="00AD0206" w:rsidRDefault="00AD0206" w:rsidP="00587EBF">
      <w:pPr>
        <w:autoSpaceDE w:val="0"/>
        <w:autoSpaceDN w:val="0"/>
        <w:adjustRightInd w:val="0"/>
        <w:spacing w:after="0" w:line="240" w:lineRule="auto"/>
        <w:jc w:val="center"/>
        <w:rPr>
          <w:rFonts w:ascii="Times New Roman" w:hAnsi="Times New Roman"/>
          <w:noProof/>
          <w:sz w:val="24"/>
          <w:szCs w:val="24"/>
          <w:lang w:val="en-GB" w:eastAsia="en-GB"/>
        </w:rPr>
      </w:pPr>
    </w:p>
    <w:p w:rsidR="00B51EF1" w:rsidRDefault="00AD0206" w:rsidP="00587EBF">
      <w:pPr>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extent cx="5706110" cy="28225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06110" cy="2822575"/>
                    </a:xfrm>
                    <a:prstGeom prst="rect">
                      <a:avLst/>
                    </a:prstGeom>
                    <a:noFill/>
                  </pic:spPr>
                </pic:pic>
              </a:graphicData>
            </a:graphic>
          </wp:inline>
        </w:drawing>
      </w:r>
      <w:r w:rsidR="00B51EF1" w:rsidRPr="009738F8">
        <w:rPr>
          <w:rFonts w:ascii="Times New Roman" w:hAnsi="Times New Roman"/>
          <w:sz w:val="24"/>
          <w:szCs w:val="24"/>
        </w:rPr>
        <w:t>Figure 1.1: Relative scale for nanomaterial dimensions [Adapted from ECA]</w:t>
      </w:r>
    </w:p>
    <w:p w:rsidR="00F83072" w:rsidRPr="009738F8" w:rsidRDefault="00F83072" w:rsidP="00587EBF">
      <w:pPr>
        <w:autoSpaceDE w:val="0"/>
        <w:autoSpaceDN w:val="0"/>
        <w:adjustRightInd w:val="0"/>
        <w:spacing w:after="0" w:line="360" w:lineRule="auto"/>
        <w:jc w:val="center"/>
        <w:rPr>
          <w:rFonts w:ascii="Times New Roman" w:hAnsi="Times New Roman"/>
          <w:sz w:val="24"/>
          <w:szCs w:val="24"/>
        </w:rPr>
      </w:pPr>
    </w:p>
    <w:p w:rsidR="00B51EF1" w:rsidRPr="00B75608" w:rsidRDefault="00B51EF1" w:rsidP="00B51EF1">
      <w:pPr>
        <w:autoSpaceDE w:val="0"/>
        <w:autoSpaceDN w:val="0"/>
        <w:adjustRightInd w:val="0"/>
        <w:spacing w:after="0" w:line="480" w:lineRule="auto"/>
        <w:jc w:val="both"/>
        <w:rPr>
          <w:rFonts w:ascii="Times New Roman" w:hAnsi="Times New Roman"/>
          <w:sz w:val="24"/>
          <w:szCs w:val="24"/>
        </w:rPr>
      </w:pPr>
      <w:r w:rsidRPr="00B75608">
        <w:rPr>
          <w:rFonts w:ascii="Times New Roman" w:hAnsi="Times New Roman"/>
          <w:sz w:val="24"/>
          <w:szCs w:val="24"/>
        </w:rPr>
        <w:t xml:space="preserve">In addition </w:t>
      </w:r>
      <w:r>
        <w:rPr>
          <w:rFonts w:ascii="Times New Roman" w:hAnsi="Times New Roman"/>
          <w:sz w:val="24"/>
          <w:szCs w:val="24"/>
        </w:rPr>
        <w:t>to</w:t>
      </w:r>
      <w:r w:rsidRPr="00B75608">
        <w:rPr>
          <w:rFonts w:ascii="Times New Roman" w:hAnsi="Times New Roman"/>
          <w:sz w:val="24"/>
          <w:szCs w:val="24"/>
        </w:rPr>
        <w:t xml:space="preserve"> the reduction in size, the surface atoms become more dominant and tend to impart better characteristics. The upper size limit of</w:t>
      </w:r>
      <w:r>
        <w:rPr>
          <w:rFonts w:ascii="Times New Roman" w:hAnsi="Times New Roman"/>
          <w:sz w:val="24"/>
          <w:szCs w:val="24"/>
        </w:rPr>
        <w:t xml:space="preserve"> a </w:t>
      </w:r>
      <w:r w:rsidRPr="00B75608">
        <w:rPr>
          <w:rFonts w:ascii="Times New Roman" w:hAnsi="Times New Roman"/>
          <w:sz w:val="24"/>
          <w:szCs w:val="24"/>
        </w:rPr>
        <w:t xml:space="preserve">nanomaterial or </w:t>
      </w:r>
      <w:r>
        <w:rPr>
          <w:rFonts w:ascii="Times New Roman" w:hAnsi="Times New Roman"/>
          <w:sz w:val="24"/>
          <w:szCs w:val="24"/>
        </w:rPr>
        <w:t xml:space="preserve">a </w:t>
      </w:r>
      <w:r w:rsidRPr="00B75608">
        <w:rPr>
          <w:rFonts w:ascii="Times New Roman" w:hAnsi="Times New Roman"/>
          <w:sz w:val="24"/>
          <w:szCs w:val="24"/>
        </w:rPr>
        <w:t>nanosystem is attained when further increase does not modify the properties of the material (</w:t>
      </w:r>
      <w:r w:rsidR="00587EBF">
        <w:rPr>
          <w:rFonts w:ascii="Times New Roman" w:hAnsi="Times New Roman"/>
          <w:sz w:val="24"/>
          <w:szCs w:val="24"/>
        </w:rPr>
        <w:t xml:space="preserve">i.e. </w:t>
      </w:r>
      <w:r w:rsidRPr="00B75608">
        <w:rPr>
          <w:rFonts w:ascii="Times New Roman" w:hAnsi="Times New Roman"/>
          <w:sz w:val="24"/>
          <w:szCs w:val="24"/>
        </w:rPr>
        <w:t xml:space="preserve">there is no further transition of quantitative to qualitative changes). In short, the nanomaterials are </w:t>
      </w:r>
      <w:r w:rsidRPr="00B75608">
        <w:rPr>
          <w:rFonts w:ascii="Times New Roman" w:hAnsi="Times New Roman"/>
          <w:sz w:val="24"/>
          <w:szCs w:val="24"/>
        </w:rPr>
        <w:lastRenderedPageBreak/>
        <w:t>known to exhibit increased surface-to</w:t>
      </w:r>
      <w:r>
        <w:rPr>
          <w:rFonts w:ascii="Times New Roman" w:hAnsi="Times New Roman"/>
          <w:sz w:val="24"/>
          <w:szCs w:val="24"/>
        </w:rPr>
        <w:t>-</w:t>
      </w:r>
      <w:r w:rsidRPr="00B75608">
        <w:rPr>
          <w:rFonts w:ascii="Times New Roman" w:hAnsi="Times New Roman"/>
          <w:sz w:val="24"/>
          <w:szCs w:val="24"/>
        </w:rPr>
        <w:t>volume ratio, enhanced chemical activity and mechanical strength with higher specific heat and electrical resistivity</w:t>
      </w:r>
      <w:r>
        <w:rPr>
          <w:rFonts w:ascii="Times New Roman" w:hAnsi="Times New Roman"/>
          <w:sz w:val="24"/>
          <w:szCs w:val="24"/>
        </w:rPr>
        <w:t>.</w:t>
      </w:r>
      <w:r w:rsidRPr="00B75608">
        <w:rPr>
          <w:rFonts w:ascii="Times New Roman" w:hAnsi="Times New Roman"/>
          <w:sz w:val="24"/>
          <w:szCs w:val="24"/>
        </w:rPr>
        <w:t xml:space="preserve"> Nanomaterials are mainly classified as zero (spheres, dot</w:t>
      </w:r>
      <w:r>
        <w:rPr>
          <w:rFonts w:ascii="Times New Roman" w:hAnsi="Times New Roman"/>
          <w:sz w:val="24"/>
          <w:szCs w:val="24"/>
        </w:rPr>
        <w:t>s</w:t>
      </w:r>
      <w:r w:rsidRPr="00B75608">
        <w:rPr>
          <w:rFonts w:ascii="Times New Roman" w:hAnsi="Times New Roman"/>
          <w:sz w:val="24"/>
          <w:szCs w:val="24"/>
        </w:rPr>
        <w:t xml:space="preserve">), one (nanorods, nanowires, nanobelts, nanotubes), two (nanosheets, nanoflakes) and three-dimensional (nanocubes, nanocages etc) depending upon the quantum confinement effect. The movement of electrons in zero dimensional </w:t>
      </w:r>
      <w:r>
        <w:rPr>
          <w:rFonts w:ascii="Times New Roman" w:hAnsi="Times New Roman"/>
          <w:sz w:val="24"/>
          <w:szCs w:val="24"/>
        </w:rPr>
        <w:t xml:space="preserve">is </w:t>
      </w:r>
      <w:r w:rsidRPr="00B75608">
        <w:rPr>
          <w:rFonts w:ascii="Times New Roman" w:hAnsi="Times New Roman"/>
          <w:sz w:val="24"/>
          <w:szCs w:val="24"/>
        </w:rPr>
        <w:t>confined in all three directions, in one-dimension, electrons move freely in one direction, in two-dimension</w:t>
      </w:r>
      <w:r>
        <w:rPr>
          <w:rFonts w:ascii="Times New Roman" w:hAnsi="Times New Roman"/>
          <w:sz w:val="24"/>
          <w:szCs w:val="24"/>
        </w:rPr>
        <w:t>s</w:t>
      </w:r>
      <w:r w:rsidRPr="00B75608">
        <w:rPr>
          <w:rFonts w:ascii="Times New Roman" w:hAnsi="Times New Roman"/>
          <w:sz w:val="24"/>
          <w:szCs w:val="24"/>
        </w:rPr>
        <w:t xml:space="preserve"> it can move in two directions and in three-dimension</w:t>
      </w:r>
      <w:r>
        <w:rPr>
          <w:rFonts w:ascii="Times New Roman" w:hAnsi="Times New Roman"/>
          <w:sz w:val="24"/>
          <w:szCs w:val="24"/>
        </w:rPr>
        <w:t>s,</w:t>
      </w:r>
      <w:r w:rsidRPr="00B75608">
        <w:rPr>
          <w:rFonts w:ascii="Times New Roman" w:hAnsi="Times New Roman"/>
          <w:sz w:val="24"/>
          <w:szCs w:val="24"/>
        </w:rPr>
        <w:t xml:space="preserve"> it can move in all three directions. </w:t>
      </w:r>
      <w:r>
        <w:rPr>
          <w:rFonts w:ascii="Times New Roman" w:hAnsi="Times New Roman"/>
          <w:sz w:val="24"/>
          <w:szCs w:val="24"/>
        </w:rPr>
        <w:t xml:space="preserve">Moreover, </w:t>
      </w:r>
      <w:r w:rsidRPr="00B75608">
        <w:rPr>
          <w:rFonts w:ascii="Times New Roman" w:hAnsi="Times New Roman"/>
          <w:sz w:val="24"/>
          <w:szCs w:val="24"/>
        </w:rPr>
        <w:t>depending upon the nature of the material and its unique properties, nanomaterials can be categorized as inorganic nanomaterials such as metal</w:t>
      </w:r>
      <w:r w:rsidR="00146DC8">
        <w:rPr>
          <w:rFonts w:ascii="Times New Roman" w:hAnsi="Times New Roman"/>
          <w:sz w:val="24"/>
          <w:szCs w:val="24"/>
        </w:rPr>
        <w:t>s (e.g. gold, silver etc.)</w:t>
      </w:r>
      <w:r w:rsidRPr="00B75608">
        <w:rPr>
          <w:rFonts w:ascii="Times New Roman" w:hAnsi="Times New Roman"/>
          <w:sz w:val="24"/>
          <w:szCs w:val="24"/>
        </w:rPr>
        <w:t>/metal oxide</w:t>
      </w:r>
      <w:r w:rsidR="00CE01A5">
        <w:rPr>
          <w:rFonts w:ascii="Times New Roman" w:hAnsi="Times New Roman"/>
          <w:sz w:val="24"/>
          <w:szCs w:val="24"/>
        </w:rPr>
        <w:t>s</w:t>
      </w:r>
      <w:r w:rsidRPr="00B75608">
        <w:rPr>
          <w:rFonts w:ascii="Times New Roman" w:hAnsi="Times New Roman"/>
          <w:sz w:val="24"/>
          <w:szCs w:val="24"/>
        </w:rPr>
        <w:t xml:space="preserve"> (iron oxide</w:t>
      </w:r>
      <w:r w:rsidR="00146DC8">
        <w:rPr>
          <w:rFonts w:ascii="Times New Roman" w:hAnsi="Times New Roman"/>
          <w:sz w:val="24"/>
          <w:szCs w:val="24"/>
        </w:rPr>
        <w:t>, hafnium oxide</w:t>
      </w:r>
      <w:r w:rsidRPr="00B75608">
        <w:rPr>
          <w:rFonts w:ascii="Times New Roman" w:hAnsi="Times New Roman"/>
          <w:sz w:val="24"/>
          <w:szCs w:val="24"/>
        </w:rPr>
        <w:t xml:space="preserve"> etc) and organic nanomaterials like carbon nanomaterial</w:t>
      </w:r>
      <w:r w:rsidR="00146DC8">
        <w:rPr>
          <w:rFonts w:ascii="Times New Roman" w:hAnsi="Times New Roman"/>
          <w:sz w:val="24"/>
          <w:szCs w:val="24"/>
        </w:rPr>
        <w:t>s</w:t>
      </w:r>
      <w:r w:rsidRPr="00B75608">
        <w:rPr>
          <w:rFonts w:ascii="Times New Roman" w:hAnsi="Times New Roman"/>
          <w:sz w:val="24"/>
          <w:szCs w:val="24"/>
        </w:rPr>
        <w:t xml:space="preserve"> (graphene, carbon nanotube</w:t>
      </w:r>
      <w:r w:rsidR="00CE01A5">
        <w:rPr>
          <w:rFonts w:ascii="Times New Roman" w:hAnsi="Times New Roman"/>
          <w:sz w:val="24"/>
          <w:szCs w:val="24"/>
        </w:rPr>
        <w:t>s</w:t>
      </w:r>
      <w:r w:rsidRPr="00B75608">
        <w:rPr>
          <w:rFonts w:ascii="Times New Roman" w:hAnsi="Times New Roman"/>
          <w:sz w:val="24"/>
          <w:szCs w:val="24"/>
        </w:rPr>
        <w:t xml:space="preserve"> etc) and polymeric nanomaterials</w:t>
      </w:r>
      <w:r w:rsidR="00146DC8">
        <w:rPr>
          <w:rFonts w:ascii="Times New Roman" w:hAnsi="Times New Roman"/>
          <w:sz w:val="24"/>
          <w:szCs w:val="24"/>
        </w:rPr>
        <w:t xml:space="preserve"> etc</w:t>
      </w:r>
      <w:r w:rsidRPr="00B75608">
        <w:rPr>
          <w:rFonts w:ascii="Times New Roman" w:hAnsi="Times New Roman"/>
          <w:sz w:val="24"/>
          <w:szCs w:val="24"/>
        </w:rPr>
        <w:t>. Among the different nanomaterials, transition metal oxides (TMOs) have emerged as a new class of material towards the advancement of technology in different domains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&lt;EndNote&gt;&lt;Cite&gt;&lt;Author&gt;Abdulvagidov&lt;/Author&gt;&lt;Year&gt;2019&lt;/Year&gt;&lt;RecNum&gt;3&lt;/RecNum&gt;&lt;DisplayText&gt;[3, 4]&lt;/DisplayText&gt;&lt;record&gt;&lt;rec-number&gt;3&lt;/rec-number&gt;&lt;foreign-keys&gt;&lt;key app="EN" db-id="2f0r20rrlvzdameawdwx2trgrrwtvd0p00d2" timestamp="1596563086"&gt;3&lt;/key&gt;&lt;/foreign-keys&gt;&lt;ref-type name="Journal Article"&gt;17&lt;/ref-type&gt;&lt;contributors&gt;&lt;authors&gt;&lt;author&gt;Abdulvagidov, Shapiullah B&lt;/author&gt;&lt;author&gt;Djabrailov, Shamil Z&lt;/author&gt;&lt;author&gt;Abdulvagidov, Belal Sh&lt;/author&gt;&lt;/authors&gt;&lt;/contributors&gt;&lt;titles&gt;&lt;title&gt;Nature of novel criticality in ternary transition-metal oxides&lt;/title&gt;&lt;secondary-title&gt;Scientific Reports&lt;/secondary-title&gt;&lt;/titles&gt;&lt;periodical&gt;&lt;full-title&gt;Scientific Reports&lt;/full-title&gt;&lt;/periodical&gt;&lt;pages&gt;1-12&lt;/pages&gt;&lt;volume&gt;9&lt;/volume&gt;&lt;number&gt;1&lt;/number&gt;&lt;dates&gt;&lt;year&gt;2019&lt;/year&gt;&lt;/dates&gt;&lt;isbn&gt;2045-2322&lt;/isbn&gt;&lt;urls&gt;&lt;/urls&gt;&lt;/record&gt;&lt;/Cite&gt;&lt;Cite&gt;&lt;Author&gt;Rao&lt;/Author&gt;&lt;Year&gt;1989&lt;/Year&gt;&lt;RecNum&gt;4&lt;/RecNum&gt;&lt;record&gt;&lt;rec-number&gt;4&lt;/rec-number&gt;&lt;foreign-keys&gt;&lt;key app="EN" db-id="2f0r20rrlvzdameawdwx2trgrrwtvd0p00d2" timestamp="1596563086"&gt;4&lt;/key&gt;&lt;/foreign-keys&gt;&lt;ref-type name="Journal Article"&gt;17&lt;/ref-type&gt;&lt;contributors&gt;&lt;authors&gt;&lt;author&gt;Rao, Chintamani Nagesa Ramachandra&lt;/author&gt;&lt;/authors&gt;&lt;/contributors&gt;&lt;titles&gt;&lt;title&gt;Transition metal oxides&lt;/title&gt;&lt;secondary-title&gt;Annual Review of Physical Chemistry&lt;/secondary-title&gt;&lt;/titles&gt;&lt;periodical&gt;&lt;full-title&gt;Annual Review of Physical Chemistry&lt;/full-title&gt;&lt;/periodical&gt;&lt;pages&gt;291-326&lt;/pages&gt;&lt;volume&gt;40&lt;/volume&gt;&lt;number&gt;1&lt;/number&gt;&lt;dates&gt;&lt;year&gt;1989&lt;/year&gt;&lt;/dates&gt;&lt;isbn&gt;0066-426X&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[3, 4]</w:t>
      </w:r>
      <w:r w:rsidR="00A371EB">
        <w:rPr>
          <w:rFonts w:ascii="Times New Roman" w:hAnsi="Times New Roman"/>
          <w:sz w:val="24"/>
          <w:szCs w:val="24"/>
        </w:rPr>
        <w:fldChar w:fldCharType="end"/>
      </w:r>
      <w:r w:rsidRPr="00B75608">
        <w:rPr>
          <w:rFonts w:ascii="Times New Roman" w:hAnsi="Times New Roman"/>
          <w:sz w:val="24"/>
          <w:szCs w:val="24"/>
        </w:rPr>
        <w:t>.</w:t>
      </w:r>
    </w:p>
    <w:p w:rsidR="00B51EF1" w:rsidRPr="00B75608" w:rsidRDefault="00B51EF1" w:rsidP="007772EF">
      <w:pPr>
        <w:pStyle w:val="ListParagraph"/>
        <w:numPr>
          <w:ilvl w:val="1"/>
          <w:numId w:val="4"/>
        </w:numPr>
        <w:spacing w:after="160" w:line="480" w:lineRule="auto"/>
        <w:ind w:left="426" w:hanging="426"/>
        <w:jc w:val="both"/>
        <w:rPr>
          <w:rFonts w:ascii="Times New Roman" w:hAnsi="Times New Roman"/>
          <w:b/>
          <w:color w:val="000000" w:themeColor="text1"/>
          <w:sz w:val="24"/>
          <w:szCs w:val="24"/>
        </w:rPr>
      </w:pPr>
      <w:r w:rsidRPr="00B75608">
        <w:rPr>
          <w:rFonts w:ascii="Times New Roman" w:hAnsi="Times New Roman"/>
          <w:b/>
          <w:color w:val="000000" w:themeColor="text1"/>
          <w:sz w:val="24"/>
          <w:szCs w:val="24"/>
        </w:rPr>
        <w:t xml:space="preserve"> Transition metals oxides</w:t>
      </w:r>
    </w:p>
    <w:p w:rsidR="00B51EF1" w:rsidRPr="00B75608" w:rsidRDefault="00B51EF1" w:rsidP="00B51EF1">
      <w:pPr>
        <w:spacing w:line="480" w:lineRule="auto"/>
        <w:jc w:val="both"/>
        <w:rPr>
          <w:rFonts w:ascii="Times New Roman" w:hAnsi="Times New Roman"/>
          <w:sz w:val="24"/>
          <w:szCs w:val="24"/>
        </w:rPr>
      </w:pPr>
      <w:r w:rsidRPr="00B51EF1">
        <w:rPr>
          <w:rFonts w:ascii="Times New Roman" w:hAnsi="Times New Roman"/>
          <w:bCs/>
          <w:color w:val="000000" w:themeColor="text1"/>
          <w:sz w:val="24"/>
          <w:szCs w:val="24"/>
        </w:rPr>
        <w:t>The term ‘</w:t>
      </w:r>
      <w:r w:rsidRPr="00B51EF1">
        <w:rPr>
          <w:rFonts w:ascii="Times New Roman" w:hAnsi="Times New Roman"/>
          <w:color w:val="000000" w:themeColor="text1"/>
          <w:sz w:val="24"/>
          <w:szCs w:val="24"/>
        </w:rPr>
        <w:t>transition metal</w:t>
      </w:r>
      <w:r w:rsidRPr="00B51EF1">
        <w:rPr>
          <w:rFonts w:ascii="Times New Roman" w:hAnsi="Times New Roman"/>
          <w:b/>
          <w:bCs/>
          <w:color w:val="000000" w:themeColor="text1"/>
          <w:sz w:val="24"/>
          <w:szCs w:val="24"/>
        </w:rPr>
        <w:t>’</w:t>
      </w:r>
      <w:r w:rsidRPr="00B51EF1">
        <w:rPr>
          <w:rFonts w:ascii="Times New Roman" w:hAnsi="Times New Roman"/>
          <w:bCs/>
          <w:color w:val="000000" w:themeColor="text1"/>
          <w:sz w:val="24"/>
          <w:szCs w:val="24"/>
        </w:rPr>
        <w:t xml:space="preserve"> as per the IUPAC definit</w:t>
      </w:r>
      <w:r w:rsidR="00CE01A5">
        <w:rPr>
          <w:rFonts w:ascii="Times New Roman" w:hAnsi="Times New Roman"/>
          <w:bCs/>
          <w:color w:val="000000" w:themeColor="text1"/>
          <w:sz w:val="24"/>
          <w:szCs w:val="24"/>
        </w:rPr>
        <w:t xml:space="preserve">ion is understood to be as the </w:t>
      </w:r>
      <w:hyperlink r:id="rId14" w:tooltip="Chemical element" w:history="1">
        <w:r w:rsidRPr="00B51EF1">
          <w:rPr>
            <w:rStyle w:val="Hyperlink"/>
            <w:rFonts w:ascii="Times New Roman" w:hAnsi="Times New Roman"/>
            <w:bCs/>
            <w:color w:val="000000" w:themeColor="text1"/>
            <w:sz w:val="24"/>
            <w:u w:val="none"/>
          </w:rPr>
          <w:t>element</w:t>
        </w:r>
      </w:hyperlink>
      <w:r w:rsidR="00CE01A5">
        <w:rPr>
          <w:rFonts w:ascii="Times New Roman" w:hAnsi="Times New Roman"/>
          <w:bCs/>
          <w:color w:val="000000" w:themeColor="text1"/>
          <w:sz w:val="24"/>
          <w:szCs w:val="24"/>
        </w:rPr>
        <w:t xml:space="preserve"> </w:t>
      </w:r>
      <w:r w:rsidR="00DD3E18" w:rsidRPr="00B75608">
        <w:rPr>
          <w:rFonts w:ascii="Times New Roman" w:hAnsi="Times New Roman"/>
          <w:bCs/>
          <w:color w:val="000000" w:themeColor="text1"/>
          <w:sz w:val="24"/>
          <w:szCs w:val="24"/>
        </w:rPr>
        <w:t>from group 4 to group 11</w:t>
      </w:r>
      <w:r w:rsidR="00DD3E18">
        <w:rPr>
          <w:rFonts w:ascii="Times New Roman" w:hAnsi="Times New Roman"/>
          <w:bCs/>
          <w:color w:val="000000" w:themeColor="text1"/>
          <w:sz w:val="24"/>
          <w:szCs w:val="24"/>
        </w:rPr>
        <w:t xml:space="preserve"> having an  atom with a</w:t>
      </w:r>
      <w:r w:rsidRPr="00B75608">
        <w:rPr>
          <w:rFonts w:ascii="Times New Roman" w:hAnsi="Times New Roman"/>
          <w:bCs/>
          <w:color w:val="000000" w:themeColor="text1"/>
          <w:sz w:val="24"/>
          <w:szCs w:val="24"/>
        </w:rPr>
        <w:t xml:space="preserve"> partially </w:t>
      </w:r>
      <w:r w:rsidRPr="00CE01A5">
        <w:rPr>
          <w:rFonts w:ascii="Times New Roman" w:hAnsi="Times New Roman"/>
          <w:bCs/>
          <w:color w:val="000000" w:themeColor="text1"/>
          <w:sz w:val="24"/>
          <w:szCs w:val="24"/>
        </w:rPr>
        <w:t>filled </w:t>
      </w:r>
      <w:hyperlink r:id="rId15" w:tooltip="Electron shell" w:history="1">
        <w:r w:rsidRPr="00CE01A5">
          <w:rPr>
            <w:rStyle w:val="Hyperlink"/>
            <w:rFonts w:ascii="Times New Roman" w:hAnsi="Times New Roman"/>
            <w:bCs/>
            <w:i/>
            <w:iCs/>
            <w:color w:val="000000" w:themeColor="text1"/>
            <w:sz w:val="24"/>
            <w:u w:val="none"/>
          </w:rPr>
          <w:t>d</w:t>
        </w:r>
      </w:hyperlink>
      <w:r w:rsidRPr="00CE01A5">
        <w:rPr>
          <w:rFonts w:ascii="Times New Roman" w:hAnsi="Times New Roman"/>
          <w:bCs/>
          <w:color w:val="000000" w:themeColor="text1"/>
          <w:sz w:val="24"/>
          <w:szCs w:val="24"/>
        </w:rPr>
        <w:t> sub-shell, or</w:t>
      </w:r>
      <w:r w:rsidRPr="00B75608">
        <w:rPr>
          <w:rFonts w:ascii="Times New Roman" w:hAnsi="Times New Roman"/>
          <w:bCs/>
          <w:color w:val="000000" w:themeColor="text1"/>
          <w:sz w:val="24"/>
          <w:szCs w:val="24"/>
        </w:rPr>
        <w:t xml:space="preserve"> </w:t>
      </w:r>
      <w:r w:rsidR="00DD3E18">
        <w:rPr>
          <w:rFonts w:ascii="Times New Roman" w:hAnsi="Times New Roman"/>
          <w:bCs/>
          <w:color w:val="000000" w:themeColor="text1"/>
          <w:sz w:val="24"/>
          <w:szCs w:val="24"/>
        </w:rPr>
        <w:t>the one having</w:t>
      </w:r>
      <w:r w:rsidR="00CE01A5">
        <w:rPr>
          <w:rFonts w:ascii="Times New Roman" w:hAnsi="Times New Roman"/>
          <w:bCs/>
          <w:color w:val="000000" w:themeColor="text1"/>
          <w:sz w:val="24"/>
          <w:szCs w:val="24"/>
        </w:rPr>
        <w:t xml:space="preserve"> </w:t>
      </w:r>
      <w:hyperlink r:id="rId16" w:tooltip="Cation" w:history="1">
        <w:r w:rsidR="00285127" w:rsidRPr="00832538">
          <w:rPr>
            <w:rStyle w:val="Hyperlink"/>
            <w:rFonts w:ascii="Times New Roman" w:hAnsi="Times New Roman"/>
            <w:bCs/>
            <w:color w:val="000000" w:themeColor="text1"/>
            <w:sz w:val="24"/>
            <w:szCs w:val="24"/>
            <w:u w:val="none"/>
          </w:rPr>
          <w:t>cations</w:t>
        </w:r>
      </w:hyperlink>
      <w:r w:rsidRPr="0038310A">
        <w:rPr>
          <w:rFonts w:ascii="Times New Roman" w:hAnsi="Times New Roman"/>
          <w:bCs/>
          <w:color w:val="000000" w:themeColor="text1"/>
          <w:sz w:val="24"/>
          <w:szCs w:val="24"/>
        </w:rPr>
        <w:t> with</w:t>
      </w:r>
      <w:r w:rsidRPr="00B75608">
        <w:rPr>
          <w:rFonts w:ascii="Times New Roman" w:hAnsi="Times New Roman"/>
          <w:bCs/>
          <w:color w:val="000000" w:themeColor="text1"/>
          <w:sz w:val="24"/>
          <w:szCs w:val="24"/>
        </w:rPr>
        <w:t xml:space="preserve"> an incomplete </w:t>
      </w:r>
      <w:r w:rsidRPr="00B75608">
        <w:rPr>
          <w:rFonts w:ascii="Times New Roman" w:hAnsi="Times New Roman"/>
          <w:bCs/>
          <w:i/>
          <w:iCs/>
          <w:color w:val="000000" w:themeColor="text1"/>
          <w:sz w:val="24"/>
          <w:szCs w:val="24"/>
        </w:rPr>
        <w:t>d</w:t>
      </w:r>
      <w:r w:rsidRPr="00B75608">
        <w:rPr>
          <w:rFonts w:ascii="Times New Roman" w:hAnsi="Times New Roman"/>
          <w:bCs/>
          <w:color w:val="000000" w:themeColor="text1"/>
          <w:sz w:val="24"/>
          <w:szCs w:val="24"/>
        </w:rPr>
        <w:t> sub-shell including yttrium and scandium from group 3</w:t>
      </w:r>
      <w:r w:rsidR="00CE01A5">
        <w:rPr>
          <w:rFonts w:ascii="Times New Roman" w:hAnsi="Times New Roman"/>
          <w:bCs/>
          <w:color w:val="000000" w:themeColor="text1"/>
          <w:sz w:val="24"/>
          <w:szCs w:val="24"/>
        </w:rPr>
        <w:t>.</w:t>
      </w:r>
      <w:r w:rsidR="00A371EB">
        <w:rPr>
          <w:rFonts w:ascii="Times New Roman" w:hAnsi="Times New Roman"/>
          <w:bCs/>
          <w:color w:val="000000" w:themeColor="text1"/>
          <w:sz w:val="24"/>
          <w:szCs w:val="24"/>
        </w:rPr>
        <w:fldChar w:fldCharType="begin"/>
      </w:r>
      <w:r w:rsidR="007F150F">
        <w:rPr>
          <w:rFonts w:ascii="Times New Roman" w:hAnsi="Times New Roman"/>
          <w:bCs/>
          <w:color w:val="000000" w:themeColor="text1"/>
          <w:sz w:val="24"/>
          <w:szCs w:val="24"/>
        </w:rPr>
        <w:instrText xml:space="preserve"> ADDIN EN.CITE &lt;EndNote&gt;&lt;Cite&gt;&lt;Author&gt;Cox&lt;/Author&gt;&lt;Year&gt;2010&lt;/Year&gt;&lt;RecNum&gt;5&lt;/RecNum&gt;&lt;DisplayText&gt;[5]&lt;/DisplayText&gt;&lt;record&gt;&lt;rec-number&gt;5&lt;/rec-number&gt;&lt;foreign-keys&gt;&lt;key app="EN" db-id="2f0r20rrlvzdameawdwx2trgrrwtvd0p00d2" timestamp="1596563087"&gt;5&lt;/key&gt;&lt;/foreign-keys&gt;&lt;ref-type name="Book"&gt;6&lt;/ref-type&gt;&lt;contributors&gt;&lt;authors&gt;&lt;author&gt;Cox, Paul Anthony&lt;/author&gt;&lt;/authors&gt;&lt;/contributors&gt;&lt;titles&gt;&lt;title&gt;Transition metal oxides: an introduction to their electronic structure and properties&lt;/title&gt;&lt;/titles&gt;&lt;dates&gt;&lt;year&gt;2010&lt;/year&gt;&lt;/dates&gt;&lt;publisher&gt;Oxford university press&lt;/publisher&gt;&lt;isbn&gt;0191030139&lt;/isbn&gt;&lt;urls&gt;&lt;/urls&gt;&lt;/record&gt;&lt;/Cite&gt;&lt;/EndNote&gt;</w:instrText>
      </w:r>
      <w:r w:rsidR="00A371EB">
        <w:rPr>
          <w:rFonts w:ascii="Times New Roman" w:hAnsi="Times New Roman"/>
          <w:bCs/>
          <w:color w:val="000000" w:themeColor="text1"/>
          <w:sz w:val="24"/>
          <w:szCs w:val="24"/>
        </w:rPr>
        <w:fldChar w:fldCharType="separate"/>
      </w:r>
      <w:r w:rsidR="007F150F">
        <w:rPr>
          <w:rFonts w:ascii="Times New Roman" w:hAnsi="Times New Roman"/>
          <w:bCs/>
          <w:noProof/>
          <w:color w:val="000000" w:themeColor="text1"/>
          <w:sz w:val="24"/>
          <w:szCs w:val="24"/>
        </w:rPr>
        <w:t>[5]</w:t>
      </w:r>
      <w:r w:rsidR="00A371EB">
        <w:rPr>
          <w:rFonts w:ascii="Times New Roman" w:hAnsi="Times New Roman"/>
          <w:bCs/>
          <w:color w:val="000000" w:themeColor="text1"/>
          <w:sz w:val="24"/>
          <w:szCs w:val="24"/>
        </w:rPr>
        <w:fldChar w:fldCharType="end"/>
      </w:r>
      <w:r w:rsidRPr="00B75608">
        <w:rPr>
          <w:rFonts w:ascii="Times New Roman" w:hAnsi="Times New Roman"/>
          <w:bCs/>
          <w:color w:val="000000" w:themeColor="text1"/>
          <w:sz w:val="24"/>
          <w:szCs w:val="24"/>
        </w:rPr>
        <w:t xml:space="preserve"> The transition metal oxides (</w:t>
      </w:r>
      <w:r w:rsidRPr="00B75608">
        <w:rPr>
          <w:rFonts w:ascii="Times New Roman" w:hAnsi="Times New Roman"/>
          <w:bCs/>
          <w:sz w:val="24"/>
          <w:szCs w:val="24"/>
        </w:rPr>
        <w:t>TMOs) are composed of oxygen atoms bound to the transition metals leading to different physiochemical characteristics and polymorphism.</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&lt;EndNote&gt;&lt;Cite&gt;&lt;Author&gt;Maekawa&lt;/Author&gt;&lt;Year&gt;2013&lt;/Year&gt;&lt;RecNum&gt;6&lt;/RecNum&gt;&lt;DisplayText&gt;[6]&lt;/DisplayText&gt;&lt;record&gt;&lt;rec-number&gt;6&lt;/rec-number&gt;&lt;foreign-keys&gt;&lt;key app="EN" db-id="2f0r20rrlvzdameawdwx2trgrrwtvd0p00d2" timestamp="1596563087"&gt;6&lt;/key&gt;&lt;/foreign-keys&gt;&lt;ref-type name="Book"&gt;6&lt;/ref-type&gt;&lt;contributors&gt;&lt;authors&gt;&lt;author&gt;Maekawa, Sadamichi&lt;/author&gt;&lt;author&gt;Tohyama, Takami&lt;/author&gt;&lt;author&gt;Barnes, Stewart Edward&lt;/author&gt;&lt;author&gt;Ishihara, Sumio&lt;/author&gt;&lt;author&gt;Koshibae, Wataru&lt;/author&gt;&lt;author&gt;Khaliullin, Giniyat&lt;/author&gt;&lt;/authors&gt;&lt;/contributors&gt;&lt;titles&gt;&lt;title&gt;Physics of transition metal oxides&lt;/title&gt;&lt;/titles&gt;&lt;volume&gt;144&lt;/volume&gt;&lt;dates&gt;&lt;year&gt;2013&lt;/year&gt;&lt;/dates&gt;&lt;publisher&gt;Springer Science &amp;amp; Business Media&lt;/publisher&gt;&lt;isbn&gt;3662092980&lt;/isbn&gt;&lt;urls&gt;&lt;/urls&gt;&lt;/record&gt;&lt;/Cite&gt;&lt;/EndNote&gt;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[6]</w:t>
      </w:r>
      <w:r w:rsidR="00A371EB">
        <w:rPr>
          <w:rFonts w:ascii="Times New Roman" w:hAnsi="Times New Roman"/>
          <w:bCs/>
          <w:sz w:val="24"/>
          <w:szCs w:val="24"/>
        </w:rPr>
        <w:fldChar w:fldCharType="end"/>
      </w:r>
      <w:r w:rsidRPr="00B75608">
        <w:rPr>
          <w:rFonts w:ascii="Times New Roman" w:hAnsi="Times New Roman"/>
          <w:bCs/>
          <w:sz w:val="24"/>
          <w:szCs w:val="24"/>
        </w:rPr>
        <w:t xml:space="preserve"> These mainly occur in the form of monoxides, dioxides and trioxides based on the crystal packing</w:t>
      </w:r>
      <w:r>
        <w:rPr>
          <w:rFonts w:ascii="Times New Roman" w:hAnsi="Times New Roman"/>
          <w:bCs/>
          <w:sz w:val="24"/>
          <w:szCs w:val="24"/>
        </w:rPr>
        <w:t xml:space="preserve">. </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&lt;EndNote&gt;&lt;Cite&gt;&lt;Author&gt;Cottineau&lt;/Author&gt;&lt;Year&gt;2006&lt;/Year&gt;&lt;RecNum&gt;7&lt;/RecNum&gt;&lt;DisplayText&gt;[7]&lt;/DisplayText&gt;&lt;record&gt;&lt;rec-number&gt;7&lt;/rec-number&gt;&lt;foreign-keys&gt;&lt;key app="EN" db-id="2f0r20rrlvzdameawdwx2trgrrwtvd0p00d2" timestamp="1596563087"&gt;7&lt;/key&gt;&lt;/foreign-keys&gt;&lt;ref-type name="Journal Article"&gt;17&lt;/ref-type&gt;&lt;contributors&gt;&lt;authors&gt;&lt;author&gt;Cottineau, Thomas&lt;/author&gt;&lt;author&gt;Toupin, Mathieu&lt;/author&gt;&lt;author&gt;Delahaye, Thibaud&lt;/author&gt;&lt;author&gt;Brousse, Thierry&lt;/author&gt;&lt;author&gt;Bélanger, Daniel&lt;/author&gt;&lt;/authors&gt;&lt;/contributors&gt;&lt;titles&gt;&lt;title&gt;Nanostructured transition metal oxides for aqueous hybrid electrochemical supercapacitors&lt;/title&gt;&lt;secondary-title&gt;Applied Physics A&lt;/secondary-title&gt;&lt;/titles&gt;&lt;periodical&gt;&lt;full-title&gt;Applied Physics A&lt;/full-title&gt;&lt;/periodical&gt;&lt;pages&gt;599-606&lt;/pages&gt;&lt;volume&gt;82&lt;/volume&gt;&lt;number&gt;4&lt;/number&gt;&lt;dates&gt;&lt;year&gt;2006&lt;/year&gt;&lt;/dates&gt;&lt;isbn&gt;0947-8396&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[7]</w:t>
      </w:r>
      <w:r w:rsidR="00A371EB">
        <w:rPr>
          <w:rFonts w:ascii="Times New Roman" w:hAnsi="Times New Roman"/>
          <w:bCs/>
          <w:sz w:val="24"/>
          <w:szCs w:val="24"/>
        </w:rPr>
        <w:fldChar w:fldCharType="end"/>
      </w:r>
      <w:r w:rsidRPr="00B75608">
        <w:rPr>
          <w:rFonts w:ascii="Times New Roman" w:hAnsi="Times New Roman"/>
          <w:bCs/>
          <w:sz w:val="24"/>
          <w:szCs w:val="24"/>
        </w:rPr>
        <w:t xml:space="preserve"> With respect to their bulk counterpart, the n</w:t>
      </w:r>
      <w:r w:rsidRPr="00B75608">
        <w:rPr>
          <w:rFonts w:ascii="Times New Roman" w:hAnsi="Times New Roman"/>
          <w:bCs/>
          <w:noProof/>
          <w:sz w:val="24"/>
          <w:szCs w:val="24"/>
        </w:rPr>
        <w:t>anostructured transition</w:t>
      </w:r>
      <w:r w:rsidRPr="00B75608">
        <w:rPr>
          <w:rFonts w:ascii="Times New Roman" w:hAnsi="Times New Roman"/>
          <w:bCs/>
          <w:sz w:val="24"/>
          <w:szCs w:val="24"/>
        </w:rPr>
        <w:t xml:space="preserve"> metal oxides (nTMOs) have attracted enormous interest due to their high surface activity, better catalytic efficiency, remarkable electrochemical properties,</w:t>
      </w:r>
      <w:r w:rsidRPr="00B75608">
        <w:rPr>
          <w:rFonts w:ascii="Times New Roman" w:hAnsi="Times New Roman"/>
          <w:bCs/>
          <w:noProof/>
          <w:sz w:val="24"/>
          <w:szCs w:val="24"/>
        </w:rPr>
        <w:t xml:space="preserve"> and</w:t>
      </w:r>
      <w:r w:rsidRPr="00B75608">
        <w:rPr>
          <w:rFonts w:ascii="Times New Roman" w:hAnsi="Times New Roman"/>
          <w:bCs/>
          <w:sz w:val="24"/>
          <w:szCs w:val="24"/>
        </w:rPr>
        <w:t xml:space="preserve"> variable oxidation states.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&lt;EndNote&gt;&lt;Cite&gt;&lt;Author&gt;Cottineau&lt;/Author&gt;&lt;Year&gt;2006&lt;/Year&gt;&lt;RecNum&gt;7&lt;/RecNum&gt;&lt;DisplayText&gt;[7]&lt;/DisplayText&gt;&lt;record&gt;&lt;rec-number&gt;7&lt;/rec-number&gt;&lt;foreign-keys&gt;&lt;key app="EN" db-id="2f0r20rrlvzdameawdwx2trgrrwtvd0p00d2" timestamp="1596563087"&gt;7&lt;/key&gt;&lt;/foreign-keys&gt;&lt;ref-type name="Journal Article"&gt;17&lt;/ref-type&gt;&lt;contributors&gt;&lt;authors&gt;&lt;author&gt;Cottineau, Thomas&lt;/author&gt;&lt;author&gt;Toupin, Mathieu&lt;/author&gt;&lt;author&gt;Delahaye, Thibaud&lt;/author&gt;&lt;author&gt;Brousse, Thierry&lt;/author&gt;&lt;author&gt;Bélanger, Daniel&lt;/author&gt;&lt;/authors&gt;&lt;/contributors&gt;&lt;titles&gt;&lt;title&gt;Nanostructured transition metal oxides for aqueous hybrid electrochemical supercapacitors&lt;/title&gt;&lt;secondary-title&gt;Applied Physics A&lt;/secondary-title&gt;&lt;/titles&gt;&lt;periodical&gt;&lt;full-title&gt;Applied Physics A&lt;/full-title&gt;&lt;/periodical&gt;&lt;pages&gt;599-606&lt;/pages&gt;&lt;volume&gt;82&lt;/volume&gt;&lt;number&gt;4&lt;/number&gt;&lt;dates&gt;&lt;year&gt;2006&lt;/year&gt;&lt;/dates&gt;&lt;isbn&gt;0947-8396&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[7]</w:t>
      </w:r>
      <w:r w:rsidR="00A371EB">
        <w:rPr>
          <w:rFonts w:ascii="Times New Roman" w:hAnsi="Times New Roman"/>
          <w:bCs/>
          <w:sz w:val="24"/>
          <w:szCs w:val="24"/>
        </w:rPr>
        <w:fldChar w:fldCharType="end"/>
      </w:r>
      <w:r w:rsidRPr="00B75608">
        <w:rPr>
          <w:rFonts w:ascii="Times New Roman" w:hAnsi="Times New Roman"/>
          <w:bCs/>
          <w:sz w:val="24"/>
          <w:szCs w:val="24"/>
        </w:rPr>
        <w:t xml:space="preserve"> For nTMO</w:t>
      </w:r>
      <w:r>
        <w:rPr>
          <w:rFonts w:ascii="Times New Roman" w:hAnsi="Times New Roman"/>
          <w:bCs/>
          <w:sz w:val="24"/>
          <w:szCs w:val="24"/>
        </w:rPr>
        <w:t>,</w:t>
      </w:r>
      <w:r w:rsidRPr="00B75608">
        <w:rPr>
          <w:rFonts w:ascii="Times New Roman" w:hAnsi="Times New Roman"/>
          <w:bCs/>
          <w:sz w:val="24"/>
          <w:szCs w:val="24"/>
        </w:rPr>
        <w:t xml:space="preserve"> the particle size influence</w:t>
      </w:r>
      <w:r>
        <w:rPr>
          <w:rFonts w:ascii="Times New Roman" w:hAnsi="Times New Roman"/>
          <w:bCs/>
          <w:sz w:val="24"/>
          <w:szCs w:val="24"/>
        </w:rPr>
        <w:t>s</w:t>
      </w:r>
      <w:r w:rsidR="00832538">
        <w:rPr>
          <w:rFonts w:ascii="Times New Roman" w:hAnsi="Times New Roman"/>
          <w:bCs/>
          <w:sz w:val="24"/>
          <w:szCs w:val="24"/>
        </w:rPr>
        <w:t xml:space="preserve"> </w:t>
      </w:r>
      <w:r>
        <w:rPr>
          <w:rFonts w:ascii="Times New Roman" w:hAnsi="Times New Roman"/>
          <w:bCs/>
          <w:sz w:val="24"/>
          <w:szCs w:val="24"/>
        </w:rPr>
        <w:t>its characteristics</w:t>
      </w:r>
      <w:r w:rsidRPr="00B75608">
        <w:rPr>
          <w:rFonts w:ascii="Times New Roman" w:hAnsi="Times New Roman"/>
          <w:bCs/>
          <w:sz w:val="24"/>
          <w:szCs w:val="24"/>
        </w:rPr>
        <w:t xml:space="preserve"> specifically in two ways. One is the change in </w:t>
      </w:r>
      <w:r>
        <w:rPr>
          <w:rFonts w:ascii="Times New Roman" w:hAnsi="Times New Roman"/>
          <w:bCs/>
          <w:sz w:val="24"/>
          <w:szCs w:val="24"/>
        </w:rPr>
        <w:t xml:space="preserve">the </w:t>
      </w:r>
      <w:r w:rsidRPr="00B75608">
        <w:rPr>
          <w:rFonts w:ascii="Times New Roman" w:hAnsi="Times New Roman"/>
          <w:bCs/>
          <w:sz w:val="24"/>
          <w:szCs w:val="24"/>
        </w:rPr>
        <w:t>lattice parameters, structural symmetry and cells</w:t>
      </w:r>
      <w:r>
        <w:rPr>
          <w:rFonts w:ascii="Times New Roman" w:hAnsi="Times New Roman"/>
          <w:bCs/>
          <w:sz w:val="24"/>
          <w:szCs w:val="24"/>
        </w:rPr>
        <w:t>.</w:t>
      </w:r>
      <w:r w:rsidR="007B5FA9">
        <w:rPr>
          <w:rFonts w:ascii="Times New Roman" w:hAnsi="Times New Roman"/>
          <w:bCs/>
          <w:sz w:val="24"/>
          <w:szCs w:val="24"/>
        </w:rPr>
        <w:t xml:space="preserve"> </w:t>
      </w:r>
      <w:r>
        <w:rPr>
          <w:rFonts w:ascii="Times New Roman" w:hAnsi="Times New Roman"/>
          <w:bCs/>
          <w:sz w:val="24"/>
          <w:szCs w:val="24"/>
        </w:rPr>
        <w:t>S</w:t>
      </w:r>
      <w:r w:rsidRPr="00B75608">
        <w:rPr>
          <w:rFonts w:ascii="Times New Roman" w:hAnsi="Times New Roman"/>
          <w:bCs/>
          <w:sz w:val="24"/>
          <w:szCs w:val="24"/>
        </w:rPr>
        <w:t xml:space="preserve">econdly the presence of under-coordinated </w:t>
      </w:r>
      <w:r w:rsidR="007B5FA9">
        <w:rPr>
          <w:rFonts w:ascii="Times New Roman" w:hAnsi="Times New Roman"/>
          <w:bCs/>
          <w:sz w:val="24"/>
          <w:szCs w:val="24"/>
        </w:rPr>
        <w:lastRenderedPageBreak/>
        <w:t>oxygen</w:t>
      </w:r>
      <w:r w:rsidRPr="00B75608">
        <w:rPr>
          <w:rFonts w:ascii="Times New Roman" w:hAnsi="Times New Roman"/>
          <w:bCs/>
          <w:sz w:val="24"/>
          <w:szCs w:val="24"/>
        </w:rPr>
        <w:t xml:space="preserve"> vacancies in corner or edges produc</w:t>
      </w:r>
      <w:r>
        <w:rPr>
          <w:rFonts w:ascii="Times New Roman" w:hAnsi="Times New Roman"/>
          <w:bCs/>
          <w:sz w:val="24"/>
          <w:szCs w:val="24"/>
        </w:rPr>
        <w:t>es</w:t>
      </w:r>
      <w:r w:rsidRPr="00B75608">
        <w:rPr>
          <w:rFonts w:ascii="Times New Roman" w:hAnsi="Times New Roman"/>
          <w:bCs/>
          <w:sz w:val="24"/>
          <w:szCs w:val="24"/>
        </w:rPr>
        <w:t xml:space="preserve"> different electronic states from the bulk</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&lt;EndNote&gt;&lt;Cite&gt;&lt;Author&gt;Meyer&lt;/Author&gt;&lt;Year&gt;2012&lt;/Year&gt;&lt;RecNum&gt;8&lt;/RecNum&gt;&lt;DisplayText&gt;[8]&lt;/DisplayText&gt;&lt;record&gt;&lt;rec-number&gt;8&lt;/rec-number&gt;&lt;foreign-keys&gt;&lt;key app="EN" db-id="2f0r20rrlvzdameawdwx2trgrrwtvd0p00d2" timestamp="1596563087"&gt;8&lt;/key&gt;&lt;/foreign-keys&gt;&lt;ref-type name="Journal Article"&gt;17&lt;/ref-type&gt;&lt;contributors&gt;&lt;authors&gt;&lt;author&gt;Meyer, Jens&lt;/author&gt;&lt;author&gt;Hamwi, Sami&lt;/author&gt;&lt;author&gt;Kröger, Michael&lt;/author&gt;&lt;author&gt;Kowalsky, Wolfgang&lt;/author&gt;&lt;author&gt;Riedl, Thomas&lt;/author&gt;&lt;author&gt;Kahn, Antoine&lt;/author&gt;&lt;/authors&gt;&lt;/contributors&gt;&lt;titles&gt;&lt;title&gt;Transition metal oxides for organic electronics: energetics, device physics and applications&lt;/title&gt;&lt;secondary-title&gt;Advanced materials&lt;/secondary-title&gt;&lt;/titles&gt;&lt;periodical&gt;&lt;full-title&gt;Advanced materials&lt;/full-title&gt;&lt;/periodical&gt;&lt;pages&gt;5408-5427&lt;/pages&gt;&lt;volume&gt;24&lt;/volume&gt;&lt;number&gt;40&lt;/number&gt;&lt;dates&gt;&lt;year&gt;2012&lt;/year&gt;&lt;/dates&gt;&lt;isbn&gt;0935-9648&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[8]</w:t>
      </w:r>
      <w:r w:rsidR="00A371EB">
        <w:rPr>
          <w:rFonts w:ascii="Times New Roman" w:hAnsi="Times New Roman"/>
          <w:bCs/>
          <w:sz w:val="24"/>
          <w:szCs w:val="24"/>
        </w:rPr>
        <w:fldChar w:fldCharType="end"/>
      </w:r>
      <w:r w:rsidRPr="00B75608">
        <w:rPr>
          <w:rFonts w:ascii="Times New Roman" w:hAnsi="Times New Roman"/>
          <w:bCs/>
          <w:sz w:val="24"/>
          <w:szCs w:val="24"/>
        </w:rPr>
        <w:t xml:space="preserve">. </w:t>
      </w:r>
      <w:r w:rsidRPr="00B75608">
        <w:rPr>
          <w:rFonts w:ascii="Times New Roman" w:hAnsi="Times New Roman"/>
          <w:sz w:val="24"/>
          <w:szCs w:val="24"/>
        </w:rPr>
        <w:t>The nTMOs have s-shells of positive metallic ions filled with electrons, whereas the d-shells remain partially filled resulting in good electrical characteristics, semiconducting behaviour and high dielectric constants. Moreover, in energy band, the s</w:t>
      </w:r>
      <w:r w:rsidR="007B5FA9">
        <w:rPr>
          <w:rFonts w:ascii="Times New Roman" w:hAnsi="Times New Roman"/>
          <w:sz w:val="24"/>
          <w:szCs w:val="24"/>
        </w:rPr>
        <w:t>-</w:t>
      </w:r>
      <w:r w:rsidRPr="00B75608">
        <w:rPr>
          <w:rFonts w:ascii="Times New Roman" w:hAnsi="Times New Roman"/>
          <w:sz w:val="24"/>
          <w:szCs w:val="24"/>
        </w:rPr>
        <w:t>band is pushed up in energy from the anti</w:t>
      </w:r>
      <w:r>
        <w:rPr>
          <w:rFonts w:ascii="Times New Roman" w:hAnsi="Times New Roman"/>
          <w:sz w:val="24"/>
          <w:szCs w:val="24"/>
        </w:rPr>
        <w:t>-</w:t>
      </w:r>
      <w:r w:rsidRPr="00B75608">
        <w:rPr>
          <w:rFonts w:ascii="Times New Roman" w:hAnsi="Times New Roman"/>
          <w:sz w:val="24"/>
          <w:szCs w:val="24"/>
        </w:rPr>
        <w:t>bonding orbitals with a few eV above the Fermi energy level</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&lt;EndNote&gt;&lt;Cite&gt;&lt;Author&gt;Cox&lt;/Author&gt;&lt;Year&gt;2010&lt;/Year&gt;&lt;RecNum&gt;5&lt;/RecNum&gt;&lt;DisplayText&gt;[5]&lt;/DisplayText&gt;&lt;record&gt;&lt;rec-number&gt;5&lt;/rec-number&gt;&lt;foreign-keys&gt;&lt;key app="EN" db-id="2f0r20rrlvzdameawdwx2trgrrwtvd0p00d2" timestamp="1596563087"&gt;5&lt;/key&gt;&lt;/foreign-keys&gt;&lt;ref-type name="Book"&gt;6&lt;/ref-type&gt;&lt;contributors&gt;&lt;authors&gt;&lt;author&gt;Cox, Paul Anthony&lt;/author&gt;&lt;/authors&gt;&lt;/contributors&gt;&lt;titles&gt;&lt;title&gt;Transition metal oxides: an introduction to their electronic structure and properties&lt;/title&gt;&lt;/titles&gt;&lt;dates&gt;&lt;year&gt;2010&lt;/year&gt;&lt;/dates&gt;&lt;publisher&gt;Oxford university press&lt;/publisher&gt;&lt;isbn&gt;0191030139&lt;/isbn&gt;&lt;urls&gt;&lt;/urls&gt;&lt;/record&gt;&lt;/Cite&gt;&lt;/EndNote&gt;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[5]</w:t>
      </w:r>
      <w:r w:rsidR="00A371EB">
        <w:rPr>
          <w:rFonts w:ascii="Times New Roman" w:hAnsi="Times New Roman"/>
          <w:sz w:val="24"/>
          <w:szCs w:val="24"/>
        </w:rPr>
        <w:fldChar w:fldCharType="end"/>
      </w:r>
      <w:r w:rsidRPr="00B75608">
        <w:rPr>
          <w:rFonts w:ascii="Times New Roman" w:hAnsi="Times New Roman"/>
          <w:sz w:val="24"/>
          <w:szCs w:val="24"/>
        </w:rPr>
        <w:t xml:space="preserve">. Whereas the 2p band associated with the oxygen ions, arising from the bonding orbitals is filled </w:t>
      </w:r>
      <w:r>
        <w:rPr>
          <w:rFonts w:ascii="Times New Roman" w:hAnsi="Times New Roman"/>
          <w:sz w:val="24"/>
          <w:szCs w:val="24"/>
        </w:rPr>
        <w:t xml:space="preserve">resulting in a </w:t>
      </w:r>
      <w:r w:rsidRPr="00B75608">
        <w:rPr>
          <w:rFonts w:ascii="Times New Roman" w:hAnsi="Times New Roman"/>
          <w:sz w:val="24"/>
          <w:szCs w:val="24"/>
        </w:rPr>
        <w:t xml:space="preserve">few eV below the energy levels. </w:t>
      </w:r>
      <w:r>
        <w:rPr>
          <w:rFonts w:ascii="Times New Roman" w:hAnsi="Times New Roman"/>
          <w:sz w:val="24"/>
          <w:szCs w:val="24"/>
        </w:rPr>
        <w:t>This causes</w:t>
      </w:r>
      <w:r w:rsidRPr="00B75608">
        <w:rPr>
          <w:rFonts w:ascii="Times New Roman" w:hAnsi="Times New Roman"/>
          <w:sz w:val="24"/>
          <w:szCs w:val="24"/>
        </w:rPr>
        <w:t xml:space="preserve"> the d</w:t>
      </w:r>
      <w:r w:rsidR="007B5FA9">
        <w:rPr>
          <w:rFonts w:ascii="Times New Roman" w:hAnsi="Times New Roman"/>
          <w:sz w:val="24"/>
          <w:szCs w:val="24"/>
        </w:rPr>
        <w:t>-</w:t>
      </w:r>
      <w:r w:rsidRPr="00B75608">
        <w:rPr>
          <w:rFonts w:ascii="Times New Roman" w:hAnsi="Times New Roman"/>
          <w:sz w:val="24"/>
          <w:szCs w:val="24"/>
        </w:rPr>
        <w:t xml:space="preserve">orbitals </w:t>
      </w:r>
      <w:r>
        <w:rPr>
          <w:rFonts w:ascii="Times New Roman" w:hAnsi="Times New Roman"/>
          <w:sz w:val="24"/>
          <w:szCs w:val="24"/>
        </w:rPr>
        <w:t xml:space="preserve">to be in </w:t>
      </w:r>
      <w:r w:rsidRPr="00B75608">
        <w:rPr>
          <w:rFonts w:ascii="Times New Roman" w:hAnsi="Times New Roman"/>
          <w:sz w:val="24"/>
          <w:szCs w:val="24"/>
        </w:rPr>
        <w:t>the partially filled state.</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&lt;EndNote&gt;&lt;Cite&gt;&lt;Author&gt;Adler&lt;/Author&gt;&lt;Year&gt;1970&lt;/Year&gt;&lt;RecNum&gt;9&lt;/RecNum&gt;&lt;DisplayText&gt;[9]&lt;/DisplayText&gt;&lt;record&gt;&lt;rec-number&gt;9&lt;/rec-number&gt;&lt;foreign-keys&gt;&lt;key app="EN" db-id="2f0r20rrlvzdameawdwx2trgrrwtvd0p00d2" timestamp="1596563087"&gt;9&lt;/key&gt;&lt;/foreign-keys&gt;&lt;ref-type name="Journal Article"&gt;17&lt;/ref-type&gt;&lt;contributors&gt;&lt;authors&gt;&lt;author&gt;Adler, David&lt;/author&gt;&lt;/authors&gt;&lt;/contributors&gt;&lt;titles&gt;&lt;title&gt;Electrical and optical properties of transition-metal oxides&lt;/title&gt;&lt;secondary-title&gt;Radiation Effects&lt;/secondary-title&gt;&lt;/titles&gt;&lt;periodical&gt;&lt;full-title&gt;Radiation Effects&lt;/full-title&gt;&lt;/periodical&gt;&lt;pages&gt;123-131&lt;/pages&gt;&lt;volume&gt;4&lt;/volume&gt;&lt;number&gt;1&lt;/number&gt;&lt;dates&gt;&lt;year&gt;1970&lt;/year&gt;&lt;/dates&gt;&lt;isbn&gt;0033-7579&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[9]</w:t>
      </w:r>
      <w:r w:rsidR="00A371EB">
        <w:rPr>
          <w:rFonts w:ascii="Times New Roman" w:hAnsi="Times New Roman"/>
          <w:sz w:val="24"/>
          <w:szCs w:val="24"/>
        </w:rPr>
        <w:fldChar w:fldCharType="end"/>
      </w:r>
      <w:r w:rsidRPr="00B75608">
        <w:rPr>
          <w:rFonts w:ascii="Times New Roman" w:hAnsi="Times New Roman"/>
          <w:sz w:val="24"/>
          <w:szCs w:val="24"/>
        </w:rPr>
        <w:t xml:space="preserve"> These unique characteristics have paved way to utilize these nTMOs </w:t>
      </w:r>
      <w:r>
        <w:rPr>
          <w:rFonts w:ascii="Times New Roman" w:hAnsi="Times New Roman"/>
          <w:sz w:val="24"/>
          <w:szCs w:val="24"/>
        </w:rPr>
        <w:t>for</w:t>
      </w:r>
      <w:r w:rsidRPr="00B75608">
        <w:rPr>
          <w:rFonts w:ascii="Times New Roman" w:hAnsi="Times New Roman"/>
          <w:sz w:val="24"/>
          <w:szCs w:val="24"/>
        </w:rPr>
        <w:t xml:space="preserve"> application </w:t>
      </w:r>
      <w:r>
        <w:rPr>
          <w:rFonts w:ascii="Times New Roman" w:hAnsi="Times New Roman"/>
          <w:sz w:val="24"/>
          <w:szCs w:val="24"/>
        </w:rPr>
        <w:t>in</w:t>
      </w:r>
      <w:r w:rsidRPr="00B75608">
        <w:rPr>
          <w:rFonts w:ascii="Times New Roman" w:hAnsi="Times New Roman"/>
          <w:sz w:val="24"/>
          <w:szCs w:val="24"/>
        </w:rPr>
        <w:t xml:space="preserve"> gas sensing, energy storage,</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&lt;EndNote&gt;&lt;Cite&gt;&lt;Author&gt;Xiao&lt;/Author&gt;&lt;Year&gt;2014&lt;/Year&gt;&lt;RecNum&gt;237&lt;/RecNum&gt;&lt;DisplayText&gt;[10]&lt;/DisplayText&gt;&lt;record&gt;&lt;rec-number&gt;237&lt;/rec-number&gt;&lt;foreign-keys&gt;&lt;key app="EN" db-id="2f0r20rrlvzdameawdwx2trgrrwtvd0p00d2" timestamp="1596563138"&gt;237&lt;/key&gt;&lt;/foreign-keys&gt;&lt;ref-type name="Journal Article"&gt;17&lt;/ref-type&gt;&lt;contributors&gt;&lt;authors&gt;&lt;author&gt;Xiao, Chunhui&lt;/author&gt;&lt;author&gt;Zou, Qiong&lt;/author&gt;&lt;author&gt;Tang, Yuhai&lt;/author&gt;&lt;/authors&gt;&lt;/contributors&gt;&lt;titles&gt;&lt;title&gt;Surface nitrogen-enriched carbon nanotubes for uniform dispersion of platinum nanoparticles and their electrochemical biosensing property&lt;/title&gt;&lt;secondary-title&gt;Electrochimica Acta&lt;/secondary-title&gt;&lt;/titles&gt;&lt;periodical&gt;&lt;full-title&gt;Electrochimica Acta&lt;/full-title&gt;&lt;/periodical&gt;&lt;pages&gt;10-17&lt;/pages&gt;&lt;volume&gt;143&lt;/volume&gt;&lt;dates&gt;&lt;year&gt;2014&lt;/year&gt;&lt;/dates&gt;&lt;isbn&gt;0013-4686&lt;/isbn&gt;&lt;urls&gt;&lt;/urls&gt;&lt;/record&gt;&lt;/Cite&gt;&lt;/EndNote&gt;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[10]</w:t>
      </w:r>
      <w:r w:rsidR="00A371EB">
        <w:rPr>
          <w:rFonts w:ascii="Times New Roman" w:hAnsi="Times New Roman"/>
          <w:sz w:val="24"/>
          <w:szCs w:val="24"/>
        </w:rPr>
        <w:fldChar w:fldCharType="end"/>
      </w:r>
      <w:r w:rsidRPr="00B75608">
        <w:rPr>
          <w:rFonts w:ascii="Times New Roman" w:hAnsi="Times New Roman"/>
          <w:sz w:val="24"/>
          <w:szCs w:val="24"/>
        </w:rPr>
        <w:t xml:space="preserve"> optoelectronics</w:t>
      </w:r>
      <w:r>
        <w:rPr>
          <w:rFonts w:ascii="Times New Roman" w:hAnsi="Times New Roman"/>
          <w:sz w:val="24"/>
          <w:szCs w:val="24"/>
        </w:rPr>
        <w:t>, therapeutics, drug delivery and other biomedical areas</w:t>
      </w:r>
      <w:r w:rsidRPr="00B75608">
        <w:rPr>
          <w:rFonts w:ascii="Times New Roman" w:hAnsi="Times New Roman"/>
          <w:sz w:val="24"/>
          <w:szCs w:val="24"/>
        </w:rPr>
        <w:t xml:space="preserve"> etc. </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&lt;EndNote&gt;&lt;Cite&gt;&lt;Author&gt;Augustyn&lt;/Author&gt;&lt;Year&gt;2017&lt;/Year&gt;&lt;RecNum&gt;11&lt;/RecNum&gt;&lt;DisplayText&gt;[11, 12]&lt;/DisplayText&gt;&lt;record&gt;&lt;rec-number&gt;11&lt;/rec-number&gt;&lt;foreign-keys&gt;&lt;key app="EN" db-id="2f0r20rrlvzdameawdwx2trgrrwtvd0p00d2" timestamp="1596563088"&gt;11&lt;/key&gt;&lt;/foreign-keys&gt;&lt;ref-type name="Journal Article"&gt;17&lt;/ref-type&gt;&lt;contributors&gt;&lt;authors&gt;&lt;author&gt;Augustyn, Veronica&lt;/author&gt;&lt;/authors&gt;&lt;/contributors&gt;&lt;titles&gt;&lt;title&gt;Tuning the interlayer of transition metal oxides for electrochemical energy storage&lt;/title&gt;&lt;secondary-title&gt;Journal of Materials Research&lt;/secondary-title&gt;&lt;/titles&gt;&lt;periodical&gt;&lt;full-title&gt;Journal of Materials Research&lt;/full-title&gt;&lt;/periodical&gt;&lt;pages&gt;2-15&lt;/pages&gt;&lt;volume&gt;32&lt;/volume&gt;&lt;number&gt;1&lt;/number&gt;&lt;dates&gt;&lt;year&gt;2017&lt;/year&gt;&lt;/dates&gt;&lt;isbn&gt;0884-2914&lt;/isbn&gt;&lt;urls&gt;&lt;/urls&gt;&lt;/record&gt;&lt;/Cite&gt;&lt;Cite&gt;&lt;Author&gt;Lee&lt;/Author&gt;&lt;Year&gt;2018&lt;/Year&gt;&lt;RecNum&gt;12&lt;/RecNum&gt;&lt;record&gt;&lt;rec-number&gt;12&lt;/rec-number&gt;&lt;foreign-keys&gt;&lt;key app="EN" db-id="2f0r20rrlvzdameawdwx2trgrrwtvd0p00d2" timestamp="1596563088"&gt;12&lt;/key&gt;&lt;/foreign-keys&gt;&lt;ref-type name="Journal Article"&gt;17&lt;/ref-type&gt;&lt;contributors&gt;&lt;authors&gt;&lt;author&gt;Lee, Eunji&lt;/author&gt;&lt;author&gt;Yoon, Young Soo&lt;/author&gt;&lt;author&gt;Kim, Dong-Joo&lt;/author&gt;&lt;/authors&gt;&lt;/contributors&gt;&lt;titles&gt;&lt;title&gt;Two-dimensional transition metal dichalcogenides and metal oxide hybrids for gas sensing&lt;/title&gt;&lt;secondary-title&gt;ACS sensors&lt;/secondary-title&gt;&lt;/titles&gt;&lt;periodical&gt;&lt;full-title&gt;ACS sensors&lt;/full-title&gt;&lt;/periodical&gt;&lt;pages&gt;2045-2060&lt;/pages&gt;&lt;volume&gt;3&lt;/volume&gt;&lt;number&gt;10&lt;/number&gt;&lt;dates&gt;&lt;year&gt;2018&lt;/year&gt;&lt;/dates&gt;&lt;isbn&gt;2379-3694&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[11, 12]</w:t>
      </w:r>
      <w:r w:rsidR="00A371EB">
        <w:rPr>
          <w:rFonts w:ascii="Times New Roman" w:hAnsi="Times New Roman"/>
          <w:sz w:val="24"/>
          <w:szCs w:val="24"/>
        </w:rPr>
        <w:fldChar w:fldCharType="end"/>
      </w:r>
      <w:r w:rsidR="007B5FA9">
        <w:rPr>
          <w:rFonts w:ascii="Times New Roman" w:hAnsi="Times New Roman"/>
          <w:sz w:val="24"/>
          <w:szCs w:val="24"/>
        </w:rPr>
        <w:t xml:space="preserve"> </w:t>
      </w:r>
      <w:r w:rsidRPr="00B75608">
        <w:rPr>
          <w:rFonts w:ascii="Times New Roman" w:hAnsi="Times New Roman"/>
          <w:sz w:val="24"/>
          <w:szCs w:val="24"/>
        </w:rPr>
        <w:t xml:space="preserve">Furthermore, depending on the application, these nTMOs </w:t>
      </w:r>
      <w:r w:rsidR="008D0D55">
        <w:rPr>
          <w:rFonts w:ascii="Times New Roman" w:hAnsi="Times New Roman"/>
          <w:sz w:val="24"/>
          <w:szCs w:val="24"/>
        </w:rPr>
        <w:t>can be</w:t>
      </w:r>
      <w:r w:rsidRPr="00B75608">
        <w:rPr>
          <w:rFonts w:ascii="Times New Roman" w:hAnsi="Times New Roman"/>
          <w:sz w:val="24"/>
          <w:szCs w:val="24"/>
        </w:rPr>
        <w:t xml:space="preserve"> modified by the surface functionalisation using s</w:t>
      </w:r>
      <w:r w:rsidR="00AD0206">
        <w:rPr>
          <w:rFonts w:ascii="Times New Roman" w:hAnsi="Times New Roman"/>
          <w:sz w:val="24"/>
          <w:szCs w:val="24"/>
        </w:rPr>
        <w:t>t</w:t>
      </w:r>
      <w:r w:rsidR="005E7B88">
        <w:rPr>
          <w:rFonts w:ascii="Times New Roman" w:hAnsi="Times New Roman"/>
          <w:sz w:val="24"/>
          <w:szCs w:val="24"/>
        </w:rPr>
        <w:t>able</w:t>
      </w:r>
      <w:r w:rsidRPr="00B75608">
        <w:rPr>
          <w:rFonts w:ascii="Times New Roman" w:hAnsi="Times New Roman"/>
          <w:sz w:val="24"/>
          <w:szCs w:val="24"/>
        </w:rPr>
        <w:t xml:space="preserve"> chemical linkers.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&lt;EndNote&gt;&lt;Cite&gt;&lt;Author&gt;Chaudhary&lt;/Author&gt;&lt;Year&gt;2020&lt;/Year&gt;&lt;RecNum&gt;13&lt;/RecNum&gt;&lt;DisplayText&gt;[13]&lt;/DisplayText&gt;&lt;record&gt;&lt;rec-number&gt;13&lt;/rec-number&gt;&lt;foreign-keys&gt;&lt;key app="EN" db-id="2f0r20rrlvzdameawdwx2trgrrwtvd0p00d2" timestamp="1596563088"&gt;13&lt;/key&gt;&lt;/foreign-keys&gt;&lt;ref-type name="Journal Article"&gt;17&lt;/ref-type&gt;&lt;contributors&gt;&lt;authors&gt;&lt;author&gt;Chaudhary, Chhaya&lt;/author&gt;&lt;author&gt;Kumar, Suveen&lt;/author&gt;&lt;author&gt;Chandra, Ramesh&lt;/author&gt;&lt;/authors&gt;&lt;/contributors&gt;&lt;titles&gt;&lt;title&gt;Monophasic molybdenum selenide-reduced graphene oxide nanocomposite sheets based immunosensing platform for ultrasensitive serotonin detection&lt;/title&gt;&lt;secondary-title&gt;Microchemical Journal&lt;/secondary-title&gt;&lt;/titles&gt;&lt;periodical&gt;&lt;full-title&gt;Microchemical Journal&lt;/full-title&gt;&lt;/periodical&gt;&lt;pages&gt;105344&lt;/pages&gt;&lt;dates&gt;&lt;year&gt;2020&lt;/year&gt;&lt;/dates&gt;&lt;isbn&gt;0026-265X&lt;/isbn&gt;&lt;urls&gt;&lt;/urls&gt;&lt;/record&gt;&lt;/Cite&gt;&lt;/EndNote&gt;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[13]</w:t>
      </w:r>
      <w:r w:rsidR="00A371EB">
        <w:rPr>
          <w:rFonts w:ascii="Times New Roman" w:hAnsi="Times New Roman"/>
          <w:sz w:val="24"/>
          <w:szCs w:val="24"/>
        </w:rPr>
        <w:fldChar w:fldCharType="end"/>
      </w:r>
      <w:r w:rsidRPr="00B75608">
        <w:rPr>
          <w:rFonts w:ascii="Times New Roman" w:hAnsi="Times New Roman"/>
          <w:sz w:val="24"/>
          <w:szCs w:val="24"/>
        </w:rPr>
        <w:t xml:space="preserve"> Additionally, much interest has been </w:t>
      </w:r>
      <w:r>
        <w:rPr>
          <w:rFonts w:ascii="Times New Roman" w:hAnsi="Times New Roman"/>
          <w:sz w:val="24"/>
          <w:szCs w:val="24"/>
        </w:rPr>
        <w:t xml:space="preserve">generated </w:t>
      </w:r>
      <w:r w:rsidRPr="00B75608">
        <w:rPr>
          <w:rFonts w:ascii="Times New Roman" w:hAnsi="Times New Roman"/>
          <w:sz w:val="24"/>
          <w:szCs w:val="24"/>
        </w:rPr>
        <w:t xml:space="preserve">towards the use of these nTMOs </w:t>
      </w:r>
      <w:r w:rsidR="008D0D55">
        <w:rPr>
          <w:rFonts w:ascii="Times New Roman" w:hAnsi="Times New Roman"/>
          <w:sz w:val="24"/>
          <w:szCs w:val="24"/>
        </w:rPr>
        <w:t>for</w:t>
      </w:r>
      <w:r w:rsidRPr="00B75608">
        <w:rPr>
          <w:rFonts w:ascii="Times New Roman" w:hAnsi="Times New Roman"/>
          <w:sz w:val="24"/>
          <w:szCs w:val="24"/>
        </w:rPr>
        <w:t xml:space="preserve"> the development of highly conducting and reliable biosensing systems.</w:t>
      </w:r>
    </w:p>
    <w:p w:rsidR="00B51EF1" w:rsidRPr="00B75608" w:rsidRDefault="00B51EF1" w:rsidP="00B51EF1">
      <w:pPr>
        <w:spacing w:line="480" w:lineRule="auto"/>
        <w:jc w:val="both"/>
        <w:rPr>
          <w:rFonts w:ascii="Times New Roman" w:hAnsi="Times New Roman"/>
          <w:b/>
          <w:sz w:val="24"/>
          <w:szCs w:val="24"/>
        </w:rPr>
      </w:pPr>
      <w:r w:rsidRPr="00B75608">
        <w:rPr>
          <w:rFonts w:ascii="Times New Roman" w:hAnsi="Times New Roman"/>
          <w:b/>
          <w:sz w:val="24"/>
          <w:szCs w:val="24"/>
        </w:rPr>
        <w:t>1.2.1 Molybdenum trioxide (MoO</w:t>
      </w:r>
      <w:r w:rsidRPr="00B75608">
        <w:rPr>
          <w:rFonts w:ascii="Times New Roman" w:hAnsi="Times New Roman"/>
          <w:b/>
          <w:sz w:val="24"/>
          <w:szCs w:val="24"/>
          <w:vertAlign w:val="subscript"/>
        </w:rPr>
        <w:t>3</w:t>
      </w:r>
      <w:r w:rsidRPr="00B75608">
        <w:rPr>
          <w:rFonts w:ascii="Times New Roman" w:hAnsi="Times New Roman"/>
          <w:b/>
          <w:sz w:val="24"/>
          <w:szCs w:val="24"/>
        </w:rPr>
        <w:t>)</w:t>
      </w:r>
    </w:p>
    <w:p w:rsidR="00B51EF1" w:rsidRPr="00B51EF1" w:rsidRDefault="00B51EF1" w:rsidP="00B51EF1">
      <w:pPr>
        <w:pStyle w:val="Default"/>
        <w:spacing w:line="480" w:lineRule="auto"/>
        <w:jc w:val="both"/>
        <w:rPr>
          <w:rFonts w:ascii="Times New Roman" w:hAnsi="Times New Roman" w:cs="Times New Roman"/>
          <w:lang w:val="en-IN"/>
        </w:rPr>
      </w:pPr>
      <w:r w:rsidRPr="00B51EF1">
        <w:rPr>
          <w:rFonts w:ascii="Times New Roman" w:hAnsi="Times New Roman" w:cs="Times New Roman"/>
          <w:lang w:val="en-IN"/>
        </w:rPr>
        <w:t xml:space="preserve">Among </w:t>
      </w:r>
      <w:r w:rsidR="008D0D55">
        <w:rPr>
          <w:rFonts w:ascii="Times New Roman" w:hAnsi="Times New Roman" w:cs="Times New Roman"/>
          <w:lang w:val="en-IN"/>
        </w:rPr>
        <w:t xml:space="preserve">the </w:t>
      </w:r>
      <w:r w:rsidRPr="00B51EF1">
        <w:rPr>
          <w:rFonts w:ascii="Times New Roman" w:hAnsi="Times New Roman" w:cs="Times New Roman"/>
          <w:lang w:val="en-IN"/>
        </w:rPr>
        <w:t>various nTMOs, molybdenum trioxide (MoO</w:t>
      </w:r>
      <w:r w:rsidRPr="00B51EF1">
        <w:rPr>
          <w:rFonts w:ascii="Times New Roman" w:hAnsi="Times New Roman" w:cs="Times New Roman"/>
          <w:vertAlign w:val="subscript"/>
          <w:lang w:val="en-IN"/>
        </w:rPr>
        <w:t>3</w:t>
      </w:r>
      <w:r w:rsidRPr="00B51EF1">
        <w:rPr>
          <w:rFonts w:ascii="Times New Roman" w:hAnsi="Times New Roman" w:cs="Times New Roman"/>
          <w:lang w:val="en-IN"/>
        </w:rPr>
        <w:t>) has gained immense attr</w:t>
      </w:r>
      <w:r w:rsidR="00935393">
        <w:rPr>
          <w:rFonts w:ascii="Times New Roman" w:hAnsi="Times New Roman" w:cs="Times New Roman"/>
          <w:lang w:val="en-IN"/>
        </w:rPr>
        <w:t>action in the field of material</w:t>
      </w:r>
      <w:r w:rsidRPr="00B51EF1">
        <w:rPr>
          <w:rFonts w:ascii="Times New Roman" w:hAnsi="Times New Roman" w:cs="Times New Roman"/>
          <w:lang w:val="en-IN"/>
        </w:rPr>
        <w:t xml:space="preserve"> science. The nanostructured MoO</w:t>
      </w:r>
      <w:r w:rsidRPr="00B51EF1">
        <w:rPr>
          <w:rFonts w:ascii="Times New Roman" w:hAnsi="Times New Roman" w:cs="Times New Roman"/>
          <w:vertAlign w:val="subscript"/>
          <w:lang w:val="en-IN"/>
        </w:rPr>
        <w:t xml:space="preserve">3 </w:t>
      </w:r>
      <w:r w:rsidRPr="00B51EF1">
        <w:rPr>
          <w:rFonts w:ascii="Times New Roman" w:hAnsi="Times New Roman" w:cs="Times New Roman"/>
          <w:lang w:val="en-IN"/>
        </w:rPr>
        <w:t>is known to possess outstanding physical, chemical and el</w:t>
      </w:r>
      <w:r w:rsidR="005C2E6A">
        <w:rPr>
          <w:rFonts w:ascii="Times New Roman" w:hAnsi="Times New Roman" w:cs="Times New Roman"/>
          <w:lang w:val="en-IN"/>
        </w:rPr>
        <w:t>ectronic including remarkable</w:t>
      </w:r>
      <w:r w:rsidRPr="00B51EF1">
        <w:rPr>
          <w:rFonts w:ascii="Times New Roman" w:hAnsi="Times New Roman" w:cs="Times New Roman"/>
          <w:lang w:val="en-IN"/>
        </w:rPr>
        <w:t xml:space="preserve"> </w:t>
      </w:r>
      <w:r w:rsidR="008D0D55">
        <w:rPr>
          <w:rFonts w:ascii="Times New Roman" w:hAnsi="Times New Roman" w:cs="Times New Roman"/>
          <w:lang w:val="en-IN"/>
        </w:rPr>
        <w:t xml:space="preserve">electrical </w:t>
      </w:r>
      <w:r w:rsidRPr="00B51EF1">
        <w:rPr>
          <w:rFonts w:ascii="Times New Roman" w:hAnsi="Times New Roman" w:cs="Times New Roman"/>
          <w:lang w:val="en-IN"/>
        </w:rPr>
        <w:t xml:space="preserve">conductivity, tuneable bandgap, optical and high catalytic activity etc. It is a </w:t>
      </w:r>
      <w:r w:rsidRPr="00B51EF1">
        <w:rPr>
          <w:rFonts w:ascii="Times New Roman" w:hAnsi="Times New Roman" w:cs="Times New Roman"/>
          <w:bCs/>
        </w:rPr>
        <w:t>promising semiconductor material with a versatile stoichiometry</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&lt;EndNote&gt;&lt;Cite&gt;&lt;Author&gt;Brezesinski&lt;/Author&gt;&lt;Year&gt;2010&lt;/Year&gt;&lt;RecNum&gt;18&lt;/RecNum&gt;&lt;DisplayText&gt;[14]&lt;/DisplayText&gt;&lt;record&gt;&lt;rec-number&gt;18&lt;/rec-number&gt;&lt;foreign-keys&gt;&lt;key app="EN" db-id="2f0r20rrlvzdameawdwx2trgrrwtvd0p00d2" timestamp="1596563089"&gt;18&lt;/key&gt;&lt;/foreign-keys&gt;&lt;ref-type name="Journal Article"&gt;17&lt;/ref-type&gt;&lt;contributors&gt;&lt;authors&gt;&lt;author&gt;Brezesinski, Torsten&lt;/author&gt;&lt;author&gt;Wang, John&lt;/author&gt;&lt;author&gt;Tolbert, Sarah H&lt;/author&gt;&lt;author&gt;Dunn, Bruce&lt;/author&gt;&lt;/authors&gt;&lt;/contributors&gt;&lt;titles&gt;&lt;title&gt;Ordered mesoporous α-MoO 3 with iso-oriented nanocrystalline walls for thin-film pseudocapacitors&lt;/title&gt;&lt;secondary-title&gt;Nature materials&lt;/secondary-title&gt;&lt;/titles&gt;&lt;periodical&gt;&lt;full-title&gt;Nature materials&lt;/full-title&gt;&lt;/periodical&gt;&lt;pages&gt;146&lt;/pages&gt;&lt;volume&gt;9&lt;/volume&gt;&lt;number&gt;2&lt;/number&gt;&lt;dates&gt;&lt;year&gt;2010&lt;/year&gt;&lt;/dates&gt;&lt;publisher&gt;Nature Publishing Group&lt;/publisher&gt;&lt;isbn&gt;1476-4660&lt;/isbn&gt;&lt;urls&gt;&lt;/urls&gt;&lt;/record&gt;&lt;/Cite&gt;&lt;/EndNote&gt;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[14]</w:t>
      </w:r>
      <w:r w:rsidR="00A371EB" w:rsidRPr="00B51EF1">
        <w:rPr>
          <w:rFonts w:ascii="Times New Roman" w:hAnsi="Times New Roman" w:cs="Times New Roman"/>
          <w:bCs/>
        </w:rPr>
        <w:fldChar w:fldCharType="end"/>
      </w:r>
      <w:r w:rsidRPr="00B51EF1">
        <w:rPr>
          <w:rFonts w:ascii="Times New Roman" w:hAnsi="Times New Roman" w:cs="Times New Roman"/>
          <w:bCs/>
        </w:rPr>
        <w:t xml:space="preserve">, variable oxidation states (+2 to +6) </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&lt;EndNote&gt;&lt;Cite&gt;&lt;Author&gt;de Castro&lt;/Author&gt;&lt;Year&gt;2017&lt;/Year&gt;&lt;RecNum&gt;15&lt;/RecNum&gt;&lt;DisplayText&gt;[15]&lt;/DisplayText&gt;&lt;record&gt;&lt;rec-number&gt;15&lt;/rec-number&gt;&lt;foreign-keys&gt;&lt;key app="EN" db-id="2f0r20rrlvzdameawdwx2trgrrwtvd0p00d2" timestamp="1596563089"&gt;15&lt;/key&gt;&lt;/foreign-keys&gt;&lt;ref-type name="Journal Article"&gt;17&lt;/ref-type&gt;&lt;contributors&gt;&lt;authors&gt;&lt;author&gt;de Castro, Isabela Alves&lt;/author&gt;&lt;author&gt;Datta, Robi Shankar&lt;/author&gt;&lt;author&gt;Ou, Jian Zhen&lt;/author&gt;&lt;author&gt;Castellanos‐Gomez, Andres&lt;/author&gt;&lt;author&gt;Sriram, Sharath&lt;/author&gt;&lt;author&gt;Daeneke, Torben&lt;/author&gt;&lt;author&gt;Kalantar‐zadeh, Kourosh %J Advanced Materials&lt;/author&gt;&lt;/authors&gt;&lt;/contributors&gt;&lt;titles&gt;&lt;title&gt;Molybdenum oxides–from fundamentals to functionality&lt;/title&gt;&lt;/titles&gt;&lt;pages&gt;1701619&lt;/pages&gt;&lt;volume&gt;29&lt;/volume&gt;&lt;number&gt;40&lt;/number&gt;&lt;dates&gt;&lt;year&gt;2017&lt;/year&gt;&lt;/dates&gt;&lt;isbn&gt;0935-9648&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[15]</w:t>
      </w:r>
      <w:r w:rsidR="00A371EB" w:rsidRPr="00B51EF1">
        <w:rPr>
          <w:rFonts w:ascii="Times New Roman" w:hAnsi="Times New Roman" w:cs="Times New Roman"/>
          <w:bCs/>
        </w:rPr>
        <w:fldChar w:fldCharType="end"/>
      </w:r>
      <w:r w:rsidRPr="00B51EF1">
        <w:rPr>
          <w:rFonts w:ascii="Times New Roman" w:hAnsi="Times New Roman" w:cs="Times New Roman"/>
          <w:bCs/>
        </w:rPr>
        <w:t xml:space="preserve">, good catalytic activity, wide bandgap (&gt;2.7 eV) with </w:t>
      </w:r>
      <w:r w:rsidRPr="00B51EF1">
        <w:rPr>
          <w:rFonts w:ascii="Times New Roman" w:hAnsi="Times New Roman" w:cs="Times New Roman"/>
        </w:rPr>
        <w:t>a 4d</w:t>
      </w:r>
      <w:r w:rsidRPr="00B51EF1">
        <w:rPr>
          <w:rFonts w:ascii="Times New Roman" w:hAnsi="Times New Roman" w:cs="Times New Roman"/>
          <w:vertAlign w:val="superscript"/>
        </w:rPr>
        <w:t>0</w:t>
      </w:r>
      <w:r w:rsidRPr="00B51EF1">
        <w:rPr>
          <w:rFonts w:ascii="Times New Roman" w:hAnsi="Times New Roman" w:cs="Times New Roman"/>
        </w:rPr>
        <w:t xml:space="preserve"> electron configuration</w:t>
      </w:r>
      <w:r w:rsidRPr="00B51EF1">
        <w:rPr>
          <w:rFonts w:ascii="Times New Roman" w:hAnsi="Times New Roman" w:cs="Times New Roman"/>
          <w:bCs/>
        </w:rPr>
        <w:t xml:space="preserve">. </w:t>
      </w:r>
      <w:r w:rsidRPr="00B51EF1">
        <w:rPr>
          <w:rFonts w:ascii="Times New Roman" w:hAnsi="Times New Roman" w:cs="Times New Roman"/>
          <w:lang w:val="en-IN"/>
        </w:rPr>
        <w:t>In addition, the high dielectric constant of MoO</w:t>
      </w:r>
      <w:r w:rsidRPr="00B51EF1">
        <w:rPr>
          <w:rFonts w:ascii="Times New Roman" w:hAnsi="Times New Roman" w:cs="Times New Roman"/>
          <w:vertAlign w:val="subscript"/>
          <w:lang w:val="en-IN"/>
        </w:rPr>
        <w:t>3</w:t>
      </w:r>
      <w:r w:rsidRPr="00B51EF1">
        <w:rPr>
          <w:rFonts w:ascii="Times New Roman" w:hAnsi="Times New Roman" w:cs="Times New Roman"/>
          <w:lang w:val="en-IN"/>
        </w:rPr>
        <w:t xml:space="preserve"> aids in the high electron mobility in the electrochemical applications.  </w:t>
      </w:r>
      <w:r w:rsidRPr="00B51EF1">
        <w:rPr>
          <w:rFonts w:ascii="Times New Roman" w:hAnsi="Times New Roman" w:cs="Times New Roman"/>
          <w:bCs/>
          <w:noProof/>
        </w:rPr>
        <w:t>Owing to these unique characteristics,</w:t>
      </w:r>
      <w:r w:rsidRPr="00B51EF1">
        <w:rPr>
          <w:rFonts w:ascii="Times New Roman" w:hAnsi="Times New Roman" w:cs="Times New Roman"/>
          <w:bCs/>
        </w:rPr>
        <w:t xml:space="preserve"> MoO</w:t>
      </w:r>
      <w:r w:rsidRPr="00B51EF1">
        <w:rPr>
          <w:rFonts w:ascii="Times New Roman" w:hAnsi="Times New Roman" w:cs="Times New Roman"/>
          <w:bCs/>
          <w:vertAlign w:val="subscript"/>
        </w:rPr>
        <w:t xml:space="preserve">3 </w:t>
      </w:r>
      <w:r w:rsidRPr="00B51EF1">
        <w:rPr>
          <w:rFonts w:ascii="Times New Roman" w:hAnsi="Times New Roman" w:cs="Times New Roman"/>
          <w:bCs/>
        </w:rPr>
        <w:t>has</w:t>
      </w:r>
      <w:r w:rsidR="007B5FA9">
        <w:rPr>
          <w:rFonts w:ascii="Times New Roman" w:hAnsi="Times New Roman" w:cs="Times New Roman"/>
          <w:bCs/>
        </w:rPr>
        <w:t xml:space="preserve"> </w:t>
      </w:r>
      <w:r w:rsidR="00935393">
        <w:rPr>
          <w:rFonts w:ascii="Times New Roman" w:hAnsi="Times New Roman" w:cs="Times New Roman"/>
          <w:bCs/>
          <w:noProof/>
        </w:rPr>
        <w:t xml:space="preserve">found </w:t>
      </w:r>
      <w:r w:rsidRPr="00B51EF1">
        <w:rPr>
          <w:rFonts w:ascii="Times New Roman" w:hAnsi="Times New Roman" w:cs="Times New Roman"/>
          <w:bCs/>
          <w:noProof/>
        </w:rPr>
        <w:t>many applications including electrochromic</w:t>
      </w:r>
      <w:r w:rsidRPr="00B51EF1">
        <w:rPr>
          <w:rFonts w:ascii="Times New Roman" w:hAnsi="Times New Roman" w:cs="Times New Roman"/>
          <w:bCs/>
        </w:rPr>
        <w:t xml:space="preserve"> systems</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&lt;EndNote&gt;&lt;Cite&gt;&lt;Author&gt;Hsu&lt;/Author&gt;&lt;Year&gt;2008&lt;/Year&gt;&lt;RecNum&gt;16&lt;/RecNum&gt;&lt;DisplayText&gt;[16]&lt;/DisplayText&gt;&lt;record&gt;&lt;rec-number&gt;16&lt;/rec-number&gt;&lt;foreign-keys&gt;&lt;key app="EN" db-id="2f0r20rrlvzdameawdwx2trgrrwtvd0p00d2" timestamp="1596563089"&gt;16&lt;/key&gt;&lt;/foreign-keys&gt;&lt;ref-type name="Journal Article"&gt;17&lt;/ref-type&gt;&lt;contributors&gt;&lt;authors&gt;&lt;author&gt;Hsu, Chao-Sheng&lt;/author&gt;&lt;author&gt;Chan, Chih-Chieh&lt;/author&gt;&lt;author&gt;Huang, Hung-Tai&lt;/author&gt;&lt;author&gt;Peng, Chia-Hsiang&lt;/author&gt;&lt;author&gt;Hsu, Wen-Chia&lt;/author&gt;&lt;/authors&gt;&lt;/contributors&gt;&lt;titles&gt;&lt;title&gt;Electrochromic properties of nanocrystalline MoO3 thin films&lt;/title&gt;&lt;secondary-title&gt;Thin Solid Films&lt;/secondary-title&gt;&lt;/titles&gt;&lt;periodical&gt;&lt;full-title&gt;Thin Solid Films&lt;/full-title&gt;&lt;/periodical&gt;&lt;pages&gt;4839-4844&lt;/pages&gt;&lt;volume&gt;516&lt;/volume&gt;&lt;number&gt;15&lt;/number&gt;&lt;dates&gt;&lt;year&gt;2008&lt;/year&gt;&lt;/dates&gt;&lt;isbn&gt;0040-6090&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[16]</w:t>
      </w:r>
      <w:r w:rsidR="00A371EB" w:rsidRPr="00B51EF1">
        <w:rPr>
          <w:rFonts w:ascii="Times New Roman" w:hAnsi="Times New Roman" w:cs="Times New Roman"/>
          <w:bCs/>
        </w:rPr>
        <w:fldChar w:fldCharType="end"/>
      </w:r>
      <w:r w:rsidRPr="00B51EF1">
        <w:rPr>
          <w:rFonts w:ascii="Times New Roman" w:hAnsi="Times New Roman" w:cs="Times New Roman"/>
          <w:bCs/>
        </w:rPr>
        <w:t>, energy storage units</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&lt;EndNote&gt;&lt;Cite&gt;&lt;Author&gt;Zollfrank&lt;/Author&gt;&lt;Year&gt;2012&lt;/Year&gt;&lt;RecNum&gt;17&lt;/RecNum&gt;&lt;DisplayText&gt;[17]&lt;/DisplayText&gt;&lt;record&gt;&lt;rec-number&gt;17&lt;/rec-number&gt;&lt;foreign-keys&gt;&lt;key app="EN" db-id="2f0r20rrlvzdameawdwx2trgrrwtvd0p00d2" timestamp="1596563089"&gt;17&lt;/key&gt;&lt;/foreign-keys&gt;&lt;ref-type name="Journal Article"&gt;17&lt;/ref-type&gt;&lt;contributors&gt;&lt;authors&gt;&lt;author&gt;Zollfrank, Cordt&lt;/author&gt;&lt;author&gt;Gutbrod, Kai&lt;/author&gt;&lt;author&gt;Wechsler, Peter&lt;/author&gt;&lt;author&gt;Guggenbichler, Josef Peter&lt;/author&gt;&lt;/authors&gt;&lt;/contributors&gt;&lt;titles&gt;&lt;title&gt;Antimicrobial activity of transition metal acid MoO3 prevents microbial growth on material surfaces&lt;/title&gt;&lt;secondary-title&gt;Materials Science and Engineering: C&lt;/secondary-title&gt;&lt;/titles&gt;&lt;periodical&gt;&lt;full-title&gt;Materials Science and Engineering: C&lt;/full-title&gt;&lt;/periodical&gt;&lt;pages&gt;47-54&lt;/pages&gt;&lt;volume&gt;32&lt;/volume&gt;&lt;number&gt;1&lt;/number&gt;&lt;dates&gt;&lt;year&gt;2012&lt;/year&gt;&lt;/dates&gt;&lt;isbn&gt;0928-4931&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[17]</w:t>
      </w:r>
      <w:r w:rsidR="00A371EB" w:rsidRPr="00B51EF1">
        <w:rPr>
          <w:rFonts w:ascii="Times New Roman" w:hAnsi="Times New Roman" w:cs="Times New Roman"/>
          <w:bCs/>
        </w:rPr>
        <w:fldChar w:fldCharType="end"/>
      </w:r>
      <w:r w:rsidRPr="00B51EF1">
        <w:rPr>
          <w:rFonts w:ascii="Times New Roman" w:hAnsi="Times New Roman" w:cs="Times New Roman"/>
          <w:bCs/>
        </w:rPr>
        <w:t>, superconductors, thermal materials, antibacterial</w:t>
      </w:r>
      <w:r w:rsidR="00935393">
        <w:rPr>
          <w:rFonts w:ascii="Times New Roman" w:hAnsi="Times New Roman" w:cs="Times New Roman"/>
          <w:bCs/>
        </w:rPr>
        <w:t xml:space="preserve"> </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&lt;EndNote&gt;&lt;Cite&gt;&lt;Author&gt;Zollfrank&lt;/Author&gt;&lt;Year&gt;2012&lt;/Year&gt;&lt;RecNum&gt;17&lt;/RecNum&gt;&lt;DisplayText&gt;[17]&lt;/DisplayText&gt;&lt;record&gt;&lt;rec-number&gt;17&lt;/rec-number&gt;&lt;foreign-keys&gt;&lt;key app="EN" db-id="2f0r20rrlvzdameawdwx2trgrrwtvd0p00d2" timestamp="1596563089"&gt;17&lt;/key&gt;&lt;/foreign-keys&gt;&lt;ref-type name="Journal Article"&gt;17&lt;/ref-type&gt;&lt;contributors&gt;&lt;authors&gt;&lt;author&gt;Zollfrank, Cordt&lt;/author&gt;&lt;author&gt;Gutbrod, Kai&lt;/author&gt;&lt;author&gt;Wechsler, Peter&lt;/author&gt;&lt;author&gt;Guggenbichler, Josef Peter&lt;/author&gt;&lt;/authors&gt;&lt;/contributors&gt;&lt;titles&gt;&lt;title&gt;Antimicrobial activity of transition metal acid MoO3 prevents microbial growth on material surfaces&lt;/title&gt;&lt;secondary-title&gt;Materials Science and Engineering: C&lt;/secondary-title&gt;&lt;/titles&gt;&lt;periodical&gt;&lt;full-title&gt;Materials Science and Engineering: C&lt;/full-title&gt;&lt;/periodical&gt;&lt;pages&gt;47-54&lt;/pages&gt;&lt;volume&gt;32&lt;/volume&gt;&lt;number&gt;1&lt;/number&gt;&lt;dates&gt;&lt;year&gt;2012&lt;/year&gt;&lt;/dates&gt;&lt;isbn&gt;0928-4931&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[17]</w:t>
      </w:r>
      <w:r w:rsidR="00A371EB" w:rsidRPr="00B51EF1">
        <w:rPr>
          <w:rFonts w:ascii="Times New Roman" w:hAnsi="Times New Roman" w:cs="Times New Roman"/>
          <w:bCs/>
        </w:rPr>
        <w:fldChar w:fldCharType="end"/>
      </w:r>
      <w:r w:rsidRPr="00B51EF1">
        <w:rPr>
          <w:rFonts w:ascii="Times New Roman" w:hAnsi="Times New Roman" w:cs="Times New Roman"/>
          <w:bCs/>
        </w:rPr>
        <w:t>,</w:t>
      </w:r>
      <w:r w:rsidR="00935393">
        <w:rPr>
          <w:rFonts w:ascii="Times New Roman" w:hAnsi="Times New Roman" w:cs="Times New Roman"/>
          <w:bCs/>
        </w:rPr>
        <w:t xml:space="preserve"> </w:t>
      </w:r>
      <w:r w:rsidRPr="00B51EF1">
        <w:rPr>
          <w:rFonts w:ascii="Times New Roman" w:hAnsi="Times New Roman" w:cs="Times New Roman"/>
          <w:bCs/>
        </w:rPr>
        <w:t xml:space="preserve">gas </w:t>
      </w:r>
      <w:r w:rsidRPr="00B51EF1">
        <w:rPr>
          <w:rFonts w:ascii="Times New Roman" w:hAnsi="Times New Roman" w:cs="Times New Roman"/>
          <w:bCs/>
          <w:noProof/>
        </w:rPr>
        <w:t>and</w:t>
      </w:r>
      <w:r w:rsidRPr="00B51EF1">
        <w:rPr>
          <w:rFonts w:ascii="Times New Roman" w:hAnsi="Times New Roman" w:cs="Times New Roman"/>
          <w:bCs/>
        </w:rPr>
        <w:t xml:space="preserve"> biomedical sensors.</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&lt;EndNote&gt;&lt;Cite&gt;&lt;Author&gt;Brezesinski&lt;/Author&gt;&lt;Year&gt;2010&lt;/Year&gt;&lt;RecNum&gt;18&lt;/RecNum&gt;&lt;DisplayText&gt;[14]&lt;/DisplayText&gt;&lt;record&gt;&lt;rec-number&gt;18&lt;/rec-number&gt;&lt;foreign-keys&gt;&lt;key app="EN" db-id="2f0r20rrlvzdameawdwx2trgrrwtvd0p00d2" timestamp="1596563089"&gt;18&lt;/key&gt;&lt;/foreign-keys&gt;&lt;ref-type name="Journal Article"&gt;17&lt;/ref-type&gt;&lt;contributors&gt;&lt;authors&gt;&lt;author&gt;Brezesinski, Torsten&lt;/author&gt;&lt;author&gt;Wang, John&lt;/author&gt;&lt;author&gt;Tolbert, Sarah H&lt;/author&gt;&lt;author&gt;Dunn, Bruce&lt;/author&gt;&lt;/authors&gt;&lt;/contributors&gt;&lt;titles&gt;&lt;title&gt;Ordered mesoporous α-MoO 3 with iso-oriented nanocrystalline walls for thin-film pseudocapacitors&lt;/title&gt;&lt;secondary-title&gt;Nature materials&lt;/secondary-title&gt;&lt;/titles&gt;&lt;periodical&gt;&lt;full-title&gt;Nature materials&lt;/full-title&gt;&lt;/periodical&gt;&lt;pages&gt;146&lt;/pages&gt;&lt;volume&gt;9&lt;/volume&gt;&lt;number&gt;2&lt;/number&gt;&lt;dates&gt;&lt;year&gt;2010&lt;/year&gt;&lt;/dates&gt;&lt;publisher&gt;Nature Publishing Group&lt;/publisher&gt;&lt;isbn&gt;1476-4660&lt;/isbn&gt;&lt;urls&gt;&lt;/urls&gt;&lt;/record&gt;&lt;/Cite&gt;&lt;/EndNote&gt;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[14]</w:t>
      </w:r>
      <w:r w:rsidR="00A371EB" w:rsidRPr="00B51EF1">
        <w:rPr>
          <w:rFonts w:ascii="Times New Roman" w:hAnsi="Times New Roman" w:cs="Times New Roman"/>
          <w:bCs/>
        </w:rPr>
        <w:fldChar w:fldCharType="end"/>
      </w:r>
      <w:r w:rsidR="007B5FA9">
        <w:rPr>
          <w:rFonts w:ascii="Times New Roman" w:hAnsi="Times New Roman" w:cs="Times New Roman"/>
          <w:bCs/>
        </w:rPr>
        <w:t xml:space="preserve"> </w:t>
      </w:r>
      <w:r w:rsidRPr="00B51EF1">
        <w:rPr>
          <w:rFonts w:ascii="Times New Roman" w:hAnsi="Times New Roman" w:cs="Times New Roman"/>
          <w:lang w:val="en-IN"/>
        </w:rPr>
        <w:t>The crystalline form of MoO</w:t>
      </w:r>
      <w:r w:rsidRPr="00B51EF1">
        <w:rPr>
          <w:rFonts w:ascii="Times New Roman" w:hAnsi="Times New Roman" w:cs="Times New Roman"/>
          <w:vertAlign w:val="subscript"/>
          <w:lang w:val="en-IN"/>
        </w:rPr>
        <w:t>3</w:t>
      </w:r>
      <w:r w:rsidRPr="00B51EF1">
        <w:rPr>
          <w:rFonts w:ascii="Times New Roman" w:hAnsi="Times New Roman" w:cs="Times New Roman"/>
          <w:lang w:val="en-IN"/>
        </w:rPr>
        <w:t xml:space="preserve"> generally exists in three phases, β- MoO</w:t>
      </w:r>
      <w:r w:rsidRPr="00B51EF1">
        <w:rPr>
          <w:rFonts w:ascii="Times New Roman" w:hAnsi="Times New Roman" w:cs="Times New Roman"/>
          <w:vertAlign w:val="subscript"/>
          <w:lang w:val="en-IN"/>
        </w:rPr>
        <w:t>3</w:t>
      </w:r>
      <w:r w:rsidRPr="00B51EF1">
        <w:rPr>
          <w:rFonts w:ascii="Times New Roman" w:hAnsi="Times New Roman" w:cs="Times New Roman"/>
          <w:lang w:val="en-IN"/>
        </w:rPr>
        <w:t xml:space="preserve"> (monoclinic structure), α- MoO</w:t>
      </w:r>
      <w:r w:rsidRPr="00B51EF1">
        <w:rPr>
          <w:rFonts w:ascii="Times New Roman" w:hAnsi="Times New Roman" w:cs="Times New Roman"/>
          <w:vertAlign w:val="subscript"/>
          <w:lang w:val="en-IN"/>
        </w:rPr>
        <w:t>3</w:t>
      </w:r>
      <w:r w:rsidRPr="00B51EF1">
        <w:rPr>
          <w:rFonts w:ascii="Times New Roman" w:hAnsi="Times New Roman" w:cs="Times New Roman"/>
          <w:lang w:val="en-IN"/>
        </w:rPr>
        <w:t xml:space="preserve"> (orthorhombic structure) and </w:t>
      </w:r>
      <w:r w:rsidRPr="00B51EF1">
        <w:rPr>
          <w:rFonts w:ascii="Times New Roman" w:hAnsi="Times New Roman" w:cs="Times New Roman"/>
          <w:lang w:val="en-IN"/>
        </w:rPr>
        <w:lastRenderedPageBreak/>
        <w:t>h- MoO</w:t>
      </w:r>
      <w:r w:rsidRPr="00B51EF1">
        <w:rPr>
          <w:rFonts w:ascii="Times New Roman" w:hAnsi="Times New Roman" w:cs="Times New Roman"/>
          <w:vertAlign w:val="subscript"/>
          <w:lang w:val="en-IN"/>
        </w:rPr>
        <w:t>3</w:t>
      </w:r>
      <w:r w:rsidRPr="00B51EF1">
        <w:rPr>
          <w:rFonts w:ascii="Times New Roman" w:hAnsi="Times New Roman" w:cs="Times New Roman"/>
          <w:lang w:val="en-IN"/>
        </w:rPr>
        <w:t xml:space="preserve"> (</w:t>
      </w:r>
      <w:r w:rsidRPr="00B51EF1">
        <w:rPr>
          <w:rFonts w:ascii="Times New Roman" w:hAnsi="Times New Roman" w:cs="Times New Roman"/>
          <w:bCs/>
        </w:rPr>
        <w:t>hexagonal structure)</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&lt;EndNote&gt;&lt;Cite&gt;&lt;Author&gt;Khan&lt;/Author&gt;&lt;Year&gt;2020&lt;/Year&gt;&lt;RecNum&gt;19&lt;/RecNum&gt;&lt;DisplayText&gt;[18]&lt;/DisplayText&gt;&lt;record&gt;&lt;rec-number&gt;19&lt;/rec-number&gt;&lt;foreign-keys&gt;&lt;key app="EN" db-id="2f0r20rrlvzdameawdwx2trgrrwtvd0p00d2" timestamp="1596563090"&gt;19&lt;/key&gt;&lt;/foreign-keys&gt;&lt;ref-type name="Journal Article"&gt;17&lt;/ref-type&gt;&lt;contributors&gt;&lt;authors&gt;&lt;author&gt;Khan, Abdul Jabbar&lt;/author&gt;&lt;author&gt;Javed, Muhammad Sufyan&lt;/author&gt;&lt;author&gt;Hanif, Muddasir&lt;/author&gt;&lt;author&gt;Abbas, Yasir&lt;/author&gt;&lt;author&gt;Liao, Xuefeng&lt;/author&gt;&lt;author&gt;Ahmed, Gulzar&lt;/author&gt;&lt;author&gt;Saleem, Muhammad&lt;/author&gt;&lt;author&gt;Yun, Sining&lt;/author&gt;&lt;author&gt;Liu, Zhongwu&lt;/author&gt;&lt;/authors&gt;&lt;/contributors&gt;&lt;titles&gt;&lt;title&gt;Facile synthesis of a novel Fe3O4-rGO-MoO3 ternary nano-composite for high-performance hybrid energy storage applications&lt;/title&gt;&lt;secondary-title&gt;Ceramics International&lt;/secondary-title&gt;&lt;/titles&gt;&lt;periodical&gt;&lt;full-title&gt;Ceramics International&lt;/full-title&gt;&lt;/periodical&gt;&lt;pages&gt;3124-3131&lt;/pages&gt;&lt;volume&gt;46&lt;/volume&gt;&lt;number&gt;3&lt;/number&gt;&lt;dates&gt;&lt;year&gt;2020&lt;/year&gt;&lt;/dates&gt;&lt;isbn&gt;0272-8842&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[18]</w:t>
      </w:r>
      <w:r w:rsidR="00A371EB" w:rsidRPr="00B51EF1">
        <w:rPr>
          <w:rFonts w:ascii="Times New Roman" w:hAnsi="Times New Roman" w:cs="Times New Roman"/>
          <w:bCs/>
        </w:rPr>
        <w:fldChar w:fldCharType="end"/>
      </w:r>
      <w:r w:rsidRPr="00B51EF1">
        <w:rPr>
          <w:rFonts w:ascii="Times New Roman" w:hAnsi="Times New Roman" w:cs="Times New Roman"/>
          <w:bCs/>
        </w:rPr>
        <w:t xml:space="preserve">. These phases are formed </w:t>
      </w:r>
      <w:r w:rsidR="008D0D55">
        <w:rPr>
          <w:rFonts w:ascii="Times New Roman" w:hAnsi="Times New Roman" w:cs="Times New Roman"/>
          <w:bCs/>
        </w:rPr>
        <w:t xml:space="preserve">by </w:t>
      </w:r>
      <w:r w:rsidRPr="00B51EF1">
        <w:rPr>
          <w:rFonts w:ascii="Times New Roman" w:hAnsi="Times New Roman" w:cs="Times New Roman"/>
          <w:bCs/>
        </w:rPr>
        <w:t>the corner sharing oxygen atom in MoO</w:t>
      </w:r>
      <w:r w:rsidRPr="00B51EF1">
        <w:rPr>
          <w:rFonts w:ascii="Times New Roman" w:hAnsi="Times New Roman" w:cs="Times New Roman"/>
          <w:bCs/>
          <w:vertAlign w:val="subscript"/>
        </w:rPr>
        <w:t xml:space="preserve">6 </w:t>
      </w:r>
      <w:r w:rsidR="00AD0206">
        <w:rPr>
          <w:rFonts w:ascii="Times New Roman" w:hAnsi="Times New Roman" w:cs="Times New Roman"/>
          <w:bCs/>
        </w:rPr>
        <w:t>octahedron</w:t>
      </w:r>
      <w:r w:rsidRPr="00B51EF1">
        <w:rPr>
          <w:rFonts w:ascii="Times New Roman" w:hAnsi="Times New Roman" w:cs="Times New Roman"/>
          <w:bCs/>
        </w:rPr>
        <w:t xml:space="preserve"> held together by covalent forces giving</w:t>
      </w:r>
      <w:r w:rsidR="00596A26">
        <w:rPr>
          <w:rFonts w:ascii="Times New Roman" w:hAnsi="Times New Roman" w:cs="Times New Roman"/>
          <w:bCs/>
        </w:rPr>
        <w:t xml:space="preserve"> it a unique layered </w:t>
      </w:r>
      <w:proofErr w:type="gramStart"/>
      <w:r w:rsidR="00596A26">
        <w:rPr>
          <w:rFonts w:ascii="Times New Roman" w:hAnsi="Times New Roman" w:cs="Times New Roman"/>
          <w:bCs/>
        </w:rPr>
        <w:t xml:space="preserve">structure </w:t>
      </w:r>
      <w:r w:rsidR="00AD0206">
        <w:rPr>
          <w:rFonts w:ascii="Times New Roman" w:hAnsi="Times New Roman" w:cs="Times New Roman"/>
          <w:bCs/>
        </w:rPr>
        <w:t xml:space="preserve"> </w:t>
      </w:r>
      <w:r w:rsidR="00596A26">
        <w:rPr>
          <w:rFonts w:ascii="Times New Roman" w:hAnsi="Times New Roman" w:cs="Times New Roman"/>
          <w:bCs/>
        </w:rPr>
        <w:t>[</w:t>
      </w:r>
      <w:proofErr w:type="gramEnd"/>
      <w:r w:rsidR="00596A26">
        <w:rPr>
          <w:rFonts w:ascii="Times New Roman" w:hAnsi="Times New Roman" w:cs="Times New Roman"/>
          <w:bCs/>
        </w:rPr>
        <w:t>Figure 1.2]</w:t>
      </w:r>
      <w:r w:rsidRPr="00B51EF1">
        <w:rPr>
          <w:rFonts w:ascii="Times New Roman" w:hAnsi="Times New Roman" w:cs="Times New Roman"/>
          <w:bCs/>
        </w:rPr>
        <w:t xml:space="preserve">. The six oxygen atoms surrounding the Mo atom located in the centre result in layers stacked together via </w:t>
      </w:r>
      <w:r w:rsidRPr="00B51EF1">
        <w:rPr>
          <w:rFonts w:ascii="Times New Roman" w:hAnsi="Times New Roman" w:cs="Times New Roman"/>
          <w:bCs/>
          <w:i/>
          <w:iCs/>
        </w:rPr>
        <w:t>van der Waals</w:t>
      </w:r>
      <w:r w:rsidRPr="00B51EF1">
        <w:rPr>
          <w:rFonts w:ascii="Times New Roman" w:hAnsi="Times New Roman" w:cs="Times New Roman"/>
          <w:bCs/>
        </w:rPr>
        <w:t xml:space="preserve"> bonding. Among these, </w:t>
      </w:r>
      <w:r w:rsidR="00AD0206">
        <w:rPr>
          <w:rFonts w:ascii="Times New Roman" w:hAnsi="Times New Roman" w:cs="Times New Roman"/>
          <w:lang w:val="en-IN"/>
        </w:rPr>
        <w:t>α-</w:t>
      </w:r>
      <w:r w:rsidRPr="00B51EF1">
        <w:rPr>
          <w:rFonts w:ascii="Times New Roman" w:hAnsi="Times New Roman" w:cs="Times New Roman"/>
          <w:lang w:val="en-IN"/>
        </w:rPr>
        <w:t>MoO</w:t>
      </w:r>
      <w:r w:rsidRPr="00B51EF1">
        <w:rPr>
          <w:rFonts w:ascii="Times New Roman" w:hAnsi="Times New Roman" w:cs="Times New Roman"/>
          <w:vertAlign w:val="subscript"/>
          <w:lang w:val="en-IN"/>
        </w:rPr>
        <w:t xml:space="preserve">3 </w:t>
      </w:r>
      <w:r w:rsidRPr="00B51EF1">
        <w:rPr>
          <w:rFonts w:ascii="Times New Roman" w:hAnsi="Times New Roman" w:cs="Times New Roman"/>
          <w:lang w:val="en-IN"/>
        </w:rPr>
        <w:t xml:space="preserve">is considered </w:t>
      </w:r>
      <w:r w:rsidRPr="00B51EF1">
        <w:rPr>
          <w:rFonts w:ascii="Times New Roman" w:hAnsi="Times New Roman" w:cs="Times New Roman"/>
          <w:bCs/>
        </w:rPr>
        <w:t>the most s</w:t>
      </w:r>
      <w:r w:rsidR="001E4DF4">
        <w:rPr>
          <w:rFonts w:ascii="Times New Roman" w:hAnsi="Times New Roman" w:cs="Times New Roman"/>
          <w:bCs/>
        </w:rPr>
        <w:t>table</w:t>
      </w:r>
      <w:r w:rsidRPr="00B51EF1">
        <w:rPr>
          <w:rFonts w:ascii="Times New Roman" w:hAnsi="Times New Roman" w:cs="Times New Roman"/>
          <w:bCs/>
        </w:rPr>
        <w:t xml:space="preserve"> phase with high intercalation ability and higher  Mo</w:t>
      </w:r>
      <w:r w:rsidRPr="00B51EF1">
        <w:rPr>
          <w:rFonts w:ascii="Times New Roman" w:hAnsi="Times New Roman" w:cs="Times New Roman"/>
          <w:bCs/>
          <w:vertAlign w:val="superscript"/>
        </w:rPr>
        <w:t>6+</w:t>
      </w:r>
      <w:r w:rsidRPr="0021612C">
        <w:rPr>
          <w:rFonts w:ascii="Times New Roman" w:hAnsi="Times New Roman" w:cs="Times New Roman"/>
          <w:bCs/>
        </w:rPr>
        <w:t>/</w:t>
      </w:r>
      <w:r w:rsidRPr="00B51EF1">
        <w:rPr>
          <w:rFonts w:ascii="Times New Roman" w:hAnsi="Times New Roman" w:cs="Times New Roman"/>
          <w:bCs/>
        </w:rPr>
        <w:t>Mo</w:t>
      </w:r>
      <w:r w:rsidRPr="00B51EF1">
        <w:rPr>
          <w:rFonts w:ascii="Times New Roman" w:hAnsi="Times New Roman" w:cs="Times New Roman"/>
          <w:bCs/>
          <w:vertAlign w:val="superscript"/>
        </w:rPr>
        <w:t>4+</w:t>
      </w:r>
      <w:r w:rsidRPr="00B51EF1">
        <w:rPr>
          <w:rFonts w:ascii="Times New Roman" w:hAnsi="Times New Roman" w:cs="Times New Roman"/>
          <w:bCs/>
        </w:rPr>
        <w:t xml:space="preserve"> redox activity.</w:t>
      </w:r>
      <w:r w:rsidR="00A371EB" w:rsidRPr="00B51EF1">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&lt;EndNote&gt;&lt;Cite&gt;&lt;Author&gt;Wooster&lt;/Author&gt;&lt;Year&gt;1931&lt;/Year&gt;&lt;RecNum&gt;20&lt;/RecNum&gt;&lt;DisplayText&gt;[19]&lt;/DisplayText&gt;&lt;record&gt;&lt;rec-number&gt;20&lt;/rec-number&gt;&lt;foreign-keys&gt;&lt;key app="EN" db-id="2f0r20rrlvzdameawdwx2trgrrwtvd0p00d2" timestamp="1596563090"&gt;20&lt;/key&gt;&lt;/foreign-keys&gt;&lt;ref-type name="Journal Article"&gt;17&lt;/ref-type&gt;&lt;contributors&gt;&lt;authors&gt;&lt;author&gt;Wooster, Nora&lt;/author&gt;&lt;/authors&gt;&lt;/contributors&gt;&lt;titles&gt;&lt;title&gt;The crystal structure of molybdenum trioxide, MoO3&lt;/title&gt;&lt;secondary-title&gt;Zeitschrift für Kristallographie-Crystalline Materials&lt;/secondary-title&gt;&lt;/titles&gt;&lt;periodical&gt;&lt;full-title&gt;Zeitschrift für Kristallographie-Crystalline Materials&lt;/full-title&gt;&lt;/periodical&gt;&lt;pages&gt;504-512&lt;/pages&gt;&lt;volume&gt;80&lt;/volume&gt;&lt;number&gt;1-6&lt;/number&gt;&lt;dates&gt;&lt;year&gt;1931&lt;/year&gt;&lt;/dates&gt;&lt;isbn&gt;2196-7105&lt;/isbn&gt;&lt;urls&gt;&lt;/urls&gt;&lt;/record&gt;&lt;/Cite&gt;&lt;/EndNote&gt;</w:instrText>
      </w:r>
      <w:r w:rsidR="00A371EB" w:rsidRPr="00B51EF1">
        <w:rPr>
          <w:rFonts w:ascii="Times New Roman" w:hAnsi="Times New Roman" w:cs="Times New Roman"/>
          <w:bCs/>
        </w:rPr>
        <w:fldChar w:fldCharType="separate"/>
      </w:r>
      <w:r w:rsidR="007F150F">
        <w:rPr>
          <w:rFonts w:ascii="Times New Roman" w:hAnsi="Times New Roman" w:cs="Times New Roman"/>
          <w:bCs/>
          <w:noProof/>
        </w:rPr>
        <w:t>[19]</w:t>
      </w:r>
      <w:r w:rsidR="00A371EB" w:rsidRPr="00B51EF1">
        <w:rPr>
          <w:rFonts w:ascii="Times New Roman" w:hAnsi="Times New Roman" w:cs="Times New Roman"/>
          <w:bCs/>
        </w:rPr>
        <w:fldChar w:fldCharType="end"/>
      </w:r>
    </w:p>
    <w:p w:rsidR="00B51EF1" w:rsidRPr="00B75608" w:rsidRDefault="00935393" w:rsidP="00935393">
      <w:pPr>
        <w:jc w:val="center"/>
        <w:rPr>
          <w:rFonts w:ascii="Times New Roman" w:hAnsi="Times New Roman"/>
          <w:bCs/>
          <w:sz w:val="24"/>
          <w:szCs w:val="24"/>
        </w:rPr>
      </w:pPr>
      <w:r w:rsidRPr="00935393">
        <w:rPr>
          <w:rFonts w:ascii="Times New Roman" w:hAnsi="Times New Roman"/>
          <w:bCs/>
          <w:noProof/>
          <w:sz w:val="24"/>
          <w:szCs w:val="24"/>
          <w:lang w:val="en-US" w:eastAsia="en-US"/>
        </w:rPr>
        <w:drawing>
          <wp:inline distT="0" distB="0" distL="0" distR="0">
            <wp:extent cx="5525551" cy="2576520"/>
            <wp:effectExtent l="19050" t="19050" r="0" b="0"/>
            <wp:docPr id="53" name="Picture 53" descr="C:\Users\Rajeev\Desktop\Pict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jeev\Desktop\Picture2.tif"/>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7472" cy="2582079"/>
                    </a:xfrm>
                    <a:prstGeom prst="rect">
                      <a:avLst/>
                    </a:prstGeom>
                    <a:noFill/>
                    <a:ln>
                      <a:solidFill>
                        <a:schemeClr val="tx1"/>
                      </a:solidFill>
                    </a:ln>
                  </pic:spPr>
                </pic:pic>
              </a:graphicData>
            </a:graphic>
          </wp:inline>
        </w:drawing>
      </w:r>
    </w:p>
    <w:p w:rsidR="00B51EF1" w:rsidRDefault="00B51EF1" w:rsidP="005C2E6A">
      <w:pPr>
        <w:jc w:val="both"/>
        <w:rPr>
          <w:rFonts w:ascii="Times New Roman" w:hAnsi="Times New Roman"/>
          <w:color w:val="000000"/>
          <w:sz w:val="24"/>
          <w:szCs w:val="24"/>
        </w:rPr>
      </w:pPr>
      <w:proofErr w:type="gramStart"/>
      <w:r w:rsidRPr="00B75608">
        <w:rPr>
          <w:rFonts w:ascii="Times New Roman" w:hAnsi="Times New Roman"/>
          <w:color w:val="000000"/>
          <w:sz w:val="24"/>
          <w:szCs w:val="24"/>
        </w:rPr>
        <w:t xml:space="preserve">Figure </w:t>
      </w:r>
      <w:r>
        <w:rPr>
          <w:rFonts w:ascii="Times New Roman" w:hAnsi="Times New Roman"/>
          <w:color w:val="000000"/>
          <w:sz w:val="24"/>
          <w:szCs w:val="24"/>
        </w:rPr>
        <w:t>1.2</w:t>
      </w:r>
      <w:r w:rsidRPr="00B75608">
        <w:rPr>
          <w:rFonts w:ascii="Times New Roman" w:hAnsi="Times New Roman"/>
          <w:color w:val="000000"/>
          <w:sz w:val="24"/>
          <w:szCs w:val="24"/>
        </w:rPr>
        <w:t>.</w:t>
      </w:r>
      <w:proofErr w:type="gramEnd"/>
      <w:r w:rsidRPr="00B75608">
        <w:rPr>
          <w:rFonts w:ascii="Times New Roman" w:hAnsi="Times New Roman"/>
          <w:color w:val="000000"/>
          <w:sz w:val="24"/>
          <w:szCs w:val="24"/>
        </w:rPr>
        <w:t xml:space="preserve"> (a) Crystal structure of orthorhombic MoO</w:t>
      </w:r>
      <w:r w:rsidRPr="00B75608">
        <w:rPr>
          <w:rFonts w:ascii="Times New Roman" w:hAnsi="Times New Roman"/>
          <w:color w:val="000000"/>
          <w:sz w:val="24"/>
          <w:szCs w:val="24"/>
          <w:vertAlign w:val="subscript"/>
        </w:rPr>
        <w:t>3</w:t>
      </w:r>
      <w:r w:rsidRPr="00B75608">
        <w:rPr>
          <w:rFonts w:ascii="Times New Roman" w:hAnsi="Times New Roman"/>
          <w:color w:val="000000"/>
          <w:sz w:val="24"/>
          <w:szCs w:val="24"/>
        </w:rPr>
        <w:t> showing the layered structure along the (010) direction. (b) MoO</w:t>
      </w:r>
      <w:r w:rsidRPr="00B75608">
        <w:rPr>
          <w:rFonts w:ascii="Times New Roman" w:hAnsi="Times New Roman"/>
          <w:color w:val="000000"/>
          <w:sz w:val="24"/>
          <w:szCs w:val="24"/>
          <w:vertAlign w:val="subscript"/>
        </w:rPr>
        <w:t>6</w:t>
      </w:r>
      <w:r w:rsidRPr="00B75608">
        <w:rPr>
          <w:rFonts w:ascii="Times New Roman" w:hAnsi="Times New Roman"/>
          <w:color w:val="000000"/>
          <w:sz w:val="24"/>
          <w:szCs w:val="24"/>
        </w:rPr>
        <w:t> distorted octahedra highlighting the bond ordering.</w:t>
      </w:r>
      <w:r w:rsidR="00A371EB">
        <w:rPr>
          <w:rFonts w:ascii="Times New Roman" w:hAnsi="Times New Roman"/>
          <w:color w:val="000000"/>
          <w:sz w:val="24"/>
          <w:szCs w:val="24"/>
        </w:rPr>
        <w:fldChar w:fldCharType="begin"/>
      </w:r>
      <w:r w:rsidR="007F150F">
        <w:rPr>
          <w:rFonts w:ascii="Times New Roman" w:hAnsi="Times New Roman"/>
          <w:color w:val="000000"/>
          <w:sz w:val="24"/>
          <w:szCs w:val="24"/>
        </w:rPr>
        <w:instrText xml:space="preserve"> ADDIN EN.CITE &lt;EndNote&gt;&lt;Cite&gt;&lt;Author&gt;Scanlon&lt;/Author&gt;&lt;Year&gt;2010&lt;/Year&gt;&lt;RecNum&gt;252&lt;/RecNum&gt;&lt;DisplayText&gt;[20]&lt;/DisplayText&gt;&lt;record&gt;&lt;rec-number&gt;252&lt;/rec-number&gt;&lt;foreign-keys&gt;&lt;key app="EN" db-id="2f0r20rrlvzdameawdwx2trgrrwtvd0p00d2" timestamp="1596627791"&gt;252&lt;/key&gt;&lt;/foreign-keys&gt;&lt;ref-type name="Journal Article"&gt;17&lt;/ref-type&gt;&lt;contributors&gt;&lt;authors&gt;&lt;author&gt;Scanlon, David O&lt;/author&gt;&lt;author&gt;Watson, Graeme W&lt;/author&gt;&lt;author&gt;Payne, DJ&lt;/author&gt;&lt;author&gt;Atkinson, GR&lt;/author&gt;&lt;author&gt;Egdell, RG&lt;/author&gt;&lt;author&gt;Law, DSL&lt;/author&gt;&lt;/authors&gt;&lt;/contributors&gt;&lt;titles&gt;&lt;title&gt;Theoretical and experimental study of the electronic structures of MoO3 and MoO2&lt;/title&gt;&lt;secondary-title&gt;The Journal of Physical Chemistry C&lt;/secondary-title&gt;&lt;/titles&gt;&lt;periodical&gt;&lt;full-title&gt;The Journal of Physical Chemistry C&lt;/full-title&gt;&lt;/periodical&gt;&lt;pages&gt;4636-4645&lt;/pages&gt;&lt;volume&gt;114&lt;/volume&gt;&lt;number&gt;10&lt;/number&gt;&lt;dates&gt;&lt;year&gt;2010&lt;/year&gt;&lt;/dates&gt;&lt;isbn&gt;1932-7447&lt;/isbn&gt;&lt;urls&gt;&lt;/urls&gt;&lt;/record&gt;&lt;/Cite&gt;&lt;/EndNote&gt;</w:instrText>
      </w:r>
      <w:r w:rsidR="00A371EB">
        <w:rPr>
          <w:rFonts w:ascii="Times New Roman" w:hAnsi="Times New Roman"/>
          <w:color w:val="000000"/>
          <w:sz w:val="24"/>
          <w:szCs w:val="24"/>
        </w:rPr>
        <w:fldChar w:fldCharType="separate"/>
      </w:r>
      <w:r w:rsidR="007F150F">
        <w:rPr>
          <w:rFonts w:ascii="Times New Roman" w:hAnsi="Times New Roman"/>
          <w:noProof/>
          <w:color w:val="000000"/>
          <w:sz w:val="24"/>
          <w:szCs w:val="24"/>
        </w:rPr>
        <w:t>[20]</w:t>
      </w:r>
      <w:r w:rsidR="00A371EB">
        <w:rPr>
          <w:rFonts w:ascii="Times New Roman" w:hAnsi="Times New Roman"/>
          <w:color w:val="000000"/>
          <w:sz w:val="24"/>
          <w:szCs w:val="24"/>
        </w:rPr>
        <w:fldChar w:fldCharType="end"/>
      </w:r>
    </w:p>
    <w:p w:rsidR="002A3F49" w:rsidRDefault="00B51EF1" w:rsidP="00935393">
      <w:pPr>
        <w:spacing w:after="0" w:line="480" w:lineRule="auto"/>
        <w:jc w:val="both"/>
        <w:rPr>
          <w:rFonts w:ascii="Times New Roman" w:hAnsi="Times New Roman"/>
          <w:bCs/>
          <w:sz w:val="24"/>
          <w:szCs w:val="24"/>
        </w:rPr>
      </w:pPr>
      <w:r w:rsidRPr="00B75608">
        <w:rPr>
          <w:rFonts w:ascii="Times New Roman" w:hAnsi="Times New Roman"/>
          <w:bCs/>
          <w:sz w:val="24"/>
          <w:szCs w:val="24"/>
        </w:rPr>
        <w:t>Moreover, the different oxidation states of MoO</w:t>
      </w:r>
      <w:r w:rsidRPr="00B75608">
        <w:rPr>
          <w:rFonts w:ascii="Times New Roman" w:hAnsi="Times New Roman"/>
          <w:bCs/>
          <w:sz w:val="24"/>
          <w:szCs w:val="24"/>
          <w:vertAlign w:val="subscript"/>
        </w:rPr>
        <w:t xml:space="preserve">3 </w:t>
      </w:r>
      <w:r w:rsidRPr="00B75608">
        <w:rPr>
          <w:rFonts w:ascii="Times New Roman" w:hAnsi="Times New Roman"/>
          <w:bCs/>
          <w:sz w:val="24"/>
          <w:szCs w:val="24"/>
        </w:rPr>
        <w:t xml:space="preserve">ranging from +2 to +6 </w:t>
      </w:r>
      <w:r w:rsidR="008D0D55">
        <w:rPr>
          <w:rFonts w:ascii="Times New Roman" w:hAnsi="Times New Roman"/>
          <w:bCs/>
          <w:sz w:val="24"/>
          <w:szCs w:val="24"/>
        </w:rPr>
        <w:t>facilitates</w:t>
      </w:r>
      <w:r w:rsidRPr="00B75608">
        <w:rPr>
          <w:rFonts w:ascii="Times New Roman" w:hAnsi="Times New Roman"/>
          <w:bCs/>
          <w:sz w:val="24"/>
          <w:szCs w:val="24"/>
        </w:rPr>
        <w:t xml:space="preserve"> the formation of different conducting oxide states </w:t>
      </w:r>
      <w:r>
        <w:rPr>
          <w:rFonts w:ascii="Times New Roman" w:hAnsi="Times New Roman"/>
          <w:bCs/>
          <w:sz w:val="24"/>
          <w:szCs w:val="24"/>
        </w:rPr>
        <w:t>that facilitate</w:t>
      </w:r>
      <w:r w:rsidRPr="00B75608">
        <w:rPr>
          <w:rFonts w:ascii="Times New Roman" w:hAnsi="Times New Roman"/>
          <w:bCs/>
          <w:sz w:val="24"/>
          <w:szCs w:val="24"/>
        </w:rPr>
        <w:t xml:space="preserve"> free movement of electrons.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&lt;EndNote&gt;&lt;Cite&gt;&lt;Author&gt;Chithambararaj&lt;/Author&gt;&lt;Year&gt;2011&lt;/Year&gt;&lt;RecNum&gt;21&lt;/RecNum&gt;&lt;DisplayText&gt;[21]&lt;/DisplayText&gt;&lt;record&gt;&lt;rec-number&gt;21&lt;/rec-number&gt;&lt;foreign-keys&gt;&lt;key app="EN" db-id="2f0r20rrlvzdameawdwx2trgrrwtvd0p00d2" timestamp="1596563090"&gt;21&lt;/key&gt;&lt;/foreign-keys&gt;&lt;ref-type name="Journal Article"&gt;17&lt;/ref-type&gt;&lt;contributors&gt;&lt;authors&gt;&lt;author&gt;Chithambararaj, A&lt;/author&gt;&lt;author&gt;Bose, A Chandra&lt;/author&gt;&lt;/authors&gt;&lt;/contributors&gt;&lt;titles&gt;&lt;title&gt;Hydrothermal synthesis of hexagonal and orthorhombic MoO3 nanoparticles&lt;/title&gt;&lt;secondary-title&gt;Journal of Alloys and Compounds&lt;/secondary-title&gt;&lt;/titles&gt;&lt;periodical&gt;&lt;full-title&gt;Journal of Alloys and Compounds&lt;/full-title&gt;&lt;/periodical&gt;&lt;pages&gt;8105-8110&lt;/pages&gt;&lt;volume&gt;509&lt;/volume&gt;&lt;number&gt;31&lt;/number&gt;&lt;dates&gt;&lt;year&gt;2011&lt;/year&gt;&lt;/dates&gt;&lt;isbn&gt;0925-8388&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[21]</w:t>
      </w:r>
      <w:r w:rsidR="00A371EB">
        <w:rPr>
          <w:rFonts w:ascii="Times New Roman" w:hAnsi="Times New Roman"/>
          <w:bCs/>
          <w:sz w:val="24"/>
          <w:szCs w:val="24"/>
        </w:rPr>
        <w:fldChar w:fldCharType="end"/>
      </w:r>
      <w:r w:rsidRPr="00B75608">
        <w:rPr>
          <w:rFonts w:ascii="Times New Roman" w:hAnsi="Times New Roman"/>
          <w:bCs/>
          <w:sz w:val="24"/>
          <w:szCs w:val="24"/>
        </w:rPr>
        <w:t xml:space="preserve"> In recent years, the application of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based on different morphologies including nanoparticles, nanoflakes, nanofibers, nanospheres, and nanowires in the biomedical field have gained </w:t>
      </w:r>
      <w:r>
        <w:rPr>
          <w:rFonts w:ascii="Times New Roman" w:hAnsi="Times New Roman"/>
          <w:bCs/>
          <w:sz w:val="24"/>
          <w:szCs w:val="24"/>
        </w:rPr>
        <w:t>much</w:t>
      </w:r>
      <w:r w:rsidRPr="00B75608">
        <w:rPr>
          <w:rFonts w:ascii="Times New Roman" w:hAnsi="Times New Roman"/>
          <w:bCs/>
          <w:sz w:val="24"/>
          <w:szCs w:val="24"/>
        </w:rPr>
        <w:t xml:space="preserve"> attention. Moreover, the use of one</w:t>
      </w:r>
      <w:r>
        <w:rPr>
          <w:rFonts w:ascii="Times New Roman" w:hAnsi="Times New Roman"/>
          <w:bCs/>
          <w:sz w:val="24"/>
          <w:szCs w:val="24"/>
        </w:rPr>
        <w:t>-</w:t>
      </w:r>
      <w:r w:rsidRPr="00B75608">
        <w:rPr>
          <w:rFonts w:ascii="Times New Roman" w:hAnsi="Times New Roman"/>
          <w:bCs/>
          <w:sz w:val="24"/>
          <w:szCs w:val="24"/>
        </w:rPr>
        <w:t>dimensional (1D)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has gained </w:t>
      </w:r>
      <w:r>
        <w:rPr>
          <w:rFonts w:ascii="Times New Roman" w:hAnsi="Times New Roman"/>
          <w:bCs/>
          <w:sz w:val="24"/>
          <w:szCs w:val="24"/>
        </w:rPr>
        <w:t>increased interest</w:t>
      </w:r>
      <w:r w:rsidRPr="00B75608">
        <w:rPr>
          <w:rFonts w:ascii="Times New Roman" w:hAnsi="Times New Roman"/>
          <w:bCs/>
          <w:sz w:val="24"/>
          <w:szCs w:val="24"/>
        </w:rPr>
        <w:t xml:space="preserve">  due to their large surface-to-volume ratio </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&lt;EndNote&gt;&lt;Cite&gt;&lt;Author&gt;Bai&lt;/Author&gt;&lt;Year&gt;2012&lt;/Year&gt;&lt;RecNum&gt;22&lt;/RecNum&gt;&lt;DisplayText&gt;[22]&lt;/DisplayText&gt;&lt;record&gt;&lt;rec-number&gt;22&lt;/rec-number&gt;&lt;foreign-keys&gt;&lt;key app="EN" db-id="2f0r20rrlvzdameawdwx2trgrrwtvd0p00d2" timestamp="1596563090"&gt;22&lt;/key&gt;&lt;/foreign-keys&gt;&lt;ref-type name="Journal Article"&gt;17&lt;/ref-type&gt;&lt;contributors&gt;&lt;authors&gt;&lt;author&gt;Bai, Shouli&lt;/author&gt;&lt;author&gt;Chen, Song&lt;/author&gt;&lt;author&gt;Chen, Liangyuan&lt;/author&gt;&lt;author&gt;Zhang, Kewei&lt;/author&gt;&lt;author&gt;Luo, Ruixian&lt;/author&gt;&lt;author&gt;Li, Dianqing&lt;/author&gt;&lt;author&gt;Liu, Chung Chiun&lt;/author&gt;&lt;/authors&gt;&lt;/contributors&gt;&lt;titles&gt;&lt;title&gt;Ultrasonic synthesis of MoO3 nanorods and their gas sensing properties&lt;/title&gt;&lt;secondary-title&gt;Sensors and Actuators B: Chemical&lt;/secondary-title&gt;&lt;/titles&gt;&lt;periodical&gt;&lt;full-title&gt;Sensors and Actuators B: Chemical&lt;/full-title&gt;&lt;/periodical&gt;&lt;pages&gt;51-58&lt;/pages&gt;&lt;volume&gt;174&lt;/volume&gt;&lt;dates&gt;&lt;year&gt;2012&lt;/year&gt;&lt;/dates&gt;&lt;publisher&gt;Elsevier&lt;/publisher&gt;&lt;isbn&gt;0925-4005&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[22]</w:t>
      </w:r>
      <w:r w:rsidR="00A371EB">
        <w:rPr>
          <w:rFonts w:ascii="Times New Roman" w:hAnsi="Times New Roman"/>
          <w:bCs/>
          <w:sz w:val="24"/>
          <w:szCs w:val="24"/>
        </w:rPr>
        <w:fldChar w:fldCharType="end"/>
      </w:r>
      <w:r w:rsidRPr="00B75608">
        <w:rPr>
          <w:rFonts w:ascii="Times New Roman" w:hAnsi="Times New Roman"/>
          <w:bCs/>
          <w:sz w:val="24"/>
          <w:szCs w:val="24"/>
        </w:rPr>
        <w:t>, structural anisotropy</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&lt;EndNote&gt;&lt;Cite&gt;&lt;Author&gt;Brezesinski&lt;/Author&gt;&lt;Year&gt;2010&lt;/Year&gt;&lt;RecNum&gt;18&lt;/RecNum&gt;&lt;DisplayText&gt;[14]&lt;/DisplayText&gt;&lt;record&gt;&lt;rec-number&gt;18&lt;/rec-number&gt;&lt;foreign-keys&gt;&lt;key app="EN" db-id="2f0r20rrlvzdameawdwx2trgrrwtvd0p00d2" timestamp="1596563089"&gt;18&lt;/key&gt;&lt;/foreign-keys&gt;&lt;ref-type name="Journal Article"&gt;17&lt;/ref-type&gt;&lt;contributors&gt;&lt;authors&gt;&lt;author&gt;Brezesinski, Torsten&lt;/author&gt;&lt;author&gt;Wang, John&lt;/author&gt;&lt;author&gt;Tolbert, Sarah H&lt;/author&gt;&lt;author&gt;Dunn, Bruce&lt;/author&gt;&lt;/authors&gt;&lt;/contributors&gt;&lt;titles&gt;&lt;title&gt;Ordered mesoporous α-MoO 3 with iso-oriented nanocrystalline walls for thin-film pseudocapacitors&lt;/title&gt;&lt;secondary-title&gt;Nature materials&lt;/secondary-title&gt;&lt;/titles&gt;&lt;periodical&gt;&lt;full-title&gt;Nature materials&lt;/full-title&gt;&lt;/periodical&gt;&lt;pages&gt;146&lt;/pages&gt;&lt;volume&gt;9&lt;/volume&gt;&lt;number&gt;2&lt;/number&gt;&lt;dates&gt;&lt;year&gt;2010&lt;/year&gt;&lt;/dates&gt;&lt;publisher&gt;Nature Publishing Group&lt;/publisher&gt;&lt;isbn&gt;1476-4660&lt;/isbn&gt;&lt;urls&gt;&lt;/urls&gt;&lt;/record&gt;&lt;/Cite&gt;&lt;/EndNote&gt;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[14]</w:t>
      </w:r>
      <w:r w:rsidR="00A371EB">
        <w:rPr>
          <w:rFonts w:ascii="Times New Roman" w:hAnsi="Times New Roman"/>
          <w:bCs/>
          <w:sz w:val="24"/>
          <w:szCs w:val="24"/>
        </w:rPr>
        <w:fldChar w:fldCharType="end"/>
      </w:r>
      <w:r w:rsidRPr="00B75608">
        <w:rPr>
          <w:rFonts w:ascii="Times New Roman" w:hAnsi="Times New Roman"/>
          <w:bCs/>
          <w:noProof/>
          <w:sz w:val="24"/>
          <w:szCs w:val="24"/>
        </w:rPr>
        <w:t>, and high electron</w:t>
      </w:r>
      <w:r w:rsidRPr="00B75608">
        <w:rPr>
          <w:rFonts w:ascii="Times New Roman" w:hAnsi="Times New Roman"/>
          <w:bCs/>
          <w:sz w:val="24"/>
          <w:szCs w:val="24"/>
        </w:rPr>
        <w:t xml:space="preserve"> mobility</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&lt;EndNote&gt;&lt;Cite&gt;&lt;Author&gt;Balendhran&lt;/Author&gt;&lt;Year&gt;2013&lt;/Year&gt;&lt;RecNum&gt;167&lt;/RecNum&gt;&lt;DisplayText&gt;[23]&lt;/DisplayText&gt;&lt;record&gt;&lt;rec-number&gt;167&lt;/rec-number&gt;&lt;foreign-keys&gt;&lt;key app="EN" db-id="2f0r20rrlvzdameawdwx2trgrrwtvd0p00d2" timestamp="1596563121"&gt;167&lt;/key&gt;&lt;/foreign-keys&gt;&lt;ref-type name="Journal Article"&gt;17&lt;/ref-type&gt;&lt;contributors&gt;&lt;authors&gt;&lt;author&gt;Balendhran, Sivacarendran&lt;/author&gt;&lt;author&gt;Walia, Sumeet&lt;/author&gt;&lt;author&gt;Nili, Hussein&lt;/author&gt;&lt;author&gt;Ou, Jian Zhen&lt;/author&gt;&lt;author&gt;Zhuiykov, Serge&lt;/author&gt;&lt;author&gt;Kaner, Richard B&lt;/author&gt;&lt;author&gt;Sriram, Sharath&lt;/author&gt;&lt;author&gt;Bhaskaran, Madhu&lt;/author&gt;&lt;author&gt;Kalantar‐zadeh, Kourosh %J Advanced Functional Materials&lt;/author&gt;&lt;/authors&gt;&lt;/contributors&gt;&lt;titles&gt;&lt;title&gt;Two‐dimensional molybdenum trioxide and dichalcogenides&lt;/title&gt;&lt;/titles&gt;&lt;pages&gt;3952-3970&lt;/pages&gt;&lt;volume&gt;23&lt;/volume&gt;&lt;number&gt;32&lt;/number&gt;&lt;dates&gt;&lt;year&gt;2013&lt;/year&gt;&lt;/dates&gt;&lt;isbn&gt;1616-301X&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[23]</w:t>
      </w:r>
      <w:r w:rsidR="00A371EB">
        <w:rPr>
          <w:rFonts w:ascii="Times New Roman" w:hAnsi="Times New Roman"/>
          <w:bCs/>
          <w:sz w:val="24"/>
          <w:szCs w:val="24"/>
        </w:rPr>
        <w:fldChar w:fldCharType="end"/>
      </w:r>
      <w:r w:rsidRPr="00B75608">
        <w:rPr>
          <w:rFonts w:ascii="Times New Roman" w:hAnsi="Times New Roman"/>
          <w:bCs/>
          <w:sz w:val="24"/>
          <w:szCs w:val="24"/>
        </w:rPr>
        <w:t>, improved surface scattering of electrons co</w:t>
      </w:r>
      <w:r w:rsidR="002069C8">
        <w:rPr>
          <w:rFonts w:ascii="Times New Roman" w:hAnsi="Times New Roman"/>
          <w:bCs/>
          <w:sz w:val="24"/>
          <w:szCs w:val="24"/>
        </w:rPr>
        <w:t xml:space="preserve">mpared to </w:t>
      </w:r>
      <w:r w:rsidRPr="00B75608">
        <w:rPr>
          <w:rFonts w:ascii="Times New Roman" w:hAnsi="Times New Roman"/>
          <w:bCs/>
          <w:sz w:val="24"/>
          <w:szCs w:val="24"/>
        </w:rPr>
        <w:t xml:space="preserve">bulk form. Moreover, </w:t>
      </w:r>
      <w:r w:rsidR="008D0D55">
        <w:rPr>
          <w:rFonts w:ascii="Times New Roman" w:hAnsi="Times New Roman"/>
          <w:bCs/>
          <w:sz w:val="24"/>
          <w:szCs w:val="24"/>
        </w:rPr>
        <w:t>for</w:t>
      </w:r>
      <w:r w:rsidRPr="00B75608">
        <w:rPr>
          <w:rFonts w:ascii="Times New Roman" w:hAnsi="Times New Roman"/>
          <w:bCs/>
          <w:sz w:val="24"/>
          <w:szCs w:val="24"/>
        </w:rPr>
        <w:t xml:space="preserve"> biomedical applications the polar nature of MoO</w:t>
      </w:r>
      <w:r w:rsidRPr="00B75608">
        <w:rPr>
          <w:rFonts w:ascii="Times New Roman" w:hAnsi="Times New Roman"/>
          <w:bCs/>
          <w:sz w:val="24"/>
          <w:szCs w:val="24"/>
          <w:vertAlign w:val="subscript"/>
        </w:rPr>
        <w:t xml:space="preserve">3 </w:t>
      </w:r>
      <w:r w:rsidRPr="00B75608">
        <w:rPr>
          <w:rFonts w:ascii="Times New Roman" w:hAnsi="Times New Roman"/>
          <w:bCs/>
          <w:sz w:val="24"/>
          <w:szCs w:val="24"/>
        </w:rPr>
        <w:t xml:space="preserve">facilitates better binding and increased charge adhesion leading to the formation of electrical double layer with improved immobilization of desired protein. Notably, the presence of oxygen vacancies </w:t>
      </w:r>
      <w:r>
        <w:rPr>
          <w:rFonts w:ascii="Times New Roman" w:hAnsi="Times New Roman"/>
          <w:bCs/>
          <w:sz w:val="24"/>
          <w:szCs w:val="24"/>
        </w:rPr>
        <w:lastRenderedPageBreak/>
        <w:t>helps</w:t>
      </w:r>
      <w:r w:rsidRPr="00B75608">
        <w:rPr>
          <w:rFonts w:ascii="Times New Roman" w:hAnsi="Times New Roman"/>
          <w:bCs/>
          <w:sz w:val="24"/>
          <w:szCs w:val="24"/>
        </w:rPr>
        <w:t xml:space="preserve"> in further modification with a</w:t>
      </w:r>
      <w:r w:rsidR="002069C8">
        <w:rPr>
          <w:rFonts w:ascii="Times New Roman" w:hAnsi="Times New Roman"/>
          <w:bCs/>
          <w:sz w:val="24"/>
          <w:szCs w:val="24"/>
        </w:rPr>
        <w:t xml:space="preserve"> number of functional groups </w:t>
      </w:r>
      <w:r w:rsidRPr="00B75608">
        <w:rPr>
          <w:rFonts w:ascii="Times New Roman" w:hAnsi="Times New Roman"/>
          <w:bCs/>
          <w:sz w:val="24"/>
          <w:szCs w:val="24"/>
        </w:rPr>
        <w:t>such as –COOH, -NH</w:t>
      </w:r>
      <w:r w:rsidRPr="00B75608">
        <w:rPr>
          <w:rFonts w:ascii="Times New Roman" w:hAnsi="Times New Roman"/>
          <w:bCs/>
          <w:sz w:val="24"/>
          <w:szCs w:val="24"/>
          <w:vertAlign w:val="subscript"/>
        </w:rPr>
        <w:t>2</w:t>
      </w:r>
      <w:r w:rsidRPr="00B75608">
        <w:rPr>
          <w:rFonts w:ascii="Times New Roman" w:hAnsi="Times New Roman"/>
          <w:bCs/>
          <w:sz w:val="24"/>
          <w:szCs w:val="24"/>
        </w:rPr>
        <w:t xml:space="preserve">, or –SH. Owing to these unique properties, the electrochemical </w:t>
      </w:r>
      <w:r>
        <w:rPr>
          <w:rFonts w:ascii="Times New Roman" w:hAnsi="Times New Roman"/>
          <w:bCs/>
          <w:sz w:val="24"/>
          <w:szCs w:val="24"/>
        </w:rPr>
        <w:t>application</w:t>
      </w:r>
      <w:r w:rsidRPr="00B75608">
        <w:rPr>
          <w:rFonts w:ascii="Times New Roman" w:hAnsi="Times New Roman"/>
          <w:bCs/>
          <w:sz w:val="24"/>
          <w:szCs w:val="24"/>
        </w:rPr>
        <w:t xml:space="preserve"> of nanostructured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has attracted significant interest </w:t>
      </w:r>
      <w:r w:rsidR="002069C8">
        <w:rPr>
          <w:rFonts w:ascii="Times New Roman" w:hAnsi="Times New Roman"/>
          <w:bCs/>
          <w:sz w:val="24"/>
          <w:szCs w:val="24"/>
        </w:rPr>
        <w:t xml:space="preserve">in various fields including </w:t>
      </w:r>
      <w:r w:rsidRPr="00B75608">
        <w:rPr>
          <w:rFonts w:ascii="Times New Roman" w:hAnsi="Times New Roman"/>
          <w:bCs/>
          <w:sz w:val="24"/>
          <w:szCs w:val="24"/>
        </w:rPr>
        <w:t xml:space="preserve">energy storage, </w:t>
      </w:r>
      <w:r w:rsidR="002069C8">
        <w:rPr>
          <w:rFonts w:ascii="Times New Roman" w:hAnsi="Times New Roman"/>
          <w:bCs/>
          <w:sz w:val="24"/>
          <w:szCs w:val="24"/>
        </w:rPr>
        <w:t xml:space="preserve">gas </w:t>
      </w:r>
      <w:r w:rsidRPr="00B75608">
        <w:rPr>
          <w:rFonts w:ascii="Times New Roman" w:hAnsi="Times New Roman"/>
          <w:bCs/>
          <w:sz w:val="24"/>
          <w:szCs w:val="24"/>
        </w:rPr>
        <w:t>sensors, electrochromic and biosensors. Prakash et.al reported the synthesis of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nanorods for </w:t>
      </w:r>
      <w:r w:rsidR="002069C8">
        <w:rPr>
          <w:rFonts w:ascii="Times New Roman" w:hAnsi="Times New Roman"/>
          <w:bCs/>
          <w:sz w:val="24"/>
          <w:szCs w:val="24"/>
        </w:rPr>
        <w:t xml:space="preserve">the </w:t>
      </w:r>
      <w:r w:rsidRPr="00B75608">
        <w:rPr>
          <w:rFonts w:ascii="Times New Roman" w:hAnsi="Times New Roman"/>
          <w:bCs/>
          <w:sz w:val="24"/>
          <w:szCs w:val="24"/>
        </w:rPr>
        <w:t>application in electrochemical supercapacitors.</w:t>
      </w:r>
      <w:r w:rsidR="00A371EB">
        <w:rPr>
          <w:rFonts w:ascii="Times New Roman" w:hAnsi="Times New Roman"/>
          <w:bCs/>
          <w:sz w:val="24"/>
          <w:szCs w:val="24"/>
        </w:rPr>
        <w:fldChar w:fldCharType="begin"/>
      </w:r>
      <w:r w:rsidR="00596A26">
        <w:rPr>
          <w:rFonts w:ascii="Times New Roman" w:hAnsi="Times New Roman"/>
          <w:bCs/>
          <w:sz w:val="24"/>
          <w:szCs w:val="24"/>
        </w:rPr>
        <w:instrText xml:space="preserve"> ADDIN EN.CITE &lt;EndNote&gt;&lt;Cite&gt;&lt;Author&gt;Prakash&lt;/Author&gt;&lt;Year&gt;2018&lt;/Year&gt;&lt;RecNum&gt;24&lt;/RecNum&gt;&lt;DisplayText&gt;[24, 25]&lt;/DisplayText&gt;&lt;record&gt;&lt;rec-number&gt;24&lt;/rec-number&gt;&lt;foreign-keys&gt;&lt;key app="EN" db-id="2f0r20rrlvzdameawdwx2trgrrwtvd0p00d2" timestamp="1596563091"&gt;24&lt;/key&gt;&lt;/foreign-keys&gt;&lt;ref-type name="Journal Article"&gt;17&lt;/ref-type&gt;&lt;contributors&gt;&lt;authors&gt;&lt;author&gt;Prakash, N Guru&lt;/author&gt;&lt;author&gt;Dhananjaya, M&lt;/author&gt;&lt;author&gt;Narayana, A Lakshmi&lt;/author&gt;&lt;author&gt;Shaik, Dadamiah PMD&lt;/author&gt;&lt;author&gt;Rosaiah, P&lt;/author&gt;&lt;author&gt;Hussain, OM&lt;/author&gt;&lt;/authors&gt;&lt;/contributors&gt;&lt;titles&gt;&lt;title&gt;High performance one dimensional α-MoO3 nanorods for supercapacitor applications&lt;/title&gt;&lt;secondary-title&gt;Ceramics International&lt;/secondary-title&gt;&lt;/titles&gt;&lt;periodical&gt;&lt;full-title&gt;Ceramics International&lt;/full-title&gt;&lt;/periodical&gt;&lt;pages&gt;9967-9975&lt;/pages&gt;&lt;volume&gt;44&lt;/volume&gt;&lt;number&gt;8&lt;/number&gt;&lt;dates&gt;&lt;year&gt;2018&lt;/year&gt;&lt;/dates&gt;&lt;isbn&gt;0272-8842&lt;/isbn&gt;&lt;urls&gt;&lt;/urls&gt;&lt;/record&gt;&lt;/Cite&gt;&lt;Cite&gt;&lt;Author&gt;Murugesan&lt;/Author&gt;&lt;Year&gt;2019&lt;/Year&gt;&lt;RecNum&gt;25&lt;/RecNum&gt;&lt;record&gt;&lt;rec-number&gt;25&lt;/rec-number&gt;&lt;foreign-keys&gt;&lt;key app="EN" db-id="2f0r20rrlvzdameawdwx2trgrrwtvd0p00d2" timestamp="1596563091"&gt;25&lt;/key&gt;&lt;/foreign-keys&gt;&lt;ref-type name="Journal Article"&gt;17&lt;/ref-type&gt;&lt;contributors&gt;&lt;authors&gt;&lt;author&gt;Murugesan, D&lt;/author&gt;&lt;author&gt;Prakash, S&lt;/author&gt;&lt;author&gt;Ponpandian, N&lt;/author&gt;&lt;author&gt;Manisankar, P&lt;/author&gt;&lt;author&gt;Viswanathan, C&lt;/author&gt;&lt;/authors&gt;&lt;/contributors&gt;&lt;titles&gt;&lt;title&gt;Two dimensional α-MoO3 nanosheets decorated carbon cloth electrodes for high-performance supercapacitors&lt;/title&gt;&lt;secondary-title&gt;Colloids and Surfaces A: Physicochemical and Engineering Aspects&lt;/secondary-title&gt;&lt;/titles&gt;&lt;periodical&gt;&lt;full-title&gt;Colloids and Surfaces A: Physicochemical and Engineering Aspects&lt;/full-title&gt;&lt;/periodical&gt;&lt;pages&gt;137-144&lt;/pages&gt;&lt;volume&gt;569&lt;/volume&gt;&lt;dates&gt;&lt;year&gt;2019&lt;/year&gt;&lt;/dates&gt;&lt;isbn&gt;0927-7757&lt;/isbn&gt;&lt;urls&gt;&lt;/urls&gt;&lt;/record&gt;&lt;/Cite&gt;&lt;/EndNote&gt;</w:instrText>
      </w:r>
      <w:r w:rsidR="00A371EB">
        <w:rPr>
          <w:rFonts w:ascii="Times New Roman" w:hAnsi="Times New Roman"/>
          <w:bCs/>
          <w:sz w:val="24"/>
          <w:szCs w:val="24"/>
        </w:rPr>
        <w:fldChar w:fldCharType="separate"/>
      </w:r>
      <w:r w:rsidR="00596A26">
        <w:rPr>
          <w:rFonts w:ascii="Times New Roman" w:hAnsi="Times New Roman"/>
          <w:bCs/>
          <w:noProof/>
          <w:sz w:val="24"/>
          <w:szCs w:val="24"/>
        </w:rPr>
        <w:t>[24, 25]</w:t>
      </w:r>
      <w:r w:rsidR="00A371EB">
        <w:rPr>
          <w:rFonts w:ascii="Times New Roman" w:hAnsi="Times New Roman"/>
          <w:bCs/>
          <w:sz w:val="24"/>
          <w:szCs w:val="24"/>
        </w:rPr>
        <w:fldChar w:fldCharType="end"/>
      </w:r>
      <w:r w:rsidRPr="00B75608">
        <w:rPr>
          <w:rFonts w:ascii="Times New Roman" w:hAnsi="Times New Roman"/>
          <w:bCs/>
          <w:sz w:val="24"/>
          <w:szCs w:val="24"/>
        </w:rPr>
        <w:t xml:space="preserve"> In another study, Yao et.al demonstrated the sensing of </w:t>
      </w:r>
      <w:r>
        <w:rPr>
          <w:rFonts w:ascii="Times New Roman" w:hAnsi="Times New Roman"/>
          <w:bCs/>
          <w:sz w:val="24"/>
          <w:szCs w:val="24"/>
        </w:rPr>
        <w:t>h</w:t>
      </w:r>
      <w:r w:rsidRPr="00B75608">
        <w:rPr>
          <w:rFonts w:ascii="Times New Roman" w:hAnsi="Times New Roman"/>
          <w:bCs/>
          <w:sz w:val="24"/>
          <w:szCs w:val="24"/>
        </w:rPr>
        <w:t>ydrogen gas using</w:t>
      </w:r>
      <w:r w:rsidR="007B5FA9">
        <w:rPr>
          <w:rFonts w:ascii="Times New Roman" w:hAnsi="Times New Roman"/>
          <w:bCs/>
          <w:sz w:val="24"/>
          <w:szCs w:val="24"/>
        </w:rPr>
        <w:t xml:space="preserve"> </w:t>
      </w:r>
      <w:r w:rsidRPr="00B75608">
        <w:rPr>
          <w:rFonts w:ascii="Times New Roman" w:hAnsi="Times New Roman"/>
          <w:sz w:val="24"/>
          <w:szCs w:val="24"/>
        </w:rPr>
        <w:sym w:font="Symbol" w:char="F061"/>
      </w:r>
      <w:r w:rsidRPr="00B75608">
        <w:rPr>
          <w:rFonts w:ascii="Times New Roman" w:hAnsi="Times New Roman"/>
          <w:sz w:val="24"/>
          <w:szCs w:val="24"/>
        </w:rPr>
        <w:t>-</w:t>
      </w:r>
      <w:r w:rsidRPr="00B75608">
        <w:rPr>
          <w:rFonts w:ascii="Times New Roman" w:hAnsi="Times New Roman"/>
          <w:bCs/>
          <w:sz w:val="24"/>
          <w:szCs w:val="24"/>
        </w:rPr>
        <w:t>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and β-MoO</w:t>
      </w:r>
      <w:r w:rsidRPr="00B75608">
        <w:rPr>
          <w:rFonts w:ascii="Times New Roman" w:hAnsi="Times New Roman"/>
          <w:bCs/>
          <w:sz w:val="24"/>
          <w:szCs w:val="24"/>
          <w:vertAlign w:val="subscript"/>
        </w:rPr>
        <w:t>3</w:t>
      </w:r>
      <w:r w:rsidRPr="00B75608">
        <w:rPr>
          <w:rFonts w:ascii="Times New Roman" w:hAnsi="Times New Roman"/>
          <w:sz w:val="24"/>
          <w:szCs w:val="24"/>
        </w:rPr>
        <w:t xml:space="preserve"> nanostructures</w:t>
      </w:r>
      <w:r w:rsidRPr="00B75608">
        <w:rPr>
          <w:rFonts w:ascii="Times New Roman" w:hAnsi="Times New Roman"/>
          <w:bCs/>
          <w:sz w:val="24"/>
          <w:szCs w:val="24"/>
        </w:rPr>
        <w:t xml:space="preserve">. It was observed that the </w:t>
      </w:r>
      <w:r w:rsidRPr="00B75608">
        <w:rPr>
          <w:rFonts w:ascii="Times New Roman" w:hAnsi="Times New Roman"/>
          <w:sz w:val="24"/>
          <w:szCs w:val="24"/>
        </w:rPr>
        <w:sym w:font="Symbol" w:char="F061"/>
      </w:r>
      <w:r w:rsidRPr="00B75608">
        <w:rPr>
          <w:rFonts w:ascii="Times New Roman" w:hAnsi="Times New Roman"/>
          <w:sz w:val="24"/>
          <w:szCs w:val="24"/>
        </w:rPr>
        <w:t>-</w:t>
      </w:r>
      <w:r w:rsidRPr="00B75608">
        <w:rPr>
          <w:rFonts w:ascii="Times New Roman" w:hAnsi="Times New Roman"/>
          <w:bCs/>
          <w:sz w:val="24"/>
          <w:szCs w:val="24"/>
        </w:rPr>
        <w:t>MoO</w:t>
      </w:r>
      <w:r w:rsidRPr="00B75608">
        <w:rPr>
          <w:rFonts w:ascii="Times New Roman" w:hAnsi="Times New Roman"/>
          <w:bCs/>
          <w:sz w:val="24"/>
          <w:szCs w:val="24"/>
          <w:vertAlign w:val="subscript"/>
        </w:rPr>
        <w:t xml:space="preserve">3 </w:t>
      </w:r>
      <w:r w:rsidRPr="00B75608">
        <w:rPr>
          <w:rFonts w:ascii="Times New Roman" w:hAnsi="Times New Roman"/>
          <w:bCs/>
          <w:sz w:val="24"/>
          <w:szCs w:val="24"/>
        </w:rPr>
        <w:t>exhibited better sensing and charge transfer due to its layered analogy</w:t>
      </w:r>
      <w:r w:rsidR="002069C8">
        <w:rPr>
          <w:rFonts w:ascii="Times New Roman" w:hAnsi="Times New Roman"/>
          <w:bCs/>
          <w:sz w:val="24"/>
          <w:szCs w:val="24"/>
        </w:rPr>
        <w:t>.</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&lt;EndNote&gt;&lt;Cite&gt;&lt;Author&gt;Yang&lt;/Author&gt;&lt;Year&gt;2017&lt;/Year&gt;&lt;RecNum&gt;31&lt;/RecNum&gt;&lt;DisplayText&gt;[26]&lt;/DisplayText&gt;&lt;record&gt;&lt;rec-number&gt;31&lt;/rec-number&gt;&lt;foreign-keys&gt;&lt;key app="EN" db-id="2f0r20rrlvzdameawdwx2trgrrwtvd0p00d2" timestamp="1596563092"&gt;31&lt;/key&gt;&lt;/foreign-keys&gt;&lt;ref-type name="Journal Article"&gt;17&lt;/ref-type&gt;&lt;contributors&gt;&lt;authors&gt;&lt;author&gt;Yang, Chuan Sen&lt;/author&gt;&lt;author&gt;Shang, Da Shan&lt;/author&gt;&lt;author&gt;Liu, Nan&lt;/author&gt;&lt;author&gt;Shi, Gang&lt;/author&gt;&lt;author&gt;Shen, Xi&lt;/author&gt;&lt;author&gt;Yu, Ri Cheng&lt;/author&gt;&lt;author&gt;Li, Yong Qing&lt;/author&gt;&lt;author&gt;Sun, Young&lt;/author&gt;&lt;/authors&gt;&lt;/contributors&gt;&lt;titles&gt;&lt;title&gt;A Synaptic Transistor based on Quasi‐2D Molybdenum Oxide&lt;/title&gt;&lt;secondary-title&gt;Advanced Materials&lt;/secondary-title&gt;&lt;/titles&gt;&lt;periodical&gt;&lt;full-title&gt;Advanced materials&lt;/full-title&gt;&lt;/periodical&gt;&lt;pages&gt;1700906&lt;/pages&gt;&lt;volume&gt;29&lt;/volume&gt;&lt;number&gt;27&lt;/number&gt;&lt;dates&gt;&lt;year&gt;2017&lt;/year&gt;&lt;/dates&gt;&lt;isbn&gt;0935-9648&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[26]</w:t>
      </w:r>
      <w:r w:rsidR="00A371EB">
        <w:rPr>
          <w:rFonts w:ascii="Times New Roman" w:hAnsi="Times New Roman"/>
          <w:bCs/>
          <w:sz w:val="24"/>
          <w:szCs w:val="24"/>
        </w:rPr>
        <w:fldChar w:fldCharType="end"/>
      </w:r>
      <w:r w:rsidRPr="00B75608">
        <w:rPr>
          <w:rFonts w:ascii="Times New Roman" w:hAnsi="Times New Roman"/>
          <w:bCs/>
          <w:sz w:val="24"/>
          <w:szCs w:val="24"/>
        </w:rPr>
        <w:t>. The catalytic performance of the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was </w:t>
      </w:r>
      <w:r w:rsidR="008D0D55">
        <w:rPr>
          <w:rFonts w:ascii="Times New Roman" w:hAnsi="Times New Roman"/>
          <w:bCs/>
          <w:sz w:val="24"/>
          <w:szCs w:val="24"/>
        </w:rPr>
        <w:t xml:space="preserve">inestigated </w:t>
      </w:r>
      <w:r w:rsidRPr="00B75608">
        <w:rPr>
          <w:rFonts w:ascii="Times New Roman" w:hAnsi="Times New Roman"/>
          <w:bCs/>
          <w:sz w:val="24"/>
          <w:szCs w:val="24"/>
        </w:rPr>
        <w:t>by Malkooti et.al.</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&lt;EndNote&gt;&lt;Cite&gt;&lt;Author&gt;Malakooti&lt;/Author&gt;&lt;Year&gt;2014&lt;/Year&gt;&lt;RecNum&gt;27&lt;/RecNum&gt;&lt;DisplayText&gt;[27]&lt;/DisplayText&gt;&lt;record&gt;&lt;rec-number&gt;27&lt;/rec-number&gt;&lt;foreign-keys&gt;&lt;key app="EN" db-id="2f0r20rrlvzdameawdwx2trgrrwtvd0p00d2" timestamp="1596563091"&gt;27&lt;/key&gt;&lt;/foreign-keys&gt;&lt;ref-type name="Journal Article"&gt;17&lt;/ref-type&gt;&lt;contributors&gt;&lt;authors&gt;&lt;author&gt;Malakooti, Reihaneh&lt;/author&gt;&lt;author&gt;Shafie, Soheila&lt;/author&gt;&lt;author&gt;Hosseinabadi, Rahele&lt;/author&gt;&lt;author&gt;Heravi, Majid M&lt;/author&gt;&lt;author&gt;Zakeri, Masoumeh&lt;/author&gt;&lt;author&gt;Mohammadi, Narges&lt;/author&gt;&lt;/authors&gt;&lt;/contributors&gt;&lt;titles&gt;&lt;title&gt;MoO3 nanoparticles synthesis via hydro-solvothermal technique and Its application as catalyst for efficient ring opening of epoxides with amines under solvent-free conditions&lt;/title&gt;&lt;secondary-title&gt;Synthesis and Reactivity in Inorganic, Metal-Organic, and Nano-Metal Chemistry&lt;/secondary-title&gt;&lt;/titles&gt;&lt;periodical&gt;&lt;full-title&gt;Synthesis and Reactivity in Inorganic, Metal-Organic, and Nano-Metal Chemistry&lt;/full-title&gt;&lt;/periodical&gt;&lt;pages&gt;1401-1406&lt;/pages&gt;&lt;volume&gt;44&lt;/volume&gt;&lt;number&gt;10&lt;/number&gt;&lt;dates&gt;&lt;year&gt;2014&lt;/year&gt;&lt;/dates&gt;&lt;isbn&gt;1553-3174&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[27]</w:t>
      </w:r>
      <w:r w:rsidR="00A371EB">
        <w:rPr>
          <w:rFonts w:ascii="Times New Roman" w:hAnsi="Times New Roman"/>
          <w:bCs/>
          <w:sz w:val="24"/>
          <w:szCs w:val="24"/>
        </w:rPr>
        <w:fldChar w:fldCharType="end"/>
      </w:r>
      <w:r w:rsidR="007B5FA9">
        <w:rPr>
          <w:rFonts w:ascii="Times New Roman" w:hAnsi="Times New Roman"/>
          <w:bCs/>
          <w:sz w:val="24"/>
          <w:szCs w:val="24"/>
        </w:rPr>
        <w:t xml:space="preserve"> </w:t>
      </w:r>
      <w:r w:rsidRPr="00B75608">
        <w:rPr>
          <w:rFonts w:ascii="Times New Roman" w:hAnsi="Times New Roman"/>
          <w:bCs/>
          <w:sz w:val="24"/>
          <w:szCs w:val="24"/>
        </w:rPr>
        <w:t>Here</w:t>
      </w:r>
      <w:r>
        <w:rPr>
          <w:rFonts w:ascii="Times New Roman" w:hAnsi="Times New Roman"/>
          <w:bCs/>
          <w:sz w:val="24"/>
          <w:szCs w:val="24"/>
        </w:rPr>
        <w:t>in</w:t>
      </w:r>
      <w:r w:rsidRPr="00B75608">
        <w:rPr>
          <w:rFonts w:ascii="Times New Roman" w:hAnsi="Times New Roman"/>
          <w:bCs/>
          <w:sz w:val="24"/>
          <w:szCs w:val="24"/>
        </w:rPr>
        <w:t xml:space="preserve"> they reported the effect of ring opening oxides and amines using the catalytic effect of MoO</w:t>
      </w:r>
      <w:r w:rsidRPr="00B75608">
        <w:rPr>
          <w:rFonts w:ascii="Times New Roman" w:hAnsi="Times New Roman"/>
          <w:bCs/>
          <w:sz w:val="24"/>
          <w:szCs w:val="24"/>
          <w:vertAlign w:val="subscript"/>
        </w:rPr>
        <w:t>3</w:t>
      </w:r>
      <w:r w:rsidRPr="00B75608">
        <w:rPr>
          <w:rFonts w:ascii="Times New Roman" w:hAnsi="Times New Roman"/>
          <w:bCs/>
          <w:sz w:val="24"/>
          <w:szCs w:val="24"/>
        </w:rPr>
        <w:t>. Recently, Yu et.al explored the potential of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as high rate electrochemical anodes for dual ion intercalation energy storage devices via the interlayer gap widening mechanism. Interlayer gap widening expands the ionic channel resulting in better and improved electrochemical kinetics.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&lt;EndNote&gt;&lt;Cite&gt;&lt;Author&gt;Zhu&lt;/Author&gt;&lt;Year&gt;2020&lt;/Year&gt;&lt;RecNum&gt;34&lt;/RecNum&gt;&lt;DisplayText&gt;[28]&lt;/DisplayText&gt;&lt;record&gt;&lt;rec-number&gt;34&lt;/rec-number&gt;&lt;foreign-keys&gt;&lt;key app="EN" db-id="2f0r20rrlvzdameawdwx2trgrrwtvd0p00d2" timestamp="1596563093"&gt;34&lt;/key&gt;&lt;/foreign-keys&gt;&lt;ref-type name="Journal Article"&gt;17&lt;/ref-type&gt;&lt;contributors&gt;&lt;authors&gt;&lt;author&gt;Zhu, Lin&lt;/author&gt;&lt;author&gt;Wang, Yuhua&lt;/author&gt;&lt;author&gt;Ai, Zhen&lt;/author&gt;&lt;author&gt;Zhang, Xi&lt;/author&gt;&lt;author&gt;Li, Xiaoyan&lt;/author&gt;&lt;author&gt;Zhang, Xiaoping&lt;/author&gt;&lt;author&gt;Sun, Wei&lt;/author&gt;&lt;/authors&gt;&lt;/contributors&gt;&lt;titles&gt;&lt;title&gt;Titanium Dioxide Nanoparticle and Carbon Nanotube Incorporated Carbon Nanofiber Nanocomposite Modified Electrode for Hemoglobin Electrochemistry&lt;/title&gt;&lt;secondary-title&gt;Int. J. Electrochem. Sci&lt;/secondary-title&gt;&lt;/titles&gt;&lt;periodical&gt;&lt;full-title&gt;Int. J. Electrochem. Sci&lt;/full-title&gt;&lt;/periodical&gt;&lt;pages&gt;4712-4721&lt;/pages&gt;&lt;volume&gt;15&lt;/volume&gt;&lt;dates&gt;&lt;year&gt;2020&lt;/year&gt;&lt;/dates&gt;&lt;urls&gt;&lt;/urls&gt;&lt;/record&gt;&lt;/Cite&gt;&lt;/EndNote&gt;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[28]</w:t>
      </w:r>
      <w:r w:rsidR="00A371EB">
        <w:rPr>
          <w:rFonts w:ascii="Times New Roman" w:hAnsi="Times New Roman"/>
          <w:bCs/>
          <w:sz w:val="24"/>
          <w:szCs w:val="24"/>
        </w:rPr>
        <w:fldChar w:fldCharType="end"/>
      </w:r>
      <w:r w:rsidRPr="00B75608">
        <w:rPr>
          <w:rFonts w:ascii="Times New Roman" w:hAnsi="Times New Roman"/>
          <w:bCs/>
          <w:sz w:val="24"/>
          <w:szCs w:val="24"/>
        </w:rPr>
        <w:t xml:space="preserve"> Chen and co</w:t>
      </w:r>
      <w:r>
        <w:rPr>
          <w:rFonts w:ascii="Times New Roman" w:hAnsi="Times New Roman"/>
          <w:bCs/>
          <w:sz w:val="24"/>
          <w:szCs w:val="24"/>
        </w:rPr>
        <w:t>-</w:t>
      </w:r>
      <w:r w:rsidRPr="00B75608">
        <w:rPr>
          <w:rFonts w:ascii="Times New Roman" w:hAnsi="Times New Roman"/>
          <w:bCs/>
          <w:sz w:val="24"/>
          <w:szCs w:val="24"/>
        </w:rPr>
        <w:t>workers investigated via simulation studies the selective sensing mechanism of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towards various biomolecules.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&lt;EndNote&gt;&lt;Cite&gt;&lt;Author&gt;Cheng&lt;/Author&gt;&lt;Year&gt;2020&lt;/Year&gt;&lt;RecNum&gt;65&lt;/RecNum&gt;&lt;DisplayText&gt;[29]&lt;/DisplayText&gt;&lt;record&gt;&lt;rec-number&gt;65&lt;/rec-number&gt;&lt;foreign-keys&gt;&lt;key app="EN" db-id="2f0r20rrlvzdameawdwx2trgrrwtvd0p00d2" timestamp="1596563099"&gt;65&lt;/key&gt;&lt;/foreign-keys&gt;&lt;ref-type name="Journal Article"&gt;17&lt;/ref-type&gt;&lt;contributors&gt;&lt;authors&gt;&lt;author&gt;Cheng, Jinyan&lt;/author&gt;&lt;author&gt;Wang, Xuedong&lt;/author&gt;&lt;author&gt;Nie, Tianyin&lt;/author&gt;&lt;author&gt;Yin, Long&lt;/author&gt;&lt;author&gt;Wang, Shiman&lt;/author&gt;&lt;author&gt;Zhao, Yanchu&lt;/author&gt;&lt;author&gt;Wu, Huimin&lt;/author&gt;&lt;author&gt;Mei, He&lt;/author&gt;&lt;/authors&gt;&lt;/contributors&gt;&lt;titles&gt;&lt;title&gt;A novel electrochemical sensing platform for detection of dopamine based on gold nanobipyramid/multi-walled carbon nanotube hybrids&lt;/title&gt;&lt;secondary-title&gt;Analytical and Bioanalytical Chemistry&lt;/secondary-title&gt;&lt;/titles&gt;&lt;periodical&gt;&lt;full-title&gt;Analytical and Bioanalytical Chemistry&lt;/full-title&gt;&lt;/periodical&gt;&lt;pages&gt;1-9&lt;/pages&gt;&lt;dates&gt;&lt;year&gt;2020&lt;/year&gt;&lt;/dates&gt;&lt;isbn&gt;1618-2650&lt;/isbn&gt;&lt;urls&gt;&lt;/urls&gt;&lt;/record&gt;&lt;/Cite&gt;&lt;/EndNote&gt;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[29]</w:t>
      </w:r>
      <w:r w:rsidR="00A371EB">
        <w:rPr>
          <w:rFonts w:ascii="Times New Roman" w:hAnsi="Times New Roman"/>
          <w:bCs/>
          <w:sz w:val="24"/>
          <w:szCs w:val="24"/>
        </w:rPr>
        <w:fldChar w:fldCharType="end"/>
      </w:r>
      <w:r w:rsidRPr="00B75608">
        <w:rPr>
          <w:rFonts w:ascii="Times New Roman" w:hAnsi="Times New Roman"/>
          <w:bCs/>
          <w:sz w:val="24"/>
          <w:szCs w:val="24"/>
        </w:rPr>
        <w:t xml:space="preserve"> The role of surface defects in the oxide was exploited on interaction with different molecules. The study provides insights towards the use of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as a</w:t>
      </w:r>
      <w:r>
        <w:rPr>
          <w:rFonts w:ascii="Times New Roman" w:hAnsi="Times New Roman"/>
          <w:bCs/>
          <w:sz w:val="24"/>
          <w:szCs w:val="24"/>
        </w:rPr>
        <w:t>n</w:t>
      </w:r>
      <w:r w:rsidRPr="00B75608">
        <w:rPr>
          <w:rFonts w:ascii="Times New Roman" w:hAnsi="Times New Roman"/>
          <w:bCs/>
          <w:sz w:val="24"/>
          <w:szCs w:val="24"/>
        </w:rPr>
        <w:t xml:space="preserve"> ultrasensitive and ultra-selective material in the development of sensing devices</w:t>
      </w:r>
      <w:r>
        <w:rPr>
          <w:rFonts w:ascii="Times New Roman" w:hAnsi="Times New Roman"/>
          <w:bCs/>
          <w:sz w:val="24"/>
          <w:szCs w:val="24"/>
        </w:rPr>
        <w:t>.</w:t>
      </w:r>
      <w:r w:rsidRPr="00B75608">
        <w:rPr>
          <w:rFonts w:ascii="Times New Roman" w:hAnsi="Times New Roman"/>
          <w:bCs/>
          <w:sz w:val="24"/>
          <w:szCs w:val="24"/>
        </w:rPr>
        <w:t xml:space="preserve"> The</w:t>
      </w:r>
      <w:r>
        <w:rPr>
          <w:rFonts w:ascii="Times New Roman" w:hAnsi="Times New Roman"/>
          <w:bCs/>
          <w:sz w:val="24"/>
          <w:szCs w:val="24"/>
        </w:rPr>
        <w:t xml:space="preserve"> application of</w:t>
      </w:r>
      <w:r w:rsidRPr="00B75608">
        <w:rPr>
          <w:rFonts w:ascii="Times New Roman" w:hAnsi="Times New Roman"/>
          <w:bCs/>
          <w:sz w:val="24"/>
          <w:szCs w:val="24"/>
        </w:rPr>
        <w:t xml:space="preserve"> MoO</w:t>
      </w:r>
      <w:r w:rsidRPr="00B75608">
        <w:rPr>
          <w:rFonts w:ascii="Times New Roman" w:hAnsi="Times New Roman"/>
          <w:bCs/>
          <w:sz w:val="24"/>
          <w:szCs w:val="24"/>
          <w:vertAlign w:val="subscript"/>
        </w:rPr>
        <w:t>3</w:t>
      </w:r>
      <w:r w:rsidR="007B5FA9">
        <w:rPr>
          <w:rFonts w:ascii="Times New Roman" w:hAnsi="Times New Roman"/>
          <w:bCs/>
          <w:sz w:val="24"/>
          <w:szCs w:val="24"/>
          <w:vertAlign w:val="subscript"/>
        </w:rPr>
        <w:t xml:space="preserve"> </w:t>
      </w:r>
      <w:r>
        <w:rPr>
          <w:rFonts w:ascii="Times New Roman" w:hAnsi="Times New Roman"/>
          <w:bCs/>
          <w:sz w:val="24"/>
          <w:szCs w:val="24"/>
        </w:rPr>
        <w:t>in</w:t>
      </w:r>
      <w:r w:rsidR="007B5FA9">
        <w:rPr>
          <w:rFonts w:ascii="Times New Roman" w:hAnsi="Times New Roman"/>
          <w:bCs/>
          <w:sz w:val="24"/>
          <w:szCs w:val="24"/>
        </w:rPr>
        <w:t xml:space="preserve"> </w:t>
      </w:r>
      <w:r w:rsidRPr="00B75608">
        <w:rPr>
          <w:rFonts w:ascii="Times New Roman" w:hAnsi="Times New Roman"/>
          <w:bCs/>
          <w:sz w:val="24"/>
          <w:szCs w:val="24"/>
        </w:rPr>
        <w:t xml:space="preserve">area of biomedical engineering has </w:t>
      </w:r>
      <w:r>
        <w:rPr>
          <w:rFonts w:ascii="Times New Roman" w:hAnsi="Times New Roman"/>
          <w:bCs/>
          <w:sz w:val="24"/>
          <w:szCs w:val="24"/>
        </w:rPr>
        <w:t>recently found</w:t>
      </w:r>
      <w:r w:rsidRPr="00B75608">
        <w:rPr>
          <w:rFonts w:ascii="Times New Roman" w:hAnsi="Times New Roman"/>
          <w:bCs/>
          <w:sz w:val="24"/>
          <w:szCs w:val="24"/>
        </w:rPr>
        <w:t xml:space="preserve"> increas</w:t>
      </w:r>
      <w:r>
        <w:rPr>
          <w:rFonts w:ascii="Times New Roman" w:hAnsi="Times New Roman"/>
          <w:bCs/>
          <w:sz w:val="24"/>
          <w:szCs w:val="24"/>
        </w:rPr>
        <w:t xml:space="preserve">ed </w:t>
      </w:r>
      <w:r w:rsidRPr="00B75608">
        <w:rPr>
          <w:rFonts w:ascii="Times New Roman" w:hAnsi="Times New Roman"/>
          <w:bCs/>
          <w:sz w:val="24"/>
          <w:szCs w:val="24"/>
        </w:rPr>
        <w:t>popularity. The use of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as transducing element in biological applications has immense significance due to the presence of variable oxidation states. The Mo</w:t>
      </w:r>
      <w:r w:rsidRPr="00B75608">
        <w:rPr>
          <w:rFonts w:ascii="Times New Roman" w:hAnsi="Times New Roman"/>
          <w:bCs/>
          <w:sz w:val="24"/>
          <w:szCs w:val="24"/>
          <w:vertAlign w:val="superscript"/>
        </w:rPr>
        <w:t>6</w:t>
      </w:r>
      <w:r w:rsidR="007B5FA9">
        <w:rPr>
          <w:rFonts w:ascii="Times New Roman" w:hAnsi="Times New Roman"/>
          <w:bCs/>
          <w:sz w:val="24"/>
          <w:szCs w:val="24"/>
          <w:vertAlign w:val="superscript"/>
        </w:rPr>
        <w:t>+</w:t>
      </w:r>
      <w:r w:rsidRPr="00B75608">
        <w:rPr>
          <w:rFonts w:ascii="Times New Roman" w:hAnsi="Times New Roman"/>
          <w:bCs/>
          <w:sz w:val="24"/>
          <w:szCs w:val="24"/>
        </w:rPr>
        <w:t xml:space="preserve"> atom surrounded by oxygen vacancies in the lattice tend</w:t>
      </w:r>
      <w:r>
        <w:rPr>
          <w:rFonts w:ascii="Times New Roman" w:hAnsi="Times New Roman"/>
          <w:bCs/>
          <w:sz w:val="24"/>
          <w:szCs w:val="24"/>
        </w:rPr>
        <w:t>s</w:t>
      </w:r>
      <w:r w:rsidRPr="00B75608">
        <w:rPr>
          <w:rFonts w:ascii="Times New Roman" w:hAnsi="Times New Roman"/>
          <w:bCs/>
          <w:sz w:val="24"/>
          <w:szCs w:val="24"/>
        </w:rPr>
        <w:t xml:space="preserve"> to reduce to Mo</w:t>
      </w:r>
      <w:r w:rsidRPr="00B75608">
        <w:rPr>
          <w:rFonts w:ascii="Times New Roman" w:hAnsi="Times New Roman"/>
          <w:bCs/>
          <w:sz w:val="24"/>
          <w:szCs w:val="24"/>
          <w:vertAlign w:val="superscript"/>
        </w:rPr>
        <w:t>5</w:t>
      </w:r>
      <w:r w:rsidR="007B5FA9">
        <w:rPr>
          <w:rFonts w:ascii="Times New Roman" w:hAnsi="Times New Roman"/>
          <w:bCs/>
          <w:sz w:val="24"/>
          <w:szCs w:val="24"/>
          <w:vertAlign w:val="superscript"/>
        </w:rPr>
        <w:t>+</w:t>
      </w:r>
      <w:r w:rsidRPr="00B75608">
        <w:rPr>
          <w:rFonts w:ascii="Times New Roman" w:hAnsi="Times New Roman"/>
          <w:bCs/>
          <w:sz w:val="24"/>
          <w:szCs w:val="24"/>
        </w:rPr>
        <w:t xml:space="preserve"> state thereby transferring </w:t>
      </w:r>
      <w:r>
        <w:rPr>
          <w:rFonts w:ascii="Times New Roman" w:hAnsi="Times New Roman"/>
          <w:bCs/>
          <w:sz w:val="24"/>
          <w:szCs w:val="24"/>
        </w:rPr>
        <w:t>an</w:t>
      </w:r>
      <w:r w:rsidRPr="00B75608">
        <w:rPr>
          <w:rFonts w:ascii="Times New Roman" w:hAnsi="Times New Roman"/>
          <w:bCs/>
          <w:sz w:val="24"/>
          <w:szCs w:val="24"/>
        </w:rPr>
        <w:t xml:space="preserve"> electron to the conduction band resulting in enhanced conduction</w:t>
      </w:r>
      <w:r w:rsidRPr="00B75608">
        <w:rPr>
          <w:rFonts w:ascii="Times New Roman" w:hAnsi="Times New Roman"/>
          <w:sz w:val="24"/>
          <w:szCs w:val="24"/>
        </w:rPr>
        <w:t>.</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&lt;EndNote&gt;&lt;Cite&gt;&lt;Author&gt;Murugesan&lt;/Author&gt;&lt;Year&gt;2019&lt;/Year&gt;&lt;RecNum&gt;25&lt;/RecNum&gt;&lt;DisplayText&gt;[24, 25]&lt;/DisplayText&gt;&lt;record&gt;&lt;rec-number&gt;25&lt;/rec-number&gt;&lt;foreign-keys&gt;&lt;key app="EN" db-id="2f0r20rrlvzdameawdwx2trgrrwtvd0p00d2" timestamp="1596563091"&gt;25&lt;/key&gt;&lt;/foreign-keys&gt;&lt;ref-type name="Journal Article"&gt;17&lt;/ref-type&gt;&lt;contributors&gt;&lt;authors&gt;&lt;author&gt;Murugesan, D&lt;/author&gt;&lt;author&gt;Prakash, S&lt;/author&gt;&lt;author&gt;Ponpandian, N&lt;/author&gt;&lt;author&gt;Manisankar, P&lt;/author&gt;&lt;author&gt;Viswanathan, C&lt;/author&gt;&lt;/authors&gt;&lt;/contributors&gt;&lt;titles&gt;&lt;title&gt;Two dimensional α-MoO3 nanosheets decorated carbon cloth electrodes for high-performance supercapacitors&lt;/title&gt;&lt;secondary-title&gt;Colloids and Surfaces A: Physicochemical and Engineering Aspects&lt;/secondary-title&gt;&lt;/titles&gt;&lt;periodical&gt;&lt;full-title&gt;Colloids and Surfaces A: Physicochemical and Engineering Aspects&lt;/full-title&gt;&lt;/periodical&gt;&lt;pages&gt;137-144&lt;/pages&gt;&lt;volume&gt;569&lt;/volume&gt;&lt;dates&gt;&lt;year&gt;2019&lt;/year&gt;&lt;/dates&gt;&lt;isbn&gt;0927-7757&lt;/isbn&gt;&lt;urls&gt;&lt;/urls&gt;&lt;/record&gt;&lt;/Cite&gt;&lt;Cite&gt;&lt;Author&gt;Prakash&lt;/Author&gt;&lt;Year&gt;2018&lt;/Year&gt;&lt;RecNum&gt;24&lt;/RecNum&gt;&lt;record&gt;&lt;rec-number&gt;24&lt;/rec-number&gt;&lt;foreign-keys&gt;&lt;key app="EN" db-id="2f0r20rrlvzdameawdwx2trgrrwtvd0p00d2" timestamp="1596563091"&gt;24&lt;/key&gt;&lt;/foreign-keys&gt;&lt;ref-type name="Journal Article"&gt;17&lt;/ref-type&gt;&lt;contributors&gt;&lt;authors&gt;&lt;author&gt;Prakash, N Guru&lt;/author&gt;&lt;author&gt;Dhananjaya, M&lt;/author&gt;&lt;author&gt;Narayana, A Lakshmi&lt;/author&gt;&lt;author&gt;Shaik, Dadamiah PMD&lt;/author&gt;&lt;author&gt;Rosaiah, P&lt;/author&gt;&lt;author&gt;Hussain, OM&lt;/author&gt;&lt;/authors&gt;&lt;/contributors&gt;&lt;titles&gt;&lt;title&gt;High performance one dimensional α-MoO3 nanorods for supercapacitor applications&lt;/title&gt;&lt;secondary-title&gt;Ceramics International&lt;/secondary-title&gt;&lt;/titles&gt;&lt;periodical&gt;&lt;full-title&gt;Ceramics International&lt;/full-title&gt;&lt;/periodical&gt;&lt;pages&gt;9967-9975&lt;/pages&gt;&lt;volume&gt;44&lt;/volume&gt;&lt;number&gt;8&lt;/number&gt;&lt;dates&gt;&lt;year&gt;2018&lt;/year&gt;&lt;/dates&gt;&lt;isbn&gt;0272-8842&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[24, 25]</w:t>
      </w:r>
      <w:r w:rsidR="00A371EB">
        <w:rPr>
          <w:rFonts w:ascii="Times New Roman" w:hAnsi="Times New Roman"/>
          <w:sz w:val="24"/>
          <w:szCs w:val="24"/>
        </w:rPr>
        <w:fldChar w:fldCharType="end"/>
      </w:r>
      <w:r w:rsidR="007B5FA9">
        <w:rPr>
          <w:rFonts w:ascii="Times New Roman" w:hAnsi="Times New Roman"/>
          <w:sz w:val="24"/>
          <w:szCs w:val="24"/>
        </w:rPr>
        <w:t xml:space="preserve"> </w:t>
      </w:r>
      <w:r w:rsidRPr="00B75608">
        <w:rPr>
          <w:rFonts w:ascii="Times New Roman" w:hAnsi="Times New Roman"/>
          <w:bCs/>
          <w:sz w:val="24"/>
          <w:szCs w:val="24"/>
        </w:rPr>
        <w:t>Balendhran et.al demonstrated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based electrical sensor using </w:t>
      </w:r>
      <w:r>
        <w:rPr>
          <w:rFonts w:ascii="Times New Roman" w:hAnsi="Times New Roman"/>
          <w:bCs/>
          <w:sz w:val="24"/>
          <w:szCs w:val="24"/>
        </w:rPr>
        <w:t>b</w:t>
      </w:r>
      <w:r w:rsidRPr="00B75608">
        <w:rPr>
          <w:rFonts w:ascii="Times New Roman" w:hAnsi="Times New Roman"/>
          <w:bCs/>
          <w:sz w:val="24"/>
          <w:szCs w:val="24"/>
        </w:rPr>
        <w:t xml:space="preserve">ovine </w:t>
      </w:r>
      <w:r>
        <w:rPr>
          <w:rFonts w:ascii="Times New Roman" w:hAnsi="Times New Roman"/>
          <w:bCs/>
          <w:sz w:val="24"/>
          <w:szCs w:val="24"/>
        </w:rPr>
        <w:t>s</w:t>
      </w:r>
      <w:r w:rsidRPr="00B75608">
        <w:rPr>
          <w:rFonts w:ascii="Times New Roman" w:hAnsi="Times New Roman"/>
          <w:bCs/>
          <w:sz w:val="24"/>
          <w:szCs w:val="24"/>
        </w:rPr>
        <w:t xml:space="preserve">erum </w:t>
      </w:r>
      <w:r>
        <w:rPr>
          <w:rFonts w:ascii="Times New Roman" w:hAnsi="Times New Roman"/>
          <w:bCs/>
          <w:sz w:val="24"/>
          <w:szCs w:val="24"/>
        </w:rPr>
        <w:t>a</w:t>
      </w:r>
      <w:r w:rsidR="005C2E6A">
        <w:rPr>
          <w:rFonts w:ascii="Times New Roman" w:hAnsi="Times New Roman"/>
          <w:bCs/>
          <w:sz w:val="24"/>
          <w:szCs w:val="24"/>
        </w:rPr>
        <w:t xml:space="preserve">lbumin (BSA) as the </w:t>
      </w:r>
      <w:r w:rsidRPr="00B75608">
        <w:rPr>
          <w:rFonts w:ascii="Times New Roman" w:hAnsi="Times New Roman"/>
          <w:bCs/>
          <w:sz w:val="24"/>
          <w:szCs w:val="24"/>
        </w:rPr>
        <w:t>protein</w:t>
      </w:r>
      <w:r w:rsidR="005C2E6A">
        <w:rPr>
          <w:rFonts w:ascii="Times New Roman" w:hAnsi="Times New Roman"/>
          <w:bCs/>
          <w:sz w:val="24"/>
          <w:szCs w:val="24"/>
        </w:rPr>
        <w:t xml:space="preserve"> of interest</w:t>
      </w:r>
      <w:r w:rsidRPr="00B75608">
        <w:rPr>
          <w:rFonts w:ascii="Times New Roman" w:hAnsi="Times New Roman"/>
          <w:bCs/>
          <w:sz w:val="24"/>
          <w:szCs w:val="24"/>
        </w:rPr>
        <w:t>. The two-dimensional nanoflakes w</w:t>
      </w:r>
      <w:r>
        <w:rPr>
          <w:rFonts w:ascii="Times New Roman" w:hAnsi="Times New Roman"/>
          <w:bCs/>
          <w:sz w:val="24"/>
          <w:szCs w:val="24"/>
        </w:rPr>
        <w:t>ere</w:t>
      </w:r>
      <w:r w:rsidRPr="00B75608">
        <w:rPr>
          <w:rFonts w:ascii="Times New Roman" w:hAnsi="Times New Roman"/>
          <w:bCs/>
          <w:sz w:val="24"/>
          <w:szCs w:val="24"/>
        </w:rPr>
        <w:t xml:space="preserve"> used</w:t>
      </w:r>
      <w:r>
        <w:rPr>
          <w:rFonts w:ascii="Times New Roman" w:hAnsi="Times New Roman"/>
          <w:bCs/>
          <w:sz w:val="24"/>
          <w:szCs w:val="24"/>
        </w:rPr>
        <w:t xml:space="preserve"> to generate</w:t>
      </w:r>
      <w:r w:rsidRPr="00B75608">
        <w:rPr>
          <w:rFonts w:ascii="Times New Roman" w:hAnsi="Times New Roman"/>
          <w:bCs/>
          <w:sz w:val="24"/>
          <w:szCs w:val="24"/>
        </w:rPr>
        <w:t xml:space="preserve"> a conduction cha</w:t>
      </w:r>
      <w:r>
        <w:rPr>
          <w:rFonts w:ascii="Times New Roman" w:hAnsi="Times New Roman"/>
          <w:bCs/>
          <w:sz w:val="24"/>
          <w:szCs w:val="24"/>
        </w:rPr>
        <w:t>nnel with reduced response time.</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&lt;EndNote&gt;&lt;Cite&gt;&lt;Author&gt;Balendhran&lt;/Author&gt;&lt;Year&gt;2013&lt;/Year&gt;&lt;RecNum&gt;167&lt;/RecNum&gt;&lt;DisplayText&gt;[23]&lt;/DisplayText&gt;&lt;record&gt;&lt;rec-number&gt;167&lt;/rec-number&gt;&lt;foreign-keys&gt;&lt;key app="EN" db-id="2f0r20rrlvzdameawdwx2trgrrwtvd0p00d2" timestamp="1596563121"&gt;167&lt;/key&gt;&lt;/foreign-keys&gt;&lt;ref-type name="Journal Article"&gt;17&lt;/ref-type&gt;&lt;contributors&gt;&lt;authors&gt;&lt;author&gt;Balendhran, Sivacarendran&lt;/author&gt;&lt;author&gt;Walia, Sumeet&lt;/author&gt;&lt;author&gt;Nili, Hussein&lt;/author&gt;&lt;author&gt;Ou, Jian Zhen&lt;/author&gt;&lt;author&gt;Zhuiykov, Serge&lt;/author&gt;&lt;author&gt;Kaner, Richard B&lt;/author&gt;&lt;author&gt;Sriram, Sharath&lt;/author&gt;&lt;author&gt;Bhaskaran, Madhu&lt;/author&gt;&lt;author&gt;Kalantar‐zadeh, Kourosh %J Advanced Functional Materials&lt;/author&gt;&lt;/authors&gt;&lt;/contributors&gt;&lt;titles&gt;&lt;title&gt;Two‐dimensional molybdenum trioxide and dichalcogenides&lt;/title&gt;&lt;/titles&gt;&lt;pages&gt;3952-3970&lt;/pages&gt;&lt;volume&gt;23&lt;/volume&gt;&lt;number&gt;32&lt;/number&gt;&lt;dates&gt;&lt;year&gt;2013&lt;/year&gt;&lt;/dates&gt;&lt;isbn&gt;1616-301X&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[23]</w:t>
      </w:r>
      <w:r w:rsidR="00A371EB">
        <w:rPr>
          <w:rFonts w:ascii="Times New Roman" w:hAnsi="Times New Roman"/>
          <w:bCs/>
          <w:sz w:val="24"/>
          <w:szCs w:val="24"/>
        </w:rPr>
        <w:fldChar w:fldCharType="end"/>
      </w:r>
      <w:r w:rsidR="007B5FA9">
        <w:rPr>
          <w:rFonts w:ascii="Times New Roman" w:hAnsi="Times New Roman"/>
          <w:bCs/>
          <w:sz w:val="24"/>
          <w:szCs w:val="24"/>
        </w:rPr>
        <w:t xml:space="preserve"> </w:t>
      </w:r>
      <w:r w:rsidRPr="00B75608">
        <w:rPr>
          <w:rFonts w:ascii="Times New Roman" w:hAnsi="Times New Roman"/>
          <w:bCs/>
          <w:sz w:val="24"/>
          <w:szCs w:val="24"/>
        </w:rPr>
        <w:t xml:space="preserve">The innovative application of </w:t>
      </w:r>
      <w:r w:rsidRPr="00B75608">
        <w:rPr>
          <w:rFonts w:ascii="Times New Roman" w:hAnsi="Times New Roman"/>
          <w:sz w:val="24"/>
          <w:szCs w:val="24"/>
        </w:rPr>
        <w:sym w:font="Symbol" w:char="F061"/>
      </w:r>
      <w:r w:rsidRPr="00B75608">
        <w:rPr>
          <w:rFonts w:ascii="Times New Roman" w:hAnsi="Times New Roman"/>
          <w:sz w:val="24"/>
          <w:szCs w:val="24"/>
        </w:rPr>
        <w:t>-</w:t>
      </w:r>
      <w:r w:rsidRPr="00B75608">
        <w:rPr>
          <w:rFonts w:ascii="Times New Roman" w:hAnsi="Times New Roman"/>
          <w:bCs/>
          <w:sz w:val="24"/>
          <w:szCs w:val="24"/>
        </w:rPr>
        <w:t>MoO</w:t>
      </w:r>
      <w:r w:rsidRPr="00B75608">
        <w:rPr>
          <w:rFonts w:ascii="Times New Roman" w:hAnsi="Times New Roman"/>
          <w:bCs/>
          <w:sz w:val="24"/>
          <w:szCs w:val="24"/>
          <w:vertAlign w:val="subscript"/>
        </w:rPr>
        <w:t xml:space="preserve">3 </w:t>
      </w:r>
      <w:r w:rsidRPr="00B75608">
        <w:rPr>
          <w:rFonts w:ascii="Times New Roman" w:hAnsi="Times New Roman"/>
          <w:bCs/>
          <w:sz w:val="24"/>
          <w:szCs w:val="24"/>
        </w:rPr>
        <w:t xml:space="preserve">nanoflakes in the field of bio mimicking has been investigated by </w:t>
      </w:r>
      <w:r w:rsidRPr="00B75608">
        <w:rPr>
          <w:rFonts w:ascii="Times New Roman" w:hAnsi="Times New Roman"/>
          <w:bCs/>
          <w:sz w:val="24"/>
          <w:szCs w:val="24"/>
        </w:rPr>
        <w:lastRenderedPageBreak/>
        <w:t xml:space="preserve">Yang </w:t>
      </w:r>
      <w:proofErr w:type="gramStart"/>
      <w:r w:rsidRPr="00B75608">
        <w:rPr>
          <w:rFonts w:ascii="Times New Roman" w:hAnsi="Times New Roman"/>
          <w:bCs/>
          <w:sz w:val="24"/>
          <w:szCs w:val="24"/>
        </w:rPr>
        <w:t>et</w:t>
      </w:r>
      <w:proofErr w:type="gramEnd"/>
      <w:r w:rsidRPr="00B75608">
        <w:rPr>
          <w:rFonts w:ascii="Times New Roman" w:hAnsi="Times New Roman"/>
          <w:bCs/>
          <w:sz w:val="24"/>
          <w:szCs w:val="24"/>
        </w:rPr>
        <w:t xml:space="preserve">. </w:t>
      </w:r>
      <w:proofErr w:type="gramStart"/>
      <w:r w:rsidRPr="00B75608">
        <w:rPr>
          <w:rFonts w:ascii="Times New Roman" w:hAnsi="Times New Roman"/>
          <w:bCs/>
          <w:sz w:val="24"/>
          <w:szCs w:val="24"/>
        </w:rPr>
        <w:t>al</w:t>
      </w:r>
      <w:proofErr w:type="gramEnd"/>
      <w:r w:rsidRPr="00B75608">
        <w:rPr>
          <w:rFonts w:ascii="Times New Roman" w:hAnsi="Times New Roman"/>
          <w:bCs/>
          <w:sz w:val="24"/>
          <w:szCs w:val="24"/>
        </w:rPr>
        <w:t xml:space="preserve">. A three terminal synaptic transistor based on the 2D </w:t>
      </w:r>
      <w:r w:rsidRPr="00B75608">
        <w:rPr>
          <w:rFonts w:ascii="Times New Roman" w:hAnsi="Times New Roman"/>
          <w:sz w:val="24"/>
          <w:szCs w:val="24"/>
        </w:rPr>
        <w:sym w:font="Symbol" w:char="F061"/>
      </w:r>
      <w:r w:rsidRPr="00B75608">
        <w:rPr>
          <w:rFonts w:ascii="Times New Roman" w:hAnsi="Times New Roman"/>
          <w:sz w:val="24"/>
          <w:szCs w:val="24"/>
        </w:rPr>
        <w:t>-</w:t>
      </w:r>
      <w:r w:rsidRPr="00B75608">
        <w:rPr>
          <w:rFonts w:ascii="Times New Roman" w:hAnsi="Times New Roman"/>
          <w:bCs/>
          <w:sz w:val="24"/>
          <w:szCs w:val="24"/>
        </w:rPr>
        <w:t>MoO</w:t>
      </w:r>
      <w:r w:rsidRPr="00B75608">
        <w:rPr>
          <w:rFonts w:ascii="Times New Roman" w:hAnsi="Times New Roman"/>
          <w:bCs/>
          <w:sz w:val="24"/>
          <w:szCs w:val="24"/>
          <w:vertAlign w:val="subscript"/>
        </w:rPr>
        <w:t xml:space="preserve">3 </w:t>
      </w:r>
      <w:r w:rsidRPr="00B75608">
        <w:rPr>
          <w:rFonts w:ascii="Times New Roman" w:hAnsi="Times New Roman"/>
          <w:bCs/>
          <w:sz w:val="24"/>
          <w:szCs w:val="24"/>
        </w:rPr>
        <w:t>nanoflakes mimicking the neuronal synapse ha</w:t>
      </w:r>
      <w:r>
        <w:rPr>
          <w:rFonts w:ascii="Times New Roman" w:hAnsi="Times New Roman"/>
          <w:bCs/>
          <w:sz w:val="24"/>
          <w:szCs w:val="24"/>
        </w:rPr>
        <w:t>s</w:t>
      </w:r>
      <w:r w:rsidRPr="00B75608">
        <w:rPr>
          <w:rFonts w:ascii="Times New Roman" w:hAnsi="Times New Roman"/>
          <w:bCs/>
          <w:sz w:val="24"/>
          <w:szCs w:val="24"/>
        </w:rPr>
        <w:t xml:space="preserve"> been </w:t>
      </w:r>
      <w:r>
        <w:rPr>
          <w:rFonts w:ascii="Times New Roman" w:hAnsi="Times New Roman"/>
          <w:bCs/>
          <w:sz w:val="24"/>
          <w:szCs w:val="24"/>
        </w:rPr>
        <w:t>demonstrated.</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&lt;EndNote&gt;&lt;Cite&gt;&lt;Author&gt;Yang&lt;/Author&gt;&lt;Year&gt;2017&lt;/Year&gt;&lt;RecNum&gt;31&lt;/RecNum&gt;&lt;DisplayText&gt;[26]&lt;/DisplayText&gt;&lt;record&gt;&lt;rec-number&gt;31&lt;/rec-number&gt;&lt;foreign-keys&gt;&lt;key app="EN" db-id="2f0r20rrlvzdameawdwx2trgrrwtvd0p00d2" timestamp="1596563092"&gt;31&lt;/key&gt;&lt;/foreign-keys&gt;&lt;ref-type name="Journal Article"&gt;17&lt;/ref-type&gt;&lt;contributors&gt;&lt;authors&gt;&lt;author&gt;Yang, Chuan Sen&lt;/author&gt;&lt;author&gt;Shang, Da Shan&lt;/author&gt;&lt;author&gt;Liu, Nan&lt;/author&gt;&lt;author&gt;Shi, Gang&lt;/author&gt;&lt;author&gt;Shen, Xi&lt;/author&gt;&lt;author&gt;Yu, Ri Cheng&lt;/author&gt;&lt;author&gt;Li, Yong Qing&lt;/author&gt;&lt;author&gt;Sun, Young&lt;/author&gt;&lt;/authors&gt;&lt;/contributors&gt;&lt;titles&gt;&lt;title&gt;A Synaptic Transistor based on Quasi‐2D Molybdenum Oxide&lt;/title&gt;&lt;secondary-title&gt;Advanced Materials&lt;/secondary-title&gt;&lt;/titles&gt;&lt;periodical&gt;&lt;full-title&gt;Advanced materials&lt;/full-title&gt;&lt;/periodical&gt;&lt;pages&gt;1700906&lt;/pages&gt;&lt;volume&gt;29&lt;/volume&gt;&lt;number&gt;27&lt;/number&gt;&lt;dates&gt;&lt;year&gt;2017&lt;/year&gt;&lt;/dates&gt;&lt;isbn&gt;0935-9648&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[26]</w:t>
      </w:r>
      <w:r w:rsidR="00A371EB">
        <w:rPr>
          <w:rFonts w:ascii="Times New Roman" w:hAnsi="Times New Roman"/>
          <w:bCs/>
          <w:sz w:val="24"/>
          <w:szCs w:val="24"/>
        </w:rPr>
        <w:fldChar w:fldCharType="end"/>
      </w:r>
      <w:r w:rsidRPr="00B75608">
        <w:rPr>
          <w:rFonts w:ascii="Times New Roman" w:hAnsi="Times New Roman"/>
          <w:bCs/>
          <w:sz w:val="24"/>
          <w:szCs w:val="24"/>
        </w:rPr>
        <w:t xml:space="preserve"> A recent study reported the visual quantification of glucose using oxygen deficient </w:t>
      </w:r>
      <w:r w:rsidRPr="00B75608">
        <w:rPr>
          <w:rFonts w:ascii="Times New Roman" w:hAnsi="Times New Roman"/>
          <w:sz w:val="24"/>
          <w:szCs w:val="24"/>
        </w:rPr>
        <w:sym w:font="Symbol" w:char="F061"/>
      </w:r>
      <w:r w:rsidRPr="00B75608">
        <w:rPr>
          <w:rFonts w:ascii="Times New Roman" w:hAnsi="Times New Roman"/>
          <w:sz w:val="24"/>
          <w:szCs w:val="24"/>
        </w:rPr>
        <w:t>-</w:t>
      </w:r>
      <w:r w:rsidRPr="00B75608">
        <w:rPr>
          <w:rFonts w:ascii="Times New Roman" w:hAnsi="Times New Roman"/>
          <w:bCs/>
          <w:sz w:val="24"/>
          <w:szCs w:val="24"/>
        </w:rPr>
        <w:t>MoO</w:t>
      </w:r>
      <w:r w:rsidRPr="00B75608">
        <w:rPr>
          <w:rFonts w:ascii="Times New Roman" w:hAnsi="Times New Roman"/>
          <w:bCs/>
          <w:sz w:val="24"/>
          <w:szCs w:val="24"/>
          <w:vertAlign w:val="subscript"/>
        </w:rPr>
        <w:t xml:space="preserve">3-x </w:t>
      </w:r>
      <w:r w:rsidRPr="00B75608">
        <w:rPr>
          <w:rFonts w:ascii="Times New Roman" w:hAnsi="Times New Roman"/>
          <w:bCs/>
          <w:sz w:val="24"/>
          <w:szCs w:val="24"/>
        </w:rPr>
        <w:t xml:space="preserve">flakes based on the use of glucose oxidase. The surface </w:t>
      </w:r>
      <w:r>
        <w:rPr>
          <w:rFonts w:ascii="Times New Roman" w:hAnsi="Times New Roman"/>
          <w:bCs/>
          <w:sz w:val="24"/>
          <w:szCs w:val="24"/>
        </w:rPr>
        <w:t>p</w:t>
      </w:r>
      <w:r w:rsidRPr="00B75608">
        <w:rPr>
          <w:rFonts w:ascii="Times New Roman" w:hAnsi="Times New Roman"/>
          <w:bCs/>
          <w:sz w:val="24"/>
          <w:szCs w:val="24"/>
        </w:rPr>
        <w:t xml:space="preserve">lasmon resonance properties of the sub stoichiometric </w:t>
      </w:r>
      <w:r>
        <w:rPr>
          <w:rFonts w:ascii="Times New Roman" w:hAnsi="Times New Roman"/>
          <w:bCs/>
          <w:sz w:val="24"/>
          <w:szCs w:val="24"/>
        </w:rPr>
        <w:t>were</w:t>
      </w:r>
      <w:r w:rsidRPr="00B75608">
        <w:rPr>
          <w:rFonts w:ascii="Times New Roman" w:hAnsi="Times New Roman"/>
          <w:bCs/>
          <w:sz w:val="24"/>
          <w:szCs w:val="24"/>
        </w:rPr>
        <w:t xml:space="preserve"> exploited, during the interaction of glucose molecule</w:t>
      </w:r>
      <w:r w:rsidR="008D0D55">
        <w:rPr>
          <w:rFonts w:ascii="Times New Roman" w:hAnsi="Times New Roman"/>
          <w:bCs/>
          <w:sz w:val="24"/>
          <w:szCs w:val="24"/>
        </w:rPr>
        <w:t xml:space="preserve"> as the </w:t>
      </w:r>
      <w:r w:rsidRPr="00B75608">
        <w:rPr>
          <w:rFonts w:ascii="Times New Roman" w:hAnsi="Times New Roman"/>
          <w:bCs/>
          <w:sz w:val="24"/>
          <w:szCs w:val="24"/>
        </w:rPr>
        <w:t xml:space="preserve">hydrogen peroxide produced fills up the oxygen vacancy leading to the colour change from blue </w:t>
      </w:r>
      <w:r w:rsidR="008D0D55">
        <w:rPr>
          <w:rFonts w:ascii="Times New Roman" w:hAnsi="Times New Roman"/>
          <w:bCs/>
          <w:sz w:val="24"/>
          <w:szCs w:val="24"/>
        </w:rPr>
        <w:t>(</w:t>
      </w:r>
      <w:r w:rsidRPr="00B75608">
        <w:rPr>
          <w:rFonts w:ascii="Times New Roman" w:hAnsi="Times New Roman"/>
          <w:sz w:val="24"/>
          <w:szCs w:val="24"/>
        </w:rPr>
        <w:sym w:font="Symbol" w:char="F061"/>
      </w:r>
      <w:r w:rsidRPr="00B75608">
        <w:rPr>
          <w:rFonts w:ascii="Times New Roman" w:hAnsi="Times New Roman"/>
          <w:sz w:val="24"/>
          <w:szCs w:val="24"/>
        </w:rPr>
        <w:t>-</w:t>
      </w:r>
      <w:r w:rsidRPr="00B75608">
        <w:rPr>
          <w:rFonts w:ascii="Times New Roman" w:hAnsi="Times New Roman"/>
          <w:bCs/>
          <w:sz w:val="24"/>
          <w:szCs w:val="24"/>
        </w:rPr>
        <w:t>MoO</w:t>
      </w:r>
      <w:r w:rsidRPr="00B75608">
        <w:rPr>
          <w:rFonts w:ascii="Times New Roman" w:hAnsi="Times New Roman"/>
          <w:bCs/>
          <w:sz w:val="24"/>
          <w:szCs w:val="24"/>
          <w:vertAlign w:val="subscript"/>
        </w:rPr>
        <w:t>3-x</w:t>
      </w:r>
      <w:r w:rsidR="008D0D55">
        <w:rPr>
          <w:rFonts w:ascii="Times New Roman" w:hAnsi="Times New Roman"/>
          <w:bCs/>
          <w:sz w:val="24"/>
          <w:szCs w:val="24"/>
        </w:rPr>
        <w:t xml:space="preserve">) </w:t>
      </w:r>
      <w:r w:rsidRPr="00B75608">
        <w:rPr>
          <w:rFonts w:ascii="Times New Roman" w:hAnsi="Times New Roman"/>
          <w:bCs/>
          <w:sz w:val="24"/>
          <w:szCs w:val="24"/>
        </w:rPr>
        <w:t xml:space="preserve">to colour less </w:t>
      </w:r>
      <w:r w:rsidR="008D0D55">
        <w:rPr>
          <w:rFonts w:ascii="Times New Roman" w:hAnsi="Times New Roman"/>
          <w:bCs/>
          <w:sz w:val="24"/>
          <w:szCs w:val="24"/>
        </w:rPr>
        <w:t>(</w:t>
      </w:r>
      <w:r w:rsidRPr="00B75608">
        <w:rPr>
          <w:rFonts w:ascii="Times New Roman" w:hAnsi="Times New Roman"/>
          <w:bCs/>
          <w:sz w:val="24"/>
          <w:szCs w:val="24"/>
        </w:rPr>
        <w:t>MoO</w:t>
      </w:r>
      <w:r>
        <w:rPr>
          <w:rFonts w:ascii="Times New Roman" w:hAnsi="Times New Roman"/>
          <w:bCs/>
          <w:sz w:val="24"/>
          <w:szCs w:val="24"/>
          <w:vertAlign w:val="subscript"/>
        </w:rPr>
        <w:t>3</w:t>
      </w:r>
      <w:r w:rsidR="008D0D55">
        <w:rPr>
          <w:rFonts w:ascii="Times New Roman" w:hAnsi="Times New Roman"/>
          <w:bCs/>
          <w:sz w:val="24"/>
          <w:szCs w:val="24"/>
        </w:rPr>
        <w:t>)</w:t>
      </w:r>
      <w:r w:rsidRPr="00B75608">
        <w:rPr>
          <w:rFonts w:ascii="Times New Roman" w:hAnsi="Times New Roman"/>
          <w:bCs/>
          <w:sz w:val="24"/>
          <w:szCs w:val="24"/>
        </w:rPr>
        <w:t>.</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&lt;EndNote&gt;&lt;Cite&gt;&lt;Author&gt;Nerthigan&lt;/Author&gt;&lt;Year&gt;2017&lt;/Year&gt;&lt;RecNum&gt;32&lt;/RecNum&gt;&lt;DisplayText&gt;[30]&lt;/DisplayText&gt;&lt;record&gt;&lt;rec-number&gt;32&lt;/rec-number&gt;&lt;foreign-keys&gt;&lt;key app="EN" db-id="2f0r20rrlvzdameawdwx2trgrrwtvd0p00d2" timestamp="1596563092"&gt;32&lt;/key&gt;&lt;/foreign-keys&gt;&lt;ref-type name="Journal Article"&gt;17&lt;/ref-type&gt;&lt;contributors&gt;&lt;authors&gt;&lt;author&gt;Nerthigan, Yowan&lt;/author&gt;&lt;author&gt;Sharma, Amit Kumar&lt;/author&gt;&lt;author&gt;Pandey, Sunil&lt;/author&gt;&lt;author&gt;Sharma, Krishna Hari&lt;/author&gt;&lt;author&gt;Shahnawaz Khan, M.&lt;/author&gt;&lt;author&gt;Hang, Da-Ren&lt;/author&gt;&lt;author&gt;Wu, Hui-Fen&lt;/author&gt;&lt;/authors&gt;&lt;/contributors&gt;&lt;titles&gt;&lt;title&gt;Glucose oxidase assisted visual detection of glucose using oxygen deficient α-MoO3-x nanoflakes&lt;/title&gt;&lt;secondary-title&gt;Microchimica Acta&lt;/secondary-title&gt;&lt;/titles&gt;&lt;periodical&gt;&lt;full-title&gt;Microchimica Acta&lt;/full-title&gt;&lt;/periodical&gt;&lt;pages&gt;65&lt;/pages&gt;&lt;volume&gt;185&lt;/volume&gt;&lt;number&gt;1&lt;/number&gt;&lt;dates&gt;&lt;year&gt;2017&lt;/year&gt;&lt;pub-dates&gt;&lt;date&gt;2017/12/18&lt;/date&gt;&lt;/pub-dates&gt;&lt;/dates&gt;&lt;isbn&gt;1436-5073&lt;/isbn&gt;&lt;urls&gt;&lt;related-urls&gt;&lt;url&gt;https://doi.org/10.1007/s00604-017-2612-6&lt;/url&gt;&lt;/related-urls&gt;&lt;/urls&gt;&lt;electronic-resource-num&gt;10.1007/s00604-017-2612-6&lt;/electronic-resource-num&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[30]</w:t>
      </w:r>
      <w:r w:rsidR="00A371EB">
        <w:rPr>
          <w:rFonts w:ascii="Times New Roman" w:hAnsi="Times New Roman"/>
          <w:bCs/>
          <w:sz w:val="24"/>
          <w:szCs w:val="24"/>
        </w:rPr>
        <w:fldChar w:fldCharType="end"/>
      </w:r>
      <w:r w:rsidR="00936BD9">
        <w:rPr>
          <w:rFonts w:ascii="Times New Roman" w:hAnsi="Times New Roman"/>
          <w:bCs/>
          <w:sz w:val="24"/>
          <w:szCs w:val="24"/>
        </w:rPr>
        <w:t xml:space="preserve"> </w:t>
      </w:r>
      <w:r>
        <w:rPr>
          <w:rFonts w:ascii="Times New Roman" w:hAnsi="Times New Roman"/>
          <w:bCs/>
          <w:sz w:val="24"/>
          <w:szCs w:val="24"/>
        </w:rPr>
        <w:t xml:space="preserve">It may be mentioned that </w:t>
      </w:r>
      <w:r w:rsidRPr="00B75608">
        <w:rPr>
          <w:rFonts w:ascii="Times New Roman" w:hAnsi="Times New Roman"/>
          <w:bCs/>
          <w:sz w:val="24"/>
          <w:szCs w:val="24"/>
        </w:rPr>
        <w:t>the electrochemical application of MoO</w:t>
      </w:r>
      <w:r w:rsidRPr="00B75608">
        <w:rPr>
          <w:rFonts w:ascii="Times New Roman" w:hAnsi="Times New Roman"/>
          <w:bCs/>
          <w:sz w:val="24"/>
          <w:szCs w:val="24"/>
          <w:vertAlign w:val="subscript"/>
        </w:rPr>
        <w:t>3</w:t>
      </w:r>
      <w:r w:rsidR="00936BD9">
        <w:rPr>
          <w:rFonts w:ascii="Times New Roman" w:hAnsi="Times New Roman"/>
          <w:bCs/>
          <w:sz w:val="24"/>
          <w:szCs w:val="24"/>
          <w:vertAlign w:val="subscript"/>
        </w:rPr>
        <w:t xml:space="preserve"> </w:t>
      </w:r>
      <w:r>
        <w:rPr>
          <w:rFonts w:ascii="Times New Roman" w:hAnsi="Times New Roman"/>
          <w:bCs/>
          <w:sz w:val="24"/>
          <w:szCs w:val="24"/>
        </w:rPr>
        <w:t xml:space="preserve">may be </w:t>
      </w:r>
      <w:r w:rsidRPr="00B75608">
        <w:rPr>
          <w:rFonts w:ascii="Times New Roman" w:hAnsi="Times New Roman"/>
          <w:bCs/>
          <w:sz w:val="24"/>
          <w:szCs w:val="24"/>
        </w:rPr>
        <w:t xml:space="preserve">severely </w:t>
      </w:r>
      <w:r>
        <w:rPr>
          <w:rFonts w:ascii="Times New Roman" w:hAnsi="Times New Roman"/>
          <w:bCs/>
          <w:sz w:val="24"/>
          <w:szCs w:val="24"/>
        </w:rPr>
        <w:t>affected</w:t>
      </w:r>
      <w:r w:rsidRPr="00B75608">
        <w:rPr>
          <w:rFonts w:ascii="Times New Roman" w:hAnsi="Times New Roman"/>
          <w:bCs/>
          <w:sz w:val="24"/>
          <w:szCs w:val="24"/>
        </w:rPr>
        <w:t xml:space="preserve"> due to its modest electrochemical kinetics and reduced charge transfer ability.</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&lt;EndNote&gt;&lt;Cite&gt;&lt;Author&gt;Khan&lt;/Author&gt;&lt;Year&gt;2020&lt;/Year&gt;&lt;RecNum&gt;19&lt;/RecNum&gt;&lt;DisplayText&gt;[18]&lt;/DisplayText&gt;&lt;record&gt;&lt;rec-number&gt;19&lt;/rec-number&gt;&lt;foreign-keys&gt;&lt;key app="EN" db-id="2f0r20rrlvzdameawdwx2trgrrwtvd0p00d2" timestamp="1596563090"&gt;19&lt;/key&gt;&lt;/foreign-keys&gt;&lt;ref-type name="Journal Article"&gt;17&lt;/ref-type&gt;&lt;contributors&gt;&lt;authors&gt;&lt;author&gt;Khan, Abdul Jabbar&lt;/author&gt;&lt;author&gt;Javed, Muhammad Sufyan&lt;/author&gt;&lt;author&gt;Hanif, Muddasir&lt;/author&gt;&lt;author&gt;Abbas, Yasir&lt;/author&gt;&lt;author&gt;Liao, Xuefeng&lt;/author&gt;&lt;author&gt;Ahmed, Gulzar&lt;/author&gt;&lt;author&gt;Saleem, Muhammad&lt;/author&gt;&lt;author&gt;Yun, Sining&lt;/author&gt;&lt;author&gt;Liu, Zhongwu&lt;/author&gt;&lt;/authors&gt;&lt;/contributors&gt;&lt;titles&gt;&lt;title&gt;Facile synthesis of a novel Fe3O4-rGO-MoO3 ternary nano-composite for high-performance hybrid energy storage applications&lt;/title&gt;&lt;secondary-title&gt;Ceramics International&lt;/secondary-title&gt;&lt;/titles&gt;&lt;periodical&gt;&lt;full-title&gt;Ceramics International&lt;/full-title&gt;&lt;/periodical&gt;&lt;pages&gt;3124-3131&lt;/pages&gt;&lt;volume&gt;46&lt;/volume&gt;&lt;number&gt;3&lt;/number&gt;&lt;dates&gt;&lt;year&gt;2020&lt;/year&gt;&lt;/dates&gt;&lt;isbn&gt;0272-8842&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[18]</w:t>
      </w:r>
      <w:r w:rsidR="00A371EB">
        <w:rPr>
          <w:rFonts w:ascii="Times New Roman" w:hAnsi="Times New Roman"/>
          <w:bCs/>
          <w:sz w:val="24"/>
          <w:szCs w:val="24"/>
        </w:rPr>
        <w:fldChar w:fldCharType="end"/>
      </w:r>
      <w:r w:rsidRPr="00B75608">
        <w:rPr>
          <w:rFonts w:ascii="Times New Roman" w:hAnsi="Times New Roman"/>
          <w:bCs/>
          <w:sz w:val="24"/>
          <w:szCs w:val="24"/>
        </w:rPr>
        <w:t xml:space="preserve"> To tackle such challenges, the doping and composting of molybdenum oxides with different organic materials </w:t>
      </w:r>
      <w:r>
        <w:rPr>
          <w:rFonts w:ascii="Times New Roman" w:hAnsi="Times New Roman"/>
          <w:bCs/>
          <w:sz w:val="24"/>
          <w:szCs w:val="24"/>
        </w:rPr>
        <w:t xml:space="preserve">may </w:t>
      </w:r>
      <w:r w:rsidRPr="00B75608">
        <w:rPr>
          <w:rFonts w:ascii="Times New Roman" w:hAnsi="Times New Roman"/>
          <w:bCs/>
          <w:sz w:val="24"/>
          <w:szCs w:val="24"/>
        </w:rPr>
        <w:t>lead to the enhancement of its material specific properties and broadening of the application towards highly efficient electrochemical systems, biocatalyst and biosensing units.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&lt;EndNote&gt;&lt;Cite&gt;&lt;Author&gt;Tran&lt;/Author&gt;&lt;Year&gt;2013&lt;/Year&gt;&lt;RecNum&gt;33&lt;/RecNum&gt;&lt;DisplayText&gt;[28, 31]&lt;/DisplayText&gt;&lt;record&gt;&lt;rec-number&gt;33&lt;/rec-number&gt;&lt;foreign-keys&gt;&lt;key app="EN" db-id="2f0r20rrlvzdameawdwx2trgrrwtvd0p00d2" timestamp="1596563093"&gt;33&lt;/key&gt;&lt;/foreign-keys&gt;&lt;ref-type name="Journal Article"&gt;17&lt;/ref-type&gt;&lt;contributors&gt;&lt;authors&gt;&lt;author&gt;Tran, Thai-Hoa&lt;/author&gt;&lt;author&gt;Nguyen, Thanh-Dinh&lt;/author&gt;&lt;/authors&gt;&lt;/contributors&gt;&lt;titles&gt;&lt;title&gt;Functional Inorganic Nanohybrids for Biomedical Diagnosis&lt;/title&gt;&lt;secondary-title&gt;Practical Applications in Biomedical Engineering&lt;/secondary-title&gt;&lt;/titles&gt;&lt;periodical&gt;&lt;full-title&gt;Practical Applications in Biomedical Engineering&lt;/full-title&gt;&lt;/periodical&gt;&lt;pages&gt;311&lt;/pages&gt;&lt;dates&gt;&lt;year&gt;2013&lt;/year&gt;&lt;/dates&gt;&lt;isbn&gt;9535109243&lt;/isbn&gt;&lt;urls&gt;&lt;/urls&gt;&lt;/record&gt;&lt;/Cite&gt;&lt;Cite&gt;&lt;Author&gt;Zhu&lt;/Author&gt;&lt;Year&gt;2020&lt;/Year&gt;&lt;RecNum&gt;34&lt;/RecNum&gt;&lt;record&gt;&lt;rec-number&gt;34&lt;/rec-number&gt;&lt;foreign-keys&gt;&lt;key app="EN" db-id="2f0r20rrlvzdameawdwx2trgrrwtvd0p00d2" timestamp="1596563093"&gt;34&lt;/key&gt;&lt;/foreign-keys&gt;&lt;ref-type name="Journal Article"&gt;17&lt;/ref-type&gt;&lt;contributors&gt;&lt;authors&gt;&lt;author&gt;Zhu, Lin&lt;/author&gt;&lt;author&gt;Wang, Yuhua&lt;/author&gt;&lt;author&gt;Ai, Zhen&lt;/author&gt;&lt;author&gt;Zhang, Xi&lt;/author&gt;&lt;author&gt;Li, Xiaoyan&lt;/author&gt;&lt;author&gt;Zhang, Xiaoping&lt;/author&gt;&lt;author&gt;Sun, Wei&lt;/author&gt;&lt;/authors&gt;&lt;/contributors&gt;&lt;titles&gt;&lt;title&gt;Titanium Dioxide Nanoparticle and Carbon Nanotube Incorporated Carbon Nanofiber Nanocomposite Modified Electrode for Hemoglobin Electrochemistry&lt;/title&gt;&lt;secondary-title&gt;Int. J. Electrochem. Sci&lt;/secondary-title&gt;&lt;/titles&gt;&lt;periodical&gt;&lt;full-title&gt;Int. J. Electrochem. Sci&lt;/full-title&gt;&lt;/periodical&gt;&lt;pages&gt;4712-4721&lt;/pages&gt;&lt;volume&gt;15&lt;/volume&gt;&lt;dates&gt;&lt;year&gt;2020&lt;/year&gt;&lt;/dates&gt;&lt;urls&gt;&lt;/urls&gt;&lt;/record&gt;&lt;/Cite&gt;&lt;/EndNote&gt;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[28, 31]</w:t>
      </w:r>
      <w:r w:rsidR="00A371EB">
        <w:rPr>
          <w:rFonts w:ascii="Times New Roman" w:hAnsi="Times New Roman"/>
          <w:bCs/>
          <w:sz w:val="24"/>
          <w:szCs w:val="24"/>
        </w:rPr>
        <w:fldChar w:fldCharType="end"/>
      </w:r>
      <w:r w:rsidRPr="00B75608">
        <w:rPr>
          <w:rFonts w:ascii="Times New Roman" w:hAnsi="Times New Roman"/>
          <w:bCs/>
          <w:sz w:val="24"/>
          <w:szCs w:val="24"/>
        </w:rPr>
        <w:t xml:space="preserve"> A nanohybrid resulting from the combination of an organic and inorganic nanomaterial tends to overcome the challenges posed by the pristine nanomaterial.</w:t>
      </w:r>
      <w:r w:rsidR="00A371EB">
        <w:rPr>
          <w:rFonts w:ascii="Times New Roman" w:hAnsi="Times New Roman"/>
          <w:bCs/>
          <w:sz w:val="24"/>
          <w:szCs w:val="24"/>
        </w:rPr>
        <w:fldChar w:fldCharType="begin">
          <w:fldData xml:space="preserve">PEVuZE5vdGU+PENpdGU+PEF1dGhvcj5aaGFvPC9BdXRob3I+PFllYXI+MjAxODwvWWVhcj48UmVj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</w:fldData>
        </w:fldChar>
      </w:r>
      <w:r w:rsidR="007F150F">
        <w:rPr>
          <w:rFonts w:ascii="Times New Roman" w:hAnsi="Times New Roman"/>
          <w:bCs/>
          <w:sz w:val="24"/>
          <w:szCs w:val="24"/>
        </w:rPr>
        <w:instrText xml:space="preserve"> ADDIN EN.CITE </w:instrText>
      </w:r>
      <w:r w:rsidR="00A371EB">
        <w:rPr>
          <w:rFonts w:ascii="Times New Roman" w:hAnsi="Times New Roman"/>
          <w:bCs/>
          <w:sz w:val="24"/>
          <w:szCs w:val="24"/>
        </w:rPr>
        <w:fldChar w:fldCharType="begin">
          <w:fldData xml:space="preserve">PEVuZE5vdGU+PENpdGU+PEF1dGhvcj5aaGFvPC9BdXRob3I+PFllYXI+MjAxODwvWWVhcj48UmVj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</w:fldData>
        </w:fldChar>
      </w:r>
      <w:r w:rsidR="007F150F">
        <w:rPr>
          <w:rFonts w:ascii="Times New Roman" w:hAnsi="Times New Roman"/>
          <w:bCs/>
          <w:sz w:val="24"/>
          <w:szCs w:val="24"/>
        </w:rPr>
        <w:instrText xml:space="preserve"> ADDIN EN.CITE.DATA </w:instrText>
      </w:r>
      <w:r w:rsidR="00A371EB">
        <w:rPr>
          <w:rFonts w:ascii="Times New Roman" w:hAnsi="Times New Roman"/>
          <w:bCs/>
          <w:sz w:val="24"/>
          <w:szCs w:val="24"/>
        </w:rPr>
      </w:r>
      <w:r w:rsidR="00A371EB">
        <w:rPr>
          <w:rFonts w:ascii="Times New Roman" w:hAnsi="Times New Roman"/>
          <w:bCs/>
          <w:sz w:val="24"/>
          <w:szCs w:val="24"/>
        </w:rPr>
        <w:fldChar w:fldCharType="end"/>
      </w:r>
      <w:r w:rsidR="00A371EB">
        <w:rPr>
          <w:rFonts w:ascii="Times New Roman" w:hAnsi="Times New Roman"/>
          <w:bCs/>
          <w:sz w:val="24"/>
          <w:szCs w:val="24"/>
        </w:rPr>
      </w:r>
      <w:r w:rsidR="00A371EB">
        <w:rPr>
          <w:rFonts w:ascii="Times New Roman" w:hAnsi="Times New Roman"/>
          <w:bCs/>
          <w:sz w:val="24"/>
          <w:szCs w:val="24"/>
        </w:rPr>
        <w:fldChar w:fldCharType="separate"/>
      </w:r>
      <w:r w:rsidR="007F150F">
        <w:rPr>
          <w:rFonts w:ascii="Times New Roman" w:hAnsi="Times New Roman"/>
          <w:bCs/>
          <w:noProof/>
          <w:sz w:val="24"/>
          <w:szCs w:val="24"/>
        </w:rPr>
        <w:t>[32-34]</w:t>
      </w:r>
      <w:r w:rsidR="00A371EB">
        <w:rPr>
          <w:rFonts w:ascii="Times New Roman" w:hAnsi="Times New Roman"/>
          <w:bCs/>
          <w:sz w:val="24"/>
          <w:szCs w:val="24"/>
        </w:rPr>
        <w:fldChar w:fldCharType="end"/>
      </w:r>
      <w:r w:rsidRPr="00B75608">
        <w:rPr>
          <w:rFonts w:ascii="Times New Roman" w:hAnsi="Times New Roman"/>
          <w:bCs/>
          <w:sz w:val="24"/>
          <w:szCs w:val="24"/>
        </w:rPr>
        <w:t xml:space="preserve"> In the present work the nanohybrids of MoO</w:t>
      </w:r>
      <w:r w:rsidRPr="00B75608">
        <w:rPr>
          <w:rFonts w:ascii="Times New Roman" w:hAnsi="Times New Roman"/>
          <w:bCs/>
          <w:sz w:val="24"/>
          <w:szCs w:val="24"/>
          <w:vertAlign w:val="subscript"/>
        </w:rPr>
        <w:t>3</w:t>
      </w:r>
      <w:r w:rsidRPr="00B75608">
        <w:rPr>
          <w:rFonts w:ascii="Times New Roman" w:hAnsi="Times New Roman"/>
          <w:bCs/>
          <w:sz w:val="24"/>
          <w:szCs w:val="24"/>
        </w:rPr>
        <w:t xml:space="preserve"> with carbonaceous materials such as MWCNT and RGO </w:t>
      </w:r>
      <w:r>
        <w:rPr>
          <w:rFonts w:ascii="Times New Roman" w:hAnsi="Times New Roman"/>
          <w:bCs/>
          <w:sz w:val="24"/>
          <w:szCs w:val="24"/>
        </w:rPr>
        <w:t>have been found to result</w:t>
      </w:r>
      <w:r w:rsidRPr="00B75608">
        <w:rPr>
          <w:rFonts w:ascii="Times New Roman" w:hAnsi="Times New Roman"/>
          <w:bCs/>
          <w:sz w:val="24"/>
          <w:szCs w:val="24"/>
        </w:rPr>
        <w:t xml:space="preserve"> in </w:t>
      </w:r>
      <w:r>
        <w:rPr>
          <w:rFonts w:ascii="Times New Roman" w:hAnsi="Times New Roman"/>
          <w:bCs/>
          <w:sz w:val="24"/>
          <w:szCs w:val="24"/>
        </w:rPr>
        <w:t>improved</w:t>
      </w:r>
      <w:r w:rsidRPr="00B75608">
        <w:rPr>
          <w:rFonts w:ascii="Times New Roman" w:hAnsi="Times New Roman"/>
          <w:bCs/>
          <w:sz w:val="24"/>
          <w:szCs w:val="24"/>
        </w:rPr>
        <w:t xml:space="preserve"> heterogeneous electron transfer, faster electron kinetics, huge surface area  and enhanced biosensing parameters.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&lt;EndNote&gt;&lt;Cite&gt;&lt;Author&gt;Khandare&lt;/Author&gt;&lt;Year&gt;2017&lt;/Year&gt;&lt;RecNum&gt;38&lt;/RecNum&gt;&lt;DisplayText&gt;[35, 36]&lt;/DisplayText&gt;&lt;record&gt;&lt;rec-number&gt;38&lt;/rec-number&gt;&lt;foreign-keys&gt;&lt;key app="EN" db-id="2f0r20rrlvzdameawdwx2trgrrwtvd0p00d2" timestamp="1596563094"&gt;38&lt;/key&gt;&lt;/foreign-keys&gt;&lt;ref-type name="Journal Article"&gt;17&lt;/ref-type&gt;&lt;contributors&gt;&lt;authors&gt;&lt;author&gt;Khandare, Lina&lt;/author&gt;&lt;author&gt;Late, Dattatray J&lt;/author&gt;&lt;/authors&gt;&lt;/contributors&gt;&lt;titles&gt;&lt;title&gt;MoO3-rGO nanocomposites for electrochemical energy storage&lt;/title&gt;&lt;secondary-title&gt;Applied Surface Science&lt;/secondary-title&gt;&lt;/titles&gt;&lt;periodical&gt;&lt;full-title&gt;Applied Surface Science&lt;/full-title&gt;&lt;/periodical&gt;&lt;pages&gt;2-8&lt;/pages&gt;&lt;volume&gt;418&lt;/volume&gt;&lt;dates&gt;&lt;year&gt;2017&lt;/year&gt;&lt;/dates&gt;&lt;isbn&gt;0169-4332&lt;/isbn&gt;&lt;urls&gt;&lt;/urls&gt;&lt;/record&gt;&lt;/Cite&gt;&lt;Cite&gt;&lt;Author&gt;Tavasoli&lt;/Author&gt;&lt;Year&gt;2014&lt;/Year&gt;&lt;RecNum&gt;39&lt;/RecNum&gt;&lt;record&gt;&lt;rec-number&gt;39&lt;/rec-number&gt;&lt;foreign-keys&gt;&lt;key app="EN" db-id="2f0r20rrlvzdameawdwx2trgrrwtvd0p00d2" timestamp="1596563094"&gt;39&lt;/key&gt;&lt;/foreign-keys&gt;&lt;ref-type name="Journal Article"&gt;17&lt;/ref-type&gt;&lt;contributors&gt;&lt;authors&gt;&lt;author&gt;Tavasoli, Ahmad&lt;/author&gt;&lt;author&gt;Karimi, Saba&lt;/author&gt;&lt;author&gt;Davari, Maryam&lt;/author&gt;&lt;author&gt;Nasrollahi, Nazanin&lt;/author&gt;&lt;author&gt;Nematian, Tahereh&lt;/author&gt;&lt;/authors&gt;&lt;/contributors&gt;&lt;titles&gt;&lt;title&gt;Enhancement of MoO3–K2O/CNTs nanocatalyst activity and selectivity in higher alcohols synthesis using microemulsion technique&lt;/title&gt;&lt;secondary-title&gt;Journal of Industrial and Engineering Chemistry&lt;/secondary-title&gt;&lt;/titles&gt;&lt;periodical&gt;&lt;full-title&gt;Journal of Industrial and Engineering Chemistry&lt;/full-title&gt;&lt;/periodical&gt;&lt;pages&gt;674-681&lt;/pages&gt;&lt;volume&gt;20&lt;/volume&gt;&lt;number&gt;2&lt;/number&gt;&lt;dates&gt;&lt;year&gt;2014&lt;/year&gt;&lt;/dates&gt;&lt;isbn&gt;1226-086X&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[35, 36]</w:t>
      </w:r>
      <w:r w:rsidR="00A371EB">
        <w:rPr>
          <w:rFonts w:ascii="Times New Roman" w:hAnsi="Times New Roman"/>
          <w:bCs/>
          <w:sz w:val="24"/>
          <w:szCs w:val="24"/>
        </w:rPr>
        <w:fldChar w:fldCharType="end"/>
      </w:r>
    </w:p>
    <w:p w:rsidR="002A3F49" w:rsidRDefault="00B51EF1" w:rsidP="00110F41">
      <w:pPr>
        <w:spacing w:after="0" w:line="480" w:lineRule="auto"/>
        <w:jc w:val="both"/>
        <w:rPr>
          <w:rFonts w:ascii="Times New Roman" w:hAnsi="Times New Roman"/>
          <w:b/>
          <w:bCs/>
          <w:sz w:val="24"/>
          <w:szCs w:val="24"/>
        </w:rPr>
      </w:pPr>
      <w:r w:rsidRPr="00B75608">
        <w:rPr>
          <w:rFonts w:ascii="Times New Roman" w:hAnsi="Times New Roman"/>
          <w:b/>
          <w:bCs/>
          <w:sz w:val="24"/>
          <w:szCs w:val="24"/>
        </w:rPr>
        <w:t>1.2.2 Reduced graphene oxide (RGO)</w:t>
      </w:r>
    </w:p>
    <w:p w:rsidR="00B51EF1" w:rsidRPr="00B75608" w:rsidRDefault="00B51EF1" w:rsidP="00B51EF1">
      <w:pPr>
        <w:spacing w:line="480" w:lineRule="auto"/>
        <w:ind w:firstLine="720"/>
        <w:jc w:val="both"/>
        <w:rPr>
          <w:rFonts w:ascii="Times New Roman" w:hAnsi="Times New Roman"/>
          <w:bCs/>
          <w:sz w:val="24"/>
          <w:szCs w:val="24"/>
        </w:rPr>
      </w:pPr>
      <w:r w:rsidRPr="00B75608">
        <w:rPr>
          <w:rFonts w:ascii="Times New Roman" w:hAnsi="Times New Roman"/>
          <w:bCs/>
          <w:sz w:val="24"/>
          <w:szCs w:val="24"/>
        </w:rPr>
        <w:t xml:space="preserve">RGO is the chemically reduced form of graphene oxide (GO), and </w:t>
      </w:r>
      <w:r>
        <w:rPr>
          <w:rFonts w:ascii="Times New Roman" w:hAnsi="Times New Roman"/>
          <w:bCs/>
          <w:sz w:val="24"/>
          <w:szCs w:val="24"/>
        </w:rPr>
        <w:t xml:space="preserve">is </w:t>
      </w:r>
      <w:r w:rsidRPr="00B75608">
        <w:rPr>
          <w:rFonts w:ascii="Times New Roman" w:hAnsi="Times New Roman"/>
          <w:bCs/>
          <w:sz w:val="24"/>
          <w:szCs w:val="24"/>
        </w:rPr>
        <w:t>the derivative of graphene. GO is an oxidised form of graphite obtained in layered form by exfoliation of graphite oxide.</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&lt;EndNote&gt;&lt;Cite&gt;&lt;Author&gt;Compton&lt;/Author&gt;&lt;Year&gt;2010&lt;/Year&gt;&lt;RecNum&gt;40&lt;/RecNum&gt;&lt;DisplayText&gt;[37]&lt;/DisplayText&gt;&lt;record&gt;&lt;rec-number&gt;40&lt;/rec-number&gt;&lt;foreign-keys&gt;&lt;key app="EN" db-id="2f0r20rrlvzdameawdwx2trgrrwtvd0p00d2" timestamp="1596563094"&gt;40&lt;/key&gt;&lt;/foreign-keys&gt;&lt;ref-type name="Journal Article"&gt;17&lt;/ref-type&gt;&lt;contributors&gt;&lt;authors&gt;&lt;author&gt;Compton, Owen C&lt;/author&gt;&lt;author&gt;Nguyen, SonBinh T&lt;/author&gt;&lt;/authors&gt;&lt;/contributors&gt;&lt;titles&gt;&lt;title&gt;Graphene oxide, highly reduced graphene oxide, and graphene: versatile building blocks for carbon‐based materials&lt;/title&gt;&lt;secondary-title&gt;small&lt;/secondary-title&gt;&lt;/titles&gt;&lt;periodical&gt;&lt;full-title&gt;small&lt;/full-title&gt;&lt;/periodical&gt;&lt;pages&gt;711-723&lt;/pages&gt;&lt;volume&gt;6&lt;/volume&gt;&lt;number&gt;6&lt;/number&gt;&lt;dates&gt;&lt;year&gt;2010&lt;/year&gt;&lt;/dates&gt;&lt;isbn&gt;1613-6810&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[37]</w:t>
      </w:r>
      <w:r w:rsidR="00A371EB">
        <w:rPr>
          <w:rFonts w:ascii="Times New Roman" w:hAnsi="Times New Roman"/>
          <w:bCs/>
          <w:sz w:val="24"/>
          <w:szCs w:val="24"/>
        </w:rPr>
        <w:fldChar w:fldCharType="end"/>
      </w:r>
      <w:r w:rsidRPr="00B75608">
        <w:rPr>
          <w:rFonts w:ascii="Times New Roman" w:hAnsi="Times New Roman"/>
          <w:bCs/>
          <w:sz w:val="24"/>
          <w:szCs w:val="24"/>
        </w:rPr>
        <w:t xml:space="preserve"> The sheets of graphene oxide consist of numerous oxygenated functional groups on </w:t>
      </w:r>
      <w:r w:rsidR="008B3254">
        <w:rPr>
          <w:rFonts w:ascii="Times New Roman" w:hAnsi="Times New Roman"/>
          <w:bCs/>
          <w:sz w:val="24"/>
          <w:szCs w:val="24"/>
        </w:rPr>
        <w:t>the</w:t>
      </w:r>
      <w:r w:rsidRPr="00B75608">
        <w:rPr>
          <w:rFonts w:ascii="Times New Roman" w:hAnsi="Times New Roman"/>
          <w:bCs/>
          <w:sz w:val="24"/>
          <w:szCs w:val="24"/>
        </w:rPr>
        <w:t xml:space="preserve"> edges (carboxyl) and basal planes (</w:t>
      </w:r>
      <w:r w:rsidR="008B3254" w:rsidRPr="00B75608">
        <w:rPr>
          <w:rFonts w:ascii="Times New Roman" w:hAnsi="Times New Roman"/>
          <w:bCs/>
          <w:sz w:val="24"/>
          <w:szCs w:val="24"/>
        </w:rPr>
        <w:t xml:space="preserve">epoxies </w:t>
      </w:r>
      <w:r w:rsidR="008B3254">
        <w:rPr>
          <w:rFonts w:ascii="Times New Roman" w:hAnsi="Times New Roman"/>
          <w:bCs/>
          <w:sz w:val="24"/>
          <w:szCs w:val="24"/>
        </w:rPr>
        <w:t xml:space="preserve">and </w:t>
      </w:r>
      <w:r w:rsidRPr="00B75608">
        <w:rPr>
          <w:rFonts w:ascii="Times New Roman" w:hAnsi="Times New Roman"/>
          <w:bCs/>
          <w:sz w:val="24"/>
          <w:szCs w:val="24"/>
        </w:rPr>
        <w:t>hydroxyl) resulting in</w:t>
      </w:r>
      <w:r w:rsidR="008D0D55">
        <w:rPr>
          <w:rFonts w:ascii="Times New Roman" w:hAnsi="Times New Roman"/>
          <w:bCs/>
          <w:sz w:val="24"/>
          <w:szCs w:val="24"/>
        </w:rPr>
        <w:t xml:space="preserve"> </w:t>
      </w:r>
      <w:r w:rsidR="00AD0206">
        <w:rPr>
          <w:rFonts w:ascii="Times New Roman" w:hAnsi="Times New Roman"/>
          <w:bCs/>
          <w:sz w:val="24"/>
          <w:szCs w:val="24"/>
        </w:rPr>
        <w:t xml:space="preserve">the </w:t>
      </w:r>
      <w:r w:rsidR="00AD0206" w:rsidRPr="00B75608">
        <w:rPr>
          <w:rFonts w:ascii="Times New Roman" w:hAnsi="Times New Roman"/>
          <w:bCs/>
          <w:sz w:val="24"/>
          <w:szCs w:val="24"/>
        </w:rPr>
        <w:t>hybrid</w:t>
      </w:r>
      <w:r w:rsidRPr="00B75608">
        <w:rPr>
          <w:rFonts w:ascii="Times New Roman" w:hAnsi="Times New Roman"/>
          <w:bCs/>
          <w:sz w:val="24"/>
          <w:szCs w:val="24"/>
        </w:rPr>
        <w:t xml:space="preserve"> structure of </w:t>
      </w:r>
      <w:r w:rsidRPr="00B75608">
        <w:rPr>
          <w:rFonts w:ascii="Times New Roman" w:hAnsi="Times New Roman"/>
          <w:sz w:val="24"/>
          <w:szCs w:val="24"/>
        </w:rPr>
        <w:t>sp</w:t>
      </w:r>
      <w:r w:rsidRPr="0021612C">
        <w:rPr>
          <w:rFonts w:ascii="Times New Roman" w:hAnsi="Times New Roman"/>
          <w:sz w:val="24"/>
          <w:szCs w:val="24"/>
          <w:vertAlign w:val="superscript"/>
        </w:rPr>
        <w:t>2</w:t>
      </w:r>
      <w:r w:rsidRPr="00B75608">
        <w:rPr>
          <w:rFonts w:ascii="Times New Roman" w:hAnsi="Times New Roman"/>
          <w:sz w:val="16"/>
          <w:szCs w:val="16"/>
          <w:vertAlign w:val="superscript"/>
        </w:rPr>
        <w:t xml:space="preserve"> </w:t>
      </w:r>
      <w:r w:rsidRPr="00B75608">
        <w:rPr>
          <w:rFonts w:ascii="Times New Roman" w:hAnsi="Times New Roman"/>
          <w:sz w:val="24"/>
          <w:szCs w:val="24"/>
        </w:rPr>
        <w:t>and sp</w:t>
      </w:r>
      <w:r w:rsidR="00285127" w:rsidRPr="00110F41">
        <w:rPr>
          <w:rFonts w:ascii="Times New Roman" w:hAnsi="Times New Roman"/>
          <w:sz w:val="24"/>
          <w:szCs w:val="24"/>
          <w:vertAlign w:val="superscript"/>
        </w:rPr>
        <w:t>3</w:t>
      </w:r>
      <w:r w:rsidRPr="00B75608">
        <w:rPr>
          <w:rFonts w:ascii="Times New Roman" w:hAnsi="Times New Roman"/>
          <w:sz w:val="16"/>
          <w:szCs w:val="16"/>
          <w:vertAlign w:val="superscript"/>
        </w:rPr>
        <w:t xml:space="preserve"> </w:t>
      </w:r>
      <w:r w:rsidRPr="00B75608">
        <w:rPr>
          <w:rFonts w:ascii="Times New Roman" w:hAnsi="Times New Roman"/>
          <w:sz w:val="24"/>
          <w:szCs w:val="24"/>
        </w:rPr>
        <w:t xml:space="preserve">hybridized carbon atoms. However, GO exhibits insulating properties due to the </w:t>
      </w:r>
      <w:r w:rsidR="008B3254" w:rsidRPr="00B75608">
        <w:rPr>
          <w:rFonts w:ascii="Times New Roman" w:hAnsi="Times New Roman"/>
          <w:sz w:val="24"/>
          <w:szCs w:val="24"/>
        </w:rPr>
        <w:t>vastly</w:t>
      </w:r>
      <w:r w:rsidRPr="00B75608">
        <w:rPr>
          <w:rFonts w:ascii="Times New Roman" w:hAnsi="Times New Roman"/>
          <w:sz w:val="24"/>
          <w:szCs w:val="24"/>
        </w:rPr>
        <w:t xml:space="preserve"> disrupted sp</w:t>
      </w:r>
      <w:r w:rsidRPr="008B3254">
        <w:rPr>
          <w:rFonts w:ascii="Times New Roman" w:hAnsi="Times New Roman"/>
          <w:sz w:val="24"/>
          <w:szCs w:val="24"/>
          <w:vertAlign w:val="superscript"/>
        </w:rPr>
        <w:t>2</w:t>
      </w:r>
      <w:r w:rsidRPr="00B75608">
        <w:rPr>
          <w:rFonts w:ascii="Times New Roman" w:hAnsi="Times New Roman"/>
          <w:sz w:val="16"/>
          <w:szCs w:val="16"/>
          <w:vertAlign w:val="superscript"/>
        </w:rPr>
        <w:t xml:space="preserve"> </w:t>
      </w:r>
      <w:r w:rsidRPr="00B75608">
        <w:rPr>
          <w:rFonts w:ascii="Times New Roman" w:hAnsi="Times New Roman"/>
          <w:sz w:val="24"/>
          <w:szCs w:val="24"/>
        </w:rPr>
        <w:t>carbon lattice</w:t>
      </w:r>
      <w:r>
        <w:rPr>
          <w:rFonts w:ascii="Times New Roman" w:hAnsi="Times New Roman"/>
          <w:sz w:val="24"/>
          <w:szCs w:val="24"/>
        </w:rPr>
        <w:t>;</w:t>
      </w:r>
      <w:r w:rsidRPr="00B75608">
        <w:rPr>
          <w:rFonts w:ascii="Times New Roman" w:hAnsi="Times New Roman"/>
          <w:sz w:val="24"/>
          <w:szCs w:val="24"/>
        </w:rPr>
        <w:t xml:space="preserve"> possess a huge number of functional groups and defects.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&lt;EndNote&gt;&lt;Cite&gt;&lt;Author&gt;Gómez-Navarro&lt;/Author&gt;&lt;Year&gt;2007&lt;/Year&gt;&lt;RecNum&gt;41&lt;/RecNum&gt;&lt;DisplayText&gt;[38]&lt;/DisplayText&gt;&lt;record&gt;&lt;rec-number&gt;41&lt;/rec-number&gt;&lt;foreign-keys&gt;&lt;key app="EN" db-id="2f0r20rrlvzdameawdwx2trgrrwtvd0p00d2" timestamp="1596563094"&gt;41&lt;/key&gt;&lt;/foreign-keys&gt;&lt;ref-type name="Journal Article"&gt;17&lt;/ref-type&gt;&lt;contributors&gt;&lt;authors&gt;&lt;author&gt;Gómez-Navarro, Cristina&lt;/author&gt;&lt;author&gt;Weitz, R Thomas&lt;/author&gt;&lt;author&gt;Bittner, Alexander M&lt;/author&gt;&lt;author&gt;Scolari, Matteo&lt;/author&gt;&lt;author&gt;Mews, Alf&lt;/author&gt;&lt;author&gt;Burghard, Marko&lt;/author&gt;&lt;author&gt;Kern, Klaus&lt;/author&gt;&lt;/authors&gt;&lt;/contributors&gt;&lt;titles&gt;&lt;title&gt;Electronic transport properties of individual chemically reduced graphene oxide sheets&lt;/title&gt;&lt;secondary-title&gt;Nano letters&lt;/secondary-title&gt;&lt;/titles&gt;&lt;periodical&gt;&lt;full-title&gt;Nano letters&lt;/full-title&gt;&lt;/periodical&gt;&lt;pages&gt;3499-3503&lt;/pages&gt;&lt;volume&gt;7&lt;/volume&gt;&lt;number&gt;11&lt;/number&gt;&lt;dates&gt;&lt;year&gt;2007&lt;/year&gt;&lt;/dates&gt;&lt;isbn&gt;1530-6984&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[38]</w:t>
      </w:r>
      <w:r w:rsidR="00A371EB">
        <w:rPr>
          <w:rFonts w:ascii="Times New Roman" w:hAnsi="Times New Roman"/>
          <w:sz w:val="24"/>
          <w:szCs w:val="24"/>
        </w:rPr>
        <w:fldChar w:fldCharType="end"/>
      </w:r>
      <w:r w:rsidRPr="00B75608">
        <w:rPr>
          <w:rFonts w:ascii="Times New Roman" w:hAnsi="Times New Roman"/>
          <w:sz w:val="24"/>
          <w:szCs w:val="24"/>
        </w:rPr>
        <w:t xml:space="preserve"> Thus, reduction of gr</w:t>
      </w:r>
      <w:r w:rsidR="00596A26">
        <w:rPr>
          <w:rFonts w:ascii="Times New Roman" w:hAnsi="Times New Roman"/>
          <w:sz w:val="24"/>
          <w:szCs w:val="24"/>
        </w:rPr>
        <w:t>aphene oxide becomes necessary [</w:t>
      </w:r>
      <w:r w:rsidRPr="00B75608">
        <w:rPr>
          <w:rFonts w:ascii="Times New Roman" w:hAnsi="Times New Roman"/>
          <w:sz w:val="24"/>
          <w:szCs w:val="24"/>
        </w:rPr>
        <w:t>Figure</w:t>
      </w:r>
      <w:r>
        <w:rPr>
          <w:rFonts w:ascii="Times New Roman" w:hAnsi="Times New Roman"/>
          <w:sz w:val="24"/>
          <w:szCs w:val="24"/>
        </w:rPr>
        <w:t>1.</w:t>
      </w:r>
      <w:r w:rsidR="00596A26">
        <w:rPr>
          <w:rFonts w:ascii="Times New Roman" w:hAnsi="Times New Roman"/>
          <w:sz w:val="24"/>
          <w:szCs w:val="24"/>
        </w:rPr>
        <w:t>3]</w:t>
      </w:r>
      <w:r w:rsidRPr="00B75608">
        <w:rPr>
          <w:rFonts w:ascii="Times New Roman" w:hAnsi="Times New Roman"/>
          <w:sz w:val="24"/>
          <w:szCs w:val="24"/>
        </w:rPr>
        <w:t xml:space="preserve"> in </w:t>
      </w:r>
      <w:r w:rsidRPr="00B75608">
        <w:rPr>
          <w:rFonts w:ascii="Times New Roman" w:hAnsi="Times New Roman"/>
          <w:sz w:val="24"/>
          <w:szCs w:val="24"/>
        </w:rPr>
        <w:lastRenderedPageBreak/>
        <w:t xml:space="preserve">order to improve its conductivity. The different methods to convert GO to RGO include chemical reduction, thermal annealing, or electrochemical reduction process. </w:t>
      </w:r>
      <w:r w:rsidRPr="00B75608">
        <w:rPr>
          <w:rFonts w:ascii="Times New Roman" w:hAnsi="Times New Roman"/>
          <w:bCs/>
          <w:sz w:val="24"/>
          <w:szCs w:val="24"/>
        </w:rPr>
        <w:t>Reduced graphene oxide (RGO) has emerged as an attractive two dimensional (2D) carbonaceous material because of its large specific surface area, high conductance, high carrier mobility, ultra-stability and ease of functionalization with biomolecules</w:t>
      </w:r>
      <w:r w:rsidR="00205D46">
        <w:rPr>
          <w:rFonts w:ascii="Times New Roman" w:hAnsi="Times New Roman"/>
          <w:bCs/>
          <w:sz w:val="24"/>
          <w:szCs w:val="24"/>
        </w:rPr>
        <w:t xml:space="preserve">, </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&lt;EndNote&gt;&lt;Cite&gt;&lt;Author&gt;Hallfors&lt;/Author&gt;&lt;Year&gt;2019&lt;/Year&gt;&lt;RecNum&gt;42&lt;/RecNum&gt;&lt;DisplayText&gt;[39]&lt;/DisplayText&gt;&lt;record&gt;&lt;rec-number&gt;42&lt;/rec-number&gt;&lt;foreign-keys&gt;&lt;key app="EN" db-id="2f0r20rrlvzdameawdwx2trgrrwtvd0p00d2" timestamp="1596563094"&gt;42&lt;/key&gt;&lt;/foreign-keys&gt;&lt;ref-type name="Book Section"&gt;5&lt;/ref-type&gt;&lt;contributors&gt;&lt;authors&gt;&lt;author&gt;Hallfors, NG&lt;/author&gt;&lt;author&gt;Al Junaibi, SA&lt;/author&gt;&lt;author&gt;Liao, K&lt;/author&gt;&lt;author&gt;Ismail, M&lt;/author&gt;&lt;author&gt;Isakovic, AF&lt;/author&gt;&lt;/authors&gt;&lt;/contributors&gt;&lt;titles&gt;&lt;title&gt;Reduced Graphene Oxide for the Design of Electrocardiogram Sensors: Current Status and Perspectives&lt;/title&gt;&lt;secondary-title&gt;The IoT Physical Layer&lt;/secondary-title&gt;&lt;/titles&gt;&lt;pages&gt;3-11&lt;/pages&gt;&lt;dates&gt;&lt;year&gt;2019&lt;/year&gt;&lt;/dates&gt;&lt;publisher&gt;Springer&lt;/publisher&gt;&lt;urls&gt;&lt;/urls&gt;&lt;/record&gt;&lt;/Cite&gt;&lt;/EndNote&gt;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[39]</w:t>
      </w:r>
      <w:r w:rsidR="00A371EB">
        <w:rPr>
          <w:rFonts w:ascii="Times New Roman" w:hAnsi="Times New Roman"/>
          <w:bCs/>
          <w:sz w:val="24"/>
          <w:szCs w:val="24"/>
        </w:rPr>
        <w:fldChar w:fldCharType="end"/>
      </w:r>
      <w:r w:rsidRPr="00B75608">
        <w:rPr>
          <w:rFonts w:ascii="Times New Roman" w:hAnsi="Times New Roman"/>
          <w:bCs/>
          <w:sz w:val="24"/>
          <w:szCs w:val="24"/>
        </w:rPr>
        <w:t xml:space="preserve"> due to the reduced chemical groups</w:t>
      </w:r>
      <w:r w:rsidR="00205D46">
        <w:rPr>
          <w:rFonts w:ascii="Times New Roman" w:hAnsi="Times New Roman"/>
          <w:bCs/>
          <w:sz w:val="24"/>
          <w:szCs w:val="24"/>
        </w:rPr>
        <w:t>.</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&lt;EndNote&gt;&lt;Cite&gt;&lt;Author&gt;Dau&lt;/Author&gt;&lt;Year&gt;2019&lt;/Year&gt;&lt;RecNum&gt;43&lt;/RecNum&gt;&lt;DisplayText&gt;[40]&lt;/DisplayText&gt;&lt;record&gt;&lt;rec-number&gt;43&lt;/rec-number&gt;&lt;foreign-keys&gt;&lt;key app="EN" db-id="2f0r20rrlvzdameawdwx2trgrrwtvd0p00d2" timestamp="1596563095"&gt;43&lt;/key&gt;&lt;/foreign-keys&gt;&lt;ref-type name="Journal Article"&gt;17&lt;/ref-type&gt;&lt;contributors&gt;&lt;authors&gt;&lt;author&gt;Dau, Thi Ngoc Nga&lt;/author&gt;&lt;author&gt;Vu, Viet Hung&lt;/author&gt;&lt;author&gt;Cao, Thi Thanh&lt;/author&gt;&lt;author&gt;Ly, Cong Thanh&lt;/author&gt;&lt;author&gt;Pham, Truong Thuan Nguyen&lt;/author&gt;&lt;author&gt;Loc, Nguyen Thai&lt;/author&gt;&lt;author&gt;Piro, Benoit&lt;/author&gt;&lt;author&gt;Vu, Thi Thu %J Sensors&lt;/author&gt;&lt;author&gt;Actuators B: Chemical&lt;/author&gt;&lt;/authors&gt;&lt;/contributors&gt;&lt;titles&gt;&lt;title&gt;In-situ electrochemically deposited Fe3O4 nanoparticles onto graphene nanosheets as amperometric amplifier for electrochemical biosensing applications&lt;/title&gt;&lt;/titles&gt;&lt;pages&gt;52-60&lt;/pages&gt;&lt;volume&gt;283&lt;/volume&gt;&lt;dates&gt;&lt;year&gt;2019&lt;/year&gt;&lt;/dates&gt;&lt;isbn&gt;0925-4005&lt;/isbn&gt;&lt;urls&gt;&lt;/urls&gt;&lt;/record&gt;&lt;/Cite&gt;&lt;/EndNote&gt;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[40]</w:t>
      </w:r>
      <w:r w:rsidR="00A371EB">
        <w:rPr>
          <w:rFonts w:ascii="Times New Roman" w:hAnsi="Times New Roman"/>
          <w:bCs/>
          <w:sz w:val="24"/>
          <w:szCs w:val="24"/>
        </w:rPr>
        <w:fldChar w:fldCharType="end"/>
      </w:r>
      <w:r w:rsidR="00205D46">
        <w:rPr>
          <w:rFonts w:ascii="Times New Roman" w:hAnsi="Times New Roman"/>
          <w:bCs/>
          <w:sz w:val="24"/>
          <w:szCs w:val="24"/>
        </w:rPr>
        <w:t xml:space="preserve"> RGO </w:t>
      </w:r>
      <w:proofErr w:type="gramStart"/>
      <w:r w:rsidR="00205D46">
        <w:rPr>
          <w:rFonts w:ascii="Times New Roman" w:hAnsi="Times New Roman"/>
          <w:bCs/>
          <w:sz w:val="24"/>
          <w:szCs w:val="24"/>
        </w:rPr>
        <w:t>possess</w:t>
      </w:r>
      <w:proofErr w:type="gramEnd"/>
      <w:r w:rsidR="00205D46">
        <w:rPr>
          <w:rFonts w:ascii="Times New Roman" w:hAnsi="Times New Roman"/>
          <w:bCs/>
          <w:sz w:val="24"/>
          <w:szCs w:val="24"/>
        </w:rPr>
        <w:t xml:space="preserve"> </w:t>
      </w:r>
      <w:r w:rsidRPr="00B75608">
        <w:rPr>
          <w:rFonts w:ascii="Times New Roman" w:hAnsi="Times New Roman"/>
          <w:bCs/>
          <w:sz w:val="24"/>
          <w:szCs w:val="24"/>
        </w:rPr>
        <w:t xml:space="preserve">high conductive nature rendered due to the recovered </w:t>
      </w:r>
      <w:r w:rsidRPr="00B75608">
        <w:rPr>
          <w:rFonts w:ascii="Times New Roman" w:hAnsi="Times New Roman"/>
          <w:sz w:val="24"/>
          <w:szCs w:val="24"/>
        </w:rPr>
        <w:t>π</w:t>
      </w:r>
      <w:r>
        <w:rPr>
          <w:rFonts w:ascii="Times New Roman" w:hAnsi="Times New Roman"/>
          <w:sz w:val="24"/>
          <w:szCs w:val="24"/>
        </w:rPr>
        <w:t>-c</w:t>
      </w:r>
      <w:r w:rsidRPr="00B75608">
        <w:rPr>
          <w:rFonts w:ascii="Times New Roman" w:hAnsi="Times New Roman"/>
          <w:sz w:val="24"/>
          <w:szCs w:val="24"/>
        </w:rPr>
        <w:t xml:space="preserve">onjugated system and </w:t>
      </w:r>
      <w:r w:rsidRPr="00B75608">
        <w:rPr>
          <w:rFonts w:ascii="Times New Roman" w:hAnsi="Times New Roman"/>
          <w:bCs/>
          <w:sz w:val="24"/>
          <w:szCs w:val="24"/>
        </w:rPr>
        <w:t xml:space="preserve">high aqueous solubility. Additionally, the RGO has properties </w:t>
      </w:r>
      <w:r w:rsidRPr="00B75608">
        <w:rPr>
          <w:rFonts w:ascii="Times New Roman" w:hAnsi="Times New Roman"/>
          <w:b/>
          <w:bCs/>
          <w:sz w:val="24"/>
          <w:szCs w:val="24"/>
        </w:rPr>
        <w:t>s</w:t>
      </w:r>
      <w:r w:rsidRPr="00B75608">
        <w:rPr>
          <w:rFonts w:ascii="Times New Roman" w:hAnsi="Times New Roman"/>
          <w:bCs/>
          <w:sz w:val="24"/>
          <w:szCs w:val="24"/>
        </w:rPr>
        <w:t>uch as (i) abundant defects and large number chemical groups lead</w:t>
      </w:r>
      <w:r w:rsidR="008D0D55">
        <w:rPr>
          <w:rFonts w:ascii="Times New Roman" w:hAnsi="Times New Roman"/>
          <w:bCs/>
          <w:sz w:val="24"/>
          <w:szCs w:val="24"/>
        </w:rPr>
        <w:t>ing</w:t>
      </w:r>
      <w:r w:rsidRPr="00B75608">
        <w:rPr>
          <w:rFonts w:ascii="Times New Roman" w:hAnsi="Times New Roman"/>
          <w:bCs/>
          <w:sz w:val="24"/>
          <w:szCs w:val="24"/>
        </w:rPr>
        <w:t xml:space="preserve"> to functionalisation, (ii) large voltammetric current and lower oxidation potential (iii) high tune ability with improved electrical and electrochemic</w:t>
      </w:r>
      <w:r w:rsidR="00205D46">
        <w:rPr>
          <w:rFonts w:ascii="Times New Roman" w:hAnsi="Times New Roman"/>
          <w:bCs/>
          <w:sz w:val="24"/>
          <w:szCs w:val="24"/>
        </w:rPr>
        <w:t>al charge transfer ability making</w:t>
      </w:r>
      <w:r w:rsidRPr="00B75608">
        <w:rPr>
          <w:rFonts w:ascii="Times New Roman" w:hAnsi="Times New Roman"/>
          <w:bCs/>
          <w:sz w:val="24"/>
          <w:szCs w:val="24"/>
        </w:rPr>
        <w:t xml:space="preserve"> it an ideal candidate towards biomedical applications.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&lt;EndNote&gt;&lt;Cite&gt;&lt;Author&gt;Gómez-Navarro&lt;/Author&gt;&lt;Year&gt;2007&lt;/Year&gt;&lt;RecNum&gt;41&lt;/RecNum&gt;&lt;DisplayText&gt;[38]&lt;/DisplayText&gt;&lt;record&gt;&lt;rec-number&gt;41&lt;/rec-number&gt;&lt;foreign-keys&gt;&lt;key app="EN" db-id="2f0r20rrlvzdameawdwx2trgrrwtvd0p00d2" timestamp="1596563094"&gt;41&lt;/key&gt;&lt;/foreign-keys&gt;&lt;ref-type name="Journal Article"&gt;17&lt;/ref-type&gt;&lt;contributors&gt;&lt;authors&gt;&lt;author&gt;Gómez-Navarro, Cristina&lt;/author&gt;&lt;author&gt;Weitz, R Thomas&lt;/author&gt;&lt;author&gt;Bittner, Alexander M&lt;/author&gt;&lt;author&gt;Scolari, Matteo&lt;/author&gt;&lt;author&gt;Mews, Alf&lt;/author&gt;&lt;author&gt;Burghard, Marko&lt;/author&gt;&lt;author&gt;Kern, Klaus&lt;/author&gt;&lt;/authors&gt;&lt;/contributors&gt;&lt;titles&gt;&lt;title&gt;Electronic transport properties of individual chemically reduced graphene oxide sheets&lt;/title&gt;&lt;secondary-title&gt;Nano letters&lt;/secondary-title&gt;&lt;/titles&gt;&lt;periodical&gt;&lt;full-title&gt;Nano letters&lt;/full-title&gt;&lt;/periodical&gt;&lt;pages&gt;3499-3503&lt;/pages&gt;&lt;volume&gt;7&lt;/volume&gt;&lt;number&gt;11&lt;/number&gt;&lt;dates&gt;&lt;year&gt;2007&lt;/year&gt;&lt;/dates&gt;&lt;isbn&gt;1530-6984&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[38]</w:t>
      </w:r>
      <w:r w:rsidR="00A371EB">
        <w:rPr>
          <w:rFonts w:ascii="Times New Roman" w:hAnsi="Times New Roman"/>
          <w:bCs/>
          <w:sz w:val="24"/>
          <w:szCs w:val="24"/>
        </w:rPr>
        <w:fldChar w:fldCharType="end"/>
      </w:r>
    </w:p>
    <w:p w:rsidR="00B51EF1" w:rsidRPr="00B75608" w:rsidRDefault="00B51EF1" w:rsidP="00205D46">
      <w:pPr>
        <w:rPr>
          <w:rFonts w:ascii="Times New Roman" w:hAnsi="Times New Roman"/>
          <w:bCs/>
          <w:sz w:val="24"/>
          <w:szCs w:val="24"/>
        </w:rPr>
      </w:pPr>
      <w:r w:rsidRPr="00B75608">
        <w:rPr>
          <w:rFonts w:ascii="Times New Roman" w:hAnsi="Times New Roman"/>
          <w:noProof/>
          <w:lang w:val="en-US" w:eastAsia="en-US"/>
        </w:rPr>
        <w:drawing>
          <wp:inline distT="0" distB="0" distL="0" distR="0">
            <wp:extent cx="5731510" cy="2699215"/>
            <wp:effectExtent l="19050" t="19050" r="2540" b="6350"/>
            <wp:docPr id="3" name="Picture 1" descr="https://www.mdpi.com/nanomaterials/nanomaterials-09-00137/article_deploy/html/images/nanomaterials-09-00137-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dpi.com/nanomaterials/nanomaterials-09-00137/article_deploy/html/images/nanomaterials-09-00137-g002.png"/>
                    <pic:cNvPicPr>
                      <a:picLocks noChangeAspect="1" noChangeArrowheads="1"/>
                    </pic:cNvPicPr>
                  </pic:nvPicPr>
                  <pic:blipFill>
                    <a:blip r:embed="rId18" cstate="print">
                      <a:clrChange>
                        <a:clrFrom>
                          <a:srgbClr val="FFFFFF"/>
                        </a:clrFrom>
                        <a:clrTo>
                          <a:srgbClr val="FFFFFF">
                            <a:alpha val="0"/>
                          </a:srgbClr>
                        </a:clrTo>
                      </a:clrChange>
                    </a:blip>
                    <a:srcRect/>
                    <a:stretch>
                      <a:fillRect/>
                    </a:stretch>
                  </pic:blipFill>
                  <pic:spPr bwMode="auto">
                    <a:xfrm>
                      <a:off x="0" y="0"/>
                      <a:ext cx="5731510" cy="2699215"/>
                    </a:xfrm>
                    <a:prstGeom prst="rect">
                      <a:avLst/>
                    </a:prstGeom>
                    <a:noFill/>
                    <a:ln w="9525">
                      <a:solidFill>
                        <a:schemeClr val="tx1"/>
                      </a:solidFill>
                      <a:miter lim="800000"/>
                      <a:headEnd/>
                      <a:tailEnd/>
                    </a:ln>
                  </pic:spPr>
                </pic:pic>
              </a:graphicData>
            </a:graphic>
          </wp:inline>
        </w:drawing>
      </w:r>
    </w:p>
    <w:p w:rsidR="00B51EF1" w:rsidRPr="00B75608" w:rsidRDefault="00B51EF1" w:rsidP="00205D46">
      <w:pPr>
        <w:jc w:val="center"/>
        <w:rPr>
          <w:rFonts w:ascii="Times New Roman" w:hAnsi="Times New Roman"/>
          <w:bCs/>
          <w:sz w:val="24"/>
          <w:szCs w:val="24"/>
        </w:rPr>
      </w:pPr>
      <w:r w:rsidRPr="00B75608">
        <w:rPr>
          <w:rFonts w:ascii="Times New Roman" w:hAnsi="Times New Roman"/>
          <w:bCs/>
          <w:sz w:val="24"/>
          <w:szCs w:val="24"/>
        </w:rPr>
        <w:t xml:space="preserve">Figure </w:t>
      </w:r>
      <w:r>
        <w:rPr>
          <w:rFonts w:ascii="Times New Roman" w:hAnsi="Times New Roman"/>
          <w:bCs/>
          <w:sz w:val="24"/>
          <w:szCs w:val="24"/>
        </w:rPr>
        <w:t>1.</w:t>
      </w:r>
      <w:r w:rsidRPr="00B75608">
        <w:rPr>
          <w:rFonts w:ascii="Times New Roman" w:hAnsi="Times New Roman"/>
          <w:bCs/>
          <w:sz w:val="24"/>
          <w:szCs w:val="24"/>
        </w:rPr>
        <w:t>3:  Graphene Oxide and Reduced Graphene oxide structures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&lt;EndNote&gt;&lt;Cite&gt;&lt;Author&gt;Stylianakis&lt;/Author&gt;&lt;Year&gt;2019&lt;/Year&gt;&lt;RecNum&gt;44&lt;/RecNum&gt;&lt;DisplayText&gt;[41]&lt;/DisplayText&gt;&lt;record&gt;&lt;rec-number&gt;44&lt;/rec-number&gt;&lt;foreign-keys&gt;&lt;key app="EN" db-id="2f0r20rrlvzdameawdwx2trgrrwtvd0p00d2" timestamp="1596563095"&gt;44&lt;/key&gt;&lt;/foreign-keys&gt;&lt;ref-type name="Journal Article"&gt;17&lt;/ref-type&gt;&lt;contributors&gt;&lt;authors&gt;&lt;author&gt;Stylianakis, Minas M&lt;/author&gt;&lt;author&gt;Viskadouros, George&lt;/author&gt;&lt;author&gt;Polyzoidis, Christos&lt;/author&gt;&lt;author&gt;Veisakis, George&lt;/author&gt;&lt;author&gt;Kenanakis, George&lt;/author&gt;&lt;author&gt;Kornilios, Nikolaos&lt;/author&gt;&lt;author&gt;Petridis, Konstantinos&lt;/author&gt;&lt;author&gt;Kymakis, Emmanuel&lt;/author&gt;&lt;/authors&gt;&lt;/contributors&gt;&lt;titles&gt;&lt;title&gt;Updating the role of reduced graphene oxide ink on field emission devices in synergy with charge transfer materials&lt;/title&gt;&lt;secondary-title&gt;Nanomaterials&lt;/secondary-title&gt;&lt;/titles&gt;&lt;periodical&gt;&lt;full-title&gt;Nanomaterials&lt;/full-title&gt;&lt;/periodical&gt;&lt;pages&gt;137&lt;/pages&gt;&lt;volume&gt;9&lt;/volume&gt;&lt;number&gt;2&lt;/number&gt;&lt;dates&gt;&lt;year&gt;2019&lt;/year&gt;&lt;/dates&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[41]</w:t>
      </w:r>
      <w:r w:rsidR="00A371EB">
        <w:rPr>
          <w:rFonts w:ascii="Times New Roman" w:hAnsi="Times New Roman"/>
          <w:bCs/>
          <w:sz w:val="24"/>
          <w:szCs w:val="24"/>
        </w:rPr>
        <w:fldChar w:fldCharType="end"/>
      </w:r>
    </w:p>
    <w:p w:rsidR="00B51EF1" w:rsidRPr="00B75608" w:rsidRDefault="00B51EF1" w:rsidP="00205D46">
      <w:pPr>
        <w:spacing w:line="480" w:lineRule="auto"/>
        <w:jc w:val="both"/>
        <w:rPr>
          <w:rFonts w:ascii="Times New Roman" w:hAnsi="Times New Roman"/>
          <w:bCs/>
          <w:sz w:val="24"/>
          <w:szCs w:val="24"/>
        </w:rPr>
      </w:pPr>
      <w:r w:rsidRPr="00B75608">
        <w:rPr>
          <w:rFonts w:ascii="Times New Roman" w:hAnsi="Times New Roman"/>
          <w:bCs/>
          <w:sz w:val="24"/>
          <w:szCs w:val="24"/>
        </w:rPr>
        <w:t>The use of RGO in the formation of nanohybrids leads to enhanced charge transfer, better loading capacity and better biocompatibility.</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&lt;EndNote&gt;&lt;Cite&gt;&lt;Author&gt;Kumar&lt;/Author&gt;&lt;Year&gt;2015&lt;/Year&gt;&lt;RecNum&gt;181&lt;/RecNum&gt;&lt;DisplayText&gt;[42]&lt;/DisplayText&gt;&lt;record&gt;&lt;rec-number&gt;181&lt;/rec-number&gt;&lt;foreign-keys&gt;&lt;key app="EN" db-id="2f0r20rrlvzdameawdwx2trgrrwtvd0p00d2" timestamp="1596563125"&gt;181&lt;/key&gt;&lt;/foreign-keys&gt;&lt;ref-type name="Journal Article"&gt;17&lt;/ref-type&gt;&lt;contributors&gt;&lt;authors&gt;&lt;author&gt;Kumar, Suveen&lt;/author&gt;&lt;author&gt;Kumar, Saurabh&lt;/author&gt;&lt;author&gt;Tiwari, Sachchidanand&lt;/author&gt;&lt;author&gt;Srivastava, Saurabh&lt;/author&gt;&lt;author&gt;Srivastava, Manish&lt;/author&gt;&lt;author&gt;Yadav, Birendra Kumar&lt;/author&gt;&lt;author&gt;Kumar, Saroj&lt;/author&gt;&lt;author&gt;Tran, Thien Toan&lt;/author&gt;&lt;author&gt;Dewan, Ajay Kumar&lt;/author&gt;&lt;author&gt;Mulchandani, Ashok&lt;/author&gt;&lt;/authors&gt;&lt;/contributors&gt;&lt;titles&gt;&lt;title&gt;Biofunctionalized nanostructured zirconia for biomedical application: a smart approach for oral cancer detection&lt;/title&gt;&lt;secondary-title&gt;Advanced Science&lt;/secondary-title&gt;&lt;/titles&gt;&lt;periodical&gt;&lt;full-title&gt;Advanced Science&lt;/full-title&gt;&lt;/periodical&gt;&lt;volume&gt;2&lt;/volume&gt;&lt;number&gt;8&lt;/number&gt;&lt;dates&gt;&lt;year&gt;2015&lt;/year&gt;&lt;/dates&gt;&lt;publisher&gt;Wiley Online Library&lt;/publisher&gt;&lt;isbn&gt;2198-3844&lt;/isbn&gt;&lt;urls&gt;&lt;/urls&gt;&lt;/record&gt;&lt;/Cite&gt;&lt;/EndNote&gt;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[42]</w:t>
      </w:r>
      <w:r w:rsidR="00A371EB">
        <w:rPr>
          <w:rFonts w:ascii="Times New Roman" w:hAnsi="Times New Roman"/>
          <w:bCs/>
          <w:sz w:val="24"/>
          <w:szCs w:val="24"/>
        </w:rPr>
        <w:fldChar w:fldCharType="end"/>
      </w:r>
      <w:r w:rsidRPr="00B75608">
        <w:rPr>
          <w:rFonts w:ascii="Times New Roman" w:hAnsi="Times New Roman"/>
          <w:bCs/>
          <w:sz w:val="24"/>
          <w:szCs w:val="24"/>
        </w:rPr>
        <w:t xml:space="preserve"> In </w:t>
      </w:r>
      <w:r>
        <w:rPr>
          <w:rFonts w:ascii="Times New Roman" w:hAnsi="Times New Roman"/>
          <w:bCs/>
          <w:sz w:val="24"/>
          <w:szCs w:val="24"/>
        </w:rPr>
        <w:t xml:space="preserve">a </w:t>
      </w:r>
      <w:r w:rsidRPr="00B75608">
        <w:rPr>
          <w:rFonts w:ascii="Times New Roman" w:hAnsi="Times New Roman"/>
          <w:bCs/>
          <w:sz w:val="24"/>
          <w:szCs w:val="24"/>
        </w:rPr>
        <w:t>nanohybrid, it acts as a host material for entrapment /incorporation of metal oxides. Various groups have reported the use of RGO based composites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&lt;EndNote&gt;&lt;Cite&gt;&lt;Author&gt;Augustine&lt;/Author&gt;&lt;Year&gt;2017&lt;/Year&gt;&lt;RecNum&gt;46&lt;/RecNum&gt;&lt;DisplayText&gt;[43]&lt;/DisplayText&gt;&lt;record&gt;&lt;rec-number&gt;46&lt;/rec-number&gt;&lt;foreign-keys&gt;&lt;key app="EN" db-id="2f0r20rrlvzdameawdwx2trgrrwtvd0p00d2" timestamp="1596563095"&gt;46&lt;/key&gt;&lt;/foreign-keys&gt;&lt;ref-type name="Journal Article"&gt;17&lt;/ref-type&gt;&lt;contributors&gt;&lt;authors&gt;&lt;author&gt;Augustine, Shine&lt;/author&gt;&lt;author&gt;Singh, Jay&lt;/author&gt;&lt;author&gt;Srivastava, Manish&lt;/author&gt;&lt;author&gt;Sharma, Monica&lt;/author&gt;&lt;author&gt;Das, Asmita&lt;/author&gt;&lt;author&gt;Malhotra, Bansi D&lt;/author&gt;&lt;/authors&gt;&lt;/contributors&gt;&lt;titles&gt;&lt;title&gt;Recent advances in carbon based nanosystems for cancer theranostics&lt;/title&gt;&lt;secondary-title&gt;Biomaterials science&lt;/secondary-title&gt;&lt;/titles&gt;&lt;periodical&gt;&lt;full-title&gt;Biomaterials science&lt;/full-title&gt;&lt;/periodical&gt;&lt;pages&gt;901-952&lt;/pages&gt;&lt;volume&gt;5&lt;/volume&gt;&lt;number&gt;5&lt;/number&gt;&lt;dates&gt;&lt;year&gt;2017&lt;/year&gt;&lt;/dates&gt;&lt;urls&gt;&lt;/urls&gt;&lt;/record&gt;&lt;/Cite&gt;&lt;/EndNote&gt;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[43]</w:t>
      </w:r>
      <w:r w:rsidR="00A371EB">
        <w:rPr>
          <w:rFonts w:ascii="Times New Roman" w:hAnsi="Times New Roman"/>
          <w:bCs/>
          <w:sz w:val="24"/>
          <w:szCs w:val="24"/>
        </w:rPr>
        <w:fldChar w:fldCharType="end"/>
      </w:r>
      <w:r w:rsidR="00205D46">
        <w:rPr>
          <w:rFonts w:ascii="Times New Roman" w:hAnsi="Times New Roman"/>
          <w:bCs/>
          <w:sz w:val="24"/>
          <w:szCs w:val="24"/>
        </w:rPr>
        <w:t xml:space="preserve"> </w:t>
      </w:r>
      <w:r w:rsidRPr="00B75608">
        <w:rPr>
          <w:rFonts w:ascii="Times New Roman" w:hAnsi="Times New Roman"/>
          <w:sz w:val="23"/>
          <w:szCs w:val="23"/>
        </w:rPr>
        <w:t>in numerous fields includ</w:t>
      </w:r>
      <w:r>
        <w:rPr>
          <w:rFonts w:ascii="Times New Roman" w:hAnsi="Times New Roman"/>
          <w:sz w:val="23"/>
          <w:szCs w:val="23"/>
        </w:rPr>
        <w:t xml:space="preserve">ing </w:t>
      </w:r>
      <w:r w:rsidRPr="00B75608">
        <w:rPr>
          <w:rFonts w:ascii="Times New Roman" w:hAnsi="Times New Roman"/>
          <w:sz w:val="23"/>
          <w:szCs w:val="23"/>
        </w:rPr>
        <w:t>imaging, biological sensing</w:t>
      </w:r>
      <w:r w:rsidR="00A371EB">
        <w:rPr>
          <w:rFonts w:ascii="Times New Roman" w:hAnsi="Times New Roman"/>
          <w:sz w:val="23"/>
          <w:szCs w:val="23"/>
        </w:rPr>
        <w:fldChar w:fldCharType="begin"/>
      </w:r>
      <w:r w:rsidR="007F150F">
        <w:rPr>
          <w:rFonts w:ascii="Times New Roman" w:hAnsi="Times New Roman"/>
          <w:sz w:val="23"/>
          <w:szCs w:val="23"/>
        </w:rPr>
        <w:instrText xml:space="preserve"> ADDIN EN.CITE &lt;EndNote&gt;&lt;Cite&gt;&lt;Author&gt;Justino&lt;/Author&gt;&lt;Year&gt;2017&lt;/Year&gt;&lt;RecNum&gt;47&lt;/RecNum&gt;&lt;DisplayText&gt;[44]&lt;/DisplayText&gt;&lt;record&gt;&lt;rec-number&gt;47&lt;/rec-number&gt;&lt;foreign-keys&gt;&lt;key app="EN" db-id="2f0r20rrlvzdameawdwx2trgrrwtvd0p00d2" timestamp="1596563095"&gt;47&lt;/key&gt;&lt;/foreign-keys&gt;&lt;ref-type name="Journal Article"&gt;17&lt;/ref-type&gt;&lt;contributors&gt;&lt;authors&gt;&lt;author&gt;Justino, Celine IL&lt;/author&gt;&lt;author&gt;Gomes, Ana R&lt;/author&gt;&lt;author&gt;Freitas, Ana C&lt;/author&gt;&lt;author&gt;Duarte, Armando C&lt;/author&gt;&lt;author&gt;Rocha-Santos, Teresa AP&lt;/author&gt;&lt;/authors&gt;&lt;/contributors&gt;&lt;titles&gt;&lt;title&gt;Graphene based sensors and biosensors&lt;/title&gt;&lt;secondary-title&gt;TrAC Trends in Analytical Chemistry&lt;/secondary-title&gt;&lt;/titles&gt;&lt;periodical&gt;&lt;full-title&gt;TrAC Trends in Analytical Chemistry&lt;/full-title&gt;&lt;/periodical&gt;&lt;pages&gt;53-66&lt;/pages&gt;&lt;volume&gt;91&lt;/volume&gt;&lt;dates&gt;&lt;year&gt;2017&lt;/year&gt;&lt;/dates&gt;&lt;isbn&gt;0165-9936&lt;/isbn&gt;&lt;urls&gt;&lt;/urls&gt;&lt;/record&gt;&lt;/Cite&gt;&lt;/EndNote&gt;</w:instrText>
      </w:r>
      <w:r w:rsidR="00A371EB">
        <w:rPr>
          <w:rFonts w:ascii="Times New Roman" w:hAnsi="Times New Roman"/>
          <w:sz w:val="23"/>
          <w:szCs w:val="23"/>
        </w:rPr>
        <w:fldChar w:fldCharType="separate"/>
      </w:r>
      <w:r w:rsidR="007F150F">
        <w:rPr>
          <w:rFonts w:ascii="Times New Roman" w:hAnsi="Times New Roman"/>
          <w:noProof/>
          <w:sz w:val="23"/>
          <w:szCs w:val="23"/>
        </w:rPr>
        <w:t>[44]</w:t>
      </w:r>
      <w:r w:rsidR="00A371EB">
        <w:rPr>
          <w:rFonts w:ascii="Times New Roman" w:hAnsi="Times New Roman"/>
          <w:sz w:val="23"/>
          <w:szCs w:val="23"/>
        </w:rPr>
        <w:fldChar w:fldCharType="end"/>
      </w:r>
      <w:r w:rsidRPr="00B75608">
        <w:rPr>
          <w:rFonts w:ascii="Times New Roman" w:hAnsi="Times New Roman"/>
          <w:sz w:val="23"/>
          <w:szCs w:val="23"/>
        </w:rPr>
        <w:t xml:space="preserve">, antibacterial materials, biocompatible scaffold and drug/gene delivery for cell culture etc. </w:t>
      </w:r>
      <w:r w:rsidRPr="00B75608">
        <w:rPr>
          <w:rFonts w:ascii="Times New Roman" w:hAnsi="Times New Roman"/>
          <w:bCs/>
          <w:noProof/>
          <w:sz w:val="24"/>
          <w:szCs w:val="24"/>
        </w:rPr>
        <w:t>O</w:t>
      </w:r>
      <w:r w:rsidR="00936BD9">
        <w:rPr>
          <w:rFonts w:ascii="Times New Roman" w:hAnsi="Times New Roman"/>
          <w:bCs/>
          <w:noProof/>
          <w:sz w:val="24"/>
          <w:szCs w:val="24"/>
        </w:rPr>
        <w:t>h</w:t>
      </w:r>
      <w:r w:rsidR="00110F41">
        <w:rPr>
          <w:rFonts w:ascii="Times New Roman" w:hAnsi="Times New Roman"/>
          <w:bCs/>
          <w:noProof/>
          <w:sz w:val="24"/>
          <w:szCs w:val="24"/>
        </w:rPr>
        <w:t xml:space="preserve"> </w:t>
      </w:r>
      <w:r w:rsidRPr="00B75608">
        <w:rPr>
          <w:rFonts w:ascii="Times New Roman" w:hAnsi="Times New Roman"/>
          <w:bCs/>
          <w:noProof/>
          <w:sz w:val="24"/>
          <w:szCs w:val="24"/>
        </w:rPr>
        <w:t>et al.</w:t>
      </w:r>
      <w:r w:rsidRPr="00B75608">
        <w:rPr>
          <w:rFonts w:ascii="Times New Roman" w:hAnsi="Times New Roman"/>
          <w:bCs/>
          <w:sz w:val="24"/>
          <w:szCs w:val="24"/>
        </w:rPr>
        <w:t xml:space="preserve"> </w:t>
      </w:r>
      <w:r w:rsidRPr="00B75608">
        <w:rPr>
          <w:rFonts w:ascii="Times New Roman" w:hAnsi="Times New Roman"/>
          <w:bCs/>
          <w:sz w:val="24"/>
          <w:szCs w:val="24"/>
        </w:rPr>
        <w:lastRenderedPageBreak/>
        <w:t xml:space="preserve">demonstrated the role of Nickle/RGO nanocomposite towards the </w:t>
      </w:r>
      <w:r w:rsidRPr="00B75608">
        <w:rPr>
          <w:rFonts w:ascii="Times New Roman" w:hAnsi="Times New Roman"/>
          <w:bCs/>
          <w:noProof/>
          <w:sz w:val="24"/>
          <w:szCs w:val="24"/>
        </w:rPr>
        <w:t>higher</w:t>
      </w:r>
      <w:r w:rsidRPr="00B75608">
        <w:rPr>
          <w:rFonts w:ascii="Times New Roman" w:hAnsi="Times New Roman"/>
          <w:bCs/>
          <w:sz w:val="24"/>
          <w:szCs w:val="24"/>
        </w:rPr>
        <w:t xml:space="preserve"> electrochemical performance of the designed electrode. </w:t>
      </w:r>
      <w:r>
        <w:rPr>
          <w:rFonts w:ascii="Times New Roman" w:hAnsi="Times New Roman"/>
          <w:bCs/>
          <w:sz w:val="24"/>
          <w:szCs w:val="24"/>
        </w:rPr>
        <w:t>Qi</w:t>
      </w:r>
      <w:r w:rsidRPr="00B75608">
        <w:rPr>
          <w:rFonts w:ascii="Times New Roman" w:hAnsi="Times New Roman"/>
          <w:bCs/>
          <w:sz w:val="24"/>
          <w:szCs w:val="24"/>
        </w:rPr>
        <w:t xml:space="preserve"> et.al demonstrated the role of iron-RGO nanocomposites synthesised via microwave methods for enhanced cyclic ability of the super</w:t>
      </w:r>
      <w:r>
        <w:rPr>
          <w:rFonts w:ascii="Times New Roman" w:hAnsi="Times New Roman"/>
          <w:bCs/>
          <w:sz w:val="24"/>
          <w:szCs w:val="24"/>
        </w:rPr>
        <w:t>-</w:t>
      </w:r>
      <w:r w:rsidRPr="00B75608">
        <w:rPr>
          <w:rFonts w:ascii="Times New Roman" w:hAnsi="Times New Roman"/>
          <w:bCs/>
          <w:sz w:val="24"/>
          <w:szCs w:val="24"/>
        </w:rPr>
        <w:t xml:space="preserve"> capacitor. The results revealed that the presence of RGO leads to improved cycles up to 140 with a current capacity of </w:t>
      </w:r>
      <w:r>
        <w:rPr>
          <w:rFonts w:ascii="Times New Roman" w:hAnsi="Times New Roman"/>
          <w:bCs/>
          <w:sz w:val="24"/>
          <w:szCs w:val="24"/>
        </w:rPr>
        <w:t xml:space="preserve">300 </w:t>
      </w:r>
      <w:r w:rsidRPr="00B75608">
        <w:rPr>
          <w:rFonts w:ascii="Times New Roman" w:hAnsi="Times New Roman"/>
          <w:bCs/>
          <w:sz w:val="24"/>
          <w:szCs w:val="24"/>
        </w:rPr>
        <w:t>mAh g</w:t>
      </w:r>
      <w:r w:rsidRPr="00B75608">
        <w:rPr>
          <w:rFonts w:ascii="Times New Roman" w:hAnsi="Times New Roman"/>
          <w:bCs/>
          <w:sz w:val="24"/>
          <w:szCs w:val="24"/>
          <w:vertAlign w:val="superscript"/>
        </w:rPr>
        <w:t>-1</w:t>
      </w:r>
      <w:r>
        <w:rPr>
          <w:rFonts w:ascii="Times New Roman" w:hAnsi="Times New Roman"/>
          <w:bCs/>
          <w:sz w:val="24"/>
          <w:szCs w:val="24"/>
          <w:vertAlign w:val="superscript"/>
        </w:rPr>
        <w:t>.</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&lt;EndNote&gt;&lt;Cite&gt;&lt;Author&gt;Qi&lt;/Author&gt;&lt;Year&gt;2013&lt;/Year&gt;&lt;RecNum&gt;48&lt;/RecNum&gt;&lt;DisplayText&gt;[45]&lt;/DisplayText&gt;&lt;record&gt;&lt;rec-number&gt;48&lt;/rec-number&gt;&lt;foreign-keys&gt;&lt;key app="EN" db-id="2f0r20rrlvzdameawdwx2trgrrwtvd0p00d2" timestamp="1596563096"&gt;48&lt;/key&gt;&lt;/foreign-keys&gt;&lt;ref-type name="Journal Article"&gt;17&lt;/ref-type&gt;&lt;contributors&gt;&lt;authors&gt;&lt;author&gt;Qi, Tong&lt;/author&gt;&lt;author&gt;Jiang, Jianjun&lt;/author&gt;&lt;author&gt;Chen, Haichao&lt;/author&gt;&lt;author&gt;Wan, Houzhao&lt;/author&gt;&lt;author&gt;Miao, Ling&lt;/author&gt;&lt;author&gt;Zhang, Li&lt;/author&gt;&lt;/authors&gt;&lt;/contributors&gt;&lt;titles&gt;&lt;title&gt;Synergistic effect of Fe3O4/reduced graphene oxide nanocomposites for supercapacitors with good cycling life&lt;/title&gt;&lt;secondary-title&gt;Electrochimica Acta&lt;/secondary-title&gt;&lt;/titles&gt;&lt;periodical&gt;&lt;full-title&gt;Electrochimica Acta&lt;/full-title&gt;&lt;/periodical&gt;&lt;pages&gt;674-680&lt;/pages&gt;&lt;volume&gt;114&lt;/volume&gt;&lt;dates&gt;&lt;year&gt;2013&lt;/year&gt;&lt;/dates&gt;&lt;isbn&gt;0013-4686&lt;/isbn&gt;&lt;urls&gt;&lt;/urls&gt;&lt;/record&gt;&lt;/Cite&gt;&lt;/EndNote&gt;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[45]</w:t>
      </w:r>
      <w:r w:rsidR="00A371EB">
        <w:rPr>
          <w:rFonts w:ascii="Times New Roman" w:hAnsi="Times New Roman"/>
          <w:bCs/>
          <w:sz w:val="24"/>
          <w:szCs w:val="24"/>
        </w:rPr>
        <w:fldChar w:fldCharType="end"/>
      </w:r>
      <w:r w:rsidR="00205D46">
        <w:rPr>
          <w:rFonts w:ascii="Times New Roman" w:hAnsi="Times New Roman"/>
          <w:bCs/>
          <w:sz w:val="24"/>
          <w:szCs w:val="24"/>
        </w:rPr>
        <w:t xml:space="preserve"> </w:t>
      </w:r>
      <w:r w:rsidRPr="00B75608">
        <w:rPr>
          <w:rFonts w:ascii="Times New Roman" w:hAnsi="Times New Roman"/>
          <w:bCs/>
          <w:sz w:val="24"/>
          <w:szCs w:val="24"/>
        </w:rPr>
        <w:t xml:space="preserve">Similar studies on the enhancement of cycling abilities with improved power density, better stability of super capacitor using RGO nanocomposite have been demonstrated </w:t>
      </w:r>
      <w:r w:rsidR="00A371EB">
        <w:rPr>
          <w:rFonts w:ascii="Times New Roman" w:hAnsi="Times New Roman"/>
          <w:bCs/>
          <w:sz w:val="24"/>
          <w:szCs w:val="24"/>
        </w:rPr>
        <w:fldChar w:fldCharType="begin">
          <w:fldData xml:space="preserve">PEVuZE5vdGU+PENpdGU+PEF1dGhvcj5CYWhtYW5pPC9BdXRob3I+PFllYXI+MjAxOTwvWWVhcj48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</w:fldData>
        </w:fldChar>
      </w:r>
      <w:r w:rsidR="007F150F">
        <w:rPr>
          <w:rFonts w:ascii="Times New Roman" w:hAnsi="Times New Roman"/>
          <w:bCs/>
          <w:sz w:val="24"/>
          <w:szCs w:val="24"/>
        </w:rPr>
        <w:instrText xml:space="preserve"> ADDIN EN.CITE </w:instrText>
      </w:r>
      <w:r w:rsidR="00A371EB">
        <w:rPr>
          <w:rFonts w:ascii="Times New Roman" w:hAnsi="Times New Roman"/>
          <w:bCs/>
          <w:sz w:val="24"/>
          <w:szCs w:val="24"/>
        </w:rPr>
        <w:fldChar w:fldCharType="begin">
          <w:fldData xml:space="preserve">PEVuZE5vdGU+PENpdGU+PEF1dGhvcj5CYWhtYW5pPC9BdXRob3I+PFllYXI+MjAxOTwvWWVhcj48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</w:fldData>
        </w:fldChar>
      </w:r>
      <w:r w:rsidR="007F150F">
        <w:rPr>
          <w:rFonts w:ascii="Times New Roman" w:hAnsi="Times New Roman"/>
          <w:bCs/>
          <w:sz w:val="24"/>
          <w:szCs w:val="24"/>
        </w:rPr>
        <w:instrText xml:space="preserve"> ADDIN EN.CITE.DATA </w:instrText>
      </w:r>
      <w:r w:rsidR="00A371EB">
        <w:rPr>
          <w:rFonts w:ascii="Times New Roman" w:hAnsi="Times New Roman"/>
          <w:bCs/>
          <w:sz w:val="24"/>
          <w:szCs w:val="24"/>
        </w:rPr>
      </w:r>
      <w:r w:rsidR="00A371EB">
        <w:rPr>
          <w:rFonts w:ascii="Times New Roman" w:hAnsi="Times New Roman"/>
          <w:bCs/>
          <w:sz w:val="24"/>
          <w:szCs w:val="24"/>
        </w:rPr>
        <w:fldChar w:fldCharType="end"/>
      </w:r>
      <w:r w:rsidR="00A371EB">
        <w:rPr>
          <w:rFonts w:ascii="Times New Roman" w:hAnsi="Times New Roman"/>
          <w:bCs/>
          <w:sz w:val="24"/>
          <w:szCs w:val="24"/>
        </w:rPr>
      </w:r>
      <w:r w:rsidR="00A371EB">
        <w:rPr>
          <w:rFonts w:ascii="Times New Roman" w:hAnsi="Times New Roman"/>
          <w:bCs/>
          <w:sz w:val="24"/>
          <w:szCs w:val="24"/>
        </w:rPr>
        <w:fldChar w:fldCharType="separate"/>
      </w:r>
      <w:r w:rsidR="007F150F">
        <w:rPr>
          <w:rFonts w:ascii="Times New Roman" w:hAnsi="Times New Roman"/>
          <w:bCs/>
          <w:noProof/>
          <w:sz w:val="24"/>
          <w:szCs w:val="24"/>
        </w:rPr>
        <w:t>[46, 47]</w:t>
      </w:r>
      <w:r w:rsidR="00A371EB">
        <w:rPr>
          <w:rFonts w:ascii="Times New Roman" w:hAnsi="Times New Roman"/>
          <w:bCs/>
          <w:sz w:val="24"/>
          <w:szCs w:val="24"/>
        </w:rPr>
        <w:fldChar w:fldCharType="end"/>
      </w:r>
      <w:r w:rsidRPr="00B75608">
        <w:rPr>
          <w:rFonts w:ascii="Times New Roman" w:hAnsi="Times New Roman"/>
          <w:bCs/>
          <w:sz w:val="24"/>
          <w:szCs w:val="24"/>
        </w:rPr>
        <w:t xml:space="preserve"> W</w:t>
      </w:r>
      <w:r w:rsidRPr="00B75608">
        <w:rPr>
          <w:rFonts w:ascii="Times New Roman" w:hAnsi="Times New Roman"/>
          <w:bCs/>
          <w:color w:val="000000" w:themeColor="text1"/>
          <w:sz w:val="24"/>
          <w:szCs w:val="24"/>
        </w:rPr>
        <w:t xml:space="preserve">ang et. al investigated the role of gold nanocluster/RGO nanocomposite </w:t>
      </w:r>
      <w:r>
        <w:rPr>
          <w:rFonts w:ascii="Times New Roman" w:hAnsi="Times New Roman"/>
          <w:bCs/>
          <w:color w:val="000000" w:themeColor="text1"/>
          <w:sz w:val="24"/>
          <w:szCs w:val="24"/>
        </w:rPr>
        <w:t>for</w:t>
      </w:r>
      <w:r w:rsidRPr="00B75608">
        <w:rPr>
          <w:rFonts w:ascii="Times New Roman" w:hAnsi="Times New Roman"/>
          <w:bCs/>
          <w:color w:val="000000" w:themeColor="text1"/>
          <w:sz w:val="24"/>
          <w:szCs w:val="24"/>
        </w:rPr>
        <w:t xml:space="preserve"> application in drug delivery and cancer treatment.</w:t>
      </w:r>
      <w:r w:rsidR="00A371EB">
        <w:rPr>
          <w:rFonts w:ascii="Times New Roman" w:hAnsi="Times New Roman"/>
          <w:bCs/>
          <w:color w:val="000000" w:themeColor="text1"/>
          <w:sz w:val="24"/>
          <w:szCs w:val="24"/>
        </w:rPr>
        <w:fldChar w:fldCharType="begin"/>
      </w:r>
      <w:r w:rsidR="007F150F">
        <w:rPr>
          <w:rFonts w:ascii="Times New Roman" w:hAnsi="Times New Roman"/>
          <w:bCs/>
          <w:color w:val="000000" w:themeColor="text1"/>
          <w:sz w:val="24"/>
          <w:szCs w:val="24"/>
        </w:rPr>
        <w:instrText xml:space="preserve"> ADDIN EN.CITE &lt;EndNote&gt;&lt;Cite&gt;&lt;Author&gt;Wang&lt;/Author&gt;&lt;Year&gt;2011&lt;/Year&gt;&lt;RecNum&gt;52&lt;/RecNum&gt;&lt;DisplayText&gt;[48]&lt;/DisplayText&gt;&lt;record&gt;&lt;rec-number&gt;52&lt;/rec-number&gt;&lt;foreign-keys&gt;&lt;key app="EN" db-id="2f0r20rrlvzdameawdwx2trgrrwtvd0p00d2" timestamp="1596563096"&gt;52&lt;/key&gt;&lt;/foreign-keys&gt;&lt;ref-type name="Journal Article"&gt;17&lt;/ref-type&gt;&lt;contributors&gt;&lt;authors&gt;&lt;author&gt;Wang, Chensu&lt;/author&gt;&lt;author&gt;Li, Jingyuan&lt;/author&gt;&lt;author&gt;Amatore, Christian&lt;/author&gt;&lt;author&gt;Chen, Yu&lt;/author&gt;&lt;author&gt;Jiang, Hui&lt;/author&gt;&lt;author&gt;Wang, Xue‐Mei&lt;/author&gt;&lt;/authors&gt;&lt;/contributors&gt;&lt;titles&gt;&lt;title&gt;Gold nanoclusters and graphene nanocomposites for drug delivery and imaging of cancer cells&lt;/title&gt;&lt;secondary-title&gt;Angewandte Chemie&lt;/secondary-title&gt;&lt;/titles&gt;&lt;periodical&gt;&lt;full-title&gt;Angewandte Chemie&lt;/full-title&gt;&lt;/periodical&gt;&lt;pages&gt;11848-11852&lt;/pages&gt;&lt;volume&gt;123&lt;/volume&gt;&lt;number&gt;49&lt;/number&gt;&lt;dates&gt;&lt;year&gt;2011&lt;/year&gt;&lt;/dates&gt;&lt;isbn&gt;0044-8249&lt;/isbn&gt;&lt;urls&gt;&lt;/urls&gt;&lt;/record&gt;&lt;/Cite&gt;&lt;/EndNote&gt;</w:instrText>
      </w:r>
      <w:r w:rsidR="00A371EB">
        <w:rPr>
          <w:rFonts w:ascii="Times New Roman" w:hAnsi="Times New Roman"/>
          <w:bCs/>
          <w:color w:val="000000" w:themeColor="text1"/>
          <w:sz w:val="24"/>
          <w:szCs w:val="24"/>
        </w:rPr>
        <w:fldChar w:fldCharType="separate"/>
      </w:r>
      <w:r w:rsidR="007F150F">
        <w:rPr>
          <w:rFonts w:ascii="Times New Roman" w:hAnsi="Times New Roman"/>
          <w:bCs/>
          <w:noProof/>
          <w:color w:val="000000" w:themeColor="text1"/>
          <w:sz w:val="24"/>
          <w:szCs w:val="24"/>
        </w:rPr>
        <w:t>[48]</w:t>
      </w:r>
      <w:r w:rsidR="00A371EB">
        <w:rPr>
          <w:rFonts w:ascii="Times New Roman" w:hAnsi="Times New Roman"/>
          <w:bCs/>
          <w:color w:val="000000" w:themeColor="text1"/>
          <w:sz w:val="24"/>
          <w:szCs w:val="24"/>
        </w:rPr>
        <w:fldChar w:fldCharType="end"/>
      </w:r>
      <w:r w:rsidRPr="00B75608">
        <w:rPr>
          <w:rFonts w:ascii="Times New Roman" w:hAnsi="Times New Roman"/>
          <w:bCs/>
          <w:color w:val="000000" w:themeColor="text1"/>
          <w:sz w:val="24"/>
          <w:szCs w:val="24"/>
        </w:rPr>
        <w:t>. A nanostructure</w:t>
      </w:r>
      <w:r w:rsidR="008D0D55">
        <w:rPr>
          <w:rFonts w:ascii="Times New Roman" w:hAnsi="Times New Roman"/>
          <w:bCs/>
          <w:color w:val="000000" w:themeColor="text1"/>
          <w:sz w:val="24"/>
          <w:szCs w:val="24"/>
        </w:rPr>
        <w:t>d</w:t>
      </w:r>
      <w:r w:rsidRPr="00B75608">
        <w:rPr>
          <w:rFonts w:ascii="Times New Roman" w:hAnsi="Times New Roman"/>
          <w:bCs/>
          <w:color w:val="000000" w:themeColor="text1"/>
          <w:sz w:val="24"/>
          <w:szCs w:val="24"/>
        </w:rPr>
        <w:t xml:space="preserve"> hybrid platform </w:t>
      </w:r>
      <w:r w:rsidR="008D0D55">
        <w:rPr>
          <w:rFonts w:ascii="Times New Roman" w:hAnsi="Times New Roman"/>
          <w:bCs/>
          <w:color w:val="000000" w:themeColor="text1"/>
          <w:sz w:val="24"/>
          <w:szCs w:val="24"/>
        </w:rPr>
        <w:t xml:space="preserve">comprising </w:t>
      </w:r>
      <w:r w:rsidRPr="00B75608">
        <w:rPr>
          <w:rFonts w:ascii="Times New Roman" w:hAnsi="Times New Roman"/>
          <w:bCs/>
          <w:color w:val="000000" w:themeColor="text1"/>
          <w:sz w:val="24"/>
          <w:szCs w:val="24"/>
        </w:rPr>
        <w:t>of Mn</w:t>
      </w:r>
      <w:r w:rsidRPr="00B75608">
        <w:rPr>
          <w:rFonts w:ascii="Times New Roman" w:hAnsi="Times New Roman"/>
          <w:bCs/>
          <w:color w:val="000000" w:themeColor="text1"/>
          <w:sz w:val="24"/>
          <w:szCs w:val="24"/>
          <w:vertAlign w:val="subscript"/>
        </w:rPr>
        <w:t>3</w:t>
      </w:r>
      <w:r w:rsidRPr="00B75608">
        <w:rPr>
          <w:rFonts w:ascii="Times New Roman" w:hAnsi="Times New Roman"/>
          <w:bCs/>
          <w:color w:val="000000" w:themeColor="text1"/>
          <w:sz w:val="24"/>
          <w:szCs w:val="24"/>
        </w:rPr>
        <w:t>O</w:t>
      </w:r>
      <w:r w:rsidRPr="00B75608">
        <w:rPr>
          <w:rFonts w:ascii="Times New Roman" w:hAnsi="Times New Roman"/>
          <w:bCs/>
          <w:color w:val="000000" w:themeColor="text1"/>
          <w:sz w:val="24"/>
          <w:szCs w:val="24"/>
          <w:vertAlign w:val="subscript"/>
        </w:rPr>
        <w:t>4</w:t>
      </w:r>
      <w:r w:rsidRPr="00B75608">
        <w:rPr>
          <w:rFonts w:ascii="Times New Roman" w:hAnsi="Times New Roman"/>
          <w:bCs/>
          <w:color w:val="000000" w:themeColor="text1"/>
          <w:sz w:val="24"/>
          <w:szCs w:val="24"/>
        </w:rPr>
        <w:t xml:space="preserve">-RGO was </w:t>
      </w:r>
      <w:r w:rsidR="008B3254">
        <w:rPr>
          <w:rFonts w:ascii="Times New Roman" w:hAnsi="Times New Roman"/>
          <w:bCs/>
          <w:color w:val="000000" w:themeColor="text1"/>
          <w:sz w:val="24"/>
          <w:szCs w:val="24"/>
        </w:rPr>
        <w:t xml:space="preserve">investigated to determine the </w:t>
      </w:r>
      <w:r w:rsidR="00E4663D">
        <w:rPr>
          <w:rFonts w:ascii="Times New Roman" w:hAnsi="Times New Roman"/>
          <w:bCs/>
          <w:color w:val="000000" w:themeColor="text1"/>
          <w:sz w:val="24"/>
          <w:szCs w:val="24"/>
        </w:rPr>
        <w:t xml:space="preserve">levels of </w:t>
      </w:r>
      <w:r w:rsidR="00110F41" w:rsidRPr="00110F41">
        <w:rPr>
          <w:rFonts w:ascii="Times New Roman" w:hAnsi="Times New Roman"/>
          <w:bCs/>
          <w:color w:val="000000" w:themeColor="text1"/>
          <w:sz w:val="24"/>
          <w:szCs w:val="24"/>
        </w:rPr>
        <w:t>bisphenol A (BPA)</w:t>
      </w:r>
      <w:r w:rsidR="008B3254">
        <w:rPr>
          <w:rFonts w:ascii="Times New Roman" w:hAnsi="Times New Roman"/>
          <w:bCs/>
          <w:color w:val="000000" w:themeColor="text1"/>
          <w:sz w:val="24"/>
          <w:szCs w:val="24"/>
        </w:rPr>
        <w:t>, a plasticizer</w:t>
      </w:r>
      <w:r w:rsidR="00110F41" w:rsidRPr="00110F41">
        <w:rPr>
          <w:rFonts w:ascii="Times New Roman" w:hAnsi="Times New Roman"/>
          <w:bCs/>
          <w:color w:val="000000" w:themeColor="text1"/>
          <w:sz w:val="24"/>
          <w:szCs w:val="24"/>
        </w:rPr>
        <w:t xml:space="preserve">. The synergistic effect of the </w:t>
      </w:r>
      <w:r w:rsidR="00205D46">
        <w:rPr>
          <w:rFonts w:ascii="Times New Roman" w:hAnsi="Times New Roman"/>
          <w:bCs/>
          <w:color w:val="000000" w:themeColor="text1"/>
          <w:sz w:val="24"/>
          <w:szCs w:val="24"/>
        </w:rPr>
        <w:t>R</w:t>
      </w:r>
      <w:r w:rsidR="00110F41" w:rsidRPr="00110F41">
        <w:rPr>
          <w:rFonts w:ascii="Times New Roman" w:hAnsi="Times New Roman"/>
          <w:bCs/>
          <w:color w:val="000000" w:themeColor="text1"/>
          <w:sz w:val="24"/>
          <w:szCs w:val="24"/>
        </w:rPr>
        <w:t>GO nanocomposite led to larger surface area and enhanced charge transfer properties resulting in excellent sensing performance and better stability of the biosensing system</w:t>
      </w:r>
      <w:r w:rsidR="00D6293D">
        <w:rPr>
          <w:rFonts w:ascii="Times New Roman" w:hAnsi="Times New Roman"/>
          <w:bCs/>
          <w:color w:val="000000" w:themeColor="text1"/>
          <w:sz w:val="24"/>
          <w:szCs w:val="24"/>
        </w:rPr>
        <w:t>s.</w:t>
      </w:r>
      <w:r w:rsidR="00A371EB">
        <w:rPr>
          <w:rFonts w:ascii="Times New Roman" w:hAnsi="Times New Roman"/>
          <w:bCs/>
          <w:color w:val="000000" w:themeColor="text1"/>
          <w:sz w:val="24"/>
          <w:szCs w:val="24"/>
        </w:rPr>
        <w:fldChar w:fldCharType="begin"/>
      </w:r>
      <w:r w:rsidR="00D6293D">
        <w:rPr>
          <w:rFonts w:ascii="Times New Roman" w:hAnsi="Times New Roman"/>
          <w:bCs/>
          <w:color w:val="000000" w:themeColor="text1"/>
          <w:sz w:val="24"/>
          <w:szCs w:val="24"/>
        </w:rPr>
        <w:instrText xml:space="preserve"> ADDIN EN.CITE &lt;EndNote&gt;&lt;Cite&gt;&lt;Author&gt;Justino&lt;/Author&gt;&lt;Year&gt;2017&lt;/Year&gt;&lt;RecNum&gt;47&lt;/RecNum&gt;&lt;DisplayText&gt;[44]&lt;/DisplayText&gt;&lt;record&gt;&lt;rec-number&gt;47&lt;/rec-number&gt;&lt;foreign-keys&gt;&lt;key app="EN" db-id="2f0r20rrlvzdameawdwx2trgrrwtvd0p00d2" timestamp="1596563095"&gt;47&lt;/key&gt;&lt;/foreign-keys&gt;&lt;ref-type name="Journal Article"&gt;17&lt;/ref-type&gt;&lt;contributors&gt;&lt;authors&gt;&lt;author&gt;Justino, Celine IL&lt;/author&gt;&lt;author&gt;Gomes, Ana R&lt;/author&gt;&lt;author&gt;Freitas, Ana C&lt;/author&gt;&lt;author&gt;Duarte, Armando C&lt;/author&gt;&lt;author&gt;Rocha-Santos, Teresa AP&lt;/author&gt;&lt;/authors&gt;&lt;/contributors&gt;&lt;titles&gt;&lt;title&gt;Graphene based sensors and biosensors&lt;/title&gt;&lt;secondary-title&gt;TrAC Trends in Analytical Chemistry&lt;/secondary-title&gt;&lt;/titles&gt;&lt;periodical&gt;&lt;full-title&gt;TrAC Trends in Analytical Chemistry&lt;/full-title&gt;&lt;/periodical&gt;&lt;pages&gt;53-66&lt;/pages&gt;&lt;volume&gt;91&lt;/volume&gt;&lt;dates&gt;&lt;year&gt;2017&lt;/year&gt;&lt;/dates&gt;&lt;isbn&gt;0165-9936&lt;/isbn&gt;&lt;urls&gt;&lt;/urls&gt;&lt;/record&gt;&lt;/Cite&gt;&lt;/EndNote&gt;</w:instrText>
      </w:r>
      <w:r w:rsidR="00A371EB">
        <w:rPr>
          <w:rFonts w:ascii="Times New Roman" w:hAnsi="Times New Roman"/>
          <w:bCs/>
          <w:color w:val="000000" w:themeColor="text1"/>
          <w:sz w:val="24"/>
          <w:szCs w:val="24"/>
        </w:rPr>
        <w:fldChar w:fldCharType="separate"/>
      </w:r>
      <w:r w:rsidR="00D6293D">
        <w:rPr>
          <w:rFonts w:ascii="Times New Roman" w:hAnsi="Times New Roman"/>
          <w:bCs/>
          <w:noProof/>
          <w:color w:val="000000" w:themeColor="text1"/>
          <w:sz w:val="24"/>
          <w:szCs w:val="24"/>
        </w:rPr>
        <w:t>[44]</w:t>
      </w:r>
      <w:r w:rsidR="00A371EB">
        <w:rPr>
          <w:rFonts w:ascii="Times New Roman" w:hAnsi="Times New Roman"/>
          <w:bCs/>
          <w:color w:val="000000" w:themeColor="text1"/>
          <w:sz w:val="24"/>
          <w:szCs w:val="24"/>
        </w:rPr>
        <w:fldChar w:fldCharType="end"/>
      </w:r>
      <w:r w:rsidR="00D6293D">
        <w:rPr>
          <w:rFonts w:ascii="Times New Roman" w:hAnsi="Times New Roman"/>
          <w:bCs/>
          <w:color w:val="000000" w:themeColor="text1"/>
          <w:sz w:val="24"/>
          <w:szCs w:val="24"/>
        </w:rPr>
        <w:t xml:space="preserve"> </w:t>
      </w:r>
      <w:r w:rsidR="004614FB">
        <w:rPr>
          <w:rFonts w:ascii="Times New Roman" w:hAnsi="Times New Roman"/>
          <w:bCs/>
          <w:color w:val="000000" w:themeColor="text1"/>
          <w:sz w:val="24"/>
          <w:szCs w:val="24"/>
        </w:rPr>
        <w:t>Z</w:t>
      </w:r>
      <w:r w:rsidRPr="00B75608">
        <w:rPr>
          <w:rFonts w:ascii="Times New Roman" w:hAnsi="Times New Roman"/>
          <w:bCs/>
          <w:sz w:val="24"/>
          <w:szCs w:val="24"/>
        </w:rPr>
        <w:t xml:space="preserve">hou </w:t>
      </w:r>
      <w:r w:rsidRPr="00B75608">
        <w:rPr>
          <w:rFonts w:ascii="Times New Roman" w:hAnsi="Times New Roman"/>
          <w:bCs/>
          <w:noProof/>
          <w:sz w:val="24"/>
          <w:szCs w:val="24"/>
        </w:rPr>
        <w:t>et al.</w:t>
      </w:r>
      <w:r w:rsidRPr="00B75608">
        <w:rPr>
          <w:rFonts w:ascii="Times New Roman" w:hAnsi="Times New Roman"/>
          <w:bCs/>
          <w:sz w:val="24"/>
          <w:szCs w:val="24"/>
        </w:rPr>
        <w:t xml:space="preserve"> reported the synthesis of ZnO nanorods with RGO towards the fabrication of glucose biosensor </w:t>
      </w:r>
      <w:r w:rsidR="00205D46">
        <w:rPr>
          <w:rFonts w:ascii="Times New Roman" w:hAnsi="Times New Roman"/>
          <w:bCs/>
          <w:sz w:val="24"/>
          <w:szCs w:val="24"/>
        </w:rPr>
        <w:t xml:space="preserve">exhibiting </w:t>
      </w:r>
      <w:r w:rsidRPr="00B75608">
        <w:rPr>
          <w:rFonts w:ascii="Times New Roman" w:hAnsi="Times New Roman"/>
          <w:bCs/>
          <w:sz w:val="24"/>
          <w:szCs w:val="24"/>
        </w:rPr>
        <w:t>wider linear range</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&lt;EndNote&gt;&lt;Cite&gt;&lt;Author&gt;Zhou&lt;/Author&gt;&lt;Year&gt;2019&lt;/Year&gt;&lt;RecNum&gt;54&lt;/RecNum&gt;&lt;DisplayText&gt;[49]&lt;/DisplayText&gt;&lt;record&gt;&lt;rec-number&gt;54&lt;/rec-number&gt;&lt;foreign-keys&gt;&lt;key app="EN" db-id="2f0r20rrlvzdameawdwx2trgrrwtvd0p00d2" timestamp="1596563097"&gt;54&lt;/key&gt;&lt;/foreign-keys&gt;&lt;ref-type name="Journal Article"&gt;17&lt;/ref-type&gt;&lt;contributors&gt;&lt;authors&gt;&lt;author&gt;Zhou, Fan&lt;/author&gt;&lt;author&gt;Jing, Weixuan&lt;/author&gt;&lt;author&gt;Xu, Yaxing&lt;/author&gt;&lt;author&gt;Chen, Zhuo&lt;/author&gt;&lt;author&gt;Jiang, Zhuangde&lt;/author&gt;&lt;author&gt;Wei, Zhengying %J Sensors&lt;/author&gt;&lt;author&gt;Actuators B: Chemical&lt;/author&gt;&lt;/authors&gt;&lt;/contributors&gt;&lt;titles&gt;&lt;title&gt;Performance enhancement of ZnO nanorod-based enzymatic glucose sensor via reduced graphene oxide deposition and UV irradiation&lt;/title&gt;&lt;/titles&gt;&lt;pages&gt;377-385&lt;/pages&gt;&lt;volume&gt;284&lt;/volume&gt;&lt;dates&gt;&lt;year&gt;2019&lt;/year&gt;&lt;/dates&gt;&lt;isbn&gt;0925-4005&lt;/isbn&gt;&lt;urls&gt;&lt;/urls&gt;&lt;/record&gt;&lt;/Cite&gt;&lt;/EndNote&gt;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[49]</w:t>
      </w:r>
      <w:r w:rsidR="00A371EB">
        <w:rPr>
          <w:rFonts w:ascii="Times New Roman" w:hAnsi="Times New Roman"/>
          <w:bCs/>
          <w:sz w:val="24"/>
          <w:szCs w:val="24"/>
        </w:rPr>
        <w:fldChar w:fldCharType="end"/>
      </w:r>
      <w:r w:rsidR="00205D46">
        <w:rPr>
          <w:rFonts w:ascii="Times New Roman" w:hAnsi="Times New Roman"/>
          <w:bCs/>
          <w:sz w:val="24"/>
          <w:szCs w:val="24"/>
        </w:rPr>
        <w:t xml:space="preserve">. In another work, </w:t>
      </w:r>
      <w:r w:rsidRPr="00B75608">
        <w:rPr>
          <w:rFonts w:ascii="Times New Roman" w:hAnsi="Times New Roman"/>
          <w:bCs/>
          <w:sz w:val="24"/>
          <w:szCs w:val="24"/>
        </w:rPr>
        <w:t xml:space="preserve">Verma </w:t>
      </w:r>
      <w:r w:rsidRPr="00B75608">
        <w:rPr>
          <w:rFonts w:ascii="Times New Roman" w:hAnsi="Times New Roman"/>
          <w:bCs/>
          <w:noProof/>
          <w:sz w:val="24"/>
          <w:szCs w:val="24"/>
        </w:rPr>
        <w:t>et al.</w:t>
      </w:r>
      <w:r w:rsidRPr="00B75608">
        <w:rPr>
          <w:rFonts w:ascii="Times New Roman" w:hAnsi="Times New Roman"/>
          <w:bCs/>
          <w:sz w:val="24"/>
          <w:szCs w:val="24"/>
        </w:rPr>
        <w:t xml:space="preserve"> reported the </w:t>
      </w:r>
      <w:r w:rsidR="00205D46">
        <w:rPr>
          <w:rFonts w:ascii="Times New Roman" w:hAnsi="Times New Roman"/>
          <w:bCs/>
          <w:sz w:val="24"/>
          <w:szCs w:val="24"/>
        </w:rPr>
        <w:t xml:space="preserve">application of </w:t>
      </w:r>
      <w:r w:rsidRPr="00B75608">
        <w:rPr>
          <w:rFonts w:ascii="Times New Roman" w:hAnsi="Times New Roman"/>
          <w:bCs/>
          <w:sz w:val="24"/>
          <w:szCs w:val="24"/>
        </w:rPr>
        <w:t xml:space="preserve">Au@RGO matrix </w:t>
      </w:r>
      <w:r w:rsidR="00205D46">
        <w:rPr>
          <w:rFonts w:ascii="Times New Roman" w:hAnsi="Times New Roman"/>
          <w:bCs/>
          <w:sz w:val="24"/>
          <w:szCs w:val="24"/>
        </w:rPr>
        <w:t xml:space="preserve">towards </w:t>
      </w:r>
      <w:r w:rsidRPr="00B75608">
        <w:rPr>
          <w:rFonts w:ascii="Times New Roman" w:hAnsi="Times New Roman"/>
          <w:bCs/>
          <w:sz w:val="24"/>
          <w:szCs w:val="24"/>
        </w:rPr>
        <w:t>oral cancer detection using IL-8</w:t>
      </w:r>
      <w:r>
        <w:rPr>
          <w:rFonts w:ascii="Times New Roman" w:hAnsi="Times New Roman"/>
          <w:bCs/>
          <w:sz w:val="24"/>
          <w:szCs w:val="24"/>
        </w:rPr>
        <w:t xml:space="preserve">. </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&lt;EndNote&gt;&lt;Cite&gt;&lt;Author&gt;Verma&lt;/Author&gt;&lt;Year&gt;2017&lt;/Year&gt;&lt;RecNum&gt;55&lt;/RecNum&gt;&lt;DisplayText&gt;[50]&lt;/DisplayText&gt;&lt;record&gt;&lt;rec-number&gt;55&lt;/rec-number&gt;&lt;foreign-keys&gt;&lt;key app="EN" db-id="2f0r20rrlvzdameawdwx2trgrrwtvd0p00d2" timestamp="1596563097"&gt;55&lt;/key&gt;&lt;/foreign-keys&gt;&lt;ref-type name="Journal Article"&gt;17&lt;/ref-type&gt;&lt;contributors&gt;&lt;authors&gt;&lt;author&gt;Verma, Shilpi&lt;/author&gt;&lt;author&gt;Singh, Anu&lt;/author&gt;&lt;author&gt;Shukla, Ajay&lt;/author&gt;&lt;author&gt;Kaswan, Jyoti&lt;/author&gt;&lt;author&gt;Arora, Kavita&lt;/author&gt;&lt;author&gt;Ramirez-Vick, Jaime&lt;/author&gt;&lt;author&gt;Singh, Priti&lt;/author&gt;&lt;author&gt;Singh, Surinder P %J ACS applied materials&lt;/author&gt;&lt;author&gt;interfaces&lt;/author&gt;&lt;/authors&gt;&lt;/contributors&gt;&lt;titles&gt;&lt;title&gt;Anti-IL8/AuNPs-rGO/ITO as an immunosensing platform for noninvasive electrochemical detection of oral cancer&lt;/title&gt;&lt;/titles&gt;&lt;pages&gt;27462-27474&lt;/pages&gt;&lt;volume&gt;9&lt;/volume&gt;&lt;number&gt;33&lt;/number&gt;&lt;dates&gt;&lt;year&gt;2017&lt;/year&gt;&lt;/dates&gt;&lt;isbn&gt;1944-8244&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[50]</w:t>
      </w:r>
      <w:r w:rsidR="00A371EB">
        <w:rPr>
          <w:rFonts w:ascii="Times New Roman" w:hAnsi="Times New Roman"/>
          <w:bCs/>
          <w:sz w:val="24"/>
          <w:szCs w:val="24"/>
        </w:rPr>
        <w:fldChar w:fldCharType="end"/>
      </w:r>
      <w:r w:rsidR="00936BD9">
        <w:rPr>
          <w:rFonts w:ascii="Times New Roman" w:hAnsi="Times New Roman"/>
          <w:bCs/>
          <w:sz w:val="24"/>
          <w:szCs w:val="24"/>
        </w:rPr>
        <w:t xml:space="preserve"> </w:t>
      </w:r>
      <w:r w:rsidR="00205D46">
        <w:rPr>
          <w:rFonts w:ascii="Times New Roman" w:hAnsi="Times New Roman"/>
          <w:bCs/>
          <w:sz w:val="24"/>
          <w:szCs w:val="24"/>
        </w:rPr>
        <w:t xml:space="preserve">Likewise, </w:t>
      </w:r>
      <w:r w:rsidRPr="00B75608">
        <w:rPr>
          <w:rFonts w:ascii="Times New Roman" w:hAnsi="Times New Roman"/>
          <w:bCs/>
          <w:sz w:val="24"/>
          <w:szCs w:val="24"/>
        </w:rPr>
        <w:t xml:space="preserve">Kumar </w:t>
      </w:r>
      <w:r w:rsidRPr="00B75608">
        <w:rPr>
          <w:rFonts w:ascii="Times New Roman" w:hAnsi="Times New Roman"/>
          <w:bCs/>
          <w:noProof/>
          <w:sz w:val="24"/>
          <w:szCs w:val="24"/>
        </w:rPr>
        <w:t>et al.</w:t>
      </w:r>
      <w:r w:rsidRPr="00B75608">
        <w:rPr>
          <w:rFonts w:ascii="Times New Roman" w:hAnsi="Times New Roman"/>
          <w:bCs/>
          <w:sz w:val="24"/>
          <w:szCs w:val="24"/>
        </w:rPr>
        <w:t xml:space="preserve"> reported the ZrO</w:t>
      </w:r>
      <w:r w:rsidRPr="00B75608">
        <w:rPr>
          <w:rFonts w:ascii="Times New Roman" w:hAnsi="Times New Roman"/>
          <w:bCs/>
          <w:sz w:val="24"/>
          <w:szCs w:val="24"/>
          <w:vertAlign w:val="subscript"/>
        </w:rPr>
        <w:t>2</w:t>
      </w:r>
      <w:r w:rsidRPr="00B75608">
        <w:rPr>
          <w:rFonts w:ascii="Times New Roman" w:hAnsi="Times New Roman"/>
          <w:bCs/>
          <w:sz w:val="24"/>
          <w:szCs w:val="24"/>
        </w:rPr>
        <w:t>@RGO based non-invasive immunosensor for oral cancer detection</w:t>
      </w:r>
      <w:r w:rsidR="00205D46">
        <w:rPr>
          <w:rFonts w:ascii="Times New Roman" w:hAnsi="Times New Roman"/>
          <w:bCs/>
          <w:sz w:val="24"/>
          <w:szCs w:val="24"/>
        </w:rPr>
        <w:t xml:space="preserve"> with improved sensitivity and detection limit. </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&lt;EndNote&gt;&lt;Cite&gt;&lt;Author&gt;Kumar&lt;/Author&gt;&lt;Year&gt;2016&lt;/Year&gt;&lt;RecNum&gt;56&lt;/RecNum&gt;&lt;DisplayText&gt;[34]&lt;/DisplayText&gt;&lt;record&gt;&lt;rec-number&gt;56&lt;/rec-number&gt;&lt;foreign-keys&gt;&lt;key app="EN" db-id="2f0r20rrlvzdameawdwx2trgrrwtvd0p00d2" timestamp="1596563097"&gt;56&lt;/key&gt;&lt;/foreign-keys&gt;&lt;ref-type name="Journal Article"&gt;17&lt;/ref-type&gt;&lt;contributors&gt;&lt;authors&gt;&lt;author&gt;Kumar, Suveen&lt;/author&gt;&lt;author&gt;Sharma, Jai Gopal&lt;/author&gt;&lt;author&gt;Maji, Sagar&lt;/author&gt;&lt;author&gt;Malhotra, Bansi Dhar %J Biosensors&lt;/author&gt;&lt;author&gt;Bioelectronics&lt;/author&gt;&lt;/authors&gt;&lt;/contributors&gt;&lt;titles&gt;&lt;title&gt;Nanostructured zirconia decorated reduced graphene oxide based efficient biosensing platform for non-invasive oral cancer detection&lt;/title&gt;&lt;/titles&gt;&lt;pages&gt;497-504&lt;/pages&gt;&lt;volume&gt;78&lt;/volume&gt;&lt;dates&gt;&lt;year&gt;2016&lt;/year&gt;&lt;/dates&gt;&lt;isbn&gt;0956-5663&lt;/isbn&gt;&lt;urls&gt;&lt;/urls&gt;&lt;/record&gt;&lt;/Cite&gt;&lt;/EndNote&gt;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[34]</w:t>
      </w:r>
      <w:r w:rsidR="00A371EB">
        <w:rPr>
          <w:rFonts w:ascii="Times New Roman" w:hAnsi="Times New Roman"/>
          <w:bCs/>
          <w:sz w:val="24"/>
          <w:szCs w:val="24"/>
        </w:rPr>
        <w:fldChar w:fldCharType="end"/>
      </w:r>
      <w:r w:rsidRPr="00B75608">
        <w:rPr>
          <w:rFonts w:ascii="Times New Roman" w:hAnsi="Times New Roman"/>
          <w:bCs/>
          <w:noProof/>
          <w:sz w:val="24"/>
          <w:szCs w:val="24"/>
        </w:rPr>
        <w:t xml:space="preserve">. </w:t>
      </w:r>
      <w:r>
        <w:rPr>
          <w:rFonts w:ascii="Times New Roman" w:hAnsi="Times New Roman"/>
          <w:bCs/>
          <w:noProof/>
          <w:sz w:val="24"/>
          <w:szCs w:val="24"/>
        </w:rPr>
        <w:t>All t</w:t>
      </w:r>
      <w:r w:rsidRPr="00B75608">
        <w:rPr>
          <w:rFonts w:ascii="Times New Roman" w:hAnsi="Times New Roman"/>
          <w:bCs/>
          <w:noProof/>
          <w:sz w:val="24"/>
          <w:szCs w:val="24"/>
        </w:rPr>
        <w:t>hese</w:t>
      </w:r>
      <w:r w:rsidRPr="00B75608">
        <w:rPr>
          <w:rFonts w:ascii="Times New Roman" w:hAnsi="Times New Roman"/>
          <w:bCs/>
          <w:sz w:val="24"/>
          <w:szCs w:val="24"/>
        </w:rPr>
        <w:t xml:space="preserve"> reports </w:t>
      </w:r>
      <w:r w:rsidRPr="00B75608">
        <w:rPr>
          <w:rFonts w:ascii="Times New Roman" w:hAnsi="Times New Roman"/>
          <w:bCs/>
          <w:noProof/>
          <w:sz w:val="24"/>
          <w:szCs w:val="24"/>
        </w:rPr>
        <w:t>clearly</w:t>
      </w:r>
      <w:r w:rsidR="00205D46">
        <w:rPr>
          <w:rFonts w:ascii="Times New Roman" w:hAnsi="Times New Roman"/>
          <w:bCs/>
          <w:sz w:val="24"/>
          <w:szCs w:val="24"/>
        </w:rPr>
        <w:t xml:space="preserve"> indicate</w:t>
      </w:r>
      <w:r w:rsidRPr="00B75608">
        <w:rPr>
          <w:rFonts w:ascii="Times New Roman" w:hAnsi="Times New Roman"/>
          <w:bCs/>
          <w:sz w:val="24"/>
          <w:szCs w:val="24"/>
        </w:rPr>
        <w:t xml:space="preserve"> the role of hybrids with RGO</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&lt;EndNote&gt;&lt;Cite&gt;&lt;Author&gt;Ali&lt;/Author&gt;&lt;Year&gt;2015&lt;/Year&gt;&lt;RecNum&gt;57&lt;/RecNum&gt;&lt;DisplayText&gt;[51]&lt;/DisplayText&gt;&lt;record&gt;&lt;rec-number&gt;57&lt;/rec-number&gt;&lt;foreign-keys&gt;&lt;key app="EN" db-id="2f0r20rrlvzdameawdwx2trgrrwtvd0p00d2" timestamp="1596563097"&gt;57&lt;/key&gt;&lt;/foreign-keys&gt;&lt;ref-type name="Journal Article"&gt;17&lt;/ref-type&gt;&lt;contributors&gt;&lt;authors&gt;&lt;author&gt;Ali, Md Azahar&lt;/author&gt;&lt;author&gt;Solanki, Pratima R&lt;/author&gt;&lt;author&gt;Srivastava, Saurabh&lt;/author&gt;&lt;author&gt;Singh, Samer&lt;/author&gt;&lt;author&gt;Agrawal, Ved V&lt;/author&gt;&lt;author&gt;John, Renu&lt;/author&gt;&lt;author&gt;Malhotra, Bansi D&lt;/author&gt;&lt;/authors&gt;&lt;/contributors&gt;&lt;titles&gt;&lt;title&gt;Protein functionalized carbon nanotubes-based smart lab-on-a-chip&lt;/title&gt;&lt;secondary-title&gt;ACS applied materials &amp;amp; interfaces&lt;/secondary-title&gt;&lt;/titles&gt;&lt;periodical&gt;&lt;full-title&gt;ACS applied materials &amp;amp; interfaces&lt;/full-title&gt;&lt;/periodical&gt;&lt;pages&gt;5837-5846&lt;/pages&gt;&lt;volume&gt;7&lt;/volume&gt;&lt;number&gt;10&lt;/number&gt;&lt;dates&gt;&lt;year&gt;2015&lt;/year&gt;&lt;/dates&gt;&lt;publisher&gt;ACS Publications&lt;/publisher&gt;&lt;isbn&gt;1944-8244&lt;/isbn&gt;&lt;urls&gt;&lt;/urls&gt;&lt;/record&gt;&lt;/Cite&gt;&lt;/EndNote&gt;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[51]</w:t>
      </w:r>
      <w:r w:rsidR="00A371EB">
        <w:rPr>
          <w:rFonts w:ascii="Times New Roman" w:hAnsi="Times New Roman"/>
          <w:bCs/>
          <w:sz w:val="24"/>
          <w:szCs w:val="24"/>
        </w:rPr>
        <w:fldChar w:fldCharType="end"/>
      </w:r>
      <w:r w:rsidR="00205D46">
        <w:rPr>
          <w:rFonts w:ascii="Times New Roman" w:hAnsi="Times New Roman"/>
          <w:bCs/>
          <w:sz w:val="24"/>
          <w:szCs w:val="24"/>
        </w:rPr>
        <w:t xml:space="preserve"> results in enhanced</w:t>
      </w:r>
      <w:r w:rsidRPr="00B75608">
        <w:rPr>
          <w:rFonts w:ascii="Times New Roman" w:hAnsi="Times New Roman"/>
          <w:bCs/>
          <w:sz w:val="24"/>
          <w:szCs w:val="24"/>
        </w:rPr>
        <w:t xml:space="preserve"> biosensing parameters.</w:t>
      </w:r>
    </w:p>
    <w:p w:rsidR="00B51EF1" w:rsidRPr="007D2701" w:rsidRDefault="002674E9" w:rsidP="00B51EF1">
      <w:pPr>
        <w:pStyle w:val="Default"/>
        <w:spacing w:line="480" w:lineRule="auto"/>
        <w:jc w:val="both"/>
        <w:rPr>
          <w:rFonts w:ascii="Times New Roman" w:hAnsi="Times New Roman" w:cs="Times New Roman"/>
          <w:b/>
          <w:bCs/>
          <w:lang w:val="en-IN"/>
        </w:rPr>
      </w:pPr>
      <w:r>
        <w:rPr>
          <w:rFonts w:ascii="Times New Roman" w:hAnsi="Times New Roman" w:cs="Times New Roman"/>
          <w:b/>
          <w:bCs/>
          <w:lang w:val="en-IN"/>
        </w:rPr>
        <w:t xml:space="preserve">1.2.3 Carbon Nanotubes </w:t>
      </w:r>
    </w:p>
    <w:p w:rsidR="00B51EF1" w:rsidRPr="00753FDF" w:rsidRDefault="00B51EF1" w:rsidP="00B51EF1">
      <w:pPr>
        <w:pStyle w:val="Default"/>
        <w:spacing w:line="480" w:lineRule="auto"/>
        <w:jc w:val="both"/>
        <w:rPr>
          <w:rFonts w:ascii="Times New Roman" w:hAnsi="Times New Roman" w:cs="Times New Roman"/>
        </w:rPr>
      </w:pPr>
      <w:r w:rsidRPr="00753FDF">
        <w:rPr>
          <w:rFonts w:ascii="Times New Roman" w:hAnsi="Times New Roman" w:cs="Times New Roman"/>
          <w:bCs/>
          <w:lang w:val="en-IN"/>
        </w:rPr>
        <w:t xml:space="preserve">Carbon nanotubes (CNTs), discovered in 1991 by Sumio Ijjima are the one-dimensional form of graphitic carbon. </w:t>
      </w:r>
      <w:r w:rsidRPr="00753FDF">
        <w:rPr>
          <w:rFonts w:ascii="Times New Roman" w:hAnsi="Times New Roman" w:cs="Times New Roman"/>
        </w:rPr>
        <w:t xml:space="preserve">CNTs are made of graphene sheets of hexagonal </w:t>
      </w:r>
      <w:r w:rsidRPr="00753FDF">
        <w:rPr>
          <w:rFonts w:ascii="Times New Roman" w:hAnsi="Times New Roman" w:cs="Times New Roman"/>
          <w:bCs/>
          <w:lang w:val="en-IN"/>
        </w:rPr>
        <w:t>honeycomb lattice of carbon</w:t>
      </w:r>
      <w:r w:rsidR="002674E9">
        <w:rPr>
          <w:rFonts w:ascii="Times New Roman" w:hAnsi="Times New Roman" w:cs="Times New Roman"/>
        </w:rPr>
        <w:t xml:space="preserve"> structure rolled </w:t>
      </w:r>
      <w:r w:rsidR="00596A26">
        <w:rPr>
          <w:rFonts w:ascii="Times New Roman" w:hAnsi="Times New Roman" w:cs="Times New Roman"/>
        </w:rPr>
        <w:t>[Figure 1.4]</w:t>
      </w:r>
      <w:r w:rsidRPr="00753FDF">
        <w:rPr>
          <w:rFonts w:ascii="Times New Roman" w:hAnsi="Times New Roman" w:cs="Times New Roman"/>
        </w:rPr>
        <w:t xml:space="preserve"> into a nanoscale-tube</w:t>
      </w:r>
      <w:r w:rsidRPr="00753FDF">
        <w:rPr>
          <w:rFonts w:ascii="Times New Roman" w:hAnsi="Times New Roman" w:cs="Times New Roman"/>
          <w:bCs/>
          <w:lang w:val="en-IN"/>
        </w:rPr>
        <w:t xml:space="preserve"> bound by two pieces of fullerenes at the end.</w:t>
      </w:r>
      <w:r w:rsidRPr="00753FDF">
        <w:rPr>
          <w:rFonts w:ascii="Times New Roman" w:hAnsi="Times New Roman" w:cs="Times New Roman"/>
        </w:rPr>
        <w:t xml:space="preserve"> The properties of CNTs are dependent on the direction in which the graphene sheets are rolled</w:t>
      </w:r>
      <w:r w:rsidR="008D0D55">
        <w:rPr>
          <w:rFonts w:ascii="Times New Roman" w:hAnsi="Times New Roman" w:cs="Times New Roman"/>
        </w:rPr>
        <w:t xml:space="preserve"> and are</w:t>
      </w:r>
      <w:r w:rsidR="002674E9">
        <w:rPr>
          <w:rFonts w:ascii="Times New Roman" w:hAnsi="Times New Roman" w:cs="Times New Roman"/>
        </w:rPr>
        <w:t xml:space="preserve"> referred </w:t>
      </w:r>
      <w:r w:rsidRPr="00753FDF">
        <w:rPr>
          <w:rFonts w:ascii="Times New Roman" w:hAnsi="Times New Roman" w:cs="Times New Roman"/>
        </w:rPr>
        <w:t>as chirality of CNT</w:t>
      </w:r>
      <w:r w:rsidR="002674E9">
        <w:rPr>
          <w:rFonts w:ascii="Times New Roman" w:hAnsi="Times New Roman" w:cs="Times New Roman"/>
        </w:rPr>
        <w:t>s</w:t>
      </w:r>
      <w:r w:rsidRPr="00753FDF">
        <w:rPr>
          <w:rFonts w:ascii="Times New Roman" w:hAnsi="Times New Roman" w:cs="Times New Roman"/>
        </w:rPr>
        <w:t>.</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&lt;EndNote&gt;&lt;Cite&gt;&lt;Author&gt;Treacy&lt;/Author&gt;&lt;Year&gt;1996&lt;/Year&gt;&lt;RecNum&gt;58&lt;/RecNum&gt;&lt;DisplayText&gt;[52]&lt;/DisplayText&gt;&lt;record&gt;&lt;rec-number&gt;58&lt;/rec-number&gt;&lt;foreign-keys&gt;&lt;key app="EN" db-id="2f0r20rrlvzdameawdwx2trgrrwtvd0p00d2" timestamp="1596563097"&gt;58&lt;/key&gt;&lt;/foreign-keys&gt;&lt;ref-type name="Journal Article"&gt;17&lt;/ref-type&gt;&lt;contributors&gt;&lt;authors&gt;&lt;author&gt;Treacy, MM JEBBESSEN&lt;/author&gt;&lt;author&gt;Ebbesen, Thomas W&lt;/author&gt;&lt;author&gt;Gibson, John M&lt;/author&gt;&lt;/authors&gt;&lt;/contributors&gt;&lt;titles&gt;&lt;title&gt;Exceptionally high Young&amp;apos;s modulus observed for individual carbon nanotubes&lt;/title&gt;&lt;secondary-title&gt;nature&lt;/secondary-title&gt;&lt;/titles&gt;&lt;periodical&gt;&lt;full-title&gt;nature&lt;/full-title&gt;&lt;/periodical&gt;&lt;pages&gt;678-680&lt;/pages&gt;&lt;volume&gt;381&lt;/volume&gt;&lt;number&gt;6584&lt;/number&gt;&lt;dates&gt;&lt;year&gt;1996&lt;/year&gt;&lt;/dates&gt;&lt;isbn&gt;1476-4687&lt;/isbn&gt;&lt;urls&gt;&lt;/urls&gt;&lt;/record&gt;&lt;/Cite&gt;&lt;/EndNote&gt;</w:instrText>
      </w:r>
      <w:r w:rsidR="00A371EB" w:rsidRPr="00753FDF">
        <w:rPr>
          <w:rFonts w:ascii="Times New Roman" w:hAnsi="Times New Roman" w:cs="Times New Roman"/>
        </w:rPr>
        <w:fldChar w:fldCharType="separate"/>
      </w:r>
      <w:r w:rsidR="007F150F">
        <w:rPr>
          <w:rFonts w:ascii="Times New Roman" w:hAnsi="Times New Roman" w:cs="Times New Roman"/>
          <w:noProof/>
        </w:rPr>
        <w:t>[52]</w:t>
      </w:r>
      <w:r w:rsidR="00A371EB" w:rsidRPr="00753FDF">
        <w:rPr>
          <w:rFonts w:ascii="Times New Roman" w:hAnsi="Times New Roman" w:cs="Times New Roman"/>
        </w:rPr>
        <w:fldChar w:fldCharType="end"/>
      </w:r>
      <w:r w:rsidRPr="00753FDF">
        <w:rPr>
          <w:rFonts w:ascii="Times New Roman" w:hAnsi="Times New Roman" w:cs="Times New Roman"/>
        </w:rPr>
        <w:t xml:space="preserve"> The chirality is defined by the chiral </w:t>
      </w:r>
      <w:r w:rsidRPr="00753FDF">
        <w:rPr>
          <w:rFonts w:ascii="Times New Roman" w:hAnsi="Times New Roman" w:cs="Times New Roman"/>
        </w:rPr>
        <w:lastRenderedPageBreak/>
        <w:t>angle and chiral vector with versions including zig-zag, chiral and arm-chairs imparting different properties e.g</w:t>
      </w:r>
      <w:r w:rsidR="00936BD9">
        <w:rPr>
          <w:rFonts w:ascii="Times New Roman" w:hAnsi="Times New Roman" w:cs="Times New Roman"/>
        </w:rPr>
        <w:t>.</w:t>
      </w:r>
      <w:r w:rsidRPr="00753FDF">
        <w:rPr>
          <w:rFonts w:ascii="Times New Roman" w:hAnsi="Times New Roman" w:cs="Times New Roman"/>
        </w:rPr>
        <w:t xml:space="preserve"> semi conductive, electrically conductive etc.</w:t>
      </w:r>
      <w:r w:rsidR="00A371EB">
        <w:rPr>
          <w:rFonts w:ascii="Times New Roman" w:hAnsi="Times New Roman" w:cs="Times New Roman"/>
        </w:rPr>
        <w:fldChar w:fldCharType="begin"/>
      </w:r>
      <w:r w:rsidR="002674E9">
        <w:rPr>
          <w:rFonts w:ascii="Times New Roman" w:hAnsi="Times New Roman" w:cs="Times New Roman"/>
        </w:rPr>
        <w:instrText xml:space="preserve"> ADDIN EN.CITE &lt;EndNote&gt;&lt;Cite&gt;&lt;Author&gt;Dresselhaus&lt;/Author&gt;&lt;Year&gt;1995&lt;/Year&gt;&lt;RecNum&gt;60&lt;/RecNum&gt;&lt;DisplayText&gt;[53]&lt;/DisplayText&gt;&lt;record&gt;&lt;rec-number&gt;60&lt;/rec-number&gt;&lt;foreign-keys&gt;&lt;key app="EN" db-id="2f0r20rrlvzdameawdwx2trgrrwtvd0p00d2" timestamp="1596563098"&gt;60&lt;/key&gt;&lt;/foreign-keys&gt;&lt;ref-type name="Journal Article"&gt;17&lt;/ref-type&gt;&lt;contributors&gt;&lt;authors&gt;&lt;author&gt;Dresselhaus, MS&lt;/author&gt;&lt;author&gt;Dresselhaus, G&lt;/author&gt;&lt;author&gt;Saito, R&lt;/author&gt;&lt;/authors&gt;&lt;/contributors&gt;&lt;titles&gt;&lt;title&gt;Physics of carbon nanotubes&lt;/title&gt;&lt;secondary-title&gt;Carbon&lt;/secondary-title&gt;&lt;/titles&gt;&lt;periodical&gt;&lt;full-title&gt;Carbon&lt;/full-title&gt;&lt;/periodical&gt;&lt;pages&gt;883-891&lt;/pages&gt;&lt;volume&gt;33&lt;/volume&gt;&lt;number&gt;7&lt;/number&gt;&lt;dates&gt;&lt;year&gt;1995&lt;/year&gt;&lt;/dates&gt;&lt;isbn&gt;0008-6223&lt;/isbn&gt;&lt;urls&gt;&lt;/urls&gt;&lt;/record&gt;&lt;/Cite&gt;&lt;/EndNote&gt;</w:instrText>
      </w:r>
      <w:r w:rsidR="00A371EB">
        <w:rPr>
          <w:rFonts w:ascii="Times New Roman" w:hAnsi="Times New Roman" w:cs="Times New Roman"/>
        </w:rPr>
        <w:fldChar w:fldCharType="separate"/>
      </w:r>
      <w:r w:rsidR="002674E9">
        <w:rPr>
          <w:rFonts w:ascii="Times New Roman" w:hAnsi="Times New Roman" w:cs="Times New Roman"/>
          <w:noProof/>
        </w:rPr>
        <w:t>[53]</w:t>
      </w:r>
      <w:r w:rsidR="00A371EB">
        <w:rPr>
          <w:rFonts w:ascii="Times New Roman" w:hAnsi="Times New Roman" w:cs="Times New Roman"/>
        </w:rPr>
        <w:fldChar w:fldCharType="end"/>
      </w:r>
    </w:p>
    <w:p w:rsidR="00B51EF1" w:rsidRPr="00753FDF" w:rsidRDefault="00B51EF1" w:rsidP="00B51EF1">
      <w:pPr>
        <w:pStyle w:val="Default"/>
        <w:spacing w:line="480" w:lineRule="auto"/>
        <w:jc w:val="center"/>
        <w:rPr>
          <w:rFonts w:ascii="Times New Roman" w:hAnsi="Times New Roman" w:cs="Times New Roman"/>
        </w:rPr>
      </w:pPr>
      <w:r w:rsidRPr="00753FDF">
        <w:rPr>
          <w:rFonts w:ascii="Times New Roman" w:hAnsi="Times New Roman" w:cs="Times New Roman"/>
          <w:noProof/>
        </w:rPr>
        <w:drawing>
          <wp:inline distT="0" distB="0" distL="0" distR="0">
            <wp:extent cx="5570144" cy="3783724"/>
            <wp:effectExtent l="19050" t="19050" r="0" b="7620"/>
            <wp:docPr id="5" name="Picture 1" descr="schematic of how graphene could roll up to form a carbon nano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matic of how graphene could roll up to form a carbon nanotube"/>
                    <pic:cNvPicPr>
                      <a:picLocks noChangeAspect="1" noChangeArrowheads="1"/>
                    </pic:cNvPicPr>
                  </pic:nvPicPr>
                  <pic:blipFill>
                    <a:blip r:embed="rId19" cstate="print"/>
                    <a:srcRect/>
                    <a:stretch>
                      <a:fillRect/>
                    </a:stretch>
                  </pic:blipFill>
                  <pic:spPr bwMode="auto">
                    <a:xfrm>
                      <a:off x="0" y="0"/>
                      <a:ext cx="5617874" cy="3816146"/>
                    </a:xfrm>
                    <a:prstGeom prst="rect">
                      <a:avLst/>
                    </a:prstGeom>
                    <a:noFill/>
                    <a:ln w="9525">
                      <a:solidFill>
                        <a:schemeClr val="tx1"/>
                      </a:solidFill>
                      <a:miter lim="800000"/>
                      <a:headEnd/>
                      <a:tailEnd/>
                    </a:ln>
                  </pic:spPr>
                </pic:pic>
              </a:graphicData>
            </a:graphic>
          </wp:inline>
        </w:drawing>
      </w:r>
    </w:p>
    <w:p w:rsidR="00B51EF1" w:rsidRPr="00753FDF" w:rsidRDefault="00B51EF1" w:rsidP="007D2701">
      <w:pPr>
        <w:pStyle w:val="Default"/>
        <w:jc w:val="center"/>
        <w:rPr>
          <w:rFonts w:ascii="Times New Roman" w:hAnsi="Times New Roman" w:cs="Times New Roman"/>
          <w:iCs/>
        </w:rPr>
      </w:pPr>
      <w:r w:rsidRPr="00753FDF">
        <w:rPr>
          <w:rFonts w:ascii="Times New Roman" w:hAnsi="Times New Roman" w:cs="Times New Roman"/>
        </w:rPr>
        <w:t xml:space="preserve">Figure 1.4: </w:t>
      </w:r>
      <w:r w:rsidRPr="00753FDF">
        <w:rPr>
          <w:rFonts w:ascii="Times New Roman" w:hAnsi="Times New Roman" w:cs="Times New Roman"/>
          <w:iCs/>
        </w:rPr>
        <w:t>Schematic showing</w:t>
      </w:r>
      <w:r w:rsidR="00936BD9">
        <w:rPr>
          <w:rFonts w:ascii="Times New Roman" w:hAnsi="Times New Roman" w:cs="Times New Roman"/>
          <w:iCs/>
        </w:rPr>
        <w:t xml:space="preserve"> </w:t>
      </w:r>
      <w:r w:rsidRPr="00753FDF">
        <w:rPr>
          <w:rFonts w:ascii="Times New Roman" w:hAnsi="Times New Roman" w:cs="Times New Roman"/>
          <w:iCs/>
        </w:rPr>
        <w:t>graphene roll up to form a carbon nanotube.</w:t>
      </w:r>
      <w:r w:rsidR="00A371EB" w:rsidRPr="00753FDF">
        <w:rPr>
          <w:rFonts w:ascii="Times New Roman" w:hAnsi="Times New Roman" w:cs="Times New Roman"/>
          <w:iCs/>
        </w:rPr>
        <w:fldChar w:fldCharType="begin"/>
      </w:r>
      <w:r w:rsidR="002674E9">
        <w:rPr>
          <w:rFonts w:ascii="Times New Roman" w:hAnsi="Times New Roman" w:cs="Times New Roman"/>
          <w:iCs/>
        </w:rPr>
        <w:instrText xml:space="preserve"> ADDIN EN.CITE &lt;EndNote&gt;&lt;Cite ExcludeYear="1"&gt;&lt;Author&gt;Nanowerk&lt;/Author&gt;&lt;RecNum&gt;59&lt;/RecNum&gt;&lt;DisplayText&gt;[54]&lt;/DisplayText&gt;&lt;record&gt;&lt;rec-number&gt;59&lt;/rec-number&gt;&lt;foreign-keys&gt;&lt;key app="EN" db-id="2f0r20rrlvzdameawdwx2trgrrwtvd0p00d2" timestamp="1596563097"&gt;59&lt;/key&gt;&lt;/foreign-keys&gt;&lt;ref-type name="Journal Article"&gt;17&lt;/ref-type&gt;&lt;contributors&gt;&lt;authors&gt;&lt;author&gt;Nanowerk, &lt;/author&gt;&lt;/authors&gt;&lt;/contributors&gt;&lt;titles&gt;&lt;title&gt;Carbon nanotubes – what they are, how they are made, what they are used for&lt;/title&gt;&lt;/titles&gt;&lt;pages&gt;22&lt;/pages&gt;&lt;dates&gt;&lt;pub-dates&gt;&lt;date&gt;accessed on 23 July 2020&lt;/date&gt;&lt;/pub-dates&gt;&lt;/dates&gt;&lt;urls&gt;&lt;related-urls&gt;&lt;url&gt;https://www.nanowerk.com/nanotechnology/introduction/introduction_to_nanotechnology_22.php&lt;/url&gt;&lt;/related-urls&gt;&lt;/urls&gt;&lt;/record&gt;&lt;/Cite&gt;&lt;/EndNote&gt;</w:instrText>
      </w:r>
      <w:r w:rsidR="00A371EB" w:rsidRPr="00753FDF">
        <w:rPr>
          <w:rFonts w:ascii="Times New Roman" w:hAnsi="Times New Roman" w:cs="Times New Roman"/>
          <w:iCs/>
        </w:rPr>
        <w:fldChar w:fldCharType="separate"/>
      </w:r>
      <w:r w:rsidR="002674E9">
        <w:rPr>
          <w:rFonts w:ascii="Times New Roman" w:hAnsi="Times New Roman" w:cs="Times New Roman"/>
          <w:iCs/>
          <w:noProof/>
        </w:rPr>
        <w:t>[54]</w:t>
      </w:r>
      <w:r w:rsidR="00A371EB" w:rsidRPr="00753FDF">
        <w:rPr>
          <w:rFonts w:ascii="Times New Roman" w:hAnsi="Times New Roman" w:cs="Times New Roman"/>
          <w:iCs/>
        </w:rPr>
        <w:fldChar w:fldCharType="end"/>
      </w:r>
    </w:p>
    <w:p w:rsidR="00B51EF1" w:rsidRPr="00753FDF" w:rsidRDefault="00B51EF1" w:rsidP="00B51EF1">
      <w:pPr>
        <w:pStyle w:val="Default"/>
        <w:spacing w:line="480" w:lineRule="auto"/>
        <w:jc w:val="both"/>
        <w:rPr>
          <w:rFonts w:ascii="Times New Roman" w:hAnsi="Times New Roman" w:cs="Times New Roman"/>
        </w:rPr>
      </w:pPr>
    </w:p>
    <w:p w:rsidR="00B51EF1" w:rsidRPr="00753FDF" w:rsidRDefault="00B51EF1" w:rsidP="00B51EF1">
      <w:pPr>
        <w:pStyle w:val="Default"/>
        <w:spacing w:line="480" w:lineRule="auto"/>
        <w:jc w:val="both"/>
        <w:rPr>
          <w:rFonts w:ascii="Times New Roman" w:hAnsi="Times New Roman" w:cs="Times New Roman"/>
          <w:bCs/>
          <w:lang w:val="en-IN"/>
        </w:rPr>
      </w:pPr>
      <w:r w:rsidRPr="00753FDF">
        <w:rPr>
          <w:rFonts w:ascii="Times New Roman" w:hAnsi="Times New Roman" w:cs="Times New Roman"/>
        </w:rPr>
        <w:t xml:space="preserve">In addition, </w:t>
      </w:r>
      <w:r w:rsidRPr="00753FDF">
        <w:rPr>
          <w:rFonts w:ascii="Times New Roman" w:hAnsi="Times New Roman" w:cs="Times New Roman"/>
          <w:lang w:val="en-IN"/>
        </w:rPr>
        <w:t xml:space="preserve">CNTs exhibit extraordinary </w:t>
      </w:r>
      <w:r w:rsidR="00E4663D">
        <w:rPr>
          <w:rFonts w:ascii="Times New Roman" w:hAnsi="Times New Roman" w:cs="Times New Roman"/>
          <w:lang w:val="en-IN"/>
        </w:rPr>
        <w:t xml:space="preserve">electrical properties, remarkable strength </w:t>
      </w:r>
      <w:r w:rsidRPr="00753FDF">
        <w:rPr>
          <w:rFonts w:ascii="Times New Roman" w:hAnsi="Times New Roman" w:cs="Times New Roman"/>
          <w:lang w:val="en-IN"/>
        </w:rPr>
        <w:t xml:space="preserve">and are </w:t>
      </w:r>
      <w:r w:rsidR="00E4663D">
        <w:rPr>
          <w:rFonts w:ascii="Times New Roman" w:hAnsi="Times New Roman" w:cs="Times New Roman"/>
          <w:lang w:val="en-IN"/>
        </w:rPr>
        <w:t xml:space="preserve">good </w:t>
      </w:r>
      <w:r w:rsidRPr="00753FDF">
        <w:rPr>
          <w:rFonts w:ascii="Times New Roman" w:hAnsi="Times New Roman" w:cs="Times New Roman"/>
          <w:lang w:val="en-IN"/>
        </w:rPr>
        <w:t xml:space="preserve">thermal conductors. </w:t>
      </w:r>
      <w:r w:rsidRPr="00753FDF">
        <w:rPr>
          <w:rFonts w:ascii="Times New Roman" w:hAnsi="Times New Roman" w:cs="Times New Roman"/>
        </w:rPr>
        <w:t xml:space="preserve">The CNTs are classified depending on the number of walls present, into </w:t>
      </w:r>
      <w:r w:rsidRPr="00E4663D">
        <w:rPr>
          <w:rFonts w:ascii="Times New Roman" w:hAnsi="Times New Roman" w:cs="Times New Roman"/>
        </w:rPr>
        <w:t>single-walled</w:t>
      </w:r>
      <w:r w:rsidR="00E4663D">
        <w:rPr>
          <w:rFonts w:ascii="Times New Roman" w:hAnsi="Times New Roman" w:cs="Times New Roman"/>
        </w:rPr>
        <w:t xml:space="preserve"> nanotubes</w:t>
      </w:r>
      <w:r w:rsidRPr="00E4663D">
        <w:rPr>
          <w:rFonts w:ascii="Times New Roman" w:hAnsi="Times New Roman" w:cs="Times New Roman"/>
        </w:rPr>
        <w:t xml:space="preserve"> (SWCNT</w:t>
      </w:r>
      <w:r w:rsidR="00E4663D">
        <w:rPr>
          <w:rFonts w:ascii="Times New Roman" w:hAnsi="Times New Roman" w:cs="Times New Roman"/>
        </w:rPr>
        <w:t>s</w:t>
      </w:r>
      <w:r w:rsidRPr="00E4663D">
        <w:rPr>
          <w:rFonts w:ascii="Times New Roman" w:hAnsi="Times New Roman" w:cs="Times New Roman"/>
        </w:rPr>
        <w:t>), double-walled</w:t>
      </w:r>
      <w:r w:rsidR="00E4663D">
        <w:rPr>
          <w:rFonts w:ascii="Times New Roman" w:hAnsi="Times New Roman" w:cs="Times New Roman"/>
        </w:rPr>
        <w:t xml:space="preserve"> nanotubes</w:t>
      </w:r>
      <w:r w:rsidRPr="00E4663D">
        <w:rPr>
          <w:rFonts w:ascii="Times New Roman" w:hAnsi="Times New Roman" w:cs="Times New Roman"/>
        </w:rPr>
        <w:t xml:space="preserve"> (DWCNT</w:t>
      </w:r>
      <w:r w:rsidR="00E4663D">
        <w:rPr>
          <w:rFonts w:ascii="Times New Roman" w:hAnsi="Times New Roman" w:cs="Times New Roman"/>
        </w:rPr>
        <w:t>s</w:t>
      </w:r>
      <w:r w:rsidRPr="00E4663D">
        <w:rPr>
          <w:rFonts w:ascii="Times New Roman" w:hAnsi="Times New Roman" w:cs="Times New Roman"/>
        </w:rPr>
        <w:t>), and multi-walled</w:t>
      </w:r>
      <w:r w:rsidR="00E4663D">
        <w:rPr>
          <w:rFonts w:ascii="Times New Roman" w:hAnsi="Times New Roman" w:cs="Times New Roman"/>
        </w:rPr>
        <w:t xml:space="preserve"> nanotubes</w:t>
      </w:r>
      <w:r w:rsidRPr="00E4663D">
        <w:rPr>
          <w:rFonts w:ascii="Times New Roman" w:hAnsi="Times New Roman" w:cs="Times New Roman"/>
        </w:rPr>
        <w:t xml:space="preserve"> (MWCNT</w:t>
      </w:r>
      <w:r w:rsidR="00E4663D">
        <w:rPr>
          <w:rFonts w:ascii="Times New Roman" w:hAnsi="Times New Roman" w:cs="Times New Roman"/>
        </w:rPr>
        <w:t>s</w:t>
      </w:r>
      <w:r w:rsidRPr="00753FDF">
        <w:rPr>
          <w:rFonts w:ascii="Times New Roman" w:hAnsi="Times New Roman" w:cs="Times New Roman"/>
        </w:rPr>
        <w:t>).</w:t>
      </w:r>
      <w:r w:rsidR="00A371EB" w:rsidRPr="00753FDF">
        <w:rPr>
          <w:rFonts w:ascii="Times New Roman" w:hAnsi="Times New Roman" w:cs="Times New Roman"/>
        </w:rPr>
        <w:fldChar w:fldCharType="begin"/>
      </w:r>
      <w:r w:rsidR="002674E9">
        <w:rPr>
          <w:rFonts w:ascii="Times New Roman" w:hAnsi="Times New Roman" w:cs="Times New Roman"/>
        </w:rPr>
        <w:instrText xml:space="preserve"> ADDIN EN.CITE &lt;EndNote&gt;&lt;Cite ExcludeYear="1"&gt;&lt;Author&gt;Nanowerk&lt;/Author&gt;&lt;RecNum&gt;59&lt;/RecNum&gt;&lt;DisplayText&gt;[54]&lt;/DisplayText&gt;&lt;record&gt;&lt;rec-number&gt;59&lt;/rec-number&gt;&lt;foreign-keys&gt;&lt;key app="EN" db-id="2f0r20rrlvzdameawdwx2trgrrwtvd0p00d2" timestamp="1596563097"&gt;59&lt;/key&gt;&lt;/foreign-keys&gt;&lt;ref-type name="Journal Article"&gt;17&lt;/ref-type&gt;&lt;contributors&gt;&lt;authors&gt;&lt;author&gt;Nanowerk, &lt;/author&gt;&lt;/authors&gt;&lt;/contributors&gt;&lt;titles&gt;&lt;title&gt;Carbon nanotubes – what they are, how they are made, what they are used for&lt;/title&gt;&lt;/titles&gt;&lt;pages&gt;22&lt;/pages&gt;&lt;dates&gt;&lt;pub-dates&gt;&lt;date&gt;accessed on 23 July 2020&lt;/date&gt;&lt;/pub-dates&gt;&lt;/dates&gt;&lt;urls&gt;&lt;related-urls&gt;&lt;url&gt;https://www.nanowerk.com/nanotechnology/introduction/introduction_to_nanotechnology_22.php&lt;/url&gt;&lt;/related-urls&gt;&lt;/urls&gt;&lt;/record&gt;&lt;/Cite&gt;&lt;/EndNote&gt;</w:instrText>
      </w:r>
      <w:r w:rsidR="00A371EB" w:rsidRPr="00753FDF">
        <w:rPr>
          <w:rFonts w:ascii="Times New Roman" w:hAnsi="Times New Roman" w:cs="Times New Roman"/>
        </w:rPr>
        <w:fldChar w:fldCharType="separate"/>
      </w:r>
      <w:r w:rsidR="002674E9">
        <w:rPr>
          <w:rFonts w:ascii="Times New Roman" w:hAnsi="Times New Roman" w:cs="Times New Roman"/>
          <w:noProof/>
        </w:rPr>
        <w:t>[54]</w:t>
      </w:r>
      <w:r w:rsidR="00A371EB" w:rsidRPr="00753FDF">
        <w:rPr>
          <w:rFonts w:ascii="Times New Roman" w:hAnsi="Times New Roman" w:cs="Times New Roman"/>
        </w:rPr>
        <w:fldChar w:fldCharType="end"/>
      </w:r>
      <w:r w:rsidRPr="00753FDF">
        <w:rPr>
          <w:rFonts w:ascii="Times New Roman" w:hAnsi="Times New Roman" w:cs="Times New Roman"/>
        </w:rPr>
        <w:t xml:space="preserve"> The </w:t>
      </w:r>
      <w:r w:rsidRPr="00753FDF">
        <w:rPr>
          <w:rFonts w:ascii="Times New Roman" w:hAnsi="Times New Roman" w:cs="Times New Roman"/>
          <w:lang w:val="en-IN"/>
        </w:rPr>
        <w:t>single-walled carbon nanotube (SWCNT) is a seamless cylinder of high aspect ratio whose diameter is of the order of a nanometer and length may be several</w:t>
      </w:r>
      <w:r w:rsidR="0083153E">
        <w:rPr>
          <w:rFonts w:ascii="Times New Roman" w:hAnsi="Times New Roman" w:cs="Times New Roman"/>
          <w:lang w:val="en-IN"/>
        </w:rPr>
        <w:t xml:space="preserve"> hundred micrometres, resulting in </w:t>
      </w:r>
      <w:r w:rsidRPr="00753FDF">
        <w:rPr>
          <w:rFonts w:ascii="Times New Roman" w:hAnsi="Times New Roman" w:cs="Times New Roman"/>
          <w:lang w:val="en-IN"/>
        </w:rPr>
        <w:t>a one-dimensional structure called a</w:t>
      </w:r>
      <w:r w:rsidR="0083153E">
        <w:rPr>
          <w:rFonts w:ascii="Times New Roman" w:hAnsi="Times New Roman" w:cs="Times New Roman"/>
          <w:lang w:val="en-IN"/>
        </w:rPr>
        <w:t>s</w:t>
      </w:r>
      <w:r w:rsidRPr="00753FDF">
        <w:rPr>
          <w:rFonts w:ascii="Times New Roman" w:hAnsi="Times New Roman" w:cs="Times New Roman"/>
          <w:lang w:val="en-IN"/>
        </w:rPr>
        <w:t xml:space="preserve"> nanowire. Multi-walled carbon nanotube (MWCNT) comprise of nested, concentric shells of SWCNT with a spacing between individual walls of 3.4 Å which is close to the graphene layers in graphite. MWCNTs can be formed with nanotube from a few layers (</w:t>
      </w:r>
      <w:r w:rsidR="00D6293D">
        <w:rPr>
          <w:rFonts w:ascii="Times New Roman" w:hAnsi="Times New Roman" w:cs="Times New Roman"/>
          <w:lang w:val="en-IN"/>
        </w:rPr>
        <w:t xml:space="preserve">i.e </w:t>
      </w:r>
      <w:r w:rsidRPr="00753FDF">
        <w:rPr>
          <w:rFonts w:ascii="Times New Roman" w:hAnsi="Times New Roman" w:cs="Times New Roman"/>
          <w:lang w:val="en-IN"/>
        </w:rPr>
        <w:t xml:space="preserve">3) to ranging from </w:t>
      </w:r>
      <w:r w:rsidR="008D0D55">
        <w:rPr>
          <w:rFonts w:ascii="Times New Roman" w:hAnsi="Times New Roman" w:cs="Times New Roman"/>
          <w:lang w:val="en-IN"/>
        </w:rPr>
        <w:t xml:space="preserve">a </w:t>
      </w:r>
      <w:r w:rsidRPr="00753FDF">
        <w:rPr>
          <w:rFonts w:ascii="Times New Roman" w:hAnsi="Times New Roman" w:cs="Times New Roman"/>
          <w:lang w:val="en-IN"/>
        </w:rPr>
        <w:t>maximum of 20 layers with diameters from 2-50 nm.</w:t>
      </w:r>
      <w:r w:rsidR="00A371EB" w:rsidRPr="00753FDF">
        <w:rPr>
          <w:rFonts w:ascii="Times New Roman" w:hAnsi="Times New Roman" w:cs="Times New Roman"/>
          <w:lang w:val="en-IN"/>
        </w:rPr>
        <w:fldChar w:fldCharType="begin"/>
      </w:r>
      <w:r w:rsidR="002674E9">
        <w:rPr>
          <w:rFonts w:ascii="Times New Roman" w:hAnsi="Times New Roman" w:cs="Times New Roman"/>
          <w:lang w:val="en-IN"/>
        </w:rPr>
        <w:instrText xml:space="preserve"> ADDIN EN.CITE &lt;EndNote&gt;&lt;Cite&gt;&lt;Author&gt;Dresselhaus&lt;/Author&gt;&lt;Year&gt;1995&lt;/Year&gt;&lt;RecNum&gt;60&lt;/RecNum&gt;&lt;DisplayText&gt;[53]&lt;/DisplayText&gt;&lt;record&gt;&lt;rec-number&gt;60&lt;/rec-number&gt;&lt;foreign-keys&gt;&lt;key app="EN" db-id="2f0r20rrlvzdameawdwx2trgrrwtvd0p00d2" timestamp="1596563098"&gt;60&lt;/key&gt;&lt;/foreign-keys&gt;&lt;ref-type name="Journal Article"&gt;17&lt;/ref-type&gt;&lt;contributors&gt;&lt;authors&gt;&lt;author&gt;Dresselhaus, MS&lt;/author&gt;&lt;author&gt;Dresselhaus, G&lt;/author&gt;&lt;author&gt;Saito, R&lt;/author&gt;&lt;/authors&gt;&lt;/contributors&gt;&lt;titles&gt;&lt;title&gt;Physics of carbon nanotubes&lt;/title&gt;&lt;secondary-title&gt;Carbon&lt;/secondary-title&gt;&lt;/titles&gt;&lt;periodical&gt;&lt;full-title&gt;Carbon&lt;/full-title&gt;&lt;/periodical&gt;&lt;pages&gt;883-891&lt;/pages&gt;&lt;volume&gt;33&lt;/volume&gt;&lt;number&gt;7&lt;/number&gt;&lt;dates&gt;&lt;year&gt;1995&lt;/year&gt;&lt;/dates&gt;&lt;isbn&gt;0008-6223&lt;/isbn&gt;&lt;urls&gt;&lt;/urls&gt;&lt;/record&gt;&lt;/Cite&gt;&lt;/EndNote&gt;</w:instrText>
      </w:r>
      <w:r w:rsidR="00A371EB" w:rsidRPr="00753FDF">
        <w:rPr>
          <w:rFonts w:ascii="Times New Roman" w:hAnsi="Times New Roman" w:cs="Times New Roman"/>
          <w:lang w:val="en-IN"/>
        </w:rPr>
        <w:fldChar w:fldCharType="separate"/>
      </w:r>
      <w:r w:rsidR="002674E9">
        <w:rPr>
          <w:rFonts w:ascii="Times New Roman" w:hAnsi="Times New Roman" w:cs="Times New Roman"/>
          <w:noProof/>
          <w:lang w:val="en-IN"/>
        </w:rPr>
        <w:t>[53]</w:t>
      </w:r>
      <w:r w:rsidR="00A371EB" w:rsidRPr="00753FDF">
        <w:rPr>
          <w:rFonts w:ascii="Times New Roman" w:hAnsi="Times New Roman" w:cs="Times New Roman"/>
          <w:lang w:val="en-IN"/>
        </w:rPr>
        <w:fldChar w:fldCharType="end"/>
      </w:r>
      <w:r w:rsidRPr="00753FDF">
        <w:rPr>
          <w:rFonts w:ascii="Times New Roman" w:hAnsi="Times New Roman" w:cs="Times New Roman"/>
          <w:lang w:val="en-IN"/>
        </w:rPr>
        <w:t xml:space="preserve"> Apparently for </w:t>
      </w:r>
      <w:r w:rsidRPr="00753FDF">
        <w:rPr>
          <w:rFonts w:ascii="Times New Roman" w:hAnsi="Times New Roman" w:cs="Times New Roman"/>
          <w:lang w:val="en-IN"/>
        </w:rPr>
        <w:lastRenderedPageBreak/>
        <w:t xml:space="preserve">broadening the applications and enhancing the dispersibility, these MWCNTs can be modified with numerous functional groups including </w:t>
      </w:r>
      <w:r w:rsidR="00936BD9">
        <w:rPr>
          <w:rFonts w:ascii="Times New Roman" w:hAnsi="Times New Roman" w:cs="Times New Roman"/>
          <w:lang w:val="en-IN"/>
        </w:rPr>
        <w:t>-</w:t>
      </w:r>
      <w:r w:rsidRPr="00753FDF">
        <w:rPr>
          <w:rFonts w:ascii="Times New Roman" w:hAnsi="Times New Roman" w:cs="Times New Roman"/>
          <w:lang w:val="en-IN"/>
        </w:rPr>
        <w:t xml:space="preserve">OH, COOH and </w:t>
      </w:r>
      <w:r w:rsidR="00936BD9">
        <w:rPr>
          <w:rFonts w:ascii="Times New Roman" w:hAnsi="Times New Roman" w:cs="Times New Roman"/>
          <w:lang w:val="en-IN"/>
        </w:rPr>
        <w:t>-</w:t>
      </w:r>
      <w:r w:rsidRPr="00753FDF">
        <w:rPr>
          <w:rFonts w:ascii="Times New Roman" w:hAnsi="Times New Roman" w:cs="Times New Roman"/>
          <w:lang w:val="en-IN"/>
        </w:rPr>
        <w:t>NH</w:t>
      </w:r>
      <w:r w:rsidRPr="00753FDF">
        <w:rPr>
          <w:rFonts w:ascii="Times New Roman" w:hAnsi="Times New Roman" w:cs="Times New Roman"/>
          <w:vertAlign w:val="subscript"/>
          <w:lang w:val="en-IN"/>
        </w:rPr>
        <w:t xml:space="preserve">2. </w:t>
      </w:r>
      <w:r w:rsidRPr="00753FDF">
        <w:rPr>
          <w:rFonts w:ascii="Times New Roman" w:hAnsi="Times New Roman" w:cs="Times New Roman"/>
        </w:rPr>
        <w:t>In addition, modification with these groups also aids in activating the binding sites for biomolecule attachments. Notably, the nanocomposites of MWCNTs with metals,</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&lt;EndNote&gt;&lt;Cite&gt;&lt;Author&gt;Chen&lt;/Author&gt;&lt;Year&gt;2018&lt;/Year&gt;&lt;RecNum&gt;194&lt;/RecNum&gt;&lt;DisplayText&gt;[55]&lt;/DisplayText&gt;&lt;record&gt;&lt;rec-number&gt;194&lt;/rec-number&gt;&lt;foreign-keys&gt;&lt;key app="EN" db-id="2f0r20rrlvzdameawdwx2trgrrwtvd0p00d2" timestamp="1596563129"&gt;194&lt;/key&gt;&lt;/foreign-keys&gt;&lt;ref-type name="Journal Article"&gt;17&lt;/ref-type&gt;&lt;contributors&gt;&lt;authors&gt;&lt;author&gt;Chen, Ying&lt;/author&gt;&lt;author&gt;Li, Yu&lt;/author&gt;&lt;author&gt;Deng, Dongmei&lt;/author&gt;&lt;author&gt;He, Haibo&lt;/author&gt;&lt;author&gt;Yan, Xiaoxia&lt;/author&gt;&lt;author&gt;Wang, Zhenxin&lt;/author&gt;&lt;author&gt;Fan, Chunhai&lt;/author&gt;&lt;author&gt;Luo, Liqiang&lt;/author&gt;&lt;/authors&gt;&lt;/contributors&gt;&lt;titles&gt;&lt;title&gt;Effective immobilization of Au nanoparticles on TiO2 loaded graphene for a novel sandwich-type immunosensor&lt;/title&gt;&lt;secondary-title&gt;Biosensors and Bioelectronics&lt;/secondary-title&gt;&lt;/titles&gt;&lt;periodical&gt;&lt;full-title&gt;Biosensors and Bioelectronics&lt;/full-title&gt;&lt;/periodical&gt;&lt;pages&gt;301-306&lt;/pages&gt;&lt;volume&gt;102&lt;/volume&gt;&lt;dates&gt;&lt;year&gt;2018&lt;/year&gt;&lt;/dates&gt;&lt;isbn&gt;0956-5663&lt;/isbn&gt;&lt;urls&gt;&lt;/urls&gt;&lt;/record&gt;&lt;/Cite&gt;&lt;/EndNote&gt;</w:instrText>
      </w:r>
      <w:r w:rsidR="00A371EB" w:rsidRPr="00753FDF">
        <w:rPr>
          <w:rFonts w:ascii="Times New Roman" w:hAnsi="Times New Roman" w:cs="Times New Roman"/>
        </w:rPr>
        <w:fldChar w:fldCharType="separate"/>
      </w:r>
      <w:r w:rsidR="007F150F">
        <w:rPr>
          <w:rFonts w:ascii="Times New Roman" w:hAnsi="Times New Roman" w:cs="Times New Roman"/>
          <w:noProof/>
        </w:rPr>
        <w:t>[55]</w:t>
      </w:r>
      <w:r w:rsidR="00A371EB" w:rsidRPr="00753FDF">
        <w:rPr>
          <w:rFonts w:ascii="Times New Roman" w:hAnsi="Times New Roman" w:cs="Times New Roman"/>
        </w:rPr>
        <w:fldChar w:fldCharType="end"/>
      </w:r>
      <w:r w:rsidRPr="00753FDF">
        <w:rPr>
          <w:rFonts w:ascii="Times New Roman" w:hAnsi="Times New Roman" w:cs="Times New Roman"/>
        </w:rPr>
        <w:t xml:space="preserve"> TMOs</w:t>
      </w:r>
      <w:r w:rsidR="00936BD9">
        <w:rPr>
          <w:rFonts w:ascii="Times New Roman" w:hAnsi="Times New Roman" w:cs="Times New Roman"/>
        </w:rPr>
        <w:t xml:space="preserve"> </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&lt;EndNote&gt;&lt;Cite&gt;&lt;Author&gt;Ali&lt;/Author&gt;&lt;Year&gt;2016&lt;/Year&gt;&lt;RecNum&gt;222&lt;/RecNum&gt;&lt;DisplayText&gt;[56]&lt;/DisplayText&gt;&lt;record&gt;&lt;rec-number&gt;222&lt;/rec-number&gt;&lt;foreign-keys&gt;&lt;key app="EN" db-id="2f0r20rrlvzdameawdwx2trgrrwtvd0p00d2" timestamp="1596563134"&gt;222&lt;/key&gt;&lt;/foreign-keys&gt;&lt;ref-type name="Journal Article"&gt;17&lt;/ref-type&gt;&lt;contributors&gt;&lt;authors&gt;&lt;author&gt;Ali, Md Azahar&lt;/author&gt;&lt;author&gt;Srivastava, Saurabh&lt;/author&gt;&lt;author&gt;Agrawal, Ved V&lt;/author&gt;&lt;author&gt;Willander, Magnus&lt;/author&gt;&lt;author&gt;John, Renu&lt;/author&gt;&lt;author&gt;Malhotra, Bansi D %J Journal of Materials Chemistry B&lt;/author&gt;&lt;/authors&gt;&lt;/contributors&gt;&lt;titles&gt;&lt;title&gt;A biofunctionalized quantum dot–nickel oxide nanorod based smart platform for lipid detection&lt;/title&gt;&lt;/titles&gt;&lt;pages&gt;2706-2714&lt;/pages&gt;&lt;volume&gt;4&lt;/volume&gt;&lt;number&gt;15&lt;/number&gt;&lt;dates&gt;&lt;year&gt;2016&lt;/year&gt;&lt;/dates&gt;&lt;urls&gt;&lt;/urls&gt;&lt;/record&gt;&lt;/Cite&gt;&lt;/EndNote&gt;</w:instrText>
      </w:r>
      <w:r w:rsidR="00A371EB" w:rsidRPr="00753FDF">
        <w:rPr>
          <w:rFonts w:ascii="Times New Roman" w:hAnsi="Times New Roman" w:cs="Times New Roman"/>
        </w:rPr>
        <w:fldChar w:fldCharType="separate"/>
      </w:r>
      <w:r w:rsidR="007F150F">
        <w:rPr>
          <w:rFonts w:ascii="Times New Roman" w:hAnsi="Times New Roman" w:cs="Times New Roman"/>
          <w:noProof/>
        </w:rPr>
        <w:t>[56]</w:t>
      </w:r>
      <w:r w:rsidR="00A371EB" w:rsidRPr="00753FDF">
        <w:rPr>
          <w:rFonts w:ascii="Times New Roman" w:hAnsi="Times New Roman" w:cs="Times New Roman"/>
        </w:rPr>
        <w:fldChar w:fldCharType="end"/>
      </w:r>
      <w:r w:rsidRPr="00753FDF">
        <w:rPr>
          <w:rFonts w:ascii="Times New Roman" w:hAnsi="Times New Roman" w:cs="Times New Roman"/>
        </w:rPr>
        <w:t xml:space="preserve"> and polymers have shown considerable potential towards its application in drug delivery, energy storage, therapeutics, paint additives, electronics and healthcare. According to literature pertaining to </w:t>
      </w:r>
      <w:r w:rsidR="008D0D55">
        <w:rPr>
          <w:rFonts w:ascii="Times New Roman" w:hAnsi="Times New Roman" w:cs="Times New Roman"/>
        </w:rPr>
        <w:t xml:space="preserve">the </w:t>
      </w:r>
      <w:r w:rsidRPr="00753FDF">
        <w:rPr>
          <w:rFonts w:ascii="Times New Roman" w:hAnsi="Times New Roman" w:cs="Times New Roman"/>
        </w:rPr>
        <w:t>use of MWCNT</w:t>
      </w:r>
      <w:r w:rsidR="008D0D55">
        <w:rPr>
          <w:rFonts w:ascii="Times New Roman" w:hAnsi="Times New Roman" w:cs="Times New Roman"/>
        </w:rPr>
        <w:t>s</w:t>
      </w:r>
      <w:r w:rsidRPr="00753FDF">
        <w:rPr>
          <w:rFonts w:ascii="Times New Roman" w:hAnsi="Times New Roman" w:cs="Times New Roman"/>
        </w:rPr>
        <w:t xml:space="preserve"> in the nanocomposite it has been revealed that the presence of MWCNT</w:t>
      </w:r>
      <w:r w:rsidR="008D0D55">
        <w:rPr>
          <w:rFonts w:ascii="Times New Roman" w:hAnsi="Times New Roman" w:cs="Times New Roman"/>
        </w:rPr>
        <w:t>s</w:t>
      </w:r>
      <w:r w:rsidRPr="00753FDF">
        <w:rPr>
          <w:rFonts w:ascii="Times New Roman" w:hAnsi="Times New Roman" w:cs="Times New Roman"/>
        </w:rPr>
        <w:t xml:space="preserve"> leads to improved attributes such as electrical conductivity, cyclability, storage ability, loading capacity, biocompatibility and durability.</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&lt;EndNote&gt;&lt;Cite&gt;&lt;Author&gt;Papageorgiou&lt;/Author&gt;&lt;Year&gt;2020&lt;/Year&gt;&lt;RecNum&gt;61&lt;/RecNum&gt;&lt;DisplayText&gt;[57, 58]&lt;/DisplayText&gt;&lt;record&gt;&lt;rec-number&gt;61&lt;/rec-number&gt;&lt;foreign-keys&gt;&lt;key app="EN" db-id="2f0r20rrlvzdameawdwx2trgrrwtvd0p00d2" timestamp="1596563098"&gt;61&lt;/key&gt;&lt;/foreign-keys&gt;&lt;ref-type name="Journal Article"&gt;17&lt;/ref-type&gt;&lt;contributors&gt;&lt;authors&gt;&lt;author&gt;Papageorgiou, Dimitrios G&lt;/author&gt;&lt;author&gt;Li, Zheling&lt;/author&gt;&lt;author&gt;Liu, Mufeng&lt;/author&gt;&lt;author&gt;Kinloch, Ian A&lt;/author&gt;&lt;author&gt;Young, Robert J&lt;/author&gt;&lt;/authors&gt;&lt;/contributors&gt;&lt;titles&gt;&lt;title&gt;Mechanisms of mechanical reinforcement by graphene and carbon nanotubes in polymer nanocomposites&lt;/title&gt;&lt;secondary-title&gt;Nanoscale&lt;/secondary-title&gt;&lt;/titles&gt;&lt;periodical&gt;&lt;full-title&gt;Nanoscale&lt;/full-title&gt;&lt;/periodical&gt;&lt;pages&gt;2228-2267&lt;/pages&gt;&lt;volume&gt;12&lt;/volume&gt;&lt;number&gt;4&lt;/number&gt;&lt;dates&gt;&lt;year&gt;2020&lt;/year&gt;&lt;/dates&gt;&lt;urls&gt;&lt;/urls&gt;&lt;/record&gt;&lt;/Cite&gt;&lt;Cite&gt;&lt;Author&gt;Mori&lt;/Author&gt;&lt;Year&gt;2020&lt;/Year&gt;&lt;RecNum&gt;62&lt;/RecNum&gt;&lt;record&gt;&lt;rec-number&gt;62&lt;/rec-number&gt;&lt;foreign-keys&gt;&lt;key app="EN" db-id="2f0r20rrlvzdameawdwx2trgrrwtvd0p00d2" timestamp="1596563098"&gt;62&lt;/key&gt;&lt;/foreign-keys&gt;&lt;ref-type name="Journal Article"&gt;17&lt;/ref-type&gt;&lt;contributors&gt;&lt;authors&gt;&lt;author&gt;Mori, Hideki&lt;/author&gt;&lt;author&gt;Ogura, Yuko&lt;/author&gt;&lt;author&gt;Enomoto, Kenta&lt;/author&gt;&lt;author&gt;Hara, Masayuki&lt;/author&gt;&lt;author&gt;Maurstad, Gjertrud&lt;/author&gt;&lt;author&gt;Stokke, Bjørn Torger&lt;/author&gt;&lt;author&gt;Kitamura, Shinichi&lt;/author&gt;&lt;/authors&gt;&lt;/contributors&gt;&lt;titles&gt;&lt;title&gt;Dense carbon-nanotube coating scaffolds stimulate osteogenic differentiation of mesenchymal stem cells&lt;/title&gt;&lt;secondary-title&gt;Plos one&lt;/secondary-title&gt;&lt;/titles&gt;&lt;periodical&gt;&lt;full-title&gt;Plos one&lt;/full-title&gt;&lt;/periodical&gt;&lt;pages&gt;e0225589&lt;/pages&gt;&lt;volume&gt;15&lt;/volume&gt;&lt;number&gt;1&lt;/number&gt;&lt;dates&gt;&lt;year&gt;2020&lt;/year&gt;&lt;/dates&gt;&lt;isbn&gt;1932-6203&lt;/isbn&gt;&lt;urls&gt;&lt;/urls&gt;&lt;/record&gt;&lt;/Cite&gt;&lt;/EndNote&gt;</w:instrText>
      </w:r>
      <w:r w:rsidR="00A371EB" w:rsidRPr="00753FDF">
        <w:rPr>
          <w:rFonts w:ascii="Times New Roman" w:hAnsi="Times New Roman" w:cs="Times New Roman"/>
        </w:rPr>
        <w:fldChar w:fldCharType="separate"/>
      </w:r>
      <w:r w:rsidR="007F150F">
        <w:rPr>
          <w:rFonts w:ascii="Times New Roman" w:hAnsi="Times New Roman" w:cs="Times New Roman"/>
          <w:noProof/>
        </w:rPr>
        <w:t>[57, 58]</w:t>
      </w:r>
      <w:r w:rsidR="00A371EB" w:rsidRPr="00753FDF">
        <w:rPr>
          <w:rFonts w:ascii="Times New Roman" w:hAnsi="Times New Roman" w:cs="Times New Roman"/>
        </w:rPr>
        <w:fldChar w:fldCharType="end"/>
      </w:r>
      <w:r w:rsidRPr="00753FDF">
        <w:rPr>
          <w:rFonts w:ascii="Times New Roman" w:hAnsi="Times New Roman" w:cs="Times New Roman"/>
        </w:rPr>
        <w:t xml:space="preserve"> For instance, Rahman et.al developed a chloroform sensor based on NiO-MWCNT</w:t>
      </w:r>
      <w:r w:rsidR="008D0D55">
        <w:rPr>
          <w:rFonts w:ascii="Times New Roman" w:hAnsi="Times New Roman" w:cs="Times New Roman"/>
        </w:rPr>
        <w:t>s</w:t>
      </w:r>
      <w:r w:rsidRPr="00753FDF">
        <w:rPr>
          <w:rFonts w:ascii="Times New Roman" w:hAnsi="Times New Roman" w:cs="Times New Roman"/>
        </w:rPr>
        <w:t xml:space="preserve"> nanocomposite exhibiting higher sensitivity, long term stability and enhanced electrochemical performance.</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&lt;EndNote&gt;&lt;Cite&gt;&lt;Author&gt;Rahman&lt;/Author&gt;&lt;Year&gt;2016&lt;/Year&gt;&lt;RecNum&gt;63&lt;/RecNum&gt;&lt;DisplayText&gt;[59]&lt;/DisplayText&gt;&lt;record&gt;&lt;rec-number&gt;63&lt;/rec-number&gt;&lt;foreign-keys&gt;&lt;key app="EN" db-id="2f0r20rrlvzdameawdwx2trgrrwtvd0p00d2" timestamp="1596563098"&gt;63&lt;/key&gt;&lt;/foreign-keys&gt;&lt;ref-type name="Journal Article"&gt;17&lt;/ref-type&gt;&lt;contributors&gt;&lt;authors&gt;&lt;author&gt;Rahman, Mohammed M&lt;/author&gt;&lt;author&gt;Balkhoyor, Hasan B&lt;/author&gt;&lt;author&gt;Asiri, Abdullah M&lt;/author&gt;&lt;author&gt;Sobahi, Tariq R&lt;/author&gt;&lt;/authors&gt;&lt;/contributors&gt;&lt;titles&gt;&lt;title&gt;Development of selective chloroform sensor with transition metal oxide nanoparticle/multi-walled carbon nanotube nanocomposites by modified glassy carbon electrode&lt;/title&gt;&lt;secondary-title&gt;Journal of the Taiwan Institute of Chemical Engineers&lt;/secondary-title&gt;&lt;/titles&gt;&lt;periodical&gt;&lt;full-title&gt;Journal of the Taiwan Institute of Chemical Engineers&lt;/full-title&gt;&lt;/periodical&gt;&lt;pages&gt;336-346&lt;/pages&gt;&lt;volume&gt;66&lt;/volume&gt;&lt;dates&gt;&lt;year&gt;2016&lt;/year&gt;&lt;/dates&gt;&lt;isbn&gt;1876-1070&lt;/isbn&gt;&lt;urls&gt;&lt;/urls&gt;&lt;/record&gt;&lt;/Cite&gt;&lt;/EndNote&gt;</w:instrText>
      </w:r>
      <w:r w:rsidR="00A371EB" w:rsidRPr="00753FDF">
        <w:rPr>
          <w:rFonts w:ascii="Times New Roman" w:hAnsi="Times New Roman" w:cs="Times New Roman"/>
        </w:rPr>
        <w:fldChar w:fldCharType="separate"/>
      </w:r>
      <w:r w:rsidR="007F150F">
        <w:rPr>
          <w:rFonts w:ascii="Times New Roman" w:hAnsi="Times New Roman" w:cs="Times New Roman"/>
          <w:noProof/>
        </w:rPr>
        <w:t>[59]</w:t>
      </w:r>
      <w:r w:rsidR="00A371EB" w:rsidRPr="00753FDF">
        <w:rPr>
          <w:rFonts w:ascii="Times New Roman" w:hAnsi="Times New Roman" w:cs="Times New Roman"/>
        </w:rPr>
        <w:fldChar w:fldCharType="end"/>
      </w:r>
      <w:r w:rsidRPr="00753FDF">
        <w:rPr>
          <w:rFonts w:ascii="Times New Roman" w:hAnsi="Times New Roman" w:cs="Times New Roman"/>
        </w:rPr>
        <w:t xml:space="preserve"> In a study Sanchez-Tirado et al. demonstrated the use of MWCNT</w:t>
      </w:r>
      <w:r w:rsidR="008D0D55">
        <w:rPr>
          <w:rFonts w:ascii="Times New Roman" w:hAnsi="Times New Roman" w:cs="Times New Roman"/>
        </w:rPr>
        <w:t>s</w:t>
      </w:r>
      <w:r w:rsidRPr="00753FDF">
        <w:rPr>
          <w:rFonts w:ascii="Times New Roman" w:hAnsi="Times New Roman" w:cs="Times New Roman"/>
        </w:rPr>
        <w:t xml:space="preserve"> based immunosensor for the detecting  transforming growth factor - β1 (TGF-β1).</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&lt;EndNote&gt;&lt;Cite&gt;&lt;Author&gt;Sánchez-Tirado&lt;/Author&gt;&lt;Year&gt;2016&lt;/Year&gt;&lt;RecNum&gt;64&lt;/RecNum&gt;&lt;DisplayText&gt;[60]&lt;/DisplayText&gt;&lt;record&gt;&lt;rec-number&gt;64&lt;/rec-number&gt;&lt;foreign-keys&gt;&lt;key app="EN" db-id="2f0r20rrlvzdameawdwx2trgrrwtvd0p00d2" timestamp="1596563098"&gt;64&lt;/key&gt;&lt;/foreign-keys&gt;&lt;ref-type name="Journal Article"&gt;17&lt;/ref-type&gt;&lt;contributors&gt;&lt;authors&gt;&lt;author&gt;Sánchez-Tirado, Esther&lt;/author&gt;&lt;author&gt;González-Cortés, Araceli&lt;/author&gt;&lt;author&gt;Yáñez-Sedeño, Paloma&lt;/author&gt;&lt;author&gt;Pingarrón, JM&lt;/author&gt;&lt;/authors&gt;&lt;/contributors&gt;&lt;titles&gt;&lt;title&gt;Carbon nanotubes functionalized by click chemistry as scaffolds for the preparation of electrochemical immunosensors. Application to the determination of TGF-beta 1 cytokine&lt;/title&gt;&lt;secondary-title&gt;Analyst&lt;/secondary-title&gt;&lt;/titles&gt;&lt;periodical&gt;&lt;full-title&gt;Analyst&lt;/full-title&gt;&lt;/periodical&gt;&lt;pages&gt;5730-5737&lt;/pages&gt;&lt;volume&gt;141&lt;/volume&gt;&lt;number&gt;20&lt;/number&gt;&lt;dates&gt;&lt;year&gt;2016&lt;/year&gt;&lt;/dates&gt;&lt;urls&gt;&lt;/urls&gt;&lt;/record&gt;&lt;/Cite&gt;&lt;/EndNote&gt;</w:instrText>
      </w:r>
      <w:r w:rsidR="00A371EB" w:rsidRPr="00753FDF">
        <w:rPr>
          <w:rFonts w:ascii="Times New Roman" w:hAnsi="Times New Roman" w:cs="Times New Roman"/>
        </w:rPr>
        <w:fldChar w:fldCharType="separate"/>
      </w:r>
      <w:r w:rsidR="007F150F">
        <w:rPr>
          <w:rFonts w:ascii="Times New Roman" w:hAnsi="Times New Roman" w:cs="Times New Roman"/>
          <w:noProof/>
        </w:rPr>
        <w:t>[60]</w:t>
      </w:r>
      <w:r w:rsidR="00A371EB" w:rsidRPr="00753FDF">
        <w:rPr>
          <w:rFonts w:ascii="Times New Roman" w:hAnsi="Times New Roman" w:cs="Times New Roman"/>
        </w:rPr>
        <w:fldChar w:fldCharType="end"/>
      </w:r>
      <w:r w:rsidRPr="00753FDF">
        <w:rPr>
          <w:rFonts w:ascii="Times New Roman" w:hAnsi="Times New Roman" w:cs="Times New Roman"/>
        </w:rPr>
        <w:t xml:space="preserve">  Likewise, Cheng et al</w:t>
      </w:r>
      <w:r w:rsidR="00936BD9">
        <w:rPr>
          <w:rFonts w:ascii="Times New Roman" w:hAnsi="Times New Roman" w:cs="Times New Roman"/>
        </w:rPr>
        <w:t>.</w:t>
      </w:r>
      <w:r w:rsidRPr="00753FDF">
        <w:rPr>
          <w:rFonts w:ascii="Times New Roman" w:hAnsi="Times New Roman" w:cs="Times New Roman"/>
        </w:rPr>
        <w:t xml:space="preserve"> investigated the electro catalytic effect</w:t>
      </w:r>
      <w:r w:rsidR="0083153E">
        <w:rPr>
          <w:rFonts w:ascii="Times New Roman" w:hAnsi="Times New Roman" w:cs="Times New Roman"/>
        </w:rPr>
        <w:t xml:space="preserve"> of gold/MWCNT nanocomposite towards </w:t>
      </w:r>
      <w:r w:rsidR="00F83072">
        <w:rPr>
          <w:rFonts w:ascii="Times New Roman" w:hAnsi="Times New Roman" w:cs="Times New Roman"/>
        </w:rPr>
        <w:t xml:space="preserve">the </w:t>
      </w:r>
      <w:r w:rsidR="00F83072" w:rsidRPr="00753FDF">
        <w:rPr>
          <w:rFonts w:ascii="Times New Roman" w:hAnsi="Times New Roman" w:cs="Times New Roman"/>
        </w:rPr>
        <w:t>selective</w:t>
      </w:r>
      <w:r w:rsidRPr="00753FDF">
        <w:rPr>
          <w:rFonts w:ascii="Times New Roman" w:hAnsi="Times New Roman" w:cs="Times New Roman"/>
        </w:rPr>
        <w:t xml:space="preserve"> </w:t>
      </w:r>
      <w:r w:rsidR="0083153E" w:rsidRPr="00753FDF">
        <w:rPr>
          <w:rFonts w:ascii="Times New Roman" w:hAnsi="Times New Roman" w:cs="Times New Roman"/>
        </w:rPr>
        <w:t>dopamine</w:t>
      </w:r>
      <w:r w:rsidR="0083153E">
        <w:rPr>
          <w:rFonts w:ascii="Times New Roman" w:hAnsi="Times New Roman" w:cs="Times New Roman"/>
        </w:rPr>
        <w:t xml:space="preserve"> detection</w:t>
      </w:r>
      <w:r w:rsidR="0083153E" w:rsidRPr="00753FDF">
        <w:rPr>
          <w:rFonts w:ascii="Times New Roman" w:hAnsi="Times New Roman" w:cs="Times New Roman"/>
        </w:rPr>
        <w:t xml:space="preserve"> </w:t>
      </w:r>
      <w:r w:rsidR="0083153E">
        <w:rPr>
          <w:rFonts w:ascii="Times New Roman" w:hAnsi="Times New Roman" w:cs="Times New Roman"/>
        </w:rPr>
        <w:t xml:space="preserve">using </w:t>
      </w:r>
      <w:r w:rsidRPr="00753FDF">
        <w:rPr>
          <w:rFonts w:ascii="Times New Roman" w:hAnsi="Times New Roman" w:cs="Times New Roman"/>
        </w:rPr>
        <w:t>ascorbic acid and uric acid</w:t>
      </w:r>
      <w:r w:rsidR="0083153E">
        <w:rPr>
          <w:rFonts w:ascii="Times New Roman" w:hAnsi="Times New Roman" w:cs="Times New Roman"/>
        </w:rPr>
        <w:t xml:space="preserve"> as interferents</w:t>
      </w:r>
      <w:r w:rsidRPr="00753FDF">
        <w:rPr>
          <w:rFonts w:ascii="Times New Roman" w:hAnsi="Times New Roman" w:cs="Times New Roman"/>
        </w:rPr>
        <w:t>. The synergy of the hybrid exhibited superior sensitivity and selectivity with respect to the pristine nanomaterial.</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&lt;EndNote&gt;&lt;Cite&gt;&lt;Author&gt;Cheng&lt;/Author&gt;&lt;Year&gt;2020&lt;/Year&gt;&lt;RecNum&gt;65&lt;/RecNum&gt;&lt;DisplayText&gt;[29]&lt;/DisplayText&gt;&lt;record&gt;&lt;rec-number&gt;65&lt;/rec-number&gt;&lt;foreign-keys&gt;&lt;key app="EN" db-id="2f0r20rrlvzdameawdwx2trgrrwtvd0p00d2" timestamp="1596563099"&gt;65&lt;/key&gt;&lt;/foreign-keys&gt;&lt;ref-type name="Journal Article"&gt;17&lt;/ref-type&gt;&lt;contributors&gt;&lt;authors&gt;&lt;author&gt;Cheng, Jinyan&lt;/author&gt;&lt;author&gt;Wang, Xuedong&lt;/author&gt;&lt;author&gt;Nie, Tianyin&lt;/author&gt;&lt;author&gt;Yin, Long&lt;/author&gt;&lt;author&gt;Wang, Shiman&lt;/author&gt;&lt;author&gt;Zhao, Yanchu&lt;/author&gt;&lt;author&gt;Wu, Huimin&lt;/author&gt;&lt;author&gt;Mei, He&lt;/author&gt;&lt;/authors&gt;&lt;/contributors&gt;&lt;titles&gt;&lt;title&gt;A novel electrochemical sensing platform for detection of dopamine based on gold nanobipyramid/multi-walled carbon nanotube hybrids&lt;/title&gt;&lt;secondary-title&gt;Analytical and Bioanalytical Chemistry&lt;/secondary-title&gt;&lt;/titles&gt;&lt;periodical&gt;&lt;full-title&gt;Analytical and Bioanalytical Chemistry&lt;/full-title&gt;&lt;/periodical&gt;&lt;pages&gt;1-9&lt;/pages&gt;&lt;dates&gt;&lt;year&gt;2020&lt;/year&gt;&lt;/dates&gt;&lt;isbn&gt;1618-2650&lt;/isbn&gt;&lt;urls&gt;&lt;/urls&gt;&lt;/record&gt;&lt;/Cite&gt;&lt;/EndNote&gt;</w:instrText>
      </w:r>
      <w:r w:rsidR="00A371EB" w:rsidRPr="00753FDF">
        <w:rPr>
          <w:rFonts w:ascii="Times New Roman" w:hAnsi="Times New Roman" w:cs="Times New Roman"/>
        </w:rPr>
        <w:fldChar w:fldCharType="separate"/>
      </w:r>
      <w:proofErr w:type="gramStart"/>
      <w:r w:rsidR="007F150F">
        <w:rPr>
          <w:rFonts w:ascii="Times New Roman" w:hAnsi="Times New Roman" w:cs="Times New Roman"/>
          <w:noProof/>
        </w:rPr>
        <w:t>[29]</w:t>
      </w:r>
      <w:r w:rsidR="00A371EB" w:rsidRPr="00753FDF">
        <w:rPr>
          <w:rFonts w:ascii="Times New Roman" w:hAnsi="Times New Roman" w:cs="Times New Roman"/>
        </w:rPr>
        <w:fldChar w:fldCharType="end"/>
      </w:r>
      <w:r w:rsidRPr="00753FDF">
        <w:rPr>
          <w:rFonts w:ascii="Times New Roman" w:hAnsi="Times New Roman" w:cs="Times New Roman"/>
        </w:rPr>
        <w:t xml:space="preserve"> </w:t>
      </w:r>
      <w:r w:rsidR="00D6293D">
        <w:rPr>
          <w:rFonts w:ascii="Times New Roman" w:hAnsi="Times New Roman" w:cs="Times New Roman"/>
        </w:rPr>
        <w:t xml:space="preserve"> </w:t>
      </w:r>
      <w:r w:rsidRPr="00753FDF">
        <w:rPr>
          <w:rFonts w:ascii="Times New Roman" w:hAnsi="Times New Roman" w:cs="Times New Roman"/>
        </w:rPr>
        <w:t>Gui</w:t>
      </w:r>
      <w:proofErr w:type="gramEnd"/>
      <w:r w:rsidRPr="00753FDF">
        <w:rPr>
          <w:rFonts w:ascii="Times New Roman" w:hAnsi="Times New Roman" w:cs="Times New Roman"/>
        </w:rPr>
        <w:t xml:space="preserve"> et.al demonstrated the doping effect of TiO</w:t>
      </w:r>
      <w:r w:rsidRPr="00753FDF">
        <w:rPr>
          <w:rFonts w:ascii="Times New Roman" w:hAnsi="Times New Roman" w:cs="Times New Roman"/>
          <w:vertAlign w:val="subscript"/>
        </w:rPr>
        <w:t>2</w:t>
      </w:r>
      <w:r w:rsidRPr="00753FDF">
        <w:rPr>
          <w:rFonts w:ascii="Times New Roman" w:hAnsi="Times New Roman" w:cs="Times New Roman"/>
        </w:rPr>
        <w:t>-MWCNT</w:t>
      </w:r>
      <w:r w:rsidR="008D0D55">
        <w:rPr>
          <w:rFonts w:ascii="Times New Roman" w:hAnsi="Times New Roman" w:cs="Times New Roman"/>
        </w:rPr>
        <w:t>s</w:t>
      </w:r>
      <w:r w:rsidRPr="00753FDF">
        <w:rPr>
          <w:rFonts w:ascii="Times New Roman" w:hAnsi="Times New Roman" w:cs="Times New Roman"/>
        </w:rPr>
        <w:t xml:space="preserve"> nanocomposite towards the CO</w:t>
      </w:r>
      <w:r w:rsidRPr="00753FDF">
        <w:rPr>
          <w:rFonts w:ascii="Times New Roman" w:hAnsi="Times New Roman" w:cs="Times New Roman"/>
          <w:vertAlign w:val="subscript"/>
        </w:rPr>
        <w:t>2</w:t>
      </w:r>
      <w:r w:rsidRPr="00753FDF">
        <w:rPr>
          <w:rFonts w:ascii="Times New Roman" w:hAnsi="Times New Roman" w:cs="Times New Roman"/>
        </w:rPr>
        <w:t xml:space="preserve"> photo reduction mechanism to methane. </w:t>
      </w:r>
      <w:r w:rsidR="00A371EB" w:rsidRPr="00753FDF">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&lt;EndNote&gt;&lt;Cite&gt;&lt;Author&gt;Gui&lt;/Author&gt;&lt;Year&gt;2014&lt;/Year&gt;&lt;RecNum&gt;66&lt;/RecNum&gt;&lt;DisplayText&gt;[61]&lt;/DisplayText&gt;&lt;record&gt;&lt;rec-number&gt;66&lt;/rec-number&gt;&lt;foreign-keys&gt;&lt;key app="EN" db-id="2f0r20rrlvzdameawdwx2trgrrwtvd0p00d2" timestamp="1596563099"&gt;66&lt;/key&gt;&lt;/foreign-keys&gt;&lt;ref-type name="Journal Article"&gt;17&lt;/ref-type&gt;&lt;contributors&gt;&lt;authors&gt;&lt;author&gt;Gui, Meei Mei&lt;/author&gt;&lt;author&gt;Chai, Siang-Piao&lt;/author&gt;&lt;author&gt;Mohamed, Abdul Rahman&lt;/author&gt;&lt;/authors&gt;&lt;/contributors&gt;&lt;titles&gt;&lt;title&gt;Modification of MWCNT@ TiO2 core–shell nanocomposites with transition metal oxide dopants for photoreduction of carbon dioxide into methane&lt;/title&gt;&lt;secondary-title&gt;Applied surface science&lt;/secondary-title&gt;&lt;/titles&gt;&lt;periodical&gt;&lt;full-title&gt;Applied Surface Science&lt;/full-title&gt;&lt;/periodical&gt;&lt;pages&gt;37-43&lt;/pages&gt;&lt;volume&gt;319&lt;/volume&gt;&lt;dates&gt;&lt;year&gt;2014&lt;/year&gt;&lt;/dates&gt;&lt;isbn&gt;0169-4332&lt;/isbn&gt;&lt;urls&gt;&lt;/urls&gt;&lt;/record&gt;&lt;/Cite&gt;&lt;/EndNote&gt;</w:instrText>
      </w:r>
      <w:r w:rsidR="00A371EB" w:rsidRPr="00753FDF">
        <w:rPr>
          <w:rFonts w:ascii="Times New Roman" w:hAnsi="Times New Roman" w:cs="Times New Roman"/>
        </w:rPr>
        <w:fldChar w:fldCharType="separate"/>
      </w:r>
      <w:r w:rsidR="007F150F">
        <w:rPr>
          <w:rFonts w:ascii="Times New Roman" w:hAnsi="Times New Roman" w:cs="Times New Roman"/>
          <w:noProof/>
        </w:rPr>
        <w:t>[61]</w:t>
      </w:r>
      <w:r w:rsidR="00A371EB" w:rsidRPr="00753FDF">
        <w:rPr>
          <w:rFonts w:ascii="Times New Roman" w:hAnsi="Times New Roman" w:cs="Times New Roman"/>
        </w:rPr>
        <w:fldChar w:fldCharType="end"/>
      </w:r>
      <w:r w:rsidRPr="00753FDF">
        <w:rPr>
          <w:rFonts w:ascii="Times New Roman" w:hAnsi="Times New Roman" w:cs="Times New Roman"/>
        </w:rPr>
        <w:t xml:space="preserve"> Alternatively, a study on the piezo resistive strain sensing of </w:t>
      </w:r>
      <w:r w:rsidRPr="00753FDF">
        <w:rPr>
          <w:rFonts w:ascii="Times New Roman" w:hAnsi="Times New Roman" w:cs="Times New Roman"/>
          <w:bCs/>
          <w:lang w:val="en-IN"/>
        </w:rPr>
        <w:t>MWCNT</w:t>
      </w:r>
      <w:r w:rsidR="00510BED">
        <w:rPr>
          <w:rFonts w:ascii="Times New Roman" w:hAnsi="Times New Roman" w:cs="Times New Roman"/>
          <w:bCs/>
          <w:lang w:val="en-IN"/>
        </w:rPr>
        <w:t>s</w:t>
      </w:r>
      <w:r w:rsidRPr="00753FDF">
        <w:rPr>
          <w:rFonts w:ascii="Times New Roman" w:hAnsi="Times New Roman" w:cs="Times New Roman"/>
          <w:bCs/>
          <w:lang w:val="en-IN"/>
        </w:rPr>
        <w:t xml:space="preserve">-PEDOT: PSS as </w:t>
      </w:r>
      <w:r w:rsidR="00510BED">
        <w:rPr>
          <w:rFonts w:ascii="Times New Roman" w:hAnsi="Times New Roman" w:cs="Times New Roman"/>
          <w:bCs/>
          <w:lang w:val="en-IN"/>
        </w:rPr>
        <w:t xml:space="preserve">a </w:t>
      </w:r>
      <w:r w:rsidRPr="00753FDF">
        <w:rPr>
          <w:rFonts w:ascii="Times New Roman" w:hAnsi="Times New Roman" w:cs="Times New Roman"/>
          <w:bCs/>
          <w:lang w:val="en-IN"/>
        </w:rPr>
        <w:t>flexible film. The studies reported, the incorporation of MWCNT</w:t>
      </w:r>
      <w:r w:rsidR="008D0D55">
        <w:rPr>
          <w:rFonts w:ascii="Times New Roman" w:hAnsi="Times New Roman" w:cs="Times New Roman"/>
          <w:bCs/>
          <w:lang w:val="en-IN"/>
        </w:rPr>
        <w:t>s</w:t>
      </w:r>
      <w:r w:rsidRPr="00753FDF">
        <w:rPr>
          <w:rFonts w:ascii="Times New Roman" w:hAnsi="Times New Roman" w:cs="Times New Roman"/>
          <w:bCs/>
          <w:lang w:val="en-IN"/>
        </w:rPr>
        <w:t xml:space="preserve"> lead to reduced slippage and improved stress transfer among the layers.</w:t>
      </w:r>
      <w:r w:rsidR="00A371EB" w:rsidRPr="00753FDF">
        <w:rPr>
          <w:rFonts w:ascii="Times New Roman" w:hAnsi="Times New Roman" w:cs="Times New Roman"/>
          <w:bCs/>
          <w:lang w:val="en-IN"/>
        </w:rPr>
        <w:fldChar w:fldCharType="begin"/>
      </w:r>
      <w:r w:rsidR="007F150F">
        <w:rPr>
          <w:rFonts w:ascii="Times New Roman" w:hAnsi="Times New Roman" w:cs="Times New Roman"/>
          <w:bCs/>
          <w:lang w:val="en-IN"/>
        </w:rPr>
        <w:instrText xml:space="preserve"> ADDIN EN.CITE &lt;EndNote&gt;&lt;Cite&gt;&lt;Author&gt;Hegde&lt;/Author&gt;&lt;Year&gt;2019&lt;/Year&gt;&lt;RecNum&gt;67&lt;/RecNum&gt;&lt;DisplayText&gt;[62]&lt;/DisplayText&gt;&lt;record&gt;&lt;rec-number&gt;67&lt;/rec-number&gt;&lt;foreign-keys&gt;&lt;key app="EN" db-id="2f0r20rrlvzdameawdwx2trgrrwtvd0p00d2" timestamp="1596563099"&gt;67&lt;/key&gt;&lt;/foreign-keys&gt;&lt;ref-type name="Journal Article"&gt;17&lt;/ref-type&gt;&lt;contributors&gt;&lt;authors&gt;&lt;author&gt;Hegde, Roopa&lt;/author&gt;&lt;author&gt;Ramji, Koona&lt;/author&gt;&lt;author&gt;Peravali, Swapna&lt;/author&gt;&lt;author&gt;Shiralgi, Yallappa&lt;/author&gt;&lt;author&gt;Hegde, Gurumurthy&lt;/author&gt;&lt;author&gt;Bathini, Lavakumar&lt;/author&gt;&lt;/authors&gt;&lt;/contributors&gt;&lt;titles&gt;&lt;title&gt;Characterization of MWCNT-PEDOT: PSS Nanocomposite Flexible Thin Film for Piezoresistive Strain Sensing Application&lt;/title&gt;&lt;secondary-title&gt;Advances in Polymer Technology&lt;/secondary-title&gt;&lt;/titles&gt;&lt;periodical&gt;&lt;full-title&gt;Advances in Polymer Technology&lt;/full-title&gt;&lt;/periodical&gt;&lt;volume&gt;2019&lt;/volume&gt;&lt;dates&gt;&lt;year&gt;2019&lt;/year&gt;&lt;/dates&gt;&lt;isbn&gt;0730-6679&lt;/isbn&gt;&lt;urls&gt;&lt;/urls&gt;&lt;/record&gt;&lt;/Cite&gt;&lt;/EndNote&gt;</w:instrText>
      </w:r>
      <w:r w:rsidR="00A371EB" w:rsidRPr="00753FDF">
        <w:rPr>
          <w:rFonts w:ascii="Times New Roman" w:hAnsi="Times New Roman" w:cs="Times New Roman"/>
          <w:bCs/>
          <w:lang w:val="en-IN"/>
        </w:rPr>
        <w:fldChar w:fldCharType="separate"/>
      </w:r>
      <w:r w:rsidR="007F150F">
        <w:rPr>
          <w:rFonts w:ascii="Times New Roman" w:hAnsi="Times New Roman" w:cs="Times New Roman"/>
          <w:bCs/>
          <w:noProof/>
          <w:lang w:val="en-IN"/>
        </w:rPr>
        <w:t>[62]</w:t>
      </w:r>
      <w:r w:rsidR="00A371EB" w:rsidRPr="00753FDF">
        <w:rPr>
          <w:rFonts w:ascii="Times New Roman" w:hAnsi="Times New Roman" w:cs="Times New Roman"/>
          <w:bCs/>
          <w:lang w:val="en-IN"/>
        </w:rPr>
        <w:fldChar w:fldCharType="end"/>
      </w:r>
      <w:r w:rsidRPr="00753FDF">
        <w:rPr>
          <w:rFonts w:ascii="Times New Roman" w:hAnsi="Times New Roman" w:cs="Times New Roman"/>
          <w:bCs/>
          <w:lang w:val="en-IN"/>
        </w:rPr>
        <w:t xml:space="preserve"> The prospects of MWCNTs in the energy storage were reported by Ma et.al. </w:t>
      </w:r>
      <w:r w:rsidR="00A371EB" w:rsidRPr="00753FDF">
        <w:rPr>
          <w:rFonts w:ascii="Times New Roman" w:hAnsi="Times New Roman" w:cs="Times New Roman"/>
          <w:bCs/>
          <w:lang w:val="en-IN"/>
        </w:rPr>
        <w:fldChar w:fldCharType="begin"/>
      </w:r>
      <w:r w:rsidR="007F150F">
        <w:rPr>
          <w:rFonts w:ascii="Times New Roman" w:hAnsi="Times New Roman" w:cs="Times New Roman"/>
          <w:bCs/>
          <w:lang w:val="en-IN"/>
        </w:rPr>
        <w:instrText xml:space="preserve"> ADDIN EN.CITE &lt;EndNote&gt;&lt;Cite&gt;&lt;Author&gt;Swisher&lt;/Author&gt;&lt;Year&gt;2015&lt;/Year&gt;&lt;RecNum&gt;138&lt;/RecNum&gt;&lt;DisplayText&gt;[63]&lt;/DisplayText&gt;&lt;record&gt;&lt;rec-number&gt;138&lt;/rec-number&gt;&lt;foreign-keys&gt;&lt;key app="EN" db-id="2f0r20rrlvzdameawdwx2trgrrwtvd0p00d2" timestamp="1596563114"&gt;138&lt;/key&gt;&lt;/foreign-keys&gt;&lt;ref-type name="Journal Article"&gt;17&lt;/ref-type&gt;&lt;contributors&gt;&lt;authors&gt;&lt;author&gt;Swisher, Luxi Z&lt;/author&gt;&lt;author&gt;Prior, Allan M&lt;/author&gt;&lt;author&gt;Gunaratna, Medha J&lt;/author&gt;&lt;author&gt;Shishido, Stephanie&lt;/author&gt;&lt;author&gt;Madiyar, Foram&lt;/author&gt;&lt;author&gt;Nguyen, Thu A&lt;/author&gt;&lt;author&gt;Hua, Duy H&lt;/author&gt;&lt;author&gt;Li, Jun&lt;/author&gt;&lt;/authors&gt;&lt;/contributors&gt;&lt;titles&gt;&lt;title&gt;Quantitative electrochemical detection of cathepsin B activity in breast cancer cell lysates using carbon nanofiber nanoelectrode arrays toward identification of cancer formation&lt;/title&gt;&lt;secondary-title&gt;Nanomedicine: Nanotechnology, Biology and Medicine&lt;/secondary-title&gt;&lt;/titles&gt;&lt;periodical&gt;&lt;full-title&gt;Nanomedicine: Nanotechnology, Biology and Medicine&lt;/full-title&gt;&lt;/periodical&gt;&lt;pages&gt;1695-1704&lt;/pages&gt;&lt;volume&gt;11&lt;/volume&gt;&lt;number&gt;7&lt;/number&gt;&lt;dates&gt;&lt;year&gt;2015&lt;/year&gt;&lt;/dates&gt;&lt;isbn&gt;1549-9634&lt;/isbn&gt;&lt;urls&gt;&lt;/urls&gt;&lt;/record&gt;&lt;/Cite&gt;&lt;/EndNote&gt;</w:instrText>
      </w:r>
      <w:r w:rsidR="00A371EB" w:rsidRPr="00753FDF">
        <w:rPr>
          <w:rFonts w:ascii="Times New Roman" w:hAnsi="Times New Roman" w:cs="Times New Roman"/>
          <w:bCs/>
          <w:lang w:val="en-IN"/>
        </w:rPr>
        <w:fldChar w:fldCharType="separate"/>
      </w:r>
      <w:r w:rsidR="007F150F">
        <w:rPr>
          <w:rFonts w:ascii="Times New Roman" w:hAnsi="Times New Roman" w:cs="Times New Roman"/>
          <w:bCs/>
          <w:noProof/>
          <w:lang w:val="en-IN"/>
        </w:rPr>
        <w:t>[63]</w:t>
      </w:r>
      <w:r w:rsidR="00A371EB" w:rsidRPr="00753FDF">
        <w:rPr>
          <w:rFonts w:ascii="Times New Roman" w:hAnsi="Times New Roman" w:cs="Times New Roman"/>
          <w:bCs/>
          <w:lang w:val="en-IN"/>
        </w:rPr>
        <w:fldChar w:fldCharType="end"/>
      </w:r>
      <w:r w:rsidRPr="00753FDF">
        <w:rPr>
          <w:rFonts w:ascii="Times New Roman" w:hAnsi="Times New Roman" w:cs="Times New Roman"/>
          <w:bCs/>
          <w:lang w:val="en-IN"/>
        </w:rPr>
        <w:t xml:space="preserve"> The excellent performance of the α-MoO</w:t>
      </w:r>
      <w:r w:rsidRPr="00753FDF">
        <w:rPr>
          <w:rFonts w:ascii="Times New Roman" w:hAnsi="Times New Roman" w:cs="Times New Roman"/>
          <w:bCs/>
          <w:vertAlign w:val="subscript"/>
          <w:lang w:val="en-IN"/>
        </w:rPr>
        <w:t>3</w:t>
      </w:r>
      <w:r w:rsidRPr="00753FDF">
        <w:rPr>
          <w:rFonts w:ascii="Times New Roman" w:hAnsi="Times New Roman" w:cs="Times New Roman"/>
          <w:bCs/>
          <w:lang w:val="en-IN"/>
        </w:rPr>
        <w:t>-MWCNT</w:t>
      </w:r>
      <w:r w:rsidR="008D0D55">
        <w:rPr>
          <w:rFonts w:ascii="Times New Roman" w:hAnsi="Times New Roman" w:cs="Times New Roman"/>
          <w:bCs/>
          <w:lang w:val="en-IN"/>
        </w:rPr>
        <w:t>s</w:t>
      </w:r>
      <w:r w:rsidRPr="00753FDF">
        <w:rPr>
          <w:rFonts w:ascii="Times New Roman" w:hAnsi="Times New Roman" w:cs="Times New Roman"/>
          <w:bCs/>
          <w:lang w:val="en-IN"/>
        </w:rPr>
        <w:t xml:space="preserve"> nanocomposite exhibited excellent rate capability, high capacity and enhanced electrical conduction. Moreover, the effect of MWCNT</w:t>
      </w:r>
      <w:r w:rsidR="008D0D55">
        <w:rPr>
          <w:rFonts w:ascii="Times New Roman" w:hAnsi="Times New Roman" w:cs="Times New Roman"/>
          <w:bCs/>
          <w:lang w:val="en-IN"/>
        </w:rPr>
        <w:t>s</w:t>
      </w:r>
      <w:r w:rsidRPr="00753FDF">
        <w:rPr>
          <w:rFonts w:ascii="Times New Roman" w:hAnsi="Times New Roman" w:cs="Times New Roman"/>
          <w:bCs/>
          <w:lang w:val="en-IN"/>
        </w:rPr>
        <w:t xml:space="preserve"> in energy storage has led to increased </w:t>
      </w:r>
      <w:r w:rsidRPr="00753FDF">
        <w:rPr>
          <w:rFonts w:ascii="Times New Roman" w:hAnsi="Times New Roman" w:cs="Times New Roman"/>
          <w:bCs/>
        </w:rPr>
        <w:t>thermal conductivity resulting in improved loading ability.</w:t>
      </w:r>
      <w:r w:rsidR="00A371EB" w:rsidRPr="00753FDF">
        <w:rPr>
          <w:rFonts w:ascii="Times New Roman" w:hAnsi="Times New Roman" w:cs="Times New Roman"/>
          <w:bCs/>
        </w:rPr>
        <w:fldChar w:fldCharType="begin"/>
      </w:r>
      <w:r w:rsidR="007F150F">
        <w:rPr>
          <w:rFonts w:ascii="Times New Roman" w:hAnsi="Times New Roman" w:cs="Times New Roman"/>
          <w:bCs/>
        </w:rPr>
        <w:instrText xml:space="preserve"> ADDIN EN.CITE &lt;EndNote&gt;&lt;Cite&gt;&lt;Author&gt;Xie&lt;/Author&gt;&lt;Year&gt;2013&lt;/Year&gt;&lt;RecNum&gt;204&lt;/RecNum&gt;&lt;DisplayText&gt;[64]&lt;/DisplayText&gt;&lt;record&gt;&lt;rec-number&gt;204&lt;/rec-number&gt;&lt;foreign-keys&gt;&lt;key app="EN" db-id="2f0r20rrlvzdameawdwx2trgrrwtvd0p00d2" timestamp="1596563131"&gt;204&lt;/key&gt;&lt;/foreign-keys&gt;&lt;ref-type name="Journal Article"&gt;17&lt;/ref-type&gt;&lt;contributors&gt;&lt;authors&gt;&lt;author&gt;Xie, Fengxian&lt;/author&gt;&lt;author&gt;Choy, Wallace CH&lt;/author&gt;&lt;author&gt;Wang, Chuandao&lt;/author&gt;&lt;author&gt;Li, Xinchen&lt;/author&gt;&lt;author&gt;Zhang, Shaoqing&lt;/author&gt;&lt;author&gt;Hou, Jianhui %J Advanced Materials&lt;/author&gt;&lt;/authors&gt;&lt;/contributors&gt;&lt;titles&gt;&lt;title&gt;Low‐Temperature Solution‐Processed Hydrogen Molybdenum and Vanadium Bronzes for an Efficient Hole‐Transport Layer in Organic Electronics&lt;/title&gt;&lt;/titles&gt;&lt;pages&gt;2051-2055&lt;/pages&gt;&lt;volume&gt;25&lt;/volume&gt;&lt;number&gt;14&lt;/number&gt;&lt;dates&gt;&lt;year&gt;2013&lt;/year&gt;&lt;/dates&gt;&lt;isbn&gt;0935-9648&lt;/isbn&gt;&lt;urls&gt;&lt;/urls&gt;&lt;/record&gt;&lt;/Cite&gt;&lt;/EndNote&gt;</w:instrText>
      </w:r>
      <w:r w:rsidR="00A371EB" w:rsidRPr="00753FDF">
        <w:rPr>
          <w:rFonts w:ascii="Times New Roman" w:hAnsi="Times New Roman" w:cs="Times New Roman"/>
          <w:bCs/>
        </w:rPr>
        <w:fldChar w:fldCharType="separate"/>
      </w:r>
      <w:r w:rsidR="007F150F">
        <w:rPr>
          <w:rFonts w:ascii="Times New Roman" w:hAnsi="Times New Roman" w:cs="Times New Roman"/>
          <w:bCs/>
          <w:noProof/>
        </w:rPr>
        <w:t>[64]</w:t>
      </w:r>
      <w:r w:rsidR="00A371EB" w:rsidRPr="00753FDF">
        <w:rPr>
          <w:rFonts w:ascii="Times New Roman" w:hAnsi="Times New Roman" w:cs="Times New Roman"/>
          <w:bCs/>
        </w:rPr>
        <w:fldChar w:fldCharType="end"/>
      </w:r>
    </w:p>
    <w:p w:rsidR="00B51EF1" w:rsidRPr="00B75608" w:rsidRDefault="00B51EF1" w:rsidP="00B51EF1">
      <w:pPr>
        <w:spacing w:line="480" w:lineRule="auto"/>
        <w:jc w:val="both"/>
        <w:rPr>
          <w:rFonts w:ascii="Times New Roman" w:hAnsi="Times New Roman"/>
          <w:b/>
          <w:sz w:val="24"/>
          <w:szCs w:val="24"/>
        </w:rPr>
      </w:pPr>
      <w:r w:rsidRPr="00B75608">
        <w:rPr>
          <w:rFonts w:ascii="Times New Roman" w:hAnsi="Times New Roman"/>
          <w:b/>
          <w:sz w:val="24"/>
          <w:szCs w:val="24"/>
        </w:rPr>
        <w:lastRenderedPageBreak/>
        <w:t xml:space="preserve">1.3 Cancer </w:t>
      </w:r>
    </w:p>
    <w:p w:rsidR="00F83072" w:rsidRPr="00B75608" w:rsidRDefault="00B51EF1" w:rsidP="00F83072">
      <w:pPr>
        <w:spacing w:line="480" w:lineRule="auto"/>
        <w:jc w:val="both"/>
        <w:rPr>
          <w:rFonts w:ascii="Times New Roman" w:hAnsi="Times New Roman"/>
          <w:sz w:val="24"/>
          <w:szCs w:val="24"/>
          <w:lang w:val="en-US"/>
        </w:rPr>
      </w:pPr>
      <w:r w:rsidRPr="00B75608">
        <w:rPr>
          <w:rFonts w:ascii="Times New Roman" w:hAnsi="Times New Roman"/>
          <w:sz w:val="24"/>
          <w:szCs w:val="24"/>
          <w:lang w:val="en-US"/>
        </w:rPr>
        <w:t xml:space="preserve">Cancer is currently a serious concern and a </w:t>
      </w:r>
      <w:r w:rsidR="004704A3">
        <w:rPr>
          <w:rFonts w:ascii="Times New Roman" w:hAnsi="Times New Roman"/>
          <w:sz w:val="24"/>
          <w:szCs w:val="24"/>
          <w:lang w:val="en-US"/>
        </w:rPr>
        <w:t>life threatening illness leading to the global burden of diseases</w:t>
      </w:r>
      <w:r w:rsidRPr="00B75608">
        <w:rPr>
          <w:rFonts w:ascii="Times New Roman" w:hAnsi="Times New Roman"/>
          <w:sz w:val="24"/>
          <w:szCs w:val="24"/>
          <w:lang w:val="en-US"/>
        </w:rPr>
        <w:t xml:space="preserve">. In 2018, around 18.1 million new cases </w:t>
      </w:r>
      <w:r w:rsidR="00596A26">
        <w:rPr>
          <w:rFonts w:ascii="Times New Roman" w:hAnsi="Times New Roman"/>
          <w:sz w:val="24"/>
          <w:szCs w:val="24"/>
          <w:lang w:val="en-US"/>
        </w:rPr>
        <w:t>[</w:t>
      </w:r>
      <w:r w:rsidRPr="00B75608">
        <w:rPr>
          <w:rFonts w:ascii="Times New Roman" w:hAnsi="Times New Roman"/>
          <w:sz w:val="24"/>
          <w:szCs w:val="24"/>
          <w:lang w:val="en-US"/>
        </w:rPr>
        <w:t xml:space="preserve">Figure </w:t>
      </w:r>
      <w:r>
        <w:rPr>
          <w:rFonts w:ascii="Times New Roman" w:hAnsi="Times New Roman"/>
          <w:sz w:val="24"/>
          <w:szCs w:val="24"/>
          <w:lang w:val="en-US"/>
        </w:rPr>
        <w:t>1.</w:t>
      </w:r>
      <w:r w:rsidR="00596A26">
        <w:rPr>
          <w:rFonts w:ascii="Times New Roman" w:hAnsi="Times New Roman"/>
          <w:sz w:val="24"/>
          <w:szCs w:val="24"/>
          <w:lang w:val="en-US"/>
        </w:rPr>
        <w:t>5]</w:t>
      </w:r>
      <w:r w:rsidRPr="00B75608">
        <w:rPr>
          <w:rFonts w:ascii="Times New Roman" w:hAnsi="Times New Roman"/>
          <w:sz w:val="24"/>
          <w:szCs w:val="24"/>
          <w:lang w:val="en-US"/>
        </w:rPr>
        <w:t xml:space="preserve"> and 9.6 million cancer deaths w</w:t>
      </w:r>
      <w:r w:rsidR="00510BED">
        <w:rPr>
          <w:rFonts w:ascii="Times New Roman" w:hAnsi="Times New Roman"/>
          <w:sz w:val="24"/>
          <w:szCs w:val="24"/>
          <w:lang w:val="en-US"/>
        </w:rPr>
        <w:t>ere</w:t>
      </w:r>
      <w:r w:rsidRPr="00B75608">
        <w:rPr>
          <w:rFonts w:ascii="Times New Roman" w:hAnsi="Times New Roman"/>
          <w:sz w:val="24"/>
          <w:szCs w:val="24"/>
          <w:lang w:val="en-US"/>
        </w:rPr>
        <w:t xml:space="preserve"> reported (Globocan)</w:t>
      </w:r>
      <w:r w:rsidR="00510BED">
        <w:rPr>
          <w:rFonts w:ascii="Times New Roman" w:hAnsi="Times New Roman"/>
          <w:sz w:val="24"/>
          <w:szCs w:val="24"/>
          <w:lang w:val="en-US"/>
        </w:rPr>
        <w:t xml:space="preserve"> </w:t>
      </w:r>
      <w:r w:rsidR="00A371EB">
        <w:rPr>
          <w:rFonts w:ascii="Times New Roman" w:hAnsi="Times New Roman"/>
          <w:sz w:val="24"/>
          <w:szCs w:val="24"/>
          <w:lang w:val="en-US"/>
        </w:rPr>
        <w:fldChar w:fldCharType="begin"/>
      </w:r>
      <w:r w:rsidR="007F150F">
        <w:rPr>
          <w:rFonts w:ascii="Times New Roman" w:hAnsi="Times New Roman"/>
          <w:sz w:val="24"/>
          <w:szCs w:val="24"/>
          <w:lang w:val="en-US"/>
        </w:rPr>
        <w:instrText xml:space="preserve"> ADDIN EN.CITE &lt;EndNote&gt;&lt;Cite&gt;&lt;Author&gt;Ferlay&lt;/Author&gt;&lt;Year&gt;2019&lt;/Year&gt;&lt;RecNum&gt;70&lt;/RecNum&gt;&lt;DisplayText&gt;[65]&lt;/DisplayText&gt;&lt;record&gt;&lt;rec-number&gt;70&lt;/rec-number&gt;&lt;foreign-keys&gt;&lt;key app="EN" db-id="2f0r20rrlvzdameawdwx2trgrrwtvd0p00d2" timestamp="1596563100"&gt;70&lt;/key&gt;&lt;/foreign-keys&gt;&lt;ref-type name="Journal Article"&gt;17&lt;/ref-type&gt;&lt;contributors&gt;&lt;authors&gt;&lt;author&gt;Ferlay, J&lt;/author&gt;&lt;author&gt;Colombet, M&lt;/author&gt;&lt;author&gt;Soerjomataram, I&lt;/author&gt;&lt;author&gt;Mathers, C&lt;/author&gt;&lt;author&gt;Parkin, DM&lt;/author&gt;&lt;author&gt;Piñeros, M&lt;/author&gt;&lt;author&gt;Znaor, A&lt;/author&gt;&lt;author&gt;Bray, F&lt;/author&gt;&lt;/authors&gt;&lt;/contributors&gt;&lt;titles&gt;&lt;title&gt;Estimating the global cancer incidence and mortality in 2018: GLOBOCAN sources and methods&lt;/title&gt;&lt;secondary-title&gt;International journal of cancer&lt;/secondary-title&gt;&lt;/titles&gt;&lt;periodical&gt;&lt;full-title&gt;International journal of cancer&lt;/full-title&gt;&lt;/periodical&gt;&lt;pages&gt;1941-1953&lt;/pages&gt;&lt;volume&gt;144&lt;/volume&gt;&lt;number&gt;8&lt;/number&gt;&lt;dates&gt;&lt;year&gt;2019&lt;/year&gt;&lt;/dates&gt;&lt;isbn&gt;0020-7136&lt;/isbn&gt;&lt;urls&gt;&lt;/urls&gt;&lt;/record&gt;&lt;/Cite&gt;&lt;/EndNote&gt;</w:instrText>
      </w:r>
      <w:r w:rsidR="00A371EB">
        <w:rPr>
          <w:rFonts w:ascii="Times New Roman" w:hAnsi="Times New Roman"/>
          <w:sz w:val="24"/>
          <w:szCs w:val="24"/>
          <w:lang w:val="en-US"/>
        </w:rPr>
        <w:fldChar w:fldCharType="separate"/>
      </w:r>
      <w:r w:rsidR="007F150F">
        <w:rPr>
          <w:rFonts w:ascii="Times New Roman" w:hAnsi="Times New Roman"/>
          <w:noProof/>
          <w:sz w:val="24"/>
          <w:szCs w:val="24"/>
          <w:lang w:val="en-US"/>
        </w:rPr>
        <w:t>[65]</w:t>
      </w:r>
      <w:r w:rsidR="00A371EB">
        <w:rPr>
          <w:rFonts w:ascii="Times New Roman" w:hAnsi="Times New Roman"/>
          <w:sz w:val="24"/>
          <w:szCs w:val="24"/>
          <w:lang w:val="en-US"/>
        </w:rPr>
        <w:fldChar w:fldCharType="end"/>
      </w:r>
      <w:r w:rsidRPr="00B75608">
        <w:rPr>
          <w:rFonts w:ascii="Times New Roman" w:hAnsi="Times New Roman"/>
          <w:sz w:val="24"/>
          <w:szCs w:val="24"/>
          <w:lang w:val="en-US"/>
        </w:rPr>
        <w:t xml:space="preserve"> aggravating the need for its early diagnosis.  As reported by the International Agency for Research on Cancer (IARC)</w:t>
      </w:r>
      <w:r w:rsidR="00A371EB">
        <w:rPr>
          <w:rFonts w:ascii="Times New Roman" w:hAnsi="Times New Roman"/>
          <w:sz w:val="24"/>
          <w:szCs w:val="24"/>
          <w:lang w:val="en-US"/>
        </w:rPr>
        <w:fldChar w:fldCharType="begin"/>
      </w:r>
      <w:r w:rsidR="007F150F">
        <w:rPr>
          <w:rFonts w:ascii="Times New Roman" w:hAnsi="Times New Roman"/>
          <w:sz w:val="24"/>
          <w:szCs w:val="24"/>
          <w:lang w:val="en-US"/>
        </w:rPr>
        <w:instrText xml:space="preserve"> ADDIN EN.CITE &lt;EndNote&gt;&lt;Cite&gt;&lt;Author&gt;Larionov&lt;/Author&gt;&lt;Year&gt;2018&lt;/Year&gt;&lt;RecNum&gt;72&lt;/RecNum&gt;&lt;DisplayText&gt;[66]&lt;/DisplayText&gt;&lt;record&gt;&lt;rec-number&gt;72&lt;/rec-number&gt;&lt;foreign-keys&gt;&lt;key app="EN" db-id="2f0r20rrlvzdameawdwx2trgrrwtvd0p00d2" timestamp="1596563100"&gt;72&lt;/key&gt;&lt;/foreign-keys&gt;&lt;ref-type name="Journal Article"&gt;17&lt;/ref-type&gt;&lt;contributors&gt;&lt;authors&gt;&lt;author&gt;Larionov, Alexey A &lt;/author&gt;&lt;/authors&gt;&lt;/contributors&gt;&lt;titles&gt;&lt;title&gt;Current therapies for human epidermal growth factor receptor 2-positive metastatic breast cancer patients&lt;/title&gt;&lt;secondary-title&gt;J Frontiers in oncology&lt;/secondary-title&gt;&lt;/titles&gt;&lt;periodical&gt;&lt;full-title&gt;J Frontiers in oncology&lt;/full-title&gt;&lt;/periodical&gt;&lt;pages&gt;89&lt;/pages&gt;&lt;volume&gt;8&lt;/volume&gt;&lt;dates&gt;&lt;year&gt;2018&lt;/year&gt;&lt;/dates&gt;&lt;isbn&gt;2234-943X&lt;/isbn&gt;&lt;urls&gt;&lt;/urls&gt;&lt;/record&gt;&lt;/Cite&gt;&lt;/EndNote&gt;</w:instrText>
      </w:r>
      <w:r w:rsidR="00A371EB">
        <w:rPr>
          <w:rFonts w:ascii="Times New Roman" w:hAnsi="Times New Roman"/>
          <w:sz w:val="24"/>
          <w:szCs w:val="24"/>
          <w:lang w:val="en-US"/>
        </w:rPr>
        <w:fldChar w:fldCharType="separate"/>
      </w:r>
      <w:r w:rsidR="007F150F">
        <w:rPr>
          <w:rFonts w:ascii="Times New Roman" w:hAnsi="Times New Roman"/>
          <w:noProof/>
          <w:sz w:val="24"/>
          <w:szCs w:val="24"/>
          <w:lang w:val="en-US"/>
        </w:rPr>
        <w:t>[66]</w:t>
      </w:r>
      <w:r w:rsidR="00A371EB">
        <w:rPr>
          <w:rFonts w:ascii="Times New Roman" w:hAnsi="Times New Roman"/>
          <w:sz w:val="24"/>
          <w:szCs w:val="24"/>
          <w:lang w:val="en-US"/>
        </w:rPr>
        <w:fldChar w:fldCharType="end"/>
      </w:r>
      <w:r w:rsidRPr="00B75608">
        <w:rPr>
          <w:rFonts w:ascii="Times New Roman" w:hAnsi="Times New Roman"/>
          <w:sz w:val="24"/>
          <w:szCs w:val="24"/>
          <w:lang w:val="en-US"/>
        </w:rPr>
        <w:t xml:space="preserve"> the trend is likely to rise due to limited access of timely diagnosis. </w:t>
      </w:r>
      <w:r w:rsidR="00F83072" w:rsidRPr="00B75608">
        <w:rPr>
          <w:rFonts w:ascii="Times New Roman" w:hAnsi="Times New Roman"/>
          <w:sz w:val="24"/>
          <w:szCs w:val="24"/>
          <w:lang w:val="en-US"/>
        </w:rPr>
        <w:t>Cancer is a group of diseases, initiating from any organ and the multiplying un</w:t>
      </w:r>
      <w:r w:rsidR="00F83072">
        <w:rPr>
          <w:rFonts w:ascii="Times New Roman" w:hAnsi="Times New Roman"/>
          <w:sz w:val="24"/>
          <w:szCs w:val="24"/>
          <w:lang w:val="en-US"/>
        </w:rPr>
        <w:t>-</w:t>
      </w:r>
      <w:r w:rsidR="00F83072" w:rsidRPr="00B75608">
        <w:rPr>
          <w:rFonts w:ascii="Times New Roman" w:hAnsi="Times New Roman"/>
          <w:sz w:val="24"/>
          <w:szCs w:val="24"/>
          <w:lang w:val="en-US"/>
        </w:rPr>
        <w:t>controllably in an undifferentiated manner. The cancer cells tend to invade the adjoining parts of the organ and later spread throughout th</w:t>
      </w:r>
      <w:r w:rsidR="00F83072">
        <w:rPr>
          <w:rFonts w:ascii="Times New Roman" w:hAnsi="Times New Roman"/>
          <w:sz w:val="24"/>
          <w:szCs w:val="24"/>
          <w:lang w:val="en-US"/>
        </w:rPr>
        <w:t>e body resulting to metastasis [</w:t>
      </w:r>
      <w:r w:rsidR="00F83072" w:rsidRPr="00B75608">
        <w:rPr>
          <w:rFonts w:ascii="Times New Roman" w:hAnsi="Times New Roman"/>
          <w:sz w:val="24"/>
          <w:szCs w:val="24"/>
          <w:lang w:val="en-US"/>
        </w:rPr>
        <w:t xml:space="preserve">Figure </w:t>
      </w:r>
      <w:r w:rsidR="00F83072">
        <w:rPr>
          <w:rFonts w:ascii="Times New Roman" w:hAnsi="Times New Roman"/>
          <w:sz w:val="24"/>
          <w:szCs w:val="24"/>
          <w:lang w:val="en-US"/>
        </w:rPr>
        <w:t>1.</w:t>
      </w:r>
      <w:r w:rsidR="00F83072" w:rsidRPr="00B75608">
        <w:rPr>
          <w:rFonts w:ascii="Times New Roman" w:hAnsi="Times New Roman"/>
          <w:sz w:val="24"/>
          <w:szCs w:val="24"/>
          <w:lang w:val="en-US"/>
        </w:rPr>
        <w:t>6</w:t>
      </w:r>
      <w:r w:rsidR="00F83072">
        <w:rPr>
          <w:rFonts w:ascii="Times New Roman" w:hAnsi="Times New Roman"/>
          <w:sz w:val="24"/>
          <w:szCs w:val="24"/>
          <w:lang w:val="en-US"/>
        </w:rPr>
        <w:t>]</w:t>
      </w:r>
      <w:r w:rsidR="00F83072" w:rsidRPr="00B75608">
        <w:rPr>
          <w:rFonts w:ascii="Times New Roman" w:hAnsi="Times New Roman"/>
          <w:sz w:val="24"/>
          <w:szCs w:val="24"/>
          <w:lang w:val="en-US"/>
        </w:rPr>
        <w:t xml:space="preserve">. </w:t>
      </w:r>
    </w:p>
    <w:p w:rsidR="00B51EF1" w:rsidRPr="00B75608" w:rsidRDefault="00B51EF1" w:rsidP="00AD0206">
      <w:pPr>
        <w:jc w:val="center"/>
        <w:rPr>
          <w:rFonts w:ascii="Times New Roman" w:hAnsi="Times New Roman"/>
          <w:sz w:val="24"/>
          <w:szCs w:val="24"/>
          <w:lang w:val="en-US"/>
        </w:rPr>
      </w:pPr>
      <w:r w:rsidRPr="00B75608">
        <w:rPr>
          <w:rFonts w:ascii="Times New Roman" w:hAnsi="Times New Roman"/>
          <w:b/>
          <w:noProof/>
          <w:sz w:val="24"/>
          <w:szCs w:val="24"/>
          <w:lang w:val="en-US" w:eastAsia="en-US"/>
        </w:rPr>
        <w:drawing>
          <wp:inline distT="0" distB="0" distL="0" distR="0">
            <wp:extent cx="5237480" cy="2946011"/>
            <wp:effectExtent l="19050" t="19050" r="1270" b="6985"/>
            <wp:docPr id="4" name="Object 1" descr="preenco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ject 1" descr="preencoded.png"/>
                    <pic:cNvPicPr>
                      <a:picLocks noChangeAspect="1"/>
                    </pic:cNvPicPr>
                  </pic:nvPicPr>
                  <pic:blipFill>
                    <a:blip r:embed="rId20" cstate="print"/>
                    <a:stretch>
                      <a:fillRect/>
                    </a:stretch>
                  </pic:blipFill>
                  <pic:spPr>
                    <a:xfrm>
                      <a:off x="0" y="0"/>
                      <a:ext cx="5272433" cy="2965672"/>
                    </a:xfrm>
                    <a:prstGeom prst="rect">
                      <a:avLst/>
                    </a:prstGeom>
                    <a:ln>
                      <a:solidFill>
                        <a:schemeClr val="tx1"/>
                      </a:solidFill>
                    </a:ln>
                  </pic:spPr>
                </pic:pic>
              </a:graphicData>
            </a:graphic>
          </wp:inline>
        </w:drawing>
      </w:r>
    </w:p>
    <w:p w:rsidR="00B51EF1" w:rsidRDefault="00B51EF1" w:rsidP="00AD0206">
      <w:pPr>
        <w:jc w:val="both"/>
        <w:rPr>
          <w:rFonts w:ascii="Times New Roman" w:hAnsi="Times New Roman"/>
          <w:sz w:val="24"/>
          <w:szCs w:val="24"/>
          <w:lang w:val="en-US"/>
        </w:rPr>
      </w:pPr>
      <w:r w:rsidRPr="00B75608">
        <w:rPr>
          <w:rFonts w:ascii="Times New Roman" w:hAnsi="Times New Roman"/>
          <w:sz w:val="24"/>
          <w:szCs w:val="24"/>
          <w:lang w:val="en-US"/>
        </w:rPr>
        <w:t xml:space="preserve">Figure </w:t>
      </w:r>
      <w:r>
        <w:rPr>
          <w:rFonts w:ascii="Times New Roman" w:hAnsi="Times New Roman"/>
          <w:sz w:val="24"/>
          <w:szCs w:val="24"/>
          <w:lang w:val="en-US"/>
        </w:rPr>
        <w:t>1.</w:t>
      </w:r>
      <w:r w:rsidRPr="00B75608">
        <w:rPr>
          <w:rFonts w:ascii="Times New Roman" w:hAnsi="Times New Roman"/>
          <w:sz w:val="24"/>
          <w:szCs w:val="24"/>
          <w:lang w:val="en-US"/>
        </w:rPr>
        <w:t>5: Pie chart representing the number of estimated cancer cases in 2018, WHO report.</w:t>
      </w:r>
    </w:p>
    <w:p w:rsidR="00F83072" w:rsidRPr="00B75608" w:rsidRDefault="00F83072" w:rsidP="00F83072">
      <w:pPr>
        <w:spacing w:line="480" w:lineRule="auto"/>
        <w:jc w:val="both"/>
        <w:rPr>
          <w:rFonts w:ascii="Times New Roman" w:hAnsi="Times New Roman"/>
          <w:sz w:val="24"/>
          <w:szCs w:val="24"/>
          <w:lang w:val="en-US"/>
        </w:rPr>
      </w:pPr>
      <w:r w:rsidRPr="00B75608">
        <w:rPr>
          <w:rFonts w:ascii="Times New Roman" w:hAnsi="Times New Roman"/>
          <w:sz w:val="24"/>
          <w:szCs w:val="24"/>
        </w:rPr>
        <w:t xml:space="preserve">The losses of cellular regulation that give rise to </w:t>
      </w:r>
      <w:r>
        <w:rPr>
          <w:rFonts w:ascii="Times New Roman" w:hAnsi="Times New Roman"/>
          <w:sz w:val="24"/>
          <w:szCs w:val="24"/>
        </w:rPr>
        <w:t>the majority of cancer</w:t>
      </w:r>
      <w:r w:rsidRPr="00B75608">
        <w:rPr>
          <w:rFonts w:ascii="Times New Roman" w:hAnsi="Times New Roman"/>
          <w:sz w:val="24"/>
          <w:szCs w:val="24"/>
        </w:rPr>
        <w:t xml:space="preserve"> cases are due to genetic damage. Generally, the genes keep a check on the normal growth and reproduction of cell</w:t>
      </w:r>
      <w:r>
        <w:rPr>
          <w:rFonts w:ascii="Times New Roman" w:hAnsi="Times New Roman"/>
          <w:sz w:val="24"/>
          <w:szCs w:val="24"/>
        </w:rPr>
        <w:t>s</w:t>
      </w:r>
      <w:r w:rsidRPr="00B75608">
        <w:rPr>
          <w:rFonts w:ascii="Times New Roman" w:hAnsi="Times New Roman"/>
          <w:sz w:val="24"/>
          <w:szCs w:val="24"/>
        </w:rPr>
        <w:t xml:space="preserve"> in a controlled way.</w:t>
      </w:r>
      <w:r w:rsidR="00A371EB">
        <w:rPr>
          <w:rFonts w:ascii="Times New Roman" w:hAnsi="Times New Roman"/>
          <w:sz w:val="24"/>
          <w:szCs w:val="24"/>
        </w:rPr>
        <w:fldChar w:fldCharType="begin"/>
      </w:r>
      <w:r>
        <w:rPr>
          <w:rFonts w:ascii="Times New Roman" w:hAnsi="Times New Roman"/>
          <w:sz w:val="24"/>
          <w:szCs w:val="24"/>
        </w:rPr>
        <w:instrText xml:space="preserve"> ADDIN EN.CITE &lt;EndNote&gt;&lt;Cite&gt;&lt;Author&gt;Jemal&lt;/Author&gt;&lt;Year&gt;2004&lt;/Year&gt;&lt;RecNum&gt;73&lt;/RecNum&gt;&lt;DisplayText&gt;[67]&lt;/DisplayText&gt;&lt;record&gt;&lt;rec-number&gt;73&lt;/rec-number&gt;&lt;foreign-keys&gt;&lt;key app="EN" db-id="2f0r20rrlvzdameawdwx2trgrrwtvd0p00d2" timestamp="1596563100"&gt;73&lt;/key&gt;&lt;/foreign-keys&gt;&lt;ref-type name="Journal Article"&gt;17&lt;/ref-type&gt;&lt;contributors&gt;&lt;authors&gt;&lt;author&gt;Jemal, Ahmedin&lt;/author&gt;&lt;author&gt;Tiwari, Ram C&lt;/author&gt;&lt;author&gt;Murray, Taylor&lt;/author&gt;&lt;author&gt;Ghafoor, Asma&lt;/author&gt;&lt;author&gt;Samuels, Alicia&lt;/author&gt;&lt;author&gt;Ward, Elizabeth&lt;/author&gt;&lt;author&gt;Feuer, Eric J&lt;/author&gt;&lt;author&gt;Thun, Michael J&lt;/author&gt;&lt;/authors&gt;&lt;/contributors&gt;&lt;titles&gt;&lt;title&gt;Cancer statistics, 2004&lt;/title&gt;&lt;secondary-title&gt;CA: a cancer journal for clinicians&lt;/secondary-title&gt;&lt;/titles&gt;&lt;periodical&gt;&lt;full-title&gt;CA: a cancer journal for clinicians&lt;/full-title&gt;&lt;/periodical&gt;&lt;pages&gt;8-29&lt;/pages&gt;&lt;volume&gt;54&lt;/volume&gt;&lt;number&gt;1&lt;/number&gt;&lt;dates&gt;&lt;year&gt;2004&lt;/year&gt;&lt;/dates&gt;&lt;isbn&gt;0007-9235&lt;/isbn&gt;&lt;urls&gt;&lt;/urls&gt;&lt;/record&gt;&lt;/Cite&gt;&lt;/EndNote&gt;</w:instrText>
      </w:r>
      <w:r w:rsidR="00A371EB">
        <w:rPr>
          <w:rFonts w:ascii="Times New Roman" w:hAnsi="Times New Roman"/>
          <w:sz w:val="24"/>
          <w:szCs w:val="24"/>
        </w:rPr>
        <w:fldChar w:fldCharType="separate"/>
      </w:r>
      <w:r>
        <w:rPr>
          <w:rFonts w:ascii="Times New Roman" w:hAnsi="Times New Roman"/>
          <w:noProof/>
          <w:sz w:val="24"/>
          <w:szCs w:val="24"/>
        </w:rPr>
        <w:t>[67]</w:t>
      </w:r>
      <w:r w:rsidR="00A371EB">
        <w:rPr>
          <w:rFonts w:ascii="Times New Roman" w:hAnsi="Times New Roman"/>
          <w:sz w:val="24"/>
          <w:szCs w:val="24"/>
        </w:rPr>
        <w:fldChar w:fldCharType="end"/>
      </w:r>
      <w:r>
        <w:rPr>
          <w:rFonts w:ascii="Times New Roman" w:hAnsi="Times New Roman"/>
          <w:sz w:val="24"/>
          <w:szCs w:val="24"/>
        </w:rPr>
        <w:t xml:space="preserve"> </w:t>
      </w:r>
      <w:r w:rsidRPr="00B75608">
        <w:rPr>
          <w:rFonts w:ascii="Times New Roman" w:hAnsi="Times New Roman"/>
          <w:sz w:val="24"/>
          <w:szCs w:val="24"/>
        </w:rPr>
        <w:t xml:space="preserve">During cell division, mutation alters or damages the gene, thus </w:t>
      </w:r>
      <w:r>
        <w:rPr>
          <w:rFonts w:ascii="Times New Roman" w:hAnsi="Times New Roman"/>
          <w:sz w:val="24"/>
          <w:szCs w:val="24"/>
        </w:rPr>
        <w:t>a</w:t>
      </w:r>
      <w:r w:rsidRPr="00B75608">
        <w:rPr>
          <w:rFonts w:ascii="Times New Roman" w:hAnsi="Times New Roman"/>
          <w:sz w:val="24"/>
          <w:szCs w:val="24"/>
        </w:rPr>
        <w:t>ffecting its normal regulation. The mutation in cancer cells ends up in modifying the fundamental process such as metabolism, growth, proliferation and death</w:t>
      </w:r>
    </w:p>
    <w:p w:rsidR="00B51EF1" w:rsidRPr="00B75608" w:rsidRDefault="00B51EF1" w:rsidP="00B51EF1">
      <w:pPr>
        <w:spacing w:line="480" w:lineRule="auto"/>
        <w:jc w:val="center"/>
        <w:rPr>
          <w:rFonts w:ascii="Times New Roman" w:hAnsi="Times New Roman"/>
          <w:sz w:val="24"/>
          <w:szCs w:val="24"/>
        </w:rPr>
      </w:pPr>
      <w:r w:rsidRPr="00B75608">
        <w:rPr>
          <w:rFonts w:ascii="Times New Roman" w:hAnsi="Times New Roman"/>
          <w:noProof/>
          <w:sz w:val="24"/>
          <w:szCs w:val="24"/>
          <w:lang w:val="en-US" w:eastAsia="en-US"/>
        </w:rPr>
        <w:lastRenderedPageBreak/>
        <w:drawing>
          <wp:inline distT="0" distB="0" distL="0" distR="0">
            <wp:extent cx="5580994" cy="2790497"/>
            <wp:effectExtent l="0" t="0" r="0" b="0"/>
            <wp:docPr id="6" name="Picture 4" descr="C:\Users\Sheeba\Download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eeba\Downloads\Untitled.png"/>
                    <pic:cNvPicPr>
                      <a:picLocks noChangeAspect="1" noChangeArrowheads="1"/>
                    </pic:cNvPicPr>
                  </pic:nvPicPr>
                  <pic:blipFill>
                    <a:blip r:embed="rId21" cstate="print"/>
                    <a:srcRect/>
                    <a:stretch>
                      <a:fillRect/>
                    </a:stretch>
                  </pic:blipFill>
                  <pic:spPr bwMode="auto">
                    <a:xfrm>
                      <a:off x="0" y="0"/>
                      <a:ext cx="5630157" cy="2815079"/>
                    </a:xfrm>
                    <a:prstGeom prst="rect">
                      <a:avLst/>
                    </a:prstGeom>
                    <a:noFill/>
                    <a:ln w="9525">
                      <a:noFill/>
                      <a:miter lim="800000"/>
                      <a:headEnd/>
                      <a:tailEnd/>
                    </a:ln>
                  </pic:spPr>
                </pic:pic>
              </a:graphicData>
            </a:graphic>
          </wp:inline>
        </w:drawing>
      </w:r>
    </w:p>
    <w:p w:rsidR="00B51EF1" w:rsidRPr="00B75608" w:rsidRDefault="00B51EF1" w:rsidP="00B51EF1">
      <w:pPr>
        <w:spacing w:line="480" w:lineRule="auto"/>
        <w:jc w:val="center"/>
        <w:rPr>
          <w:rFonts w:ascii="Times New Roman" w:hAnsi="Times New Roman"/>
          <w:sz w:val="24"/>
          <w:szCs w:val="24"/>
        </w:rPr>
      </w:pPr>
      <w:r w:rsidRPr="00B75608">
        <w:rPr>
          <w:rFonts w:ascii="Times New Roman" w:hAnsi="Times New Roman"/>
          <w:sz w:val="24"/>
          <w:szCs w:val="24"/>
        </w:rPr>
        <w:t xml:space="preserve">Figure </w:t>
      </w:r>
      <w:r>
        <w:rPr>
          <w:rFonts w:ascii="Times New Roman" w:hAnsi="Times New Roman"/>
          <w:sz w:val="24"/>
          <w:szCs w:val="24"/>
        </w:rPr>
        <w:t>1.</w:t>
      </w:r>
      <w:r w:rsidRPr="00B75608">
        <w:rPr>
          <w:rFonts w:ascii="Times New Roman" w:hAnsi="Times New Roman"/>
          <w:sz w:val="24"/>
          <w:szCs w:val="24"/>
        </w:rPr>
        <w:t>6: Schematic representing</w:t>
      </w:r>
      <w:r w:rsidR="00B661FD">
        <w:rPr>
          <w:rFonts w:ascii="Times New Roman" w:hAnsi="Times New Roman"/>
          <w:sz w:val="24"/>
          <w:szCs w:val="24"/>
        </w:rPr>
        <w:t xml:space="preserve"> the growth stages of </w:t>
      </w:r>
      <w:r w:rsidR="00AD0206">
        <w:rPr>
          <w:rFonts w:ascii="Times New Roman" w:hAnsi="Times New Roman"/>
          <w:sz w:val="24"/>
          <w:szCs w:val="24"/>
        </w:rPr>
        <w:t xml:space="preserve">a </w:t>
      </w:r>
      <w:r w:rsidR="00AD0206" w:rsidRPr="00B75608">
        <w:rPr>
          <w:rFonts w:ascii="Times New Roman" w:hAnsi="Times New Roman"/>
          <w:sz w:val="24"/>
          <w:szCs w:val="24"/>
        </w:rPr>
        <w:t>cancer</w:t>
      </w:r>
      <w:r w:rsidRPr="00B75608">
        <w:rPr>
          <w:rFonts w:ascii="Times New Roman" w:hAnsi="Times New Roman"/>
          <w:sz w:val="24"/>
          <w:szCs w:val="24"/>
        </w:rPr>
        <w:t xml:space="preserve"> cell </w:t>
      </w:r>
    </w:p>
    <w:p w:rsidR="00B51EF1" w:rsidRPr="00B75608" w:rsidRDefault="00F83072" w:rsidP="00B51EF1">
      <w:pPr>
        <w:autoSpaceDE w:val="0"/>
        <w:autoSpaceDN w:val="0"/>
        <w:adjustRightInd w:val="0"/>
        <w:spacing w:after="0" w:line="480" w:lineRule="auto"/>
        <w:jc w:val="both"/>
        <w:rPr>
          <w:rFonts w:ascii="Times New Roman" w:hAnsi="Times New Roman"/>
          <w:sz w:val="24"/>
          <w:szCs w:val="24"/>
        </w:rPr>
      </w:pPr>
      <w:r w:rsidRPr="00B75608">
        <w:rPr>
          <w:rFonts w:ascii="Times New Roman" w:hAnsi="Times New Roman"/>
          <w:sz w:val="24"/>
          <w:szCs w:val="24"/>
        </w:rPr>
        <w:t xml:space="preserve">The cancer cells also possess replicative immortality, i.e. they easily multiply many more times as compared to a normal cell without the need of growth factors and do not undergo programmed cell death or relatively reduced apoptosis rate </w:t>
      </w:r>
      <w:r>
        <w:rPr>
          <w:rFonts w:ascii="Times New Roman" w:hAnsi="Times New Roman"/>
          <w:sz w:val="24"/>
          <w:szCs w:val="24"/>
        </w:rPr>
        <w:t>[</w:t>
      </w:r>
      <w:r w:rsidRPr="00B75608">
        <w:rPr>
          <w:rFonts w:ascii="Times New Roman" w:hAnsi="Times New Roman"/>
          <w:sz w:val="24"/>
          <w:szCs w:val="24"/>
        </w:rPr>
        <w:t xml:space="preserve">Figure </w:t>
      </w:r>
      <w:r>
        <w:rPr>
          <w:rFonts w:ascii="Times New Roman" w:hAnsi="Times New Roman"/>
          <w:sz w:val="24"/>
          <w:szCs w:val="24"/>
        </w:rPr>
        <w:t>1.</w:t>
      </w:r>
      <w:r w:rsidRPr="00B75608">
        <w:rPr>
          <w:rFonts w:ascii="Times New Roman" w:hAnsi="Times New Roman"/>
          <w:sz w:val="24"/>
          <w:szCs w:val="24"/>
        </w:rPr>
        <w:t>7</w:t>
      </w:r>
      <w:r>
        <w:rPr>
          <w:rFonts w:ascii="Times New Roman" w:hAnsi="Times New Roman"/>
          <w:sz w:val="24"/>
          <w:szCs w:val="24"/>
        </w:rPr>
        <w:t>]</w:t>
      </w:r>
      <w:r w:rsidRPr="00B75608">
        <w:rPr>
          <w:rFonts w:ascii="Times New Roman" w:hAnsi="Times New Roman"/>
          <w:sz w:val="24"/>
          <w:szCs w:val="24"/>
        </w:rPr>
        <w:t>.</w:t>
      </w:r>
      <w:r w:rsidR="00B51EF1" w:rsidRPr="00B75608">
        <w:rPr>
          <w:rFonts w:ascii="Times New Roman" w:hAnsi="Times New Roman"/>
          <w:sz w:val="24"/>
          <w:szCs w:val="24"/>
        </w:rPr>
        <w:t xml:space="preserve">. </w:t>
      </w:r>
    </w:p>
    <w:p w:rsidR="00B51EF1" w:rsidRPr="00B75608" w:rsidRDefault="00B51EF1" w:rsidP="00B51EF1">
      <w:pPr>
        <w:autoSpaceDE w:val="0"/>
        <w:autoSpaceDN w:val="0"/>
        <w:adjustRightInd w:val="0"/>
        <w:spacing w:after="0" w:line="480" w:lineRule="auto"/>
        <w:jc w:val="center"/>
        <w:rPr>
          <w:rFonts w:ascii="Times New Roman" w:hAnsi="Times New Roman"/>
          <w:sz w:val="24"/>
          <w:szCs w:val="24"/>
        </w:rPr>
      </w:pPr>
      <w:r w:rsidRPr="00B51EF1">
        <w:rPr>
          <w:rFonts w:ascii="Times New Roman" w:hAnsi="Times New Roman"/>
          <w:noProof/>
          <w:sz w:val="24"/>
          <w:szCs w:val="24"/>
          <w:lang w:val="en-US" w:eastAsia="en-US"/>
        </w:rPr>
        <w:drawing>
          <wp:inline distT="0" distB="0" distL="0" distR="0">
            <wp:extent cx="3925614" cy="3499944"/>
            <wp:effectExtent l="0" t="0" r="0" b="0"/>
            <wp:docPr id="36" name="Object 3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63963" cy="4406900"/>
                      <a:chOff x="7896200" y="548680"/>
                      <a:chExt cx="3763963" cy="4406900"/>
                    </a:xfrm>
                  </a:grpSpPr>
                  <a:grpSp>
                    <a:nvGrpSpPr>
                      <a:cNvPr id="15407" name="Group 48"/>
                      <a:cNvGrpSpPr>
                        <a:grpSpLocks/>
                      </a:cNvGrpSpPr>
                    </a:nvGrpSpPr>
                    <a:grpSpPr bwMode="auto">
                      <a:xfrm>
                        <a:off x="7896200" y="548680"/>
                        <a:ext cx="3763963" cy="4406900"/>
                        <a:chOff x="2972" y="798"/>
                        <a:chExt cx="2371" cy="2776"/>
                      </a:xfrm>
                    </a:grpSpPr>
                    <a:sp>
                      <a:nvSpPr>
                        <a:cNvPr id="15409" name="Freeform 49"/>
                        <a:cNvSpPr>
                          <a:spLocks/>
                        </a:cNvSpPr>
                      </a:nvSpPr>
                      <a:spPr bwMode="auto">
                        <a:xfrm>
                          <a:off x="2978" y="1217"/>
                          <a:ext cx="2363" cy="1007"/>
                        </a:xfrm>
                        <a:custGeom>
                          <a:avLst/>
                          <a:gdLst>
                            <a:gd name="T0" fmla="*/ 0 w 1262"/>
                            <a:gd name="T1" fmla="*/ 3860 h 504"/>
                            <a:gd name="T2" fmla="*/ 2625 w 1262"/>
                            <a:gd name="T3" fmla="*/ 3988 h 504"/>
                            <a:gd name="T4" fmla="*/ 5687 w 1262"/>
                            <a:gd name="T5" fmla="*/ 3900 h 504"/>
                            <a:gd name="T6" fmla="*/ 8285 w 1262"/>
                            <a:gd name="T7" fmla="*/ 3876 h 504"/>
                            <a:gd name="T8" fmla="*/ 8285 w 1262"/>
                            <a:gd name="T9" fmla="*/ 8 h 504"/>
                            <a:gd name="T10" fmla="*/ 6808 w 1262"/>
                            <a:gd name="T11" fmla="*/ 32 h 504"/>
                            <a:gd name="T12" fmla="*/ 1483 w 1262"/>
                            <a:gd name="T13" fmla="*/ 96 h 504"/>
                            <a:gd name="T14" fmla="*/ 0 w 1262"/>
                            <a:gd name="T15" fmla="*/ 0 h 504"/>
                            <a:gd name="T16" fmla="*/ 0 w 1262"/>
                            <a:gd name="T17" fmla="*/ 3860 h 5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62" h="504">
                              <a:moveTo>
                                <a:pt x="0" y="484"/>
                              </a:moveTo>
                              <a:cubicBezTo>
                                <a:pt x="105" y="499"/>
                                <a:pt x="333" y="504"/>
                                <a:pt x="400" y="500"/>
                              </a:cubicBezTo>
                              <a:cubicBezTo>
                                <a:pt x="488" y="500"/>
                                <a:pt x="720" y="500"/>
                                <a:pt x="866" y="489"/>
                              </a:cubicBezTo>
                              <a:cubicBezTo>
                                <a:pt x="1013" y="478"/>
                                <a:pt x="1180" y="497"/>
                                <a:pt x="1262" y="486"/>
                              </a:cubicBezTo>
                              <a:cubicBezTo>
                                <a:pt x="1262" y="1"/>
                                <a:pt x="1262" y="1"/>
                                <a:pt x="1262" y="1"/>
                              </a:cubicBezTo>
                              <a:cubicBezTo>
                                <a:pt x="1212" y="0"/>
                                <a:pt x="1109" y="0"/>
                                <a:pt x="1037" y="4"/>
                              </a:cubicBezTo>
                              <a:cubicBezTo>
                                <a:pt x="938" y="9"/>
                                <a:pt x="306" y="20"/>
                                <a:pt x="226" y="12"/>
                              </a:cubicBezTo>
                              <a:cubicBezTo>
                                <a:pt x="172" y="6"/>
                                <a:pt x="63" y="2"/>
                                <a:pt x="0" y="0"/>
                              </a:cubicBezTo>
                              <a:lnTo>
                                <a:pt x="0" y="484"/>
                              </a:lnTo>
                              <a:close/>
                            </a:path>
                          </a:pathLst>
                        </a:custGeom>
                        <a:solidFill>
                          <a:srgbClr val="CC94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0" name="Freeform 50"/>
                        <a:cNvSpPr>
                          <a:spLocks/>
                        </a:cNvSpPr>
                      </a:nvSpPr>
                      <a:spPr bwMode="auto">
                        <a:xfrm>
                          <a:off x="4592" y="1323"/>
                          <a:ext cx="73" cy="126"/>
                        </a:xfrm>
                        <a:custGeom>
                          <a:avLst/>
                          <a:gdLst>
                            <a:gd name="T0" fmla="*/ 0 w 39"/>
                            <a:gd name="T1" fmla="*/ 296 h 63"/>
                            <a:gd name="T2" fmla="*/ 241 w 39"/>
                            <a:gd name="T3" fmla="*/ 256 h 63"/>
                            <a:gd name="T4" fmla="*/ 241 w 39"/>
                            <a:gd name="T5" fmla="*/ 416 h 63"/>
                            <a:gd name="T6" fmla="*/ 210 w 39"/>
                            <a:gd name="T7" fmla="*/ 480 h 63"/>
                            <a:gd name="T8" fmla="*/ 0 w 39"/>
                            <a:gd name="T9" fmla="*/ 488 h 6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 h="63">
                              <a:moveTo>
                                <a:pt x="0" y="37"/>
                              </a:moveTo>
                              <a:cubicBezTo>
                                <a:pt x="16" y="34"/>
                                <a:pt x="37" y="0"/>
                                <a:pt x="37" y="32"/>
                              </a:cubicBezTo>
                              <a:cubicBezTo>
                                <a:pt x="38" y="38"/>
                                <a:pt x="38" y="48"/>
                                <a:pt x="37" y="52"/>
                              </a:cubicBezTo>
                              <a:cubicBezTo>
                                <a:pt x="36" y="59"/>
                                <a:pt x="39" y="57"/>
                                <a:pt x="32" y="60"/>
                              </a:cubicBezTo>
                              <a:cubicBezTo>
                                <a:pt x="27" y="63"/>
                                <a:pt x="5" y="63"/>
                                <a:pt x="0" y="61"/>
                              </a:cubicBezTo>
                            </a:path>
                          </a:pathLst>
                        </a:custGeom>
                        <a:solidFill>
                          <a:srgbClr val="CC94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1" name="Freeform 51"/>
                        <a:cNvSpPr>
                          <a:spLocks/>
                        </a:cNvSpPr>
                      </a:nvSpPr>
                      <a:spPr bwMode="auto">
                        <a:xfrm>
                          <a:off x="3380" y="938"/>
                          <a:ext cx="1433" cy="1588"/>
                        </a:xfrm>
                        <a:custGeom>
                          <a:avLst/>
                          <a:gdLst>
                            <a:gd name="T0" fmla="*/ 4930 w 765"/>
                            <a:gd name="T1" fmla="*/ 861 h 795"/>
                            <a:gd name="T2" fmla="*/ 4541 w 765"/>
                            <a:gd name="T3" fmla="*/ 160 h 795"/>
                            <a:gd name="T4" fmla="*/ 4305 w 765"/>
                            <a:gd name="T5" fmla="*/ 368 h 795"/>
                            <a:gd name="T6" fmla="*/ 4063 w 765"/>
                            <a:gd name="T7" fmla="*/ 567 h 795"/>
                            <a:gd name="T8" fmla="*/ 3878 w 765"/>
                            <a:gd name="T9" fmla="*/ 719 h 795"/>
                            <a:gd name="T10" fmla="*/ 3404 w 765"/>
                            <a:gd name="T11" fmla="*/ 1029 h 795"/>
                            <a:gd name="T12" fmla="*/ 3351 w 765"/>
                            <a:gd name="T13" fmla="*/ 575 h 795"/>
                            <a:gd name="T14" fmla="*/ 2950 w 765"/>
                            <a:gd name="T15" fmla="*/ 623 h 795"/>
                            <a:gd name="T16" fmla="*/ 2169 w 765"/>
                            <a:gd name="T17" fmla="*/ 1093 h 795"/>
                            <a:gd name="T18" fmla="*/ 1972 w 765"/>
                            <a:gd name="T19" fmla="*/ 941 h 795"/>
                            <a:gd name="T20" fmla="*/ 2070 w 765"/>
                            <a:gd name="T21" fmla="*/ 439 h 795"/>
                            <a:gd name="T22" fmla="*/ 1853 w 765"/>
                            <a:gd name="T23" fmla="*/ 695 h 795"/>
                            <a:gd name="T24" fmla="*/ 1379 w 765"/>
                            <a:gd name="T25" fmla="*/ 631 h 795"/>
                            <a:gd name="T26" fmla="*/ 1322 w 765"/>
                            <a:gd name="T27" fmla="*/ 256 h 795"/>
                            <a:gd name="T28" fmla="*/ 1176 w 765"/>
                            <a:gd name="T29" fmla="*/ 96 h 795"/>
                            <a:gd name="T30" fmla="*/ 927 w 765"/>
                            <a:gd name="T31" fmla="*/ 352 h 795"/>
                            <a:gd name="T32" fmla="*/ 466 w 765"/>
                            <a:gd name="T33" fmla="*/ 695 h 795"/>
                            <a:gd name="T34" fmla="*/ 257 w 765"/>
                            <a:gd name="T35" fmla="*/ 997 h 795"/>
                            <a:gd name="T36" fmla="*/ 210 w 765"/>
                            <a:gd name="T37" fmla="*/ 1228 h 795"/>
                            <a:gd name="T38" fmla="*/ 337 w 765"/>
                            <a:gd name="T39" fmla="*/ 2239 h 795"/>
                            <a:gd name="T40" fmla="*/ 506 w 765"/>
                            <a:gd name="T41" fmla="*/ 2892 h 795"/>
                            <a:gd name="T42" fmla="*/ 849 w 765"/>
                            <a:gd name="T43" fmla="*/ 3667 h 795"/>
                            <a:gd name="T44" fmla="*/ 920 w 765"/>
                            <a:gd name="T45" fmla="*/ 4049 h 795"/>
                            <a:gd name="T46" fmla="*/ 566 w 765"/>
                            <a:gd name="T47" fmla="*/ 4812 h 795"/>
                            <a:gd name="T48" fmla="*/ 534 w 765"/>
                            <a:gd name="T49" fmla="*/ 5171 h 795"/>
                            <a:gd name="T50" fmla="*/ 993 w 765"/>
                            <a:gd name="T51" fmla="*/ 5427 h 795"/>
                            <a:gd name="T52" fmla="*/ 1334 w 765"/>
                            <a:gd name="T53" fmla="*/ 5992 h 795"/>
                            <a:gd name="T54" fmla="*/ 1439 w 765"/>
                            <a:gd name="T55" fmla="*/ 6256 h 795"/>
                            <a:gd name="T56" fmla="*/ 1648 w 765"/>
                            <a:gd name="T57" fmla="*/ 6216 h 795"/>
                            <a:gd name="T58" fmla="*/ 2366 w 765"/>
                            <a:gd name="T59" fmla="*/ 6184 h 795"/>
                            <a:gd name="T60" fmla="*/ 2772 w 765"/>
                            <a:gd name="T61" fmla="*/ 6176 h 795"/>
                            <a:gd name="T62" fmla="*/ 3078 w 765"/>
                            <a:gd name="T63" fmla="*/ 6208 h 795"/>
                            <a:gd name="T64" fmla="*/ 3287 w 765"/>
                            <a:gd name="T65" fmla="*/ 6112 h 795"/>
                            <a:gd name="T66" fmla="*/ 3688 w 765"/>
                            <a:gd name="T67" fmla="*/ 5427 h 795"/>
                            <a:gd name="T68" fmla="*/ 4224 w 765"/>
                            <a:gd name="T69" fmla="*/ 5156 h 795"/>
                            <a:gd name="T70" fmla="*/ 4537 w 765"/>
                            <a:gd name="T71" fmla="*/ 5012 h 795"/>
                            <a:gd name="T72" fmla="*/ 4277 w 765"/>
                            <a:gd name="T73" fmla="*/ 4932 h 795"/>
                            <a:gd name="T74" fmla="*/ 4299 w 765"/>
                            <a:gd name="T75" fmla="*/ 4376 h 795"/>
                            <a:gd name="T76" fmla="*/ 4275 w 765"/>
                            <a:gd name="T77" fmla="*/ 3683 h 795"/>
                            <a:gd name="T78" fmla="*/ 4277 w 765"/>
                            <a:gd name="T79" fmla="*/ 3140 h 795"/>
                            <a:gd name="T80" fmla="*/ 4172 w 765"/>
                            <a:gd name="T81" fmla="*/ 2741 h 795"/>
                            <a:gd name="T82" fmla="*/ 4192 w 765"/>
                            <a:gd name="T83" fmla="*/ 1920 h 795"/>
                            <a:gd name="T84" fmla="*/ 4713 w 765"/>
                            <a:gd name="T85" fmla="*/ 1608 h 795"/>
                            <a:gd name="T86" fmla="*/ 4915 w 765"/>
                            <a:gd name="T87" fmla="*/ 1125 h 795"/>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765" h="795">
                              <a:moveTo>
                                <a:pt x="748" y="141"/>
                              </a:moveTo>
                              <a:cubicBezTo>
                                <a:pt x="746" y="130"/>
                                <a:pt x="750" y="120"/>
                                <a:pt x="750" y="108"/>
                              </a:cubicBezTo>
                              <a:cubicBezTo>
                                <a:pt x="750" y="86"/>
                                <a:pt x="745" y="50"/>
                                <a:pt x="732" y="31"/>
                              </a:cubicBezTo>
                              <a:cubicBezTo>
                                <a:pt x="717" y="11"/>
                                <a:pt x="710" y="15"/>
                                <a:pt x="691" y="20"/>
                              </a:cubicBezTo>
                              <a:cubicBezTo>
                                <a:pt x="674" y="24"/>
                                <a:pt x="666" y="24"/>
                                <a:pt x="657" y="41"/>
                              </a:cubicBezTo>
                              <a:cubicBezTo>
                                <a:pt x="656" y="42"/>
                                <a:pt x="656" y="44"/>
                                <a:pt x="655" y="46"/>
                              </a:cubicBezTo>
                              <a:cubicBezTo>
                                <a:pt x="650" y="41"/>
                                <a:pt x="643" y="38"/>
                                <a:pt x="635" y="41"/>
                              </a:cubicBezTo>
                              <a:cubicBezTo>
                                <a:pt x="621" y="46"/>
                                <a:pt x="626" y="61"/>
                                <a:pt x="618" y="71"/>
                              </a:cubicBezTo>
                              <a:cubicBezTo>
                                <a:pt x="613" y="77"/>
                                <a:pt x="606" y="77"/>
                                <a:pt x="600" y="80"/>
                              </a:cubicBezTo>
                              <a:cubicBezTo>
                                <a:pt x="595" y="83"/>
                                <a:pt x="594" y="86"/>
                                <a:pt x="590" y="90"/>
                              </a:cubicBezTo>
                              <a:cubicBezTo>
                                <a:pt x="580" y="103"/>
                                <a:pt x="576" y="114"/>
                                <a:pt x="561" y="122"/>
                              </a:cubicBezTo>
                              <a:cubicBezTo>
                                <a:pt x="547" y="129"/>
                                <a:pt x="534" y="139"/>
                                <a:pt x="518" y="129"/>
                              </a:cubicBezTo>
                              <a:cubicBezTo>
                                <a:pt x="516" y="127"/>
                                <a:pt x="513" y="125"/>
                                <a:pt x="510" y="122"/>
                              </a:cubicBezTo>
                              <a:cubicBezTo>
                                <a:pt x="507" y="107"/>
                                <a:pt x="521" y="84"/>
                                <a:pt x="510" y="72"/>
                              </a:cubicBezTo>
                              <a:cubicBezTo>
                                <a:pt x="503" y="65"/>
                                <a:pt x="481" y="69"/>
                                <a:pt x="472" y="70"/>
                              </a:cubicBezTo>
                              <a:cubicBezTo>
                                <a:pt x="463" y="72"/>
                                <a:pt x="456" y="74"/>
                                <a:pt x="449" y="78"/>
                              </a:cubicBezTo>
                              <a:cubicBezTo>
                                <a:pt x="419" y="54"/>
                                <a:pt x="382" y="131"/>
                                <a:pt x="349" y="148"/>
                              </a:cubicBezTo>
                              <a:cubicBezTo>
                                <a:pt x="344" y="142"/>
                                <a:pt x="338" y="138"/>
                                <a:pt x="330" y="137"/>
                              </a:cubicBezTo>
                              <a:cubicBezTo>
                                <a:pt x="320" y="134"/>
                                <a:pt x="311" y="134"/>
                                <a:pt x="304" y="129"/>
                              </a:cubicBezTo>
                              <a:cubicBezTo>
                                <a:pt x="303" y="125"/>
                                <a:pt x="302" y="121"/>
                                <a:pt x="300" y="118"/>
                              </a:cubicBezTo>
                              <a:cubicBezTo>
                                <a:pt x="299" y="109"/>
                                <a:pt x="306" y="104"/>
                                <a:pt x="311" y="94"/>
                              </a:cubicBezTo>
                              <a:cubicBezTo>
                                <a:pt x="318" y="81"/>
                                <a:pt x="315" y="68"/>
                                <a:pt x="315" y="55"/>
                              </a:cubicBezTo>
                              <a:cubicBezTo>
                                <a:pt x="310" y="62"/>
                                <a:pt x="306" y="69"/>
                                <a:pt x="299" y="75"/>
                              </a:cubicBezTo>
                              <a:cubicBezTo>
                                <a:pt x="294" y="79"/>
                                <a:pt x="288" y="83"/>
                                <a:pt x="282" y="87"/>
                              </a:cubicBezTo>
                              <a:cubicBezTo>
                                <a:pt x="271" y="91"/>
                                <a:pt x="260" y="99"/>
                                <a:pt x="249" y="103"/>
                              </a:cubicBezTo>
                              <a:cubicBezTo>
                                <a:pt x="231" y="109"/>
                                <a:pt x="218" y="95"/>
                                <a:pt x="210" y="79"/>
                              </a:cubicBezTo>
                              <a:cubicBezTo>
                                <a:pt x="204" y="66"/>
                                <a:pt x="207" y="58"/>
                                <a:pt x="208" y="44"/>
                              </a:cubicBezTo>
                              <a:cubicBezTo>
                                <a:pt x="208" y="36"/>
                                <a:pt x="208" y="34"/>
                                <a:pt x="201" y="32"/>
                              </a:cubicBezTo>
                              <a:cubicBezTo>
                                <a:pt x="195" y="29"/>
                                <a:pt x="191" y="32"/>
                                <a:pt x="186" y="27"/>
                              </a:cubicBezTo>
                              <a:cubicBezTo>
                                <a:pt x="182" y="23"/>
                                <a:pt x="182" y="16"/>
                                <a:pt x="179" y="12"/>
                              </a:cubicBezTo>
                              <a:cubicBezTo>
                                <a:pt x="171" y="0"/>
                                <a:pt x="165" y="7"/>
                                <a:pt x="160" y="17"/>
                              </a:cubicBezTo>
                              <a:cubicBezTo>
                                <a:pt x="156" y="27"/>
                                <a:pt x="153" y="40"/>
                                <a:pt x="141" y="44"/>
                              </a:cubicBezTo>
                              <a:cubicBezTo>
                                <a:pt x="131" y="48"/>
                                <a:pt x="121" y="40"/>
                                <a:pt x="111" y="42"/>
                              </a:cubicBezTo>
                              <a:cubicBezTo>
                                <a:pt x="85" y="44"/>
                                <a:pt x="88" y="75"/>
                                <a:pt x="71" y="87"/>
                              </a:cubicBezTo>
                              <a:cubicBezTo>
                                <a:pt x="63" y="92"/>
                                <a:pt x="57" y="93"/>
                                <a:pt x="52" y="102"/>
                              </a:cubicBezTo>
                              <a:cubicBezTo>
                                <a:pt x="49" y="111"/>
                                <a:pt x="48" y="120"/>
                                <a:pt x="39" y="125"/>
                              </a:cubicBezTo>
                              <a:cubicBezTo>
                                <a:pt x="58" y="140"/>
                                <a:pt x="58" y="140"/>
                                <a:pt x="58" y="140"/>
                              </a:cubicBezTo>
                              <a:cubicBezTo>
                                <a:pt x="48" y="146"/>
                                <a:pt x="39" y="150"/>
                                <a:pt x="32" y="154"/>
                              </a:cubicBezTo>
                              <a:cubicBezTo>
                                <a:pt x="7" y="171"/>
                                <a:pt x="0" y="218"/>
                                <a:pt x="21" y="237"/>
                              </a:cubicBezTo>
                              <a:cubicBezTo>
                                <a:pt x="39" y="253"/>
                                <a:pt x="48" y="255"/>
                                <a:pt x="51" y="281"/>
                              </a:cubicBezTo>
                              <a:cubicBezTo>
                                <a:pt x="53" y="296"/>
                                <a:pt x="46" y="311"/>
                                <a:pt x="47" y="325"/>
                              </a:cubicBezTo>
                              <a:cubicBezTo>
                                <a:pt x="49" y="346"/>
                                <a:pt x="67" y="348"/>
                                <a:pt x="77" y="363"/>
                              </a:cubicBezTo>
                              <a:cubicBezTo>
                                <a:pt x="90" y="381"/>
                                <a:pt x="81" y="406"/>
                                <a:pt x="92" y="424"/>
                              </a:cubicBezTo>
                              <a:cubicBezTo>
                                <a:pt x="99" y="436"/>
                                <a:pt x="117" y="453"/>
                                <a:pt x="129" y="460"/>
                              </a:cubicBezTo>
                              <a:cubicBezTo>
                                <a:pt x="143" y="466"/>
                                <a:pt x="157" y="466"/>
                                <a:pt x="171" y="465"/>
                              </a:cubicBezTo>
                              <a:cubicBezTo>
                                <a:pt x="170" y="483"/>
                                <a:pt x="151" y="503"/>
                                <a:pt x="140" y="508"/>
                              </a:cubicBezTo>
                              <a:cubicBezTo>
                                <a:pt x="116" y="517"/>
                                <a:pt x="99" y="535"/>
                                <a:pt x="99" y="562"/>
                              </a:cubicBezTo>
                              <a:cubicBezTo>
                                <a:pt x="98" y="582"/>
                                <a:pt x="101" y="588"/>
                                <a:pt x="86" y="604"/>
                              </a:cubicBezTo>
                              <a:cubicBezTo>
                                <a:pt x="79" y="612"/>
                                <a:pt x="69" y="625"/>
                                <a:pt x="71" y="637"/>
                              </a:cubicBezTo>
                              <a:cubicBezTo>
                                <a:pt x="72" y="645"/>
                                <a:pt x="74" y="645"/>
                                <a:pt x="81" y="649"/>
                              </a:cubicBezTo>
                              <a:cubicBezTo>
                                <a:pt x="91" y="654"/>
                                <a:pt x="104" y="658"/>
                                <a:pt x="116" y="663"/>
                              </a:cubicBezTo>
                              <a:cubicBezTo>
                                <a:pt x="128" y="668"/>
                                <a:pt x="142" y="672"/>
                                <a:pt x="151" y="681"/>
                              </a:cubicBezTo>
                              <a:cubicBezTo>
                                <a:pt x="159" y="689"/>
                                <a:pt x="168" y="698"/>
                                <a:pt x="176" y="707"/>
                              </a:cubicBezTo>
                              <a:cubicBezTo>
                                <a:pt x="188" y="720"/>
                                <a:pt x="192" y="739"/>
                                <a:pt x="203" y="752"/>
                              </a:cubicBezTo>
                              <a:cubicBezTo>
                                <a:pt x="209" y="758"/>
                                <a:pt x="213" y="760"/>
                                <a:pt x="216" y="770"/>
                              </a:cubicBezTo>
                              <a:cubicBezTo>
                                <a:pt x="217" y="775"/>
                                <a:pt x="217" y="780"/>
                                <a:pt x="219" y="785"/>
                              </a:cubicBezTo>
                              <a:cubicBezTo>
                                <a:pt x="226" y="785"/>
                                <a:pt x="231" y="790"/>
                                <a:pt x="235" y="795"/>
                              </a:cubicBezTo>
                              <a:cubicBezTo>
                                <a:pt x="242" y="791"/>
                                <a:pt x="244" y="785"/>
                                <a:pt x="251" y="780"/>
                              </a:cubicBezTo>
                              <a:cubicBezTo>
                                <a:pt x="263" y="772"/>
                                <a:pt x="277" y="769"/>
                                <a:pt x="291" y="768"/>
                              </a:cubicBezTo>
                              <a:cubicBezTo>
                                <a:pt x="316" y="765"/>
                                <a:pt x="337" y="770"/>
                                <a:pt x="360" y="776"/>
                              </a:cubicBezTo>
                              <a:cubicBezTo>
                                <a:pt x="375" y="780"/>
                                <a:pt x="384" y="781"/>
                                <a:pt x="398" y="778"/>
                              </a:cubicBezTo>
                              <a:cubicBezTo>
                                <a:pt x="406" y="777"/>
                                <a:pt x="414" y="774"/>
                                <a:pt x="422" y="775"/>
                              </a:cubicBezTo>
                              <a:cubicBezTo>
                                <a:pt x="433" y="775"/>
                                <a:pt x="441" y="781"/>
                                <a:pt x="450" y="780"/>
                              </a:cubicBezTo>
                              <a:cubicBezTo>
                                <a:pt x="457" y="779"/>
                                <a:pt x="461" y="779"/>
                                <a:pt x="468" y="779"/>
                              </a:cubicBezTo>
                              <a:cubicBezTo>
                                <a:pt x="474" y="779"/>
                                <a:pt x="486" y="780"/>
                                <a:pt x="490" y="778"/>
                              </a:cubicBezTo>
                              <a:cubicBezTo>
                                <a:pt x="494" y="777"/>
                                <a:pt x="497" y="770"/>
                                <a:pt x="500" y="767"/>
                              </a:cubicBezTo>
                              <a:cubicBezTo>
                                <a:pt x="509" y="757"/>
                                <a:pt x="517" y="748"/>
                                <a:pt x="523" y="735"/>
                              </a:cubicBezTo>
                              <a:cubicBezTo>
                                <a:pt x="533" y="713"/>
                                <a:pt x="544" y="699"/>
                                <a:pt x="561" y="681"/>
                              </a:cubicBezTo>
                              <a:cubicBezTo>
                                <a:pt x="570" y="671"/>
                                <a:pt x="583" y="666"/>
                                <a:pt x="595" y="659"/>
                              </a:cubicBezTo>
                              <a:cubicBezTo>
                                <a:pt x="609" y="650"/>
                                <a:pt x="627" y="654"/>
                                <a:pt x="643" y="647"/>
                              </a:cubicBezTo>
                              <a:cubicBezTo>
                                <a:pt x="649" y="643"/>
                                <a:pt x="657" y="638"/>
                                <a:pt x="665" y="635"/>
                              </a:cubicBezTo>
                              <a:cubicBezTo>
                                <a:pt x="673" y="633"/>
                                <a:pt x="682" y="633"/>
                                <a:pt x="690" y="629"/>
                              </a:cubicBezTo>
                              <a:cubicBezTo>
                                <a:pt x="687" y="626"/>
                                <a:pt x="685" y="629"/>
                                <a:pt x="680" y="629"/>
                              </a:cubicBezTo>
                              <a:cubicBezTo>
                                <a:pt x="668" y="628"/>
                                <a:pt x="662" y="626"/>
                                <a:pt x="651" y="619"/>
                              </a:cubicBezTo>
                              <a:cubicBezTo>
                                <a:pt x="636" y="610"/>
                                <a:pt x="629" y="598"/>
                                <a:pt x="631" y="581"/>
                              </a:cubicBezTo>
                              <a:cubicBezTo>
                                <a:pt x="632" y="564"/>
                                <a:pt x="641" y="558"/>
                                <a:pt x="654" y="549"/>
                              </a:cubicBezTo>
                              <a:cubicBezTo>
                                <a:pt x="668" y="539"/>
                                <a:pt x="671" y="532"/>
                                <a:pt x="669" y="515"/>
                              </a:cubicBezTo>
                              <a:cubicBezTo>
                                <a:pt x="666" y="494"/>
                                <a:pt x="662" y="476"/>
                                <a:pt x="650" y="462"/>
                              </a:cubicBezTo>
                              <a:cubicBezTo>
                                <a:pt x="650" y="462"/>
                                <a:pt x="650" y="462"/>
                                <a:pt x="650" y="462"/>
                              </a:cubicBezTo>
                              <a:cubicBezTo>
                                <a:pt x="665" y="452"/>
                                <a:pt x="644" y="412"/>
                                <a:pt x="651" y="394"/>
                              </a:cubicBezTo>
                              <a:cubicBezTo>
                                <a:pt x="655" y="382"/>
                                <a:pt x="658" y="365"/>
                                <a:pt x="651" y="354"/>
                              </a:cubicBezTo>
                              <a:cubicBezTo>
                                <a:pt x="648" y="350"/>
                                <a:pt x="639" y="348"/>
                                <a:pt x="635" y="344"/>
                              </a:cubicBezTo>
                              <a:cubicBezTo>
                                <a:pt x="629" y="336"/>
                                <a:pt x="624" y="322"/>
                                <a:pt x="619" y="313"/>
                              </a:cubicBezTo>
                              <a:cubicBezTo>
                                <a:pt x="602" y="282"/>
                                <a:pt x="590" y="249"/>
                                <a:pt x="638" y="241"/>
                              </a:cubicBezTo>
                              <a:cubicBezTo>
                                <a:pt x="656" y="238"/>
                                <a:pt x="677" y="242"/>
                                <a:pt x="694" y="231"/>
                              </a:cubicBezTo>
                              <a:cubicBezTo>
                                <a:pt x="704" y="224"/>
                                <a:pt x="707" y="209"/>
                                <a:pt x="717" y="202"/>
                              </a:cubicBezTo>
                              <a:cubicBezTo>
                                <a:pt x="726" y="195"/>
                                <a:pt x="739" y="198"/>
                                <a:pt x="748" y="190"/>
                              </a:cubicBezTo>
                              <a:cubicBezTo>
                                <a:pt x="765" y="174"/>
                                <a:pt x="751" y="157"/>
                                <a:pt x="748" y="141"/>
                              </a:cubicBezTo>
                              <a:close/>
                            </a:path>
                          </a:pathLst>
                        </a:custGeom>
                        <a:solidFill>
                          <a:srgbClr val="89500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2" name="Freeform 52"/>
                        <a:cNvSpPr>
                          <a:spLocks/>
                        </a:cNvSpPr>
                      </a:nvSpPr>
                      <a:spPr bwMode="auto">
                        <a:xfrm>
                          <a:off x="2978" y="2184"/>
                          <a:ext cx="872" cy="382"/>
                        </a:xfrm>
                        <a:custGeom>
                          <a:avLst/>
                          <a:gdLst>
                            <a:gd name="T0" fmla="*/ 0 w 466"/>
                            <a:gd name="T1" fmla="*/ 328 h 191"/>
                            <a:gd name="T2" fmla="*/ 1128 w 466"/>
                            <a:gd name="T3" fmla="*/ 440 h 191"/>
                            <a:gd name="T4" fmla="*/ 2685 w 466"/>
                            <a:gd name="T5" fmla="*/ 1256 h 191"/>
                            <a:gd name="T6" fmla="*/ 2738 w 466"/>
                            <a:gd name="T7" fmla="*/ 1528 h 191"/>
                            <a:gd name="T8" fmla="*/ 2790 w 466"/>
                            <a:gd name="T9" fmla="*/ 1368 h 191"/>
                            <a:gd name="T10" fmla="*/ 2857 w 466"/>
                            <a:gd name="T11" fmla="*/ 1496 h 191"/>
                            <a:gd name="T12" fmla="*/ 2897 w 466"/>
                            <a:gd name="T13" fmla="*/ 1352 h 191"/>
                            <a:gd name="T14" fmla="*/ 2962 w 466"/>
                            <a:gd name="T15" fmla="*/ 1416 h 191"/>
                            <a:gd name="T16" fmla="*/ 2977 w 466"/>
                            <a:gd name="T17" fmla="*/ 1256 h 191"/>
                            <a:gd name="T18" fmla="*/ 3030 w 466"/>
                            <a:gd name="T19" fmla="*/ 1352 h 191"/>
                            <a:gd name="T20" fmla="*/ 3015 w 466"/>
                            <a:gd name="T21" fmla="*/ 1144 h 191"/>
                            <a:gd name="T22" fmla="*/ 1849 w 466"/>
                            <a:gd name="T23" fmla="*/ 136 h 191"/>
                            <a:gd name="T24" fmla="*/ 0 w 466"/>
                            <a:gd name="T25" fmla="*/ 0 h 19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66" h="191">
                              <a:moveTo>
                                <a:pt x="0" y="41"/>
                              </a:moveTo>
                              <a:cubicBezTo>
                                <a:pt x="43" y="48"/>
                                <a:pt x="107" y="52"/>
                                <a:pt x="172" y="55"/>
                              </a:cubicBezTo>
                              <a:cubicBezTo>
                                <a:pt x="246" y="59"/>
                                <a:pt x="384" y="45"/>
                                <a:pt x="410" y="157"/>
                              </a:cubicBezTo>
                              <a:cubicBezTo>
                                <a:pt x="414" y="175"/>
                                <a:pt x="418" y="191"/>
                                <a:pt x="418" y="191"/>
                              </a:cubicBezTo>
                              <a:cubicBezTo>
                                <a:pt x="426" y="171"/>
                                <a:pt x="426" y="171"/>
                                <a:pt x="426" y="171"/>
                              </a:cubicBezTo>
                              <a:cubicBezTo>
                                <a:pt x="436" y="187"/>
                                <a:pt x="436" y="187"/>
                                <a:pt x="436" y="187"/>
                              </a:cubicBezTo>
                              <a:cubicBezTo>
                                <a:pt x="442" y="169"/>
                                <a:pt x="442" y="169"/>
                                <a:pt x="442" y="169"/>
                              </a:cubicBezTo>
                              <a:cubicBezTo>
                                <a:pt x="452" y="177"/>
                                <a:pt x="452" y="177"/>
                                <a:pt x="452" y="177"/>
                              </a:cubicBezTo>
                              <a:cubicBezTo>
                                <a:pt x="454" y="157"/>
                                <a:pt x="454" y="157"/>
                                <a:pt x="454" y="157"/>
                              </a:cubicBezTo>
                              <a:cubicBezTo>
                                <a:pt x="462" y="169"/>
                                <a:pt x="462" y="169"/>
                                <a:pt x="462" y="169"/>
                              </a:cubicBezTo>
                              <a:cubicBezTo>
                                <a:pt x="462" y="169"/>
                                <a:pt x="466" y="173"/>
                                <a:pt x="460" y="143"/>
                              </a:cubicBezTo>
                              <a:cubicBezTo>
                                <a:pt x="434" y="47"/>
                                <a:pt x="333" y="18"/>
                                <a:pt x="282" y="17"/>
                              </a:cubicBezTo>
                              <a:cubicBezTo>
                                <a:pt x="188" y="15"/>
                                <a:pt x="68" y="10"/>
                                <a:pt x="0" y="0"/>
                              </a:cubicBezTo>
                            </a:path>
                          </a:pathLst>
                        </a:custGeom>
                        <a:solidFill>
                          <a:srgbClr val="8D5D9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3" name="Freeform 53"/>
                        <a:cNvSpPr>
                          <a:spLocks/>
                        </a:cNvSpPr>
                      </a:nvSpPr>
                      <a:spPr bwMode="auto">
                        <a:xfrm>
                          <a:off x="4270" y="2184"/>
                          <a:ext cx="1071" cy="374"/>
                        </a:xfrm>
                        <a:custGeom>
                          <a:avLst/>
                          <a:gdLst>
                            <a:gd name="T0" fmla="*/ 3754 w 572"/>
                            <a:gd name="T1" fmla="*/ 352 h 187"/>
                            <a:gd name="T2" fmla="*/ 1970 w 572"/>
                            <a:gd name="T3" fmla="*/ 344 h 187"/>
                            <a:gd name="T4" fmla="*/ 932 w 572"/>
                            <a:gd name="T5" fmla="*/ 504 h 187"/>
                            <a:gd name="T6" fmla="*/ 270 w 572"/>
                            <a:gd name="T7" fmla="*/ 1360 h 187"/>
                            <a:gd name="T8" fmla="*/ 204 w 572"/>
                            <a:gd name="T9" fmla="*/ 1496 h 187"/>
                            <a:gd name="T10" fmla="*/ 165 w 572"/>
                            <a:gd name="T11" fmla="*/ 1352 h 187"/>
                            <a:gd name="T12" fmla="*/ 97 w 572"/>
                            <a:gd name="T13" fmla="*/ 1416 h 187"/>
                            <a:gd name="T14" fmla="*/ 84 w 572"/>
                            <a:gd name="T15" fmla="*/ 1256 h 187"/>
                            <a:gd name="T16" fmla="*/ 32 w 572"/>
                            <a:gd name="T17" fmla="*/ 1352 h 187"/>
                            <a:gd name="T18" fmla="*/ 39 w 572"/>
                            <a:gd name="T19" fmla="*/ 1152 h 187"/>
                            <a:gd name="T20" fmla="*/ 1627 w 572"/>
                            <a:gd name="T21" fmla="*/ 16 h 187"/>
                            <a:gd name="T22" fmla="*/ 3754 w 572"/>
                            <a:gd name="T23" fmla="*/ 16 h 18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72" h="187">
                              <a:moveTo>
                                <a:pt x="572" y="44"/>
                              </a:moveTo>
                              <a:cubicBezTo>
                                <a:pt x="513" y="51"/>
                                <a:pt x="409" y="44"/>
                                <a:pt x="300" y="43"/>
                              </a:cubicBezTo>
                              <a:cubicBezTo>
                                <a:pt x="242" y="42"/>
                                <a:pt x="187" y="41"/>
                                <a:pt x="142" y="63"/>
                              </a:cubicBezTo>
                              <a:cubicBezTo>
                                <a:pt x="82" y="91"/>
                                <a:pt x="51" y="125"/>
                                <a:pt x="41" y="170"/>
                              </a:cubicBezTo>
                              <a:cubicBezTo>
                                <a:pt x="31" y="187"/>
                                <a:pt x="31" y="187"/>
                                <a:pt x="31" y="187"/>
                              </a:cubicBezTo>
                              <a:cubicBezTo>
                                <a:pt x="25" y="169"/>
                                <a:pt x="25" y="169"/>
                                <a:pt x="25" y="169"/>
                              </a:cubicBezTo>
                              <a:cubicBezTo>
                                <a:pt x="15" y="177"/>
                                <a:pt x="15" y="177"/>
                                <a:pt x="15" y="177"/>
                              </a:cubicBezTo>
                              <a:cubicBezTo>
                                <a:pt x="13" y="157"/>
                                <a:pt x="13" y="157"/>
                                <a:pt x="13" y="157"/>
                              </a:cubicBezTo>
                              <a:cubicBezTo>
                                <a:pt x="5" y="169"/>
                                <a:pt x="5" y="169"/>
                                <a:pt x="5" y="169"/>
                              </a:cubicBezTo>
                              <a:cubicBezTo>
                                <a:pt x="5" y="169"/>
                                <a:pt x="0" y="174"/>
                                <a:pt x="6" y="144"/>
                              </a:cubicBezTo>
                              <a:cubicBezTo>
                                <a:pt x="47" y="19"/>
                                <a:pt x="172" y="1"/>
                                <a:pt x="248" y="2"/>
                              </a:cubicBezTo>
                              <a:cubicBezTo>
                                <a:pt x="375" y="0"/>
                                <a:pt x="503" y="11"/>
                                <a:pt x="572" y="2"/>
                              </a:cubicBezTo>
                            </a:path>
                          </a:pathLst>
                        </a:custGeom>
                        <a:solidFill>
                          <a:srgbClr val="8D5D9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4" name="Freeform 54"/>
                        <a:cNvSpPr>
                          <a:spLocks/>
                        </a:cNvSpPr>
                      </a:nvSpPr>
                      <a:spPr bwMode="auto">
                        <a:xfrm>
                          <a:off x="4313" y="2190"/>
                          <a:ext cx="893" cy="236"/>
                        </a:xfrm>
                        <a:custGeom>
                          <a:avLst/>
                          <a:gdLst>
                            <a:gd name="T0" fmla="*/ 0 w 477"/>
                            <a:gd name="T1" fmla="*/ 944 h 118"/>
                            <a:gd name="T2" fmla="*/ 1672 w 477"/>
                            <a:gd name="T3" fmla="*/ 48 h 118"/>
                            <a:gd name="T4" fmla="*/ 3130 w 477"/>
                            <a:gd name="T5" fmla="*/ 80 h 118"/>
                            <a:gd name="T6" fmla="*/ 1661 w 477"/>
                            <a:gd name="T7" fmla="*/ 128 h 118"/>
                            <a:gd name="T8" fmla="*/ 0 w 477"/>
                            <a:gd name="T9" fmla="*/ 944 h 11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7" h="118">
                              <a:moveTo>
                                <a:pt x="0" y="118"/>
                              </a:moveTo>
                              <a:cubicBezTo>
                                <a:pt x="23" y="71"/>
                                <a:pt x="95" y="0"/>
                                <a:pt x="255" y="6"/>
                              </a:cubicBezTo>
                              <a:cubicBezTo>
                                <a:pt x="415" y="11"/>
                                <a:pt x="477" y="10"/>
                                <a:pt x="477" y="10"/>
                              </a:cubicBezTo>
                              <a:cubicBezTo>
                                <a:pt x="425" y="18"/>
                                <a:pt x="301" y="18"/>
                                <a:pt x="253" y="16"/>
                              </a:cubicBezTo>
                              <a:cubicBezTo>
                                <a:pt x="205" y="15"/>
                                <a:pt x="91" y="11"/>
                                <a:pt x="0" y="118"/>
                              </a:cubicBezTo>
                              <a:close/>
                            </a:path>
                          </a:pathLst>
                        </a:custGeom>
                        <a:solidFill>
                          <a:srgbClr val="B699B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5" name="Freeform 55"/>
                        <a:cNvSpPr>
                          <a:spLocks/>
                        </a:cNvSpPr>
                      </a:nvSpPr>
                      <a:spPr bwMode="auto">
                        <a:xfrm>
                          <a:off x="3086" y="2212"/>
                          <a:ext cx="712" cy="200"/>
                        </a:xfrm>
                        <a:custGeom>
                          <a:avLst/>
                          <a:gdLst>
                            <a:gd name="T0" fmla="*/ 0 w 380"/>
                            <a:gd name="T1" fmla="*/ 0 h 100"/>
                            <a:gd name="T2" fmla="*/ 1370 w 380"/>
                            <a:gd name="T3" fmla="*/ 72 h 100"/>
                            <a:gd name="T4" fmla="*/ 2499 w 380"/>
                            <a:gd name="T5" fmla="*/ 800 h 100"/>
                            <a:gd name="T6" fmla="*/ 1334 w 380"/>
                            <a:gd name="T7" fmla="*/ 160 h 100"/>
                            <a:gd name="T8" fmla="*/ 0 w 380"/>
                            <a:gd name="T9" fmla="*/ 0 h 1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80" h="100">
                              <a:moveTo>
                                <a:pt x="0" y="0"/>
                              </a:moveTo>
                              <a:cubicBezTo>
                                <a:pt x="50" y="5"/>
                                <a:pt x="151" y="7"/>
                                <a:pt x="208" y="9"/>
                              </a:cubicBezTo>
                              <a:cubicBezTo>
                                <a:pt x="266" y="12"/>
                                <a:pt x="352" y="36"/>
                                <a:pt x="380" y="100"/>
                              </a:cubicBezTo>
                              <a:cubicBezTo>
                                <a:pt x="355" y="61"/>
                                <a:pt x="299" y="23"/>
                                <a:pt x="203" y="20"/>
                              </a:cubicBezTo>
                              <a:cubicBezTo>
                                <a:pt x="107" y="17"/>
                                <a:pt x="0" y="0"/>
                                <a:pt x="0" y="0"/>
                              </a:cubicBezTo>
                              <a:close/>
                            </a:path>
                          </a:pathLst>
                        </a:custGeom>
                        <a:solidFill>
                          <a:srgbClr val="B699B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6" name="Freeform 56"/>
                        <a:cNvSpPr>
                          <a:spLocks/>
                        </a:cNvSpPr>
                      </a:nvSpPr>
                      <a:spPr bwMode="auto">
                        <a:xfrm>
                          <a:off x="4054" y="2060"/>
                          <a:ext cx="298" cy="308"/>
                        </a:xfrm>
                        <a:custGeom>
                          <a:avLst/>
                          <a:gdLst>
                            <a:gd name="T0" fmla="*/ 285 w 159"/>
                            <a:gd name="T1" fmla="*/ 1000 h 154"/>
                            <a:gd name="T2" fmla="*/ 362 w 159"/>
                            <a:gd name="T3" fmla="*/ 1136 h 154"/>
                            <a:gd name="T4" fmla="*/ 527 w 159"/>
                            <a:gd name="T5" fmla="*/ 1224 h 154"/>
                            <a:gd name="T6" fmla="*/ 759 w 159"/>
                            <a:gd name="T7" fmla="*/ 1000 h 154"/>
                            <a:gd name="T8" fmla="*/ 868 w 159"/>
                            <a:gd name="T9" fmla="*/ 968 h 154"/>
                            <a:gd name="T10" fmla="*/ 973 w 159"/>
                            <a:gd name="T11" fmla="*/ 840 h 154"/>
                            <a:gd name="T12" fmla="*/ 973 w 159"/>
                            <a:gd name="T13" fmla="*/ 360 h 154"/>
                            <a:gd name="T14" fmla="*/ 611 w 159"/>
                            <a:gd name="T15" fmla="*/ 152 h 154"/>
                            <a:gd name="T16" fmla="*/ 467 w 159"/>
                            <a:gd name="T17" fmla="*/ 32 h 154"/>
                            <a:gd name="T18" fmla="*/ 249 w 159"/>
                            <a:gd name="T19" fmla="*/ 144 h 154"/>
                            <a:gd name="T20" fmla="*/ 60 w 159"/>
                            <a:gd name="T21" fmla="*/ 304 h 154"/>
                            <a:gd name="T22" fmla="*/ 45 w 159"/>
                            <a:gd name="T23" fmla="*/ 448 h 154"/>
                            <a:gd name="T24" fmla="*/ 7 w 159"/>
                            <a:gd name="T25" fmla="*/ 680 h 154"/>
                            <a:gd name="T26" fmla="*/ 152 w 159"/>
                            <a:gd name="T27" fmla="*/ 920 h 154"/>
                            <a:gd name="T28" fmla="*/ 285 w 159"/>
                            <a:gd name="T29" fmla="*/ 1000 h 15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59" h="154">
                              <a:moveTo>
                                <a:pt x="43" y="125"/>
                              </a:moveTo>
                              <a:cubicBezTo>
                                <a:pt x="48" y="132"/>
                                <a:pt x="51" y="137"/>
                                <a:pt x="55" y="142"/>
                              </a:cubicBezTo>
                              <a:cubicBezTo>
                                <a:pt x="62" y="150"/>
                                <a:pt x="69" y="154"/>
                                <a:pt x="80" y="153"/>
                              </a:cubicBezTo>
                              <a:cubicBezTo>
                                <a:pt x="95" y="152"/>
                                <a:pt x="107" y="136"/>
                                <a:pt x="115" y="125"/>
                              </a:cubicBezTo>
                              <a:cubicBezTo>
                                <a:pt x="121" y="117"/>
                                <a:pt x="123" y="123"/>
                                <a:pt x="132" y="121"/>
                              </a:cubicBezTo>
                              <a:cubicBezTo>
                                <a:pt x="138" y="119"/>
                                <a:pt x="145" y="112"/>
                                <a:pt x="148" y="105"/>
                              </a:cubicBezTo>
                              <a:cubicBezTo>
                                <a:pt x="155" y="89"/>
                                <a:pt x="159" y="60"/>
                                <a:pt x="148" y="45"/>
                              </a:cubicBezTo>
                              <a:cubicBezTo>
                                <a:pt x="135" y="27"/>
                                <a:pt x="114" y="26"/>
                                <a:pt x="93" y="19"/>
                              </a:cubicBezTo>
                              <a:cubicBezTo>
                                <a:pt x="80" y="14"/>
                                <a:pt x="85" y="8"/>
                                <a:pt x="71" y="4"/>
                              </a:cubicBezTo>
                              <a:cubicBezTo>
                                <a:pt x="59" y="0"/>
                                <a:pt x="47" y="12"/>
                                <a:pt x="38" y="18"/>
                              </a:cubicBezTo>
                              <a:cubicBezTo>
                                <a:pt x="28" y="25"/>
                                <a:pt x="6" y="26"/>
                                <a:pt x="9" y="38"/>
                              </a:cubicBezTo>
                              <a:cubicBezTo>
                                <a:pt x="11" y="46"/>
                                <a:pt x="11" y="48"/>
                                <a:pt x="7" y="56"/>
                              </a:cubicBezTo>
                              <a:cubicBezTo>
                                <a:pt x="4" y="62"/>
                                <a:pt x="0" y="78"/>
                                <a:pt x="1" y="85"/>
                              </a:cubicBezTo>
                              <a:cubicBezTo>
                                <a:pt x="3" y="98"/>
                                <a:pt x="11" y="109"/>
                                <a:pt x="23" y="115"/>
                              </a:cubicBezTo>
                              <a:cubicBezTo>
                                <a:pt x="29" y="118"/>
                                <a:pt x="38" y="118"/>
                                <a:pt x="43" y="125"/>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7" name="Freeform 57"/>
                        <a:cNvSpPr>
                          <a:spLocks/>
                        </a:cNvSpPr>
                      </a:nvSpPr>
                      <a:spPr bwMode="auto">
                        <a:xfrm>
                          <a:off x="4146" y="2178"/>
                          <a:ext cx="133" cy="142"/>
                        </a:xfrm>
                        <a:custGeom>
                          <a:avLst/>
                          <a:gdLst>
                            <a:gd name="T0" fmla="*/ 0 w 71"/>
                            <a:gd name="T1" fmla="*/ 264 h 71"/>
                            <a:gd name="T2" fmla="*/ 52 w 71"/>
                            <a:gd name="T3" fmla="*/ 456 h 71"/>
                            <a:gd name="T4" fmla="*/ 172 w 71"/>
                            <a:gd name="T5" fmla="*/ 568 h 71"/>
                            <a:gd name="T6" fmla="*/ 330 w 71"/>
                            <a:gd name="T7" fmla="*/ 472 h 71"/>
                            <a:gd name="T8" fmla="*/ 390 w 71"/>
                            <a:gd name="T9" fmla="*/ 384 h 71"/>
                            <a:gd name="T10" fmla="*/ 429 w 71"/>
                            <a:gd name="T11" fmla="*/ 288 h 71"/>
                            <a:gd name="T12" fmla="*/ 466 w 71"/>
                            <a:gd name="T13" fmla="*/ 136 h 71"/>
                            <a:gd name="T14" fmla="*/ 453 w 71"/>
                            <a:gd name="T15" fmla="*/ 56 h 71"/>
                            <a:gd name="T16" fmla="*/ 406 w 71"/>
                            <a:gd name="T17" fmla="*/ 0 h 7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1" h="71">
                              <a:moveTo>
                                <a:pt x="0" y="33"/>
                              </a:moveTo>
                              <a:cubicBezTo>
                                <a:pt x="9" y="39"/>
                                <a:pt x="7" y="48"/>
                                <a:pt x="8" y="57"/>
                              </a:cubicBezTo>
                              <a:cubicBezTo>
                                <a:pt x="9" y="67"/>
                                <a:pt x="16" y="71"/>
                                <a:pt x="26" y="71"/>
                              </a:cubicBezTo>
                              <a:cubicBezTo>
                                <a:pt x="33" y="70"/>
                                <a:pt x="45" y="65"/>
                                <a:pt x="50" y="59"/>
                              </a:cubicBezTo>
                              <a:cubicBezTo>
                                <a:pt x="52" y="55"/>
                                <a:pt x="56" y="52"/>
                                <a:pt x="59" y="48"/>
                              </a:cubicBezTo>
                              <a:cubicBezTo>
                                <a:pt x="62" y="44"/>
                                <a:pt x="63" y="41"/>
                                <a:pt x="65" y="36"/>
                              </a:cubicBezTo>
                              <a:cubicBezTo>
                                <a:pt x="68" y="29"/>
                                <a:pt x="71" y="24"/>
                                <a:pt x="71" y="17"/>
                              </a:cubicBezTo>
                              <a:cubicBezTo>
                                <a:pt x="71" y="14"/>
                                <a:pt x="70" y="10"/>
                                <a:pt x="69" y="7"/>
                              </a:cubicBezTo>
                              <a:cubicBezTo>
                                <a:pt x="67" y="4"/>
                                <a:pt x="64" y="3"/>
                                <a:pt x="62"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8" name="Freeform 58"/>
                        <a:cNvSpPr>
                          <a:spLocks/>
                        </a:cNvSpPr>
                      </a:nvSpPr>
                      <a:spPr bwMode="auto">
                        <a:xfrm>
                          <a:off x="4105" y="2144"/>
                          <a:ext cx="172" cy="154"/>
                        </a:xfrm>
                        <a:custGeom>
                          <a:avLst/>
                          <a:gdLst>
                            <a:gd name="T0" fmla="*/ 269 w 92"/>
                            <a:gd name="T1" fmla="*/ 16 h 77"/>
                            <a:gd name="T2" fmla="*/ 165 w 92"/>
                            <a:gd name="T3" fmla="*/ 48 h 77"/>
                            <a:gd name="T4" fmla="*/ 129 w 92"/>
                            <a:gd name="T5" fmla="*/ 120 h 77"/>
                            <a:gd name="T6" fmla="*/ 39 w 92"/>
                            <a:gd name="T7" fmla="*/ 344 h 77"/>
                            <a:gd name="T8" fmla="*/ 254 w 92"/>
                            <a:gd name="T9" fmla="*/ 480 h 77"/>
                            <a:gd name="T10" fmla="*/ 308 w 92"/>
                            <a:gd name="T11" fmla="*/ 592 h 77"/>
                            <a:gd name="T12" fmla="*/ 419 w 92"/>
                            <a:gd name="T13" fmla="*/ 584 h 77"/>
                            <a:gd name="T14" fmla="*/ 482 w 92"/>
                            <a:gd name="T15" fmla="*/ 456 h 77"/>
                            <a:gd name="T16" fmla="*/ 550 w 92"/>
                            <a:gd name="T17" fmla="*/ 344 h 77"/>
                            <a:gd name="T18" fmla="*/ 518 w 92"/>
                            <a:gd name="T19" fmla="*/ 56 h 77"/>
                            <a:gd name="T20" fmla="*/ 346 w 92"/>
                            <a:gd name="T21" fmla="*/ 0 h 77"/>
                            <a:gd name="T22" fmla="*/ 269 w 92"/>
                            <a:gd name="T23" fmla="*/ 16 h 7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2" h="77">
                              <a:moveTo>
                                <a:pt x="41" y="2"/>
                              </a:moveTo>
                              <a:cubicBezTo>
                                <a:pt x="36" y="2"/>
                                <a:pt x="29" y="2"/>
                                <a:pt x="25" y="6"/>
                              </a:cubicBezTo>
                              <a:cubicBezTo>
                                <a:pt x="21" y="9"/>
                                <a:pt x="22" y="11"/>
                                <a:pt x="20" y="15"/>
                              </a:cubicBezTo>
                              <a:cubicBezTo>
                                <a:pt x="17" y="25"/>
                                <a:pt x="0" y="31"/>
                                <a:pt x="6" y="43"/>
                              </a:cubicBezTo>
                              <a:cubicBezTo>
                                <a:pt x="12" y="56"/>
                                <a:pt x="32" y="48"/>
                                <a:pt x="39" y="60"/>
                              </a:cubicBezTo>
                              <a:cubicBezTo>
                                <a:pt x="42" y="65"/>
                                <a:pt x="42" y="71"/>
                                <a:pt x="47" y="74"/>
                              </a:cubicBezTo>
                              <a:cubicBezTo>
                                <a:pt x="51" y="77"/>
                                <a:pt x="59" y="76"/>
                                <a:pt x="64" y="73"/>
                              </a:cubicBezTo>
                              <a:cubicBezTo>
                                <a:pt x="69" y="70"/>
                                <a:pt x="71" y="62"/>
                                <a:pt x="74" y="57"/>
                              </a:cubicBezTo>
                              <a:cubicBezTo>
                                <a:pt x="77" y="51"/>
                                <a:pt x="81" y="48"/>
                                <a:pt x="84" y="43"/>
                              </a:cubicBezTo>
                              <a:cubicBezTo>
                                <a:pt x="92" y="32"/>
                                <a:pt x="92" y="14"/>
                                <a:pt x="79" y="7"/>
                              </a:cubicBezTo>
                              <a:cubicBezTo>
                                <a:pt x="72" y="3"/>
                                <a:pt x="62" y="0"/>
                                <a:pt x="53" y="0"/>
                              </a:cubicBezTo>
                              <a:cubicBezTo>
                                <a:pt x="49" y="1"/>
                                <a:pt x="45" y="3"/>
                                <a:pt x="41" y="2"/>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19" name="Freeform 59"/>
                        <a:cNvSpPr>
                          <a:spLocks/>
                        </a:cNvSpPr>
                      </a:nvSpPr>
                      <a:spPr bwMode="auto">
                        <a:xfrm>
                          <a:off x="4084" y="2182"/>
                          <a:ext cx="255" cy="176"/>
                        </a:xfrm>
                        <a:custGeom>
                          <a:avLst/>
                          <a:gdLst>
                            <a:gd name="T0" fmla="*/ 84 w 136"/>
                            <a:gd name="T1" fmla="*/ 424 h 88"/>
                            <a:gd name="T2" fmla="*/ 180 w 136"/>
                            <a:gd name="T3" fmla="*/ 432 h 88"/>
                            <a:gd name="T4" fmla="*/ 240 w 136"/>
                            <a:gd name="T5" fmla="*/ 504 h 88"/>
                            <a:gd name="T6" fmla="*/ 317 w 136"/>
                            <a:gd name="T7" fmla="*/ 656 h 88"/>
                            <a:gd name="T8" fmla="*/ 467 w 136"/>
                            <a:gd name="T9" fmla="*/ 688 h 88"/>
                            <a:gd name="T10" fmla="*/ 594 w 136"/>
                            <a:gd name="T11" fmla="*/ 536 h 88"/>
                            <a:gd name="T12" fmla="*/ 671 w 136"/>
                            <a:gd name="T13" fmla="*/ 424 h 88"/>
                            <a:gd name="T14" fmla="*/ 819 w 136"/>
                            <a:gd name="T15" fmla="*/ 376 h 88"/>
                            <a:gd name="T16" fmla="*/ 876 w 136"/>
                            <a:gd name="T17" fmla="*/ 224 h 88"/>
                            <a:gd name="T18" fmla="*/ 872 w 136"/>
                            <a:gd name="T19" fmla="*/ 0 h 88"/>
                            <a:gd name="T20" fmla="*/ 831 w 136"/>
                            <a:gd name="T21" fmla="*/ 208 h 88"/>
                            <a:gd name="T22" fmla="*/ 731 w 136"/>
                            <a:gd name="T23" fmla="*/ 256 h 88"/>
                            <a:gd name="T24" fmla="*/ 679 w 136"/>
                            <a:gd name="T25" fmla="*/ 328 h 88"/>
                            <a:gd name="T26" fmla="*/ 602 w 136"/>
                            <a:gd name="T27" fmla="*/ 336 h 88"/>
                            <a:gd name="T28" fmla="*/ 549 w 136"/>
                            <a:gd name="T29" fmla="*/ 448 h 88"/>
                            <a:gd name="T30" fmla="*/ 454 w 136"/>
                            <a:gd name="T31" fmla="*/ 584 h 88"/>
                            <a:gd name="T32" fmla="*/ 377 w 136"/>
                            <a:gd name="T33" fmla="*/ 496 h 88"/>
                            <a:gd name="T34" fmla="*/ 302 w 136"/>
                            <a:gd name="T35" fmla="*/ 472 h 88"/>
                            <a:gd name="T36" fmla="*/ 197 w 136"/>
                            <a:gd name="T37" fmla="*/ 392 h 88"/>
                            <a:gd name="T38" fmla="*/ 120 w 136"/>
                            <a:gd name="T39" fmla="*/ 392 h 88"/>
                            <a:gd name="T40" fmla="*/ 0 w 136"/>
                            <a:gd name="T41" fmla="*/ 352 h 88"/>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36" h="88">
                              <a:moveTo>
                                <a:pt x="13" y="53"/>
                              </a:moveTo>
                              <a:cubicBezTo>
                                <a:pt x="18" y="55"/>
                                <a:pt x="23" y="52"/>
                                <a:pt x="27" y="54"/>
                              </a:cubicBezTo>
                              <a:cubicBezTo>
                                <a:pt x="31" y="56"/>
                                <a:pt x="34" y="59"/>
                                <a:pt x="36" y="63"/>
                              </a:cubicBezTo>
                              <a:cubicBezTo>
                                <a:pt x="40" y="70"/>
                                <a:pt x="40" y="77"/>
                                <a:pt x="48" y="82"/>
                              </a:cubicBezTo>
                              <a:cubicBezTo>
                                <a:pt x="53" y="86"/>
                                <a:pt x="65" y="88"/>
                                <a:pt x="71" y="86"/>
                              </a:cubicBezTo>
                              <a:cubicBezTo>
                                <a:pt x="78" y="83"/>
                                <a:pt x="86" y="74"/>
                                <a:pt x="90" y="67"/>
                              </a:cubicBezTo>
                              <a:cubicBezTo>
                                <a:pt x="93" y="61"/>
                                <a:pt x="95" y="55"/>
                                <a:pt x="102" y="53"/>
                              </a:cubicBezTo>
                              <a:cubicBezTo>
                                <a:pt x="109" y="50"/>
                                <a:pt x="118" y="51"/>
                                <a:pt x="124" y="47"/>
                              </a:cubicBezTo>
                              <a:cubicBezTo>
                                <a:pt x="130" y="43"/>
                                <a:pt x="131" y="35"/>
                                <a:pt x="133" y="28"/>
                              </a:cubicBezTo>
                              <a:cubicBezTo>
                                <a:pt x="136" y="18"/>
                                <a:pt x="135" y="10"/>
                                <a:pt x="132" y="0"/>
                              </a:cubicBezTo>
                              <a:cubicBezTo>
                                <a:pt x="131" y="10"/>
                                <a:pt x="136" y="18"/>
                                <a:pt x="126" y="26"/>
                              </a:cubicBezTo>
                              <a:cubicBezTo>
                                <a:pt x="121" y="30"/>
                                <a:pt x="116" y="28"/>
                                <a:pt x="111" y="32"/>
                              </a:cubicBezTo>
                              <a:cubicBezTo>
                                <a:pt x="108" y="34"/>
                                <a:pt x="107" y="39"/>
                                <a:pt x="103" y="41"/>
                              </a:cubicBezTo>
                              <a:cubicBezTo>
                                <a:pt x="99" y="43"/>
                                <a:pt x="95" y="40"/>
                                <a:pt x="91" y="42"/>
                              </a:cubicBezTo>
                              <a:cubicBezTo>
                                <a:pt x="88" y="43"/>
                                <a:pt x="85" y="52"/>
                                <a:pt x="83" y="56"/>
                              </a:cubicBezTo>
                              <a:cubicBezTo>
                                <a:pt x="79" y="63"/>
                                <a:pt x="77" y="70"/>
                                <a:pt x="69" y="73"/>
                              </a:cubicBezTo>
                              <a:cubicBezTo>
                                <a:pt x="60" y="76"/>
                                <a:pt x="60" y="68"/>
                                <a:pt x="57" y="62"/>
                              </a:cubicBezTo>
                              <a:cubicBezTo>
                                <a:pt x="55" y="58"/>
                                <a:pt x="50" y="53"/>
                                <a:pt x="46" y="59"/>
                              </a:cubicBezTo>
                              <a:cubicBezTo>
                                <a:pt x="42" y="55"/>
                                <a:pt x="35" y="51"/>
                                <a:pt x="30" y="49"/>
                              </a:cubicBezTo>
                              <a:cubicBezTo>
                                <a:pt x="24" y="46"/>
                                <a:pt x="23" y="46"/>
                                <a:pt x="18" y="49"/>
                              </a:cubicBezTo>
                              <a:cubicBezTo>
                                <a:pt x="11" y="51"/>
                                <a:pt x="4" y="51"/>
                                <a:pt x="0" y="44"/>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0" name="Freeform 60"/>
                        <a:cNvSpPr>
                          <a:spLocks/>
                        </a:cNvSpPr>
                      </a:nvSpPr>
                      <a:spPr bwMode="auto">
                        <a:xfrm>
                          <a:off x="4163" y="2286"/>
                          <a:ext cx="111" cy="72"/>
                        </a:xfrm>
                        <a:custGeom>
                          <a:avLst/>
                          <a:gdLst>
                            <a:gd name="T0" fmla="*/ 0 w 59"/>
                            <a:gd name="T1" fmla="*/ 168 h 36"/>
                            <a:gd name="T2" fmla="*/ 128 w 59"/>
                            <a:gd name="T3" fmla="*/ 288 h 36"/>
                            <a:gd name="T4" fmla="*/ 241 w 59"/>
                            <a:gd name="T5" fmla="*/ 232 h 36"/>
                            <a:gd name="T6" fmla="*/ 393 w 59"/>
                            <a:gd name="T7" fmla="*/ 0 h 36"/>
                            <a:gd name="T8" fmla="*/ 226 w 59"/>
                            <a:gd name="T9" fmla="*/ 168 h 36"/>
                            <a:gd name="T10" fmla="*/ 21 w 59"/>
                            <a:gd name="T11" fmla="*/ 184 h 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9" h="36">
                              <a:moveTo>
                                <a:pt x="0" y="21"/>
                              </a:moveTo>
                              <a:cubicBezTo>
                                <a:pt x="7" y="29"/>
                                <a:pt x="8" y="35"/>
                                <a:pt x="19" y="36"/>
                              </a:cubicBezTo>
                              <a:cubicBezTo>
                                <a:pt x="26" y="36"/>
                                <a:pt x="31" y="34"/>
                                <a:pt x="36" y="29"/>
                              </a:cubicBezTo>
                              <a:cubicBezTo>
                                <a:pt x="44" y="19"/>
                                <a:pt x="47" y="6"/>
                                <a:pt x="59" y="0"/>
                              </a:cubicBezTo>
                              <a:cubicBezTo>
                                <a:pt x="47" y="1"/>
                                <a:pt x="42" y="13"/>
                                <a:pt x="34" y="21"/>
                              </a:cubicBezTo>
                              <a:cubicBezTo>
                                <a:pt x="26" y="29"/>
                                <a:pt x="13" y="31"/>
                                <a:pt x="3" y="23"/>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1" name="Freeform 61"/>
                        <a:cNvSpPr>
                          <a:spLocks/>
                        </a:cNvSpPr>
                      </a:nvSpPr>
                      <a:spPr bwMode="auto">
                        <a:xfrm>
                          <a:off x="4054" y="2080"/>
                          <a:ext cx="255" cy="190"/>
                        </a:xfrm>
                        <a:custGeom>
                          <a:avLst/>
                          <a:gdLst>
                            <a:gd name="T0" fmla="*/ 53 w 136"/>
                            <a:gd name="T1" fmla="*/ 672 h 95"/>
                            <a:gd name="T2" fmla="*/ 81 w 136"/>
                            <a:gd name="T3" fmla="*/ 368 h 95"/>
                            <a:gd name="T4" fmla="*/ 92 w 136"/>
                            <a:gd name="T5" fmla="*/ 216 h 95"/>
                            <a:gd name="T6" fmla="*/ 189 w 136"/>
                            <a:gd name="T7" fmla="*/ 152 h 95"/>
                            <a:gd name="T8" fmla="*/ 429 w 136"/>
                            <a:gd name="T9" fmla="*/ 0 h 95"/>
                            <a:gd name="T10" fmla="*/ 555 w 136"/>
                            <a:gd name="T11" fmla="*/ 80 h 95"/>
                            <a:gd name="T12" fmla="*/ 718 w 136"/>
                            <a:gd name="T13" fmla="*/ 160 h 95"/>
                            <a:gd name="T14" fmla="*/ 819 w 136"/>
                            <a:gd name="T15" fmla="*/ 208 h 95"/>
                            <a:gd name="T16" fmla="*/ 896 w 136"/>
                            <a:gd name="T17" fmla="*/ 344 h 95"/>
                            <a:gd name="T18" fmla="*/ 812 w 136"/>
                            <a:gd name="T19" fmla="*/ 240 h 95"/>
                            <a:gd name="T20" fmla="*/ 724 w 136"/>
                            <a:gd name="T21" fmla="*/ 208 h 95"/>
                            <a:gd name="T22" fmla="*/ 626 w 136"/>
                            <a:gd name="T23" fmla="*/ 216 h 95"/>
                            <a:gd name="T24" fmla="*/ 549 w 136"/>
                            <a:gd name="T25" fmla="*/ 136 h 95"/>
                            <a:gd name="T26" fmla="*/ 450 w 136"/>
                            <a:gd name="T27" fmla="*/ 168 h 95"/>
                            <a:gd name="T28" fmla="*/ 422 w 136"/>
                            <a:gd name="T29" fmla="*/ 224 h 95"/>
                            <a:gd name="T30" fmla="*/ 330 w 136"/>
                            <a:gd name="T31" fmla="*/ 200 h 95"/>
                            <a:gd name="T32" fmla="*/ 218 w 136"/>
                            <a:gd name="T33" fmla="*/ 328 h 95"/>
                            <a:gd name="T34" fmla="*/ 144 w 136"/>
                            <a:gd name="T35" fmla="*/ 456 h 95"/>
                            <a:gd name="T36" fmla="*/ 105 w 136"/>
                            <a:gd name="T37" fmla="*/ 616 h 95"/>
                            <a:gd name="T38" fmla="*/ 105 w 136"/>
                            <a:gd name="T39" fmla="*/ 760 h 95"/>
                            <a:gd name="T40" fmla="*/ 53 w 136"/>
                            <a:gd name="T41" fmla="*/ 680 h 9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36" h="95">
                              <a:moveTo>
                                <a:pt x="8" y="84"/>
                              </a:moveTo>
                              <a:cubicBezTo>
                                <a:pt x="0" y="71"/>
                                <a:pt x="8" y="58"/>
                                <a:pt x="12" y="46"/>
                              </a:cubicBezTo>
                              <a:cubicBezTo>
                                <a:pt x="14" y="40"/>
                                <a:pt x="12" y="33"/>
                                <a:pt x="14" y="27"/>
                              </a:cubicBezTo>
                              <a:cubicBezTo>
                                <a:pt x="15" y="20"/>
                                <a:pt x="23" y="20"/>
                                <a:pt x="29" y="19"/>
                              </a:cubicBezTo>
                              <a:cubicBezTo>
                                <a:pt x="41" y="15"/>
                                <a:pt x="53" y="0"/>
                                <a:pt x="65" y="0"/>
                              </a:cubicBezTo>
                              <a:cubicBezTo>
                                <a:pt x="71" y="0"/>
                                <a:pt x="79" y="8"/>
                                <a:pt x="84" y="10"/>
                              </a:cubicBezTo>
                              <a:cubicBezTo>
                                <a:pt x="93" y="13"/>
                                <a:pt x="101" y="16"/>
                                <a:pt x="109" y="20"/>
                              </a:cubicBezTo>
                              <a:cubicBezTo>
                                <a:pt x="114" y="21"/>
                                <a:pt x="119" y="23"/>
                                <a:pt x="124" y="26"/>
                              </a:cubicBezTo>
                              <a:cubicBezTo>
                                <a:pt x="131" y="31"/>
                                <a:pt x="131" y="36"/>
                                <a:pt x="136" y="43"/>
                              </a:cubicBezTo>
                              <a:cubicBezTo>
                                <a:pt x="131" y="37"/>
                                <a:pt x="131" y="33"/>
                                <a:pt x="123" y="30"/>
                              </a:cubicBezTo>
                              <a:cubicBezTo>
                                <a:pt x="119" y="28"/>
                                <a:pt x="114" y="27"/>
                                <a:pt x="110" y="26"/>
                              </a:cubicBezTo>
                              <a:cubicBezTo>
                                <a:pt x="105" y="26"/>
                                <a:pt x="100" y="29"/>
                                <a:pt x="95" y="27"/>
                              </a:cubicBezTo>
                              <a:cubicBezTo>
                                <a:pt x="90" y="25"/>
                                <a:pt x="87" y="19"/>
                                <a:pt x="83" y="17"/>
                              </a:cubicBezTo>
                              <a:cubicBezTo>
                                <a:pt x="76" y="13"/>
                                <a:pt x="71" y="14"/>
                                <a:pt x="68" y="21"/>
                              </a:cubicBezTo>
                              <a:cubicBezTo>
                                <a:pt x="66" y="24"/>
                                <a:pt x="68" y="26"/>
                                <a:pt x="64" y="28"/>
                              </a:cubicBezTo>
                              <a:cubicBezTo>
                                <a:pt x="61" y="28"/>
                                <a:pt x="54" y="25"/>
                                <a:pt x="50" y="25"/>
                              </a:cubicBezTo>
                              <a:cubicBezTo>
                                <a:pt x="40" y="24"/>
                                <a:pt x="32" y="30"/>
                                <a:pt x="33" y="41"/>
                              </a:cubicBezTo>
                              <a:cubicBezTo>
                                <a:pt x="34" y="52"/>
                                <a:pt x="32" y="52"/>
                                <a:pt x="22" y="57"/>
                              </a:cubicBezTo>
                              <a:cubicBezTo>
                                <a:pt x="10" y="63"/>
                                <a:pt x="15" y="68"/>
                                <a:pt x="16" y="77"/>
                              </a:cubicBezTo>
                              <a:cubicBezTo>
                                <a:pt x="17" y="84"/>
                                <a:pt x="12" y="88"/>
                                <a:pt x="16" y="95"/>
                              </a:cubicBezTo>
                              <a:cubicBezTo>
                                <a:pt x="12" y="92"/>
                                <a:pt x="11" y="88"/>
                                <a:pt x="8" y="85"/>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2" name="Freeform 62"/>
                        <a:cNvSpPr>
                          <a:spLocks/>
                        </a:cNvSpPr>
                      </a:nvSpPr>
                      <a:spPr bwMode="auto">
                        <a:xfrm>
                          <a:off x="4064" y="2078"/>
                          <a:ext cx="155" cy="132"/>
                        </a:xfrm>
                        <a:custGeom>
                          <a:avLst/>
                          <a:gdLst>
                            <a:gd name="T0" fmla="*/ 0 w 83"/>
                            <a:gd name="T1" fmla="*/ 528 h 66"/>
                            <a:gd name="T2" fmla="*/ 52 w 83"/>
                            <a:gd name="T3" fmla="*/ 296 h 66"/>
                            <a:gd name="T4" fmla="*/ 65 w 83"/>
                            <a:gd name="T5" fmla="*/ 184 h 66"/>
                            <a:gd name="T6" fmla="*/ 144 w 83"/>
                            <a:gd name="T7" fmla="*/ 160 h 66"/>
                            <a:gd name="T8" fmla="*/ 217 w 83"/>
                            <a:gd name="T9" fmla="*/ 120 h 66"/>
                            <a:gd name="T10" fmla="*/ 325 w 83"/>
                            <a:gd name="T11" fmla="*/ 24 h 66"/>
                            <a:gd name="T12" fmla="*/ 418 w 83"/>
                            <a:gd name="T13" fmla="*/ 8 h 66"/>
                            <a:gd name="T14" fmla="*/ 467 w 83"/>
                            <a:gd name="T15" fmla="*/ 56 h 66"/>
                            <a:gd name="T16" fmla="*/ 540 w 83"/>
                            <a:gd name="T17" fmla="*/ 104 h 66"/>
                            <a:gd name="T18" fmla="*/ 390 w 83"/>
                            <a:gd name="T19" fmla="*/ 64 h 66"/>
                            <a:gd name="T20" fmla="*/ 321 w 83"/>
                            <a:gd name="T21" fmla="*/ 120 h 66"/>
                            <a:gd name="T22" fmla="*/ 233 w 83"/>
                            <a:gd name="T23" fmla="*/ 144 h 66"/>
                            <a:gd name="T24" fmla="*/ 172 w 83"/>
                            <a:gd name="T25" fmla="*/ 192 h 66"/>
                            <a:gd name="T26" fmla="*/ 105 w 83"/>
                            <a:gd name="T27" fmla="*/ 232 h 66"/>
                            <a:gd name="T28" fmla="*/ 52 w 83"/>
                            <a:gd name="T29" fmla="*/ 360 h 6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3" h="66">
                              <a:moveTo>
                                <a:pt x="0" y="66"/>
                              </a:moveTo>
                              <a:cubicBezTo>
                                <a:pt x="1" y="56"/>
                                <a:pt x="8" y="47"/>
                                <a:pt x="8" y="37"/>
                              </a:cubicBezTo>
                              <a:cubicBezTo>
                                <a:pt x="8" y="33"/>
                                <a:pt x="8" y="26"/>
                                <a:pt x="10" y="23"/>
                              </a:cubicBezTo>
                              <a:cubicBezTo>
                                <a:pt x="13" y="20"/>
                                <a:pt x="18" y="21"/>
                                <a:pt x="22" y="20"/>
                              </a:cubicBezTo>
                              <a:cubicBezTo>
                                <a:pt x="26" y="18"/>
                                <a:pt x="29" y="17"/>
                                <a:pt x="33" y="15"/>
                              </a:cubicBezTo>
                              <a:cubicBezTo>
                                <a:pt x="39" y="12"/>
                                <a:pt x="44" y="6"/>
                                <a:pt x="50" y="3"/>
                              </a:cubicBezTo>
                              <a:cubicBezTo>
                                <a:pt x="54" y="1"/>
                                <a:pt x="59" y="0"/>
                                <a:pt x="64" y="1"/>
                              </a:cubicBezTo>
                              <a:cubicBezTo>
                                <a:pt x="68" y="2"/>
                                <a:pt x="68" y="6"/>
                                <a:pt x="72" y="7"/>
                              </a:cubicBezTo>
                              <a:cubicBezTo>
                                <a:pt x="75" y="8"/>
                                <a:pt x="81" y="10"/>
                                <a:pt x="83" y="13"/>
                              </a:cubicBezTo>
                              <a:cubicBezTo>
                                <a:pt x="76" y="10"/>
                                <a:pt x="69" y="7"/>
                                <a:pt x="60" y="8"/>
                              </a:cubicBezTo>
                              <a:cubicBezTo>
                                <a:pt x="56" y="9"/>
                                <a:pt x="53" y="12"/>
                                <a:pt x="49" y="15"/>
                              </a:cubicBezTo>
                              <a:cubicBezTo>
                                <a:pt x="45" y="17"/>
                                <a:pt x="40" y="16"/>
                                <a:pt x="36" y="18"/>
                              </a:cubicBezTo>
                              <a:cubicBezTo>
                                <a:pt x="32" y="19"/>
                                <a:pt x="29" y="22"/>
                                <a:pt x="26" y="24"/>
                              </a:cubicBezTo>
                              <a:cubicBezTo>
                                <a:pt x="23" y="26"/>
                                <a:pt x="19" y="27"/>
                                <a:pt x="16" y="29"/>
                              </a:cubicBezTo>
                              <a:cubicBezTo>
                                <a:pt x="11" y="32"/>
                                <a:pt x="9" y="40"/>
                                <a:pt x="8" y="45"/>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3" name="Freeform 63"/>
                        <a:cNvSpPr>
                          <a:spLocks/>
                        </a:cNvSpPr>
                      </a:nvSpPr>
                      <a:spPr bwMode="auto">
                        <a:xfrm>
                          <a:off x="4122" y="2176"/>
                          <a:ext cx="140" cy="116"/>
                        </a:xfrm>
                        <a:custGeom>
                          <a:avLst/>
                          <a:gdLst>
                            <a:gd name="T0" fmla="*/ 0 w 75"/>
                            <a:gd name="T1" fmla="*/ 192 h 58"/>
                            <a:gd name="T2" fmla="*/ 189 w 75"/>
                            <a:gd name="T3" fmla="*/ 272 h 58"/>
                            <a:gd name="T4" fmla="*/ 325 w 75"/>
                            <a:gd name="T5" fmla="*/ 416 h 58"/>
                            <a:gd name="T6" fmla="*/ 370 w 75"/>
                            <a:gd name="T7" fmla="*/ 328 h 58"/>
                            <a:gd name="T8" fmla="*/ 422 w 75"/>
                            <a:gd name="T9" fmla="*/ 240 h 58"/>
                            <a:gd name="T10" fmla="*/ 457 w 75"/>
                            <a:gd name="T11" fmla="*/ 0 h 58"/>
                            <a:gd name="T12" fmla="*/ 450 w 75"/>
                            <a:gd name="T13" fmla="*/ 104 h 58"/>
                            <a:gd name="T14" fmla="*/ 377 w 75"/>
                            <a:gd name="T15" fmla="*/ 152 h 58"/>
                            <a:gd name="T16" fmla="*/ 338 w 75"/>
                            <a:gd name="T17" fmla="*/ 192 h 58"/>
                            <a:gd name="T18" fmla="*/ 301 w 75"/>
                            <a:gd name="T19" fmla="*/ 280 h 58"/>
                            <a:gd name="T20" fmla="*/ 233 w 75"/>
                            <a:gd name="T21" fmla="*/ 208 h 58"/>
                            <a:gd name="T22" fmla="*/ 170 w 75"/>
                            <a:gd name="T23" fmla="*/ 200 h 58"/>
                            <a:gd name="T24" fmla="*/ 45 w 75"/>
                            <a:gd name="T25" fmla="*/ 192 h 5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5" h="58">
                              <a:moveTo>
                                <a:pt x="0" y="24"/>
                              </a:moveTo>
                              <a:cubicBezTo>
                                <a:pt x="9" y="30"/>
                                <a:pt x="21" y="28"/>
                                <a:pt x="29" y="34"/>
                              </a:cubicBezTo>
                              <a:cubicBezTo>
                                <a:pt x="35" y="39"/>
                                <a:pt x="40" y="58"/>
                                <a:pt x="50" y="52"/>
                              </a:cubicBezTo>
                              <a:cubicBezTo>
                                <a:pt x="53" y="50"/>
                                <a:pt x="55" y="44"/>
                                <a:pt x="57" y="41"/>
                              </a:cubicBezTo>
                              <a:cubicBezTo>
                                <a:pt x="59" y="37"/>
                                <a:pt x="62" y="34"/>
                                <a:pt x="65" y="30"/>
                              </a:cubicBezTo>
                              <a:cubicBezTo>
                                <a:pt x="73" y="20"/>
                                <a:pt x="75" y="13"/>
                                <a:pt x="70" y="0"/>
                              </a:cubicBezTo>
                              <a:cubicBezTo>
                                <a:pt x="70" y="4"/>
                                <a:pt x="71" y="9"/>
                                <a:pt x="69" y="13"/>
                              </a:cubicBezTo>
                              <a:cubicBezTo>
                                <a:pt x="66" y="19"/>
                                <a:pt x="63" y="18"/>
                                <a:pt x="58" y="19"/>
                              </a:cubicBezTo>
                              <a:cubicBezTo>
                                <a:pt x="54" y="21"/>
                                <a:pt x="54" y="19"/>
                                <a:pt x="52" y="24"/>
                              </a:cubicBezTo>
                              <a:cubicBezTo>
                                <a:pt x="50" y="28"/>
                                <a:pt x="52" y="34"/>
                                <a:pt x="46" y="35"/>
                              </a:cubicBezTo>
                              <a:cubicBezTo>
                                <a:pt x="40" y="36"/>
                                <a:pt x="39" y="28"/>
                                <a:pt x="36" y="26"/>
                              </a:cubicBezTo>
                              <a:cubicBezTo>
                                <a:pt x="31" y="21"/>
                                <a:pt x="31" y="23"/>
                                <a:pt x="26" y="25"/>
                              </a:cubicBezTo>
                              <a:cubicBezTo>
                                <a:pt x="20" y="27"/>
                                <a:pt x="14" y="25"/>
                                <a:pt x="7" y="24"/>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4" name="Freeform 64"/>
                        <a:cNvSpPr>
                          <a:spLocks/>
                        </a:cNvSpPr>
                      </a:nvSpPr>
                      <a:spPr bwMode="auto">
                        <a:xfrm>
                          <a:off x="4128" y="2152"/>
                          <a:ext cx="119" cy="60"/>
                        </a:xfrm>
                        <a:custGeom>
                          <a:avLst/>
                          <a:gdLst>
                            <a:gd name="T0" fmla="*/ 0 w 64"/>
                            <a:gd name="T1" fmla="*/ 240 h 30"/>
                            <a:gd name="T2" fmla="*/ 84 w 64"/>
                            <a:gd name="T3" fmla="*/ 112 h 30"/>
                            <a:gd name="T4" fmla="*/ 156 w 64"/>
                            <a:gd name="T5" fmla="*/ 24 h 30"/>
                            <a:gd name="T6" fmla="*/ 193 w 64"/>
                            <a:gd name="T7" fmla="*/ 32 h 30"/>
                            <a:gd name="T8" fmla="*/ 262 w 64"/>
                            <a:gd name="T9" fmla="*/ 8 h 30"/>
                            <a:gd name="T10" fmla="*/ 411 w 64"/>
                            <a:gd name="T11" fmla="*/ 64 h 30"/>
                            <a:gd name="T12" fmla="*/ 329 w 64"/>
                            <a:gd name="T13" fmla="*/ 48 h 30"/>
                            <a:gd name="T14" fmla="*/ 290 w 64"/>
                            <a:gd name="T15" fmla="*/ 128 h 30"/>
                            <a:gd name="T16" fmla="*/ 173 w 64"/>
                            <a:gd name="T17" fmla="*/ 120 h 30"/>
                            <a:gd name="T18" fmla="*/ 149 w 64"/>
                            <a:gd name="T19" fmla="*/ 176 h 30"/>
                            <a:gd name="T20" fmla="*/ 97 w 64"/>
                            <a:gd name="T21" fmla="*/ 152 h 30"/>
                            <a:gd name="T22" fmla="*/ 76 w 64"/>
                            <a:gd name="T23" fmla="*/ 216 h 30"/>
                            <a:gd name="T24" fmla="*/ 13 w 64"/>
                            <a:gd name="T25" fmla="*/ 240 h 3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30">
                              <a:moveTo>
                                <a:pt x="0" y="30"/>
                              </a:moveTo>
                              <a:cubicBezTo>
                                <a:pt x="4" y="24"/>
                                <a:pt x="9" y="20"/>
                                <a:pt x="13" y="14"/>
                              </a:cubicBezTo>
                              <a:cubicBezTo>
                                <a:pt x="16" y="9"/>
                                <a:pt x="18" y="3"/>
                                <a:pt x="24" y="3"/>
                              </a:cubicBezTo>
                              <a:cubicBezTo>
                                <a:pt x="26" y="3"/>
                                <a:pt x="28" y="4"/>
                                <a:pt x="30" y="4"/>
                              </a:cubicBezTo>
                              <a:cubicBezTo>
                                <a:pt x="34" y="4"/>
                                <a:pt x="38" y="2"/>
                                <a:pt x="41" y="1"/>
                              </a:cubicBezTo>
                              <a:cubicBezTo>
                                <a:pt x="48" y="0"/>
                                <a:pt x="59" y="3"/>
                                <a:pt x="64" y="8"/>
                              </a:cubicBezTo>
                              <a:cubicBezTo>
                                <a:pt x="60" y="6"/>
                                <a:pt x="55" y="4"/>
                                <a:pt x="51" y="6"/>
                              </a:cubicBezTo>
                              <a:cubicBezTo>
                                <a:pt x="46" y="8"/>
                                <a:pt x="49" y="14"/>
                                <a:pt x="45" y="16"/>
                              </a:cubicBezTo>
                              <a:cubicBezTo>
                                <a:pt x="40" y="19"/>
                                <a:pt x="30" y="3"/>
                                <a:pt x="27" y="15"/>
                              </a:cubicBezTo>
                              <a:cubicBezTo>
                                <a:pt x="26" y="18"/>
                                <a:pt x="29" y="23"/>
                                <a:pt x="23" y="22"/>
                              </a:cubicBezTo>
                              <a:cubicBezTo>
                                <a:pt x="20" y="21"/>
                                <a:pt x="18" y="15"/>
                                <a:pt x="15" y="19"/>
                              </a:cubicBezTo>
                              <a:cubicBezTo>
                                <a:pt x="13" y="21"/>
                                <a:pt x="16" y="25"/>
                                <a:pt x="12" y="27"/>
                              </a:cubicBezTo>
                              <a:cubicBezTo>
                                <a:pt x="10" y="29"/>
                                <a:pt x="5" y="29"/>
                                <a:pt x="2" y="30"/>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5" name="Freeform 65"/>
                        <a:cNvSpPr>
                          <a:spLocks/>
                        </a:cNvSpPr>
                      </a:nvSpPr>
                      <a:spPr bwMode="auto">
                        <a:xfrm>
                          <a:off x="4137" y="2150"/>
                          <a:ext cx="69" cy="52"/>
                        </a:xfrm>
                        <a:custGeom>
                          <a:avLst/>
                          <a:gdLst>
                            <a:gd name="T0" fmla="*/ 0 w 37"/>
                            <a:gd name="T1" fmla="*/ 208 h 26"/>
                            <a:gd name="T2" fmla="*/ 60 w 37"/>
                            <a:gd name="T3" fmla="*/ 104 h 26"/>
                            <a:gd name="T4" fmla="*/ 112 w 37"/>
                            <a:gd name="T5" fmla="*/ 32 h 26"/>
                            <a:gd name="T6" fmla="*/ 168 w 37"/>
                            <a:gd name="T7" fmla="*/ 40 h 26"/>
                            <a:gd name="T8" fmla="*/ 241 w 37"/>
                            <a:gd name="T9" fmla="*/ 32 h 26"/>
                            <a:gd name="T10" fmla="*/ 218 w 37"/>
                            <a:gd name="T11" fmla="*/ 80 h 26"/>
                            <a:gd name="T12" fmla="*/ 112 w 37"/>
                            <a:gd name="T13" fmla="*/ 128 h 26"/>
                            <a:gd name="T14" fmla="*/ 65 w 37"/>
                            <a:gd name="T15" fmla="*/ 120 h 26"/>
                            <a:gd name="T16" fmla="*/ 21 w 37"/>
                            <a:gd name="T17" fmla="*/ 200 h 2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26">
                              <a:moveTo>
                                <a:pt x="0" y="26"/>
                              </a:moveTo>
                              <a:cubicBezTo>
                                <a:pt x="3" y="22"/>
                                <a:pt x="6" y="18"/>
                                <a:pt x="9" y="13"/>
                              </a:cubicBezTo>
                              <a:cubicBezTo>
                                <a:pt x="11" y="10"/>
                                <a:pt x="12" y="5"/>
                                <a:pt x="17" y="4"/>
                              </a:cubicBezTo>
                              <a:cubicBezTo>
                                <a:pt x="20" y="2"/>
                                <a:pt x="23" y="5"/>
                                <a:pt x="26" y="5"/>
                              </a:cubicBezTo>
                              <a:cubicBezTo>
                                <a:pt x="30" y="4"/>
                                <a:pt x="34" y="0"/>
                                <a:pt x="37" y="4"/>
                              </a:cubicBezTo>
                              <a:cubicBezTo>
                                <a:pt x="34" y="4"/>
                                <a:pt x="33" y="7"/>
                                <a:pt x="34" y="10"/>
                              </a:cubicBezTo>
                              <a:cubicBezTo>
                                <a:pt x="26" y="7"/>
                                <a:pt x="18" y="5"/>
                                <a:pt x="17" y="16"/>
                              </a:cubicBezTo>
                              <a:cubicBezTo>
                                <a:pt x="15" y="13"/>
                                <a:pt x="12" y="13"/>
                                <a:pt x="10" y="15"/>
                              </a:cubicBezTo>
                              <a:cubicBezTo>
                                <a:pt x="8" y="17"/>
                                <a:pt x="4" y="23"/>
                                <a:pt x="3" y="25"/>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6" name="Freeform 66"/>
                        <a:cNvSpPr>
                          <a:spLocks/>
                        </a:cNvSpPr>
                      </a:nvSpPr>
                      <a:spPr bwMode="auto">
                        <a:xfrm>
                          <a:off x="4054" y="2060"/>
                          <a:ext cx="298" cy="308"/>
                        </a:xfrm>
                        <a:custGeom>
                          <a:avLst/>
                          <a:gdLst>
                            <a:gd name="T0" fmla="*/ 285 w 159"/>
                            <a:gd name="T1" fmla="*/ 1000 h 154"/>
                            <a:gd name="T2" fmla="*/ 362 w 159"/>
                            <a:gd name="T3" fmla="*/ 1136 h 154"/>
                            <a:gd name="T4" fmla="*/ 527 w 159"/>
                            <a:gd name="T5" fmla="*/ 1224 h 154"/>
                            <a:gd name="T6" fmla="*/ 759 w 159"/>
                            <a:gd name="T7" fmla="*/ 1000 h 154"/>
                            <a:gd name="T8" fmla="*/ 868 w 159"/>
                            <a:gd name="T9" fmla="*/ 968 h 154"/>
                            <a:gd name="T10" fmla="*/ 973 w 159"/>
                            <a:gd name="T11" fmla="*/ 840 h 154"/>
                            <a:gd name="T12" fmla="*/ 973 w 159"/>
                            <a:gd name="T13" fmla="*/ 360 h 154"/>
                            <a:gd name="T14" fmla="*/ 611 w 159"/>
                            <a:gd name="T15" fmla="*/ 152 h 154"/>
                            <a:gd name="T16" fmla="*/ 467 w 159"/>
                            <a:gd name="T17" fmla="*/ 32 h 154"/>
                            <a:gd name="T18" fmla="*/ 249 w 159"/>
                            <a:gd name="T19" fmla="*/ 144 h 154"/>
                            <a:gd name="T20" fmla="*/ 60 w 159"/>
                            <a:gd name="T21" fmla="*/ 304 h 154"/>
                            <a:gd name="T22" fmla="*/ 45 w 159"/>
                            <a:gd name="T23" fmla="*/ 448 h 154"/>
                            <a:gd name="T24" fmla="*/ 7 w 159"/>
                            <a:gd name="T25" fmla="*/ 680 h 154"/>
                            <a:gd name="T26" fmla="*/ 152 w 159"/>
                            <a:gd name="T27" fmla="*/ 920 h 154"/>
                            <a:gd name="T28" fmla="*/ 285 w 159"/>
                            <a:gd name="T29" fmla="*/ 1000 h 15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59" h="154">
                              <a:moveTo>
                                <a:pt x="43" y="125"/>
                              </a:moveTo>
                              <a:cubicBezTo>
                                <a:pt x="48" y="132"/>
                                <a:pt x="51" y="137"/>
                                <a:pt x="55" y="142"/>
                              </a:cubicBezTo>
                              <a:cubicBezTo>
                                <a:pt x="62" y="150"/>
                                <a:pt x="69" y="154"/>
                                <a:pt x="80" y="153"/>
                              </a:cubicBezTo>
                              <a:cubicBezTo>
                                <a:pt x="95" y="152"/>
                                <a:pt x="107" y="136"/>
                                <a:pt x="115" y="125"/>
                              </a:cubicBezTo>
                              <a:cubicBezTo>
                                <a:pt x="121" y="117"/>
                                <a:pt x="123" y="123"/>
                                <a:pt x="132" y="121"/>
                              </a:cubicBezTo>
                              <a:cubicBezTo>
                                <a:pt x="138" y="119"/>
                                <a:pt x="145" y="112"/>
                                <a:pt x="148" y="105"/>
                              </a:cubicBezTo>
                              <a:cubicBezTo>
                                <a:pt x="155" y="89"/>
                                <a:pt x="159" y="60"/>
                                <a:pt x="148" y="45"/>
                              </a:cubicBezTo>
                              <a:cubicBezTo>
                                <a:pt x="135" y="27"/>
                                <a:pt x="114" y="26"/>
                                <a:pt x="93" y="19"/>
                              </a:cubicBezTo>
                              <a:cubicBezTo>
                                <a:pt x="80" y="14"/>
                                <a:pt x="85" y="8"/>
                                <a:pt x="71" y="4"/>
                              </a:cubicBezTo>
                              <a:cubicBezTo>
                                <a:pt x="59" y="0"/>
                                <a:pt x="47" y="12"/>
                                <a:pt x="38" y="18"/>
                              </a:cubicBezTo>
                              <a:cubicBezTo>
                                <a:pt x="28" y="25"/>
                                <a:pt x="6" y="26"/>
                                <a:pt x="9" y="38"/>
                              </a:cubicBezTo>
                              <a:cubicBezTo>
                                <a:pt x="11" y="46"/>
                                <a:pt x="11" y="48"/>
                                <a:pt x="7" y="56"/>
                              </a:cubicBezTo>
                              <a:cubicBezTo>
                                <a:pt x="4" y="62"/>
                                <a:pt x="0" y="78"/>
                                <a:pt x="1" y="85"/>
                              </a:cubicBezTo>
                              <a:cubicBezTo>
                                <a:pt x="3" y="98"/>
                                <a:pt x="11" y="109"/>
                                <a:pt x="23" y="115"/>
                              </a:cubicBezTo>
                              <a:cubicBezTo>
                                <a:pt x="29" y="118"/>
                                <a:pt x="38" y="118"/>
                                <a:pt x="43" y="125"/>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7" name="Freeform 67"/>
                        <a:cNvSpPr>
                          <a:spLocks/>
                        </a:cNvSpPr>
                      </a:nvSpPr>
                      <a:spPr bwMode="auto">
                        <a:xfrm>
                          <a:off x="3950" y="1473"/>
                          <a:ext cx="297" cy="306"/>
                        </a:xfrm>
                        <a:custGeom>
                          <a:avLst/>
                          <a:gdLst>
                            <a:gd name="T0" fmla="*/ 278 w 159"/>
                            <a:gd name="T1" fmla="*/ 992 h 153"/>
                            <a:gd name="T2" fmla="*/ 359 w 159"/>
                            <a:gd name="T3" fmla="*/ 1128 h 153"/>
                            <a:gd name="T4" fmla="*/ 519 w 159"/>
                            <a:gd name="T5" fmla="*/ 1224 h 153"/>
                            <a:gd name="T6" fmla="*/ 751 w 159"/>
                            <a:gd name="T7" fmla="*/ 992 h 153"/>
                            <a:gd name="T8" fmla="*/ 861 w 159"/>
                            <a:gd name="T9" fmla="*/ 960 h 153"/>
                            <a:gd name="T10" fmla="*/ 964 w 159"/>
                            <a:gd name="T11" fmla="*/ 840 h 153"/>
                            <a:gd name="T12" fmla="*/ 964 w 159"/>
                            <a:gd name="T13" fmla="*/ 360 h 153"/>
                            <a:gd name="T14" fmla="*/ 607 w 159"/>
                            <a:gd name="T15" fmla="*/ 144 h 153"/>
                            <a:gd name="T16" fmla="*/ 463 w 159"/>
                            <a:gd name="T17" fmla="*/ 24 h 153"/>
                            <a:gd name="T18" fmla="*/ 248 w 159"/>
                            <a:gd name="T19" fmla="*/ 144 h 153"/>
                            <a:gd name="T20" fmla="*/ 60 w 159"/>
                            <a:gd name="T21" fmla="*/ 296 h 153"/>
                            <a:gd name="T22" fmla="*/ 45 w 159"/>
                            <a:gd name="T23" fmla="*/ 440 h 153"/>
                            <a:gd name="T24" fmla="*/ 7 w 159"/>
                            <a:gd name="T25" fmla="*/ 680 h 153"/>
                            <a:gd name="T26" fmla="*/ 149 w 159"/>
                            <a:gd name="T27" fmla="*/ 912 h 153"/>
                            <a:gd name="T28" fmla="*/ 278 w 159"/>
                            <a:gd name="T29" fmla="*/ 992 h 15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59" h="153">
                              <a:moveTo>
                                <a:pt x="43" y="124"/>
                              </a:moveTo>
                              <a:cubicBezTo>
                                <a:pt x="48" y="131"/>
                                <a:pt x="51" y="136"/>
                                <a:pt x="55" y="141"/>
                              </a:cubicBezTo>
                              <a:cubicBezTo>
                                <a:pt x="62" y="150"/>
                                <a:pt x="69" y="153"/>
                                <a:pt x="80" y="153"/>
                              </a:cubicBezTo>
                              <a:cubicBezTo>
                                <a:pt x="95" y="152"/>
                                <a:pt x="107" y="135"/>
                                <a:pt x="115" y="124"/>
                              </a:cubicBezTo>
                              <a:cubicBezTo>
                                <a:pt x="121" y="117"/>
                                <a:pt x="123" y="122"/>
                                <a:pt x="132" y="120"/>
                              </a:cubicBezTo>
                              <a:cubicBezTo>
                                <a:pt x="138" y="119"/>
                                <a:pt x="145" y="111"/>
                                <a:pt x="148" y="105"/>
                              </a:cubicBezTo>
                              <a:cubicBezTo>
                                <a:pt x="155" y="88"/>
                                <a:pt x="159" y="60"/>
                                <a:pt x="148" y="45"/>
                              </a:cubicBezTo>
                              <a:cubicBezTo>
                                <a:pt x="135" y="26"/>
                                <a:pt x="114" y="25"/>
                                <a:pt x="93" y="18"/>
                              </a:cubicBezTo>
                              <a:cubicBezTo>
                                <a:pt x="80" y="13"/>
                                <a:pt x="85" y="7"/>
                                <a:pt x="71" y="3"/>
                              </a:cubicBezTo>
                              <a:cubicBezTo>
                                <a:pt x="59" y="0"/>
                                <a:pt x="47" y="11"/>
                                <a:pt x="38" y="18"/>
                              </a:cubicBezTo>
                              <a:cubicBezTo>
                                <a:pt x="28" y="25"/>
                                <a:pt x="6" y="25"/>
                                <a:pt x="9" y="37"/>
                              </a:cubicBezTo>
                              <a:cubicBezTo>
                                <a:pt x="11" y="45"/>
                                <a:pt x="11" y="48"/>
                                <a:pt x="7" y="55"/>
                              </a:cubicBezTo>
                              <a:cubicBezTo>
                                <a:pt x="4" y="61"/>
                                <a:pt x="0" y="78"/>
                                <a:pt x="1" y="85"/>
                              </a:cubicBezTo>
                              <a:cubicBezTo>
                                <a:pt x="3" y="97"/>
                                <a:pt x="11" y="109"/>
                                <a:pt x="23" y="114"/>
                              </a:cubicBezTo>
                              <a:cubicBezTo>
                                <a:pt x="29" y="117"/>
                                <a:pt x="38" y="117"/>
                                <a:pt x="43" y="124"/>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8" name="Freeform 68"/>
                        <a:cNvSpPr>
                          <a:spLocks/>
                        </a:cNvSpPr>
                      </a:nvSpPr>
                      <a:spPr bwMode="auto">
                        <a:xfrm>
                          <a:off x="4041" y="1589"/>
                          <a:ext cx="133" cy="144"/>
                        </a:xfrm>
                        <a:custGeom>
                          <a:avLst/>
                          <a:gdLst>
                            <a:gd name="T0" fmla="*/ 0 w 71"/>
                            <a:gd name="T1" fmla="*/ 264 h 72"/>
                            <a:gd name="T2" fmla="*/ 52 w 71"/>
                            <a:gd name="T3" fmla="*/ 464 h 72"/>
                            <a:gd name="T4" fmla="*/ 172 w 71"/>
                            <a:gd name="T5" fmla="*/ 568 h 72"/>
                            <a:gd name="T6" fmla="*/ 330 w 71"/>
                            <a:gd name="T7" fmla="*/ 472 h 72"/>
                            <a:gd name="T8" fmla="*/ 390 w 71"/>
                            <a:gd name="T9" fmla="*/ 392 h 72"/>
                            <a:gd name="T10" fmla="*/ 429 w 71"/>
                            <a:gd name="T11" fmla="*/ 288 h 72"/>
                            <a:gd name="T12" fmla="*/ 466 w 71"/>
                            <a:gd name="T13" fmla="*/ 136 h 72"/>
                            <a:gd name="T14" fmla="*/ 453 w 71"/>
                            <a:gd name="T15" fmla="*/ 64 h 72"/>
                            <a:gd name="T16" fmla="*/ 406 w 71"/>
                            <a:gd name="T17" fmla="*/ 0 h 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1" h="72">
                              <a:moveTo>
                                <a:pt x="0" y="33"/>
                              </a:moveTo>
                              <a:cubicBezTo>
                                <a:pt x="9" y="39"/>
                                <a:pt x="7" y="49"/>
                                <a:pt x="8" y="58"/>
                              </a:cubicBezTo>
                              <a:cubicBezTo>
                                <a:pt x="9" y="67"/>
                                <a:pt x="16" y="72"/>
                                <a:pt x="26" y="71"/>
                              </a:cubicBezTo>
                              <a:cubicBezTo>
                                <a:pt x="33" y="71"/>
                                <a:pt x="45" y="65"/>
                                <a:pt x="50" y="59"/>
                              </a:cubicBezTo>
                              <a:cubicBezTo>
                                <a:pt x="52" y="55"/>
                                <a:pt x="56" y="52"/>
                                <a:pt x="59" y="49"/>
                              </a:cubicBezTo>
                              <a:cubicBezTo>
                                <a:pt x="62" y="45"/>
                                <a:pt x="63" y="41"/>
                                <a:pt x="65" y="36"/>
                              </a:cubicBezTo>
                              <a:cubicBezTo>
                                <a:pt x="68" y="30"/>
                                <a:pt x="71" y="25"/>
                                <a:pt x="71" y="17"/>
                              </a:cubicBezTo>
                              <a:cubicBezTo>
                                <a:pt x="71" y="14"/>
                                <a:pt x="70" y="11"/>
                                <a:pt x="69" y="8"/>
                              </a:cubicBezTo>
                              <a:cubicBezTo>
                                <a:pt x="67" y="4"/>
                                <a:pt x="64" y="3"/>
                                <a:pt x="62"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29" name="Freeform 69"/>
                        <a:cNvSpPr>
                          <a:spLocks/>
                        </a:cNvSpPr>
                      </a:nvSpPr>
                      <a:spPr bwMode="auto">
                        <a:xfrm>
                          <a:off x="4000" y="1555"/>
                          <a:ext cx="172" cy="154"/>
                        </a:xfrm>
                        <a:custGeom>
                          <a:avLst/>
                          <a:gdLst>
                            <a:gd name="T0" fmla="*/ 269 w 92"/>
                            <a:gd name="T1" fmla="*/ 16 h 77"/>
                            <a:gd name="T2" fmla="*/ 165 w 92"/>
                            <a:gd name="T3" fmla="*/ 48 h 77"/>
                            <a:gd name="T4" fmla="*/ 129 w 92"/>
                            <a:gd name="T5" fmla="*/ 128 h 77"/>
                            <a:gd name="T6" fmla="*/ 39 w 92"/>
                            <a:gd name="T7" fmla="*/ 344 h 77"/>
                            <a:gd name="T8" fmla="*/ 254 w 92"/>
                            <a:gd name="T9" fmla="*/ 488 h 77"/>
                            <a:gd name="T10" fmla="*/ 308 w 92"/>
                            <a:gd name="T11" fmla="*/ 592 h 77"/>
                            <a:gd name="T12" fmla="*/ 419 w 92"/>
                            <a:gd name="T13" fmla="*/ 584 h 77"/>
                            <a:gd name="T14" fmla="*/ 482 w 92"/>
                            <a:gd name="T15" fmla="*/ 456 h 77"/>
                            <a:gd name="T16" fmla="*/ 550 w 92"/>
                            <a:gd name="T17" fmla="*/ 344 h 77"/>
                            <a:gd name="T18" fmla="*/ 518 w 92"/>
                            <a:gd name="T19" fmla="*/ 56 h 77"/>
                            <a:gd name="T20" fmla="*/ 346 w 92"/>
                            <a:gd name="T21" fmla="*/ 8 h 77"/>
                            <a:gd name="T22" fmla="*/ 269 w 92"/>
                            <a:gd name="T23" fmla="*/ 16 h 7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2" h="77">
                              <a:moveTo>
                                <a:pt x="41" y="2"/>
                              </a:moveTo>
                              <a:cubicBezTo>
                                <a:pt x="36" y="2"/>
                                <a:pt x="29" y="3"/>
                                <a:pt x="25" y="6"/>
                              </a:cubicBezTo>
                              <a:cubicBezTo>
                                <a:pt x="21" y="9"/>
                                <a:pt x="22" y="12"/>
                                <a:pt x="20" y="16"/>
                              </a:cubicBezTo>
                              <a:cubicBezTo>
                                <a:pt x="17" y="25"/>
                                <a:pt x="0" y="31"/>
                                <a:pt x="6" y="43"/>
                              </a:cubicBezTo>
                              <a:cubicBezTo>
                                <a:pt x="12" y="57"/>
                                <a:pt x="32" y="48"/>
                                <a:pt x="39" y="61"/>
                              </a:cubicBezTo>
                              <a:cubicBezTo>
                                <a:pt x="42" y="65"/>
                                <a:pt x="42" y="71"/>
                                <a:pt x="47" y="74"/>
                              </a:cubicBezTo>
                              <a:cubicBezTo>
                                <a:pt x="51" y="77"/>
                                <a:pt x="59" y="76"/>
                                <a:pt x="64" y="73"/>
                              </a:cubicBezTo>
                              <a:cubicBezTo>
                                <a:pt x="69" y="70"/>
                                <a:pt x="71" y="63"/>
                                <a:pt x="74" y="57"/>
                              </a:cubicBezTo>
                              <a:cubicBezTo>
                                <a:pt x="77" y="52"/>
                                <a:pt x="81" y="48"/>
                                <a:pt x="84" y="43"/>
                              </a:cubicBezTo>
                              <a:cubicBezTo>
                                <a:pt x="92" y="33"/>
                                <a:pt x="92" y="14"/>
                                <a:pt x="79" y="7"/>
                              </a:cubicBezTo>
                              <a:cubicBezTo>
                                <a:pt x="72" y="3"/>
                                <a:pt x="62" y="0"/>
                                <a:pt x="53" y="1"/>
                              </a:cubicBezTo>
                              <a:cubicBezTo>
                                <a:pt x="49" y="1"/>
                                <a:pt x="45" y="3"/>
                                <a:pt x="41" y="2"/>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0" name="Freeform 70"/>
                        <a:cNvSpPr>
                          <a:spLocks/>
                        </a:cNvSpPr>
                      </a:nvSpPr>
                      <a:spPr bwMode="auto">
                        <a:xfrm>
                          <a:off x="3980" y="1593"/>
                          <a:ext cx="254" cy="176"/>
                        </a:xfrm>
                        <a:custGeom>
                          <a:avLst/>
                          <a:gdLst>
                            <a:gd name="T0" fmla="*/ 84 w 136"/>
                            <a:gd name="T1" fmla="*/ 424 h 88"/>
                            <a:gd name="T2" fmla="*/ 174 w 136"/>
                            <a:gd name="T3" fmla="*/ 432 h 88"/>
                            <a:gd name="T4" fmla="*/ 233 w 136"/>
                            <a:gd name="T5" fmla="*/ 504 h 88"/>
                            <a:gd name="T6" fmla="*/ 314 w 136"/>
                            <a:gd name="T7" fmla="*/ 664 h 88"/>
                            <a:gd name="T8" fmla="*/ 463 w 136"/>
                            <a:gd name="T9" fmla="*/ 688 h 88"/>
                            <a:gd name="T10" fmla="*/ 586 w 136"/>
                            <a:gd name="T11" fmla="*/ 544 h 88"/>
                            <a:gd name="T12" fmla="*/ 667 w 136"/>
                            <a:gd name="T13" fmla="*/ 424 h 88"/>
                            <a:gd name="T14" fmla="*/ 809 w 136"/>
                            <a:gd name="T15" fmla="*/ 376 h 88"/>
                            <a:gd name="T16" fmla="*/ 865 w 136"/>
                            <a:gd name="T17" fmla="*/ 232 h 88"/>
                            <a:gd name="T18" fmla="*/ 861 w 136"/>
                            <a:gd name="T19" fmla="*/ 0 h 88"/>
                            <a:gd name="T20" fmla="*/ 820 w 136"/>
                            <a:gd name="T21" fmla="*/ 208 h 88"/>
                            <a:gd name="T22" fmla="*/ 723 w 136"/>
                            <a:gd name="T23" fmla="*/ 256 h 88"/>
                            <a:gd name="T24" fmla="*/ 670 w 136"/>
                            <a:gd name="T25" fmla="*/ 336 h 88"/>
                            <a:gd name="T26" fmla="*/ 594 w 136"/>
                            <a:gd name="T27" fmla="*/ 336 h 88"/>
                            <a:gd name="T28" fmla="*/ 540 w 136"/>
                            <a:gd name="T29" fmla="*/ 448 h 88"/>
                            <a:gd name="T30" fmla="*/ 450 w 136"/>
                            <a:gd name="T31" fmla="*/ 584 h 88"/>
                            <a:gd name="T32" fmla="*/ 370 w 136"/>
                            <a:gd name="T33" fmla="*/ 504 h 88"/>
                            <a:gd name="T34" fmla="*/ 301 w 136"/>
                            <a:gd name="T35" fmla="*/ 472 h 88"/>
                            <a:gd name="T36" fmla="*/ 196 w 136"/>
                            <a:gd name="T37" fmla="*/ 392 h 88"/>
                            <a:gd name="T38" fmla="*/ 120 w 136"/>
                            <a:gd name="T39" fmla="*/ 392 h 88"/>
                            <a:gd name="T40" fmla="*/ 0 w 136"/>
                            <a:gd name="T41" fmla="*/ 360 h 88"/>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36" h="88">
                              <a:moveTo>
                                <a:pt x="13" y="53"/>
                              </a:moveTo>
                              <a:cubicBezTo>
                                <a:pt x="18" y="55"/>
                                <a:pt x="23" y="52"/>
                                <a:pt x="27" y="54"/>
                              </a:cubicBezTo>
                              <a:cubicBezTo>
                                <a:pt x="31" y="56"/>
                                <a:pt x="34" y="59"/>
                                <a:pt x="36" y="63"/>
                              </a:cubicBezTo>
                              <a:cubicBezTo>
                                <a:pt x="40" y="70"/>
                                <a:pt x="40" y="78"/>
                                <a:pt x="48" y="83"/>
                              </a:cubicBezTo>
                              <a:cubicBezTo>
                                <a:pt x="53" y="86"/>
                                <a:pt x="65" y="88"/>
                                <a:pt x="71" y="86"/>
                              </a:cubicBezTo>
                              <a:cubicBezTo>
                                <a:pt x="78" y="84"/>
                                <a:pt x="86" y="74"/>
                                <a:pt x="90" y="68"/>
                              </a:cubicBezTo>
                              <a:cubicBezTo>
                                <a:pt x="93" y="62"/>
                                <a:pt x="95" y="55"/>
                                <a:pt x="102" y="53"/>
                              </a:cubicBezTo>
                              <a:cubicBezTo>
                                <a:pt x="109" y="51"/>
                                <a:pt x="118" y="51"/>
                                <a:pt x="124" y="47"/>
                              </a:cubicBezTo>
                              <a:cubicBezTo>
                                <a:pt x="130" y="43"/>
                                <a:pt x="131" y="35"/>
                                <a:pt x="133" y="29"/>
                              </a:cubicBezTo>
                              <a:cubicBezTo>
                                <a:pt x="136" y="18"/>
                                <a:pt x="135" y="10"/>
                                <a:pt x="132" y="0"/>
                              </a:cubicBezTo>
                              <a:cubicBezTo>
                                <a:pt x="131" y="10"/>
                                <a:pt x="136" y="18"/>
                                <a:pt x="126" y="26"/>
                              </a:cubicBezTo>
                              <a:cubicBezTo>
                                <a:pt x="121" y="30"/>
                                <a:pt x="116" y="29"/>
                                <a:pt x="111" y="32"/>
                              </a:cubicBezTo>
                              <a:cubicBezTo>
                                <a:pt x="108" y="34"/>
                                <a:pt x="107" y="40"/>
                                <a:pt x="103" y="42"/>
                              </a:cubicBezTo>
                              <a:cubicBezTo>
                                <a:pt x="99" y="43"/>
                                <a:pt x="95" y="40"/>
                                <a:pt x="91" y="42"/>
                              </a:cubicBezTo>
                              <a:cubicBezTo>
                                <a:pt x="88" y="44"/>
                                <a:pt x="85" y="53"/>
                                <a:pt x="83" y="56"/>
                              </a:cubicBezTo>
                              <a:cubicBezTo>
                                <a:pt x="79" y="63"/>
                                <a:pt x="77" y="71"/>
                                <a:pt x="69" y="73"/>
                              </a:cubicBezTo>
                              <a:cubicBezTo>
                                <a:pt x="60" y="76"/>
                                <a:pt x="60" y="69"/>
                                <a:pt x="57" y="63"/>
                              </a:cubicBezTo>
                              <a:cubicBezTo>
                                <a:pt x="55" y="58"/>
                                <a:pt x="50" y="53"/>
                                <a:pt x="46" y="59"/>
                              </a:cubicBezTo>
                              <a:cubicBezTo>
                                <a:pt x="42" y="55"/>
                                <a:pt x="35" y="51"/>
                                <a:pt x="30" y="49"/>
                              </a:cubicBezTo>
                              <a:cubicBezTo>
                                <a:pt x="24" y="46"/>
                                <a:pt x="23" y="47"/>
                                <a:pt x="18" y="49"/>
                              </a:cubicBezTo>
                              <a:cubicBezTo>
                                <a:pt x="11" y="52"/>
                                <a:pt x="4" y="52"/>
                                <a:pt x="0" y="45"/>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1" name="Freeform 71"/>
                        <a:cNvSpPr>
                          <a:spLocks/>
                        </a:cNvSpPr>
                      </a:nvSpPr>
                      <a:spPr bwMode="auto">
                        <a:xfrm>
                          <a:off x="4058" y="1697"/>
                          <a:ext cx="111" cy="74"/>
                        </a:xfrm>
                        <a:custGeom>
                          <a:avLst/>
                          <a:gdLst>
                            <a:gd name="T0" fmla="*/ 0 w 59"/>
                            <a:gd name="T1" fmla="*/ 176 h 37"/>
                            <a:gd name="T2" fmla="*/ 128 w 59"/>
                            <a:gd name="T3" fmla="*/ 288 h 37"/>
                            <a:gd name="T4" fmla="*/ 241 w 59"/>
                            <a:gd name="T5" fmla="*/ 232 h 37"/>
                            <a:gd name="T6" fmla="*/ 393 w 59"/>
                            <a:gd name="T7" fmla="*/ 0 h 37"/>
                            <a:gd name="T8" fmla="*/ 226 w 59"/>
                            <a:gd name="T9" fmla="*/ 168 h 37"/>
                            <a:gd name="T10" fmla="*/ 21 w 59"/>
                            <a:gd name="T11" fmla="*/ 184 h 3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9" h="37">
                              <a:moveTo>
                                <a:pt x="0" y="22"/>
                              </a:moveTo>
                              <a:cubicBezTo>
                                <a:pt x="7" y="29"/>
                                <a:pt x="8" y="35"/>
                                <a:pt x="19" y="36"/>
                              </a:cubicBezTo>
                              <a:cubicBezTo>
                                <a:pt x="26" y="37"/>
                                <a:pt x="31" y="34"/>
                                <a:pt x="36" y="29"/>
                              </a:cubicBezTo>
                              <a:cubicBezTo>
                                <a:pt x="44" y="20"/>
                                <a:pt x="47" y="6"/>
                                <a:pt x="59" y="0"/>
                              </a:cubicBezTo>
                              <a:cubicBezTo>
                                <a:pt x="47" y="1"/>
                                <a:pt x="42" y="14"/>
                                <a:pt x="34" y="21"/>
                              </a:cubicBezTo>
                              <a:cubicBezTo>
                                <a:pt x="26" y="30"/>
                                <a:pt x="13" y="31"/>
                                <a:pt x="3" y="23"/>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2" name="Freeform 72"/>
                        <a:cNvSpPr>
                          <a:spLocks/>
                        </a:cNvSpPr>
                      </a:nvSpPr>
                      <a:spPr bwMode="auto">
                        <a:xfrm>
                          <a:off x="3950" y="1491"/>
                          <a:ext cx="254" cy="190"/>
                        </a:xfrm>
                        <a:custGeom>
                          <a:avLst/>
                          <a:gdLst>
                            <a:gd name="T0" fmla="*/ 52 w 136"/>
                            <a:gd name="T1" fmla="*/ 680 h 95"/>
                            <a:gd name="T2" fmla="*/ 77 w 136"/>
                            <a:gd name="T3" fmla="*/ 368 h 95"/>
                            <a:gd name="T4" fmla="*/ 92 w 136"/>
                            <a:gd name="T5" fmla="*/ 216 h 95"/>
                            <a:gd name="T6" fmla="*/ 189 w 136"/>
                            <a:gd name="T7" fmla="*/ 152 h 95"/>
                            <a:gd name="T8" fmla="*/ 422 w 136"/>
                            <a:gd name="T9" fmla="*/ 0 h 95"/>
                            <a:gd name="T10" fmla="*/ 547 w 136"/>
                            <a:gd name="T11" fmla="*/ 80 h 95"/>
                            <a:gd name="T12" fmla="*/ 712 w 136"/>
                            <a:gd name="T13" fmla="*/ 160 h 95"/>
                            <a:gd name="T14" fmla="*/ 809 w 136"/>
                            <a:gd name="T15" fmla="*/ 208 h 95"/>
                            <a:gd name="T16" fmla="*/ 885 w 136"/>
                            <a:gd name="T17" fmla="*/ 344 h 95"/>
                            <a:gd name="T18" fmla="*/ 803 w 136"/>
                            <a:gd name="T19" fmla="*/ 240 h 95"/>
                            <a:gd name="T20" fmla="*/ 715 w 136"/>
                            <a:gd name="T21" fmla="*/ 216 h 95"/>
                            <a:gd name="T22" fmla="*/ 618 w 136"/>
                            <a:gd name="T23" fmla="*/ 216 h 95"/>
                            <a:gd name="T24" fmla="*/ 540 w 136"/>
                            <a:gd name="T25" fmla="*/ 136 h 95"/>
                            <a:gd name="T26" fmla="*/ 443 w 136"/>
                            <a:gd name="T27" fmla="*/ 168 h 95"/>
                            <a:gd name="T28" fmla="*/ 418 w 136"/>
                            <a:gd name="T29" fmla="*/ 224 h 95"/>
                            <a:gd name="T30" fmla="*/ 325 w 136"/>
                            <a:gd name="T31" fmla="*/ 200 h 95"/>
                            <a:gd name="T32" fmla="*/ 217 w 136"/>
                            <a:gd name="T33" fmla="*/ 328 h 95"/>
                            <a:gd name="T34" fmla="*/ 144 w 136"/>
                            <a:gd name="T35" fmla="*/ 456 h 95"/>
                            <a:gd name="T36" fmla="*/ 105 w 136"/>
                            <a:gd name="T37" fmla="*/ 624 h 95"/>
                            <a:gd name="T38" fmla="*/ 105 w 136"/>
                            <a:gd name="T39" fmla="*/ 760 h 95"/>
                            <a:gd name="T40" fmla="*/ 52 w 136"/>
                            <a:gd name="T41" fmla="*/ 680 h 9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36" h="95">
                              <a:moveTo>
                                <a:pt x="8" y="85"/>
                              </a:moveTo>
                              <a:cubicBezTo>
                                <a:pt x="0" y="71"/>
                                <a:pt x="8" y="59"/>
                                <a:pt x="12" y="46"/>
                              </a:cubicBezTo>
                              <a:cubicBezTo>
                                <a:pt x="14" y="40"/>
                                <a:pt x="12" y="33"/>
                                <a:pt x="14" y="27"/>
                              </a:cubicBezTo>
                              <a:cubicBezTo>
                                <a:pt x="15" y="20"/>
                                <a:pt x="23" y="21"/>
                                <a:pt x="29" y="19"/>
                              </a:cubicBezTo>
                              <a:cubicBezTo>
                                <a:pt x="41" y="15"/>
                                <a:pt x="53" y="0"/>
                                <a:pt x="65" y="0"/>
                              </a:cubicBezTo>
                              <a:cubicBezTo>
                                <a:pt x="71" y="1"/>
                                <a:pt x="79" y="8"/>
                                <a:pt x="84" y="10"/>
                              </a:cubicBezTo>
                              <a:cubicBezTo>
                                <a:pt x="93" y="13"/>
                                <a:pt x="101" y="17"/>
                                <a:pt x="109" y="20"/>
                              </a:cubicBezTo>
                              <a:cubicBezTo>
                                <a:pt x="114" y="22"/>
                                <a:pt x="119" y="24"/>
                                <a:pt x="124" y="26"/>
                              </a:cubicBezTo>
                              <a:cubicBezTo>
                                <a:pt x="131" y="31"/>
                                <a:pt x="131" y="37"/>
                                <a:pt x="136" y="43"/>
                              </a:cubicBezTo>
                              <a:cubicBezTo>
                                <a:pt x="131" y="38"/>
                                <a:pt x="131" y="33"/>
                                <a:pt x="123" y="30"/>
                              </a:cubicBezTo>
                              <a:cubicBezTo>
                                <a:pt x="119" y="28"/>
                                <a:pt x="114" y="27"/>
                                <a:pt x="110" y="27"/>
                              </a:cubicBezTo>
                              <a:cubicBezTo>
                                <a:pt x="105" y="27"/>
                                <a:pt x="100" y="29"/>
                                <a:pt x="95" y="27"/>
                              </a:cubicBezTo>
                              <a:cubicBezTo>
                                <a:pt x="90" y="25"/>
                                <a:pt x="87" y="20"/>
                                <a:pt x="83" y="17"/>
                              </a:cubicBezTo>
                              <a:cubicBezTo>
                                <a:pt x="76" y="14"/>
                                <a:pt x="71" y="14"/>
                                <a:pt x="68" y="21"/>
                              </a:cubicBezTo>
                              <a:cubicBezTo>
                                <a:pt x="66" y="24"/>
                                <a:pt x="68" y="27"/>
                                <a:pt x="64" y="28"/>
                              </a:cubicBezTo>
                              <a:cubicBezTo>
                                <a:pt x="61" y="29"/>
                                <a:pt x="54" y="25"/>
                                <a:pt x="50" y="25"/>
                              </a:cubicBezTo>
                              <a:cubicBezTo>
                                <a:pt x="40" y="25"/>
                                <a:pt x="32" y="30"/>
                                <a:pt x="33" y="41"/>
                              </a:cubicBezTo>
                              <a:cubicBezTo>
                                <a:pt x="34" y="52"/>
                                <a:pt x="32" y="52"/>
                                <a:pt x="22" y="57"/>
                              </a:cubicBezTo>
                              <a:cubicBezTo>
                                <a:pt x="10" y="63"/>
                                <a:pt x="15" y="68"/>
                                <a:pt x="16" y="78"/>
                              </a:cubicBezTo>
                              <a:cubicBezTo>
                                <a:pt x="17" y="85"/>
                                <a:pt x="12" y="88"/>
                                <a:pt x="16" y="95"/>
                              </a:cubicBezTo>
                              <a:cubicBezTo>
                                <a:pt x="12" y="92"/>
                                <a:pt x="11" y="89"/>
                                <a:pt x="8" y="85"/>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3" name="Freeform 73"/>
                        <a:cNvSpPr>
                          <a:spLocks/>
                        </a:cNvSpPr>
                      </a:nvSpPr>
                      <a:spPr bwMode="auto">
                        <a:xfrm>
                          <a:off x="3959" y="1489"/>
                          <a:ext cx="155" cy="132"/>
                        </a:xfrm>
                        <a:custGeom>
                          <a:avLst/>
                          <a:gdLst>
                            <a:gd name="T0" fmla="*/ 0 w 83"/>
                            <a:gd name="T1" fmla="*/ 528 h 66"/>
                            <a:gd name="T2" fmla="*/ 52 w 83"/>
                            <a:gd name="T3" fmla="*/ 296 h 66"/>
                            <a:gd name="T4" fmla="*/ 65 w 83"/>
                            <a:gd name="T5" fmla="*/ 184 h 66"/>
                            <a:gd name="T6" fmla="*/ 144 w 83"/>
                            <a:gd name="T7" fmla="*/ 160 h 66"/>
                            <a:gd name="T8" fmla="*/ 217 w 83"/>
                            <a:gd name="T9" fmla="*/ 120 h 66"/>
                            <a:gd name="T10" fmla="*/ 325 w 83"/>
                            <a:gd name="T11" fmla="*/ 32 h 66"/>
                            <a:gd name="T12" fmla="*/ 418 w 83"/>
                            <a:gd name="T13" fmla="*/ 8 h 66"/>
                            <a:gd name="T14" fmla="*/ 467 w 83"/>
                            <a:gd name="T15" fmla="*/ 56 h 66"/>
                            <a:gd name="T16" fmla="*/ 540 w 83"/>
                            <a:gd name="T17" fmla="*/ 104 h 66"/>
                            <a:gd name="T18" fmla="*/ 390 w 83"/>
                            <a:gd name="T19" fmla="*/ 64 h 66"/>
                            <a:gd name="T20" fmla="*/ 321 w 83"/>
                            <a:gd name="T21" fmla="*/ 120 h 66"/>
                            <a:gd name="T22" fmla="*/ 233 w 83"/>
                            <a:gd name="T23" fmla="*/ 144 h 66"/>
                            <a:gd name="T24" fmla="*/ 172 w 83"/>
                            <a:gd name="T25" fmla="*/ 192 h 66"/>
                            <a:gd name="T26" fmla="*/ 105 w 83"/>
                            <a:gd name="T27" fmla="*/ 232 h 66"/>
                            <a:gd name="T28" fmla="*/ 52 w 83"/>
                            <a:gd name="T29" fmla="*/ 368 h 6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3" h="66">
                              <a:moveTo>
                                <a:pt x="0" y="66"/>
                              </a:moveTo>
                              <a:cubicBezTo>
                                <a:pt x="1" y="57"/>
                                <a:pt x="8" y="47"/>
                                <a:pt x="8" y="37"/>
                              </a:cubicBezTo>
                              <a:cubicBezTo>
                                <a:pt x="8" y="34"/>
                                <a:pt x="8" y="27"/>
                                <a:pt x="10" y="23"/>
                              </a:cubicBezTo>
                              <a:cubicBezTo>
                                <a:pt x="13" y="20"/>
                                <a:pt x="18" y="21"/>
                                <a:pt x="22" y="20"/>
                              </a:cubicBezTo>
                              <a:cubicBezTo>
                                <a:pt x="26" y="19"/>
                                <a:pt x="29" y="17"/>
                                <a:pt x="33" y="15"/>
                              </a:cubicBezTo>
                              <a:cubicBezTo>
                                <a:pt x="39" y="12"/>
                                <a:pt x="44" y="7"/>
                                <a:pt x="50" y="4"/>
                              </a:cubicBezTo>
                              <a:cubicBezTo>
                                <a:pt x="54" y="1"/>
                                <a:pt x="59" y="0"/>
                                <a:pt x="64" y="1"/>
                              </a:cubicBezTo>
                              <a:cubicBezTo>
                                <a:pt x="68" y="2"/>
                                <a:pt x="68" y="6"/>
                                <a:pt x="72" y="7"/>
                              </a:cubicBezTo>
                              <a:cubicBezTo>
                                <a:pt x="75" y="8"/>
                                <a:pt x="81" y="11"/>
                                <a:pt x="83" y="13"/>
                              </a:cubicBezTo>
                              <a:cubicBezTo>
                                <a:pt x="76" y="11"/>
                                <a:pt x="69" y="7"/>
                                <a:pt x="60" y="8"/>
                              </a:cubicBezTo>
                              <a:cubicBezTo>
                                <a:pt x="56" y="9"/>
                                <a:pt x="53" y="13"/>
                                <a:pt x="49" y="15"/>
                              </a:cubicBezTo>
                              <a:cubicBezTo>
                                <a:pt x="45" y="17"/>
                                <a:pt x="40" y="17"/>
                                <a:pt x="36" y="18"/>
                              </a:cubicBezTo>
                              <a:cubicBezTo>
                                <a:pt x="32" y="19"/>
                                <a:pt x="29" y="22"/>
                                <a:pt x="26" y="24"/>
                              </a:cubicBezTo>
                              <a:cubicBezTo>
                                <a:pt x="23" y="26"/>
                                <a:pt x="19" y="27"/>
                                <a:pt x="16" y="29"/>
                              </a:cubicBezTo>
                              <a:cubicBezTo>
                                <a:pt x="11" y="33"/>
                                <a:pt x="9" y="40"/>
                                <a:pt x="8" y="46"/>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4" name="Freeform 74"/>
                        <a:cNvSpPr>
                          <a:spLocks/>
                        </a:cNvSpPr>
                      </a:nvSpPr>
                      <a:spPr bwMode="auto">
                        <a:xfrm>
                          <a:off x="4017" y="1587"/>
                          <a:ext cx="140" cy="118"/>
                        </a:xfrm>
                        <a:custGeom>
                          <a:avLst/>
                          <a:gdLst>
                            <a:gd name="T0" fmla="*/ 0 w 75"/>
                            <a:gd name="T1" fmla="*/ 200 h 59"/>
                            <a:gd name="T2" fmla="*/ 189 w 75"/>
                            <a:gd name="T3" fmla="*/ 280 h 59"/>
                            <a:gd name="T4" fmla="*/ 325 w 75"/>
                            <a:gd name="T5" fmla="*/ 424 h 59"/>
                            <a:gd name="T6" fmla="*/ 370 w 75"/>
                            <a:gd name="T7" fmla="*/ 328 h 59"/>
                            <a:gd name="T8" fmla="*/ 422 w 75"/>
                            <a:gd name="T9" fmla="*/ 248 h 59"/>
                            <a:gd name="T10" fmla="*/ 457 w 75"/>
                            <a:gd name="T11" fmla="*/ 0 h 59"/>
                            <a:gd name="T12" fmla="*/ 450 w 75"/>
                            <a:gd name="T13" fmla="*/ 104 h 59"/>
                            <a:gd name="T14" fmla="*/ 377 w 75"/>
                            <a:gd name="T15" fmla="*/ 160 h 59"/>
                            <a:gd name="T16" fmla="*/ 338 w 75"/>
                            <a:gd name="T17" fmla="*/ 200 h 59"/>
                            <a:gd name="T18" fmla="*/ 301 w 75"/>
                            <a:gd name="T19" fmla="*/ 288 h 59"/>
                            <a:gd name="T20" fmla="*/ 233 w 75"/>
                            <a:gd name="T21" fmla="*/ 208 h 59"/>
                            <a:gd name="T22" fmla="*/ 170 w 75"/>
                            <a:gd name="T23" fmla="*/ 200 h 59"/>
                            <a:gd name="T24" fmla="*/ 45 w 75"/>
                            <a:gd name="T25" fmla="*/ 192 h 5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5" h="59">
                              <a:moveTo>
                                <a:pt x="0" y="25"/>
                              </a:moveTo>
                              <a:cubicBezTo>
                                <a:pt x="9" y="31"/>
                                <a:pt x="21" y="29"/>
                                <a:pt x="29" y="35"/>
                              </a:cubicBezTo>
                              <a:cubicBezTo>
                                <a:pt x="35" y="39"/>
                                <a:pt x="40" y="59"/>
                                <a:pt x="50" y="53"/>
                              </a:cubicBezTo>
                              <a:cubicBezTo>
                                <a:pt x="53" y="51"/>
                                <a:pt x="55" y="45"/>
                                <a:pt x="57" y="41"/>
                              </a:cubicBezTo>
                              <a:cubicBezTo>
                                <a:pt x="59" y="38"/>
                                <a:pt x="62" y="34"/>
                                <a:pt x="65" y="31"/>
                              </a:cubicBezTo>
                              <a:cubicBezTo>
                                <a:pt x="73" y="20"/>
                                <a:pt x="75" y="13"/>
                                <a:pt x="70" y="0"/>
                              </a:cubicBezTo>
                              <a:cubicBezTo>
                                <a:pt x="70" y="4"/>
                                <a:pt x="71" y="9"/>
                                <a:pt x="69" y="13"/>
                              </a:cubicBezTo>
                              <a:cubicBezTo>
                                <a:pt x="66" y="20"/>
                                <a:pt x="63" y="18"/>
                                <a:pt x="58" y="20"/>
                              </a:cubicBezTo>
                              <a:cubicBezTo>
                                <a:pt x="54" y="21"/>
                                <a:pt x="54" y="19"/>
                                <a:pt x="52" y="25"/>
                              </a:cubicBezTo>
                              <a:cubicBezTo>
                                <a:pt x="50" y="29"/>
                                <a:pt x="52" y="35"/>
                                <a:pt x="46" y="36"/>
                              </a:cubicBezTo>
                              <a:cubicBezTo>
                                <a:pt x="40" y="37"/>
                                <a:pt x="39" y="29"/>
                                <a:pt x="36" y="26"/>
                              </a:cubicBezTo>
                              <a:cubicBezTo>
                                <a:pt x="31" y="22"/>
                                <a:pt x="31" y="24"/>
                                <a:pt x="26" y="25"/>
                              </a:cubicBezTo>
                              <a:cubicBezTo>
                                <a:pt x="20" y="27"/>
                                <a:pt x="14" y="26"/>
                                <a:pt x="7" y="24"/>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5" name="Freeform 75"/>
                        <a:cNvSpPr>
                          <a:spLocks/>
                        </a:cNvSpPr>
                      </a:nvSpPr>
                      <a:spPr bwMode="auto">
                        <a:xfrm>
                          <a:off x="4023" y="1565"/>
                          <a:ext cx="119" cy="60"/>
                        </a:xfrm>
                        <a:custGeom>
                          <a:avLst/>
                          <a:gdLst>
                            <a:gd name="T0" fmla="*/ 0 w 64"/>
                            <a:gd name="T1" fmla="*/ 240 h 30"/>
                            <a:gd name="T2" fmla="*/ 84 w 64"/>
                            <a:gd name="T3" fmla="*/ 104 h 30"/>
                            <a:gd name="T4" fmla="*/ 156 w 64"/>
                            <a:gd name="T5" fmla="*/ 16 h 30"/>
                            <a:gd name="T6" fmla="*/ 193 w 64"/>
                            <a:gd name="T7" fmla="*/ 24 h 30"/>
                            <a:gd name="T8" fmla="*/ 262 w 64"/>
                            <a:gd name="T9" fmla="*/ 0 h 30"/>
                            <a:gd name="T10" fmla="*/ 411 w 64"/>
                            <a:gd name="T11" fmla="*/ 64 h 30"/>
                            <a:gd name="T12" fmla="*/ 329 w 64"/>
                            <a:gd name="T13" fmla="*/ 40 h 30"/>
                            <a:gd name="T14" fmla="*/ 290 w 64"/>
                            <a:gd name="T15" fmla="*/ 120 h 30"/>
                            <a:gd name="T16" fmla="*/ 173 w 64"/>
                            <a:gd name="T17" fmla="*/ 112 h 30"/>
                            <a:gd name="T18" fmla="*/ 149 w 64"/>
                            <a:gd name="T19" fmla="*/ 168 h 30"/>
                            <a:gd name="T20" fmla="*/ 97 w 64"/>
                            <a:gd name="T21" fmla="*/ 144 h 30"/>
                            <a:gd name="T22" fmla="*/ 76 w 64"/>
                            <a:gd name="T23" fmla="*/ 216 h 30"/>
                            <a:gd name="T24" fmla="*/ 13 w 64"/>
                            <a:gd name="T25" fmla="*/ 232 h 3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30">
                              <a:moveTo>
                                <a:pt x="0" y="30"/>
                              </a:moveTo>
                              <a:cubicBezTo>
                                <a:pt x="4" y="24"/>
                                <a:pt x="9" y="19"/>
                                <a:pt x="13" y="13"/>
                              </a:cubicBezTo>
                              <a:cubicBezTo>
                                <a:pt x="16" y="8"/>
                                <a:pt x="18" y="2"/>
                                <a:pt x="24" y="2"/>
                              </a:cubicBezTo>
                              <a:cubicBezTo>
                                <a:pt x="26" y="2"/>
                                <a:pt x="28" y="3"/>
                                <a:pt x="30" y="3"/>
                              </a:cubicBezTo>
                              <a:cubicBezTo>
                                <a:pt x="34" y="3"/>
                                <a:pt x="38" y="1"/>
                                <a:pt x="41" y="0"/>
                              </a:cubicBezTo>
                              <a:cubicBezTo>
                                <a:pt x="48" y="0"/>
                                <a:pt x="59" y="2"/>
                                <a:pt x="64" y="8"/>
                              </a:cubicBezTo>
                              <a:cubicBezTo>
                                <a:pt x="60" y="6"/>
                                <a:pt x="55" y="4"/>
                                <a:pt x="51" y="5"/>
                              </a:cubicBezTo>
                              <a:cubicBezTo>
                                <a:pt x="46" y="8"/>
                                <a:pt x="49" y="13"/>
                                <a:pt x="45" y="15"/>
                              </a:cubicBezTo>
                              <a:cubicBezTo>
                                <a:pt x="40" y="18"/>
                                <a:pt x="30" y="2"/>
                                <a:pt x="27" y="14"/>
                              </a:cubicBezTo>
                              <a:cubicBezTo>
                                <a:pt x="26" y="18"/>
                                <a:pt x="29" y="23"/>
                                <a:pt x="23" y="21"/>
                              </a:cubicBezTo>
                              <a:cubicBezTo>
                                <a:pt x="20" y="21"/>
                                <a:pt x="18" y="14"/>
                                <a:pt x="15" y="18"/>
                              </a:cubicBezTo>
                              <a:cubicBezTo>
                                <a:pt x="13" y="20"/>
                                <a:pt x="16" y="24"/>
                                <a:pt x="12" y="27"/>
                              </a:cubicBezTo>
                              <a:cubicBezTo>
                                <a:pt x="10" y="28"/>
                                <a:pt x="5" y="28"/>
                                <a:pt x="2" y="29"/>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6" name="Freeform 76"/>
                        <a:cNvSpPr>
                          <a:spLocks/>
                        </a:cNvSpPr>
                      </a:nvSpPr>
                      <a:spPr bwMode="auto">
                        <a:xfrm>
                          <a:off x="4032" y="1563"/>
                          <a:ext cx="69" cy="50"/>
                        </a:xfrm>
                        <a:custGeom>
                          <a:avLst/>
                          <a:gdLst>
                            <a:gd name="T0" fmla="*/ 0 w 37"/>
                            <a:gd name="T1" fmla="*/ 200 h 25"/>
                            <a:gd name="T2" fmla="*/ 60 w 37"/>
                            <a:gd name="T3" fmla="*/ 104 h 25"/>
                            <a:gd name="T4" fmla="*/ 112 w 37"/>
                            <a:gd name="T5" fmla="*/ 24 h 25"/>
                            <a:gd name="T6" fmla="*/ 168 w 37"/>
                            <a:gd name="T7" fmla="*/ 32 h 25"/>
                            <a:gd name="T8" fmla="*/ 241 w 37"/>
                            <a:gd name="T9" fmla="*/ 24 h 25"/>
                            <a:gd name="T10" fmla="*/ 218 w 37"/>
                            <a:gd name="T11" fmla="*/ 72 h 25"/>
                            <a:gd name="T12" fmla="*/ 112 w 37"/>
                            <a:gd name="T13" fmla="*/ 120 h 25"/>
                            <a:gd name="T14" fmla="*/ 65 w 37"/>
                            <a:gd name="T15" fmla="*/ 120 h 25"/>
                            <a:gd name="T16" fmla="*/ 21 w 37"/>
                            <a:gd name="T17" fmla="*/ 192 h 2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25">
                              <a:moveTo>
                                <a:pt x="0" y="25"/>
                              </a:moveTo>
                              <a:cubicBezTo>
                                <a:pt x="3" y="21"/>
                                <a:pt x="6" y="17"/>
                                <a:pt x="9" y="13"/>
                              </a:cubicBezTo>
                              <a:cubicBezTo>
                                <a:pt x="11" y="9"/>
                                <a:pt x="12" y="4"/>
                                <a:pt x="17" y="3"/>
                              </a:cubicBezTo>
                              <a:cubicBezTo>
                                <a:pt x="20" y="2"/>
                                <a:pt x="23" y="4"/>
                                <a:pt x="26" y="4"/>
                              </a:cubicBezTo>
                              <a:cubicBezTo>
                                <a:pt x="30" y="4"/>
                                <a:pt x="34" y="0"/>
                                <a:pt x="37" y="3"/>
                              </a:cubicBezTo>
                              <a:cubicBezTo>
                                <a:pt x="34" y="3"/>
                                <a:pt x="33" y="7"/>
                                <a:pt x="34" y="9"/>
                              </a:cubicBezTo>
                              <a:cubicBezTo>
                                <a:pt x="26" y="6"/>
                                <a:pt x="18" y="4"/>
                                <a:pt x="17" y="15"/>
                              </a:cubicBezTo>
                              <a:cubicBezTo>
                                <a:pt x="15" y="12"/>
                                <a:pt x="12" y="12"/>
                                <a:pt x="10" y="15"/>
                              </a:cubicBezTo>
                              <a:cubicBezTo>
                                <a:pt x="8" y="16"/>
                                <a:pt x="4" y="22"/>
                                <a:pt x="3" y="24"/>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7" name="Freeform 77"/>
                        <a:cNvSpPr>
                          <a:spLocks/>
                        </a:cNvSpPr>
                      </a:nvSpPr>
                      <a:spPr bwMode="auto">
                        <a:xfrm>
                          <a:off x="4030" y="1563"/>
                          <a:ext cx="21" cy="22"/>
                        </a:xfrm>
                        <a:custGeom>
                          <a:avLst/>
                          <a:gdLst>
                            <a:gd name="T0" fmla="*/ 0 w 11"/>
                            <a:gd name="T1" fmla="*/ 40 h 11"/>
                            <a:gd name="T2" fmla="*/ 36 w 11"/>
                            <a:gd name="T3" fmla="*/ 0 h 11"/>
                            <a:gd name="T4" fmla="*/ 69 w 11"/>
                            <a:gd name="T5" fmla="*/ 48 h 11"/>
                            <a:gd name="T6" fmla="*/ 36 w 11"/>
                            <a:gd name="T7" fmla="*/ 88 h 11"/>
                            <a:gd name="T8" fmla="*/ 0 w 11"/>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1">
                              <a:moveTo>
                                <a:pt x="0" y="5"/>
                              </a:moveTo>
                              <a:cubicBezTo>
                                <a:pt x="0" y="2"/>
                                <a:pt x="3" y="0"/>
                                <a:pt x="5" y="0"/>
                              </a:cubicBezTo>
                              <a:cubicBezTo>
                                <a:pt x="8" y="0"/>
                                <a:pt x="11" y="3"/>
                                <a:pt x="10" y="6"/>
                              </a:cubicBezTo>
                              <a:cubicBezTo>
                                <a:pt x="10" y="9"/>
                                <a:pt x="8" y="11"/>
                                <a:pt x="5" y="11"/>
                              </a:cubicBezTo>
                              <a:cubicBezTo>
                                <a:pt x="2" y="10"/>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8" name="Freeform 78"/>
                        <a:cNvSpPr>
                          <a:spLocks/>
                        </a:cNvSpPr>
                      </a:nvSpPr>
                      <a:spPr bwMode="auto">
                        <a:xfrm>
                          <a:off x="4049" y="1553"/>
                          <a:ext cx="13" cy="14"/>
                        </a:xfrm>
                        <a:custGeom>
                          <a:avLst/>
                          <a:gdLst>
                            <a:gd name="T0" fmla="*/ 0 w 7"/>
                            <a:gd name="T1" fmla="*/ 24 h 7"/>
                            <a:gd name="T2" fmla="*/ 24 w 7"/>
                            <a:gd name="T3" fmla="*/ 0 h 7"/>
                            <a:gd name="T4" fmla="*/ 45 w 7"/>
                            <a:gd name="T5" fmla="*/ 32 h 7"/>
                            <a:gd name="T6" fmla="*/ 24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1" y="2"/>
                                <a:pt x="2" y="0"/>
                                <a:pt x="4" y="0"/>
                              </a:cubicBezTo>
                              <a:cubicBezTo>
                                <a:pt x="6" y="0"/>
                                <a:pt x="7" y="2"/>
                                <a:pt x="7" y="4"/>
                              </a:cubicBezTo>
                              <a:cubicBezTo>
                                <a:pt x="7" y="6"/>
                                <a:pt x="5" y="7"/>
                                <a:pt x="4" y="7"/>
                              </a:cubicBezTo>
                              <a:cubicBezTo>
                                <a:pt x="2" y="7"/>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39" name="Freeform 79"/>
                        <a:cNvSpPr>
                          <a:spLocks/>
                        </a:cNvSpPr>
                      </a:nvSpPr>
                      <a:spPr bwMode="auto">
                        <a:xfrm>
                          <a:off x="4024" y="1587"/>
                          <a:ext cx="12" cy="12"/>
                        </a:xfrm>
                        <a:custGeom>
                          <a:avLst/>
                          <a:gdLst>
                            <a:gd name="T0" fmla="*/ 0 w 6"/>
                            <a:gd name="T1" fmla="*/ 24 h 6"/>
                            <a:gd name="T2" fmla="*/ 24 w 6"/>
                            <a:gd name="T3" fmla="*/ 0 h 6"/>
                            <a:gd name="T4" fmla="*/ 40 w 6"/>
                            <a:gd name="T5" fmla="*/ 24 h 6"/>
                            <a:gd name="T6" fmla="*/ 24 w 6"/>
                            <a:gd name="T7" fmla="*/ 40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0" y="1"/>
                                <a:pt x="1" y="0"/>
                                <a:pt x="3" y="0"/>
                              </a:cubicBezTo>
                              <a:cubicBezTo>
                                <a:pt x="4" y="0"/>
                                <a:pt x="6" y="2"/>
                                <a:pt x="5" y="3"/>
                              </a:cubicBezTo>
                              <a:cubicBezTo>
                                <a:pt x="5" y="4"/>
                                <a:pt x="4" y="6"/>
                                <a:pt x="3" y="5"/>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0" name="Freeform 80"/>
                        <a:cNvSpPr>
                          <a:spLocks/>
                        </a:cNvSpPr>
                      </a:nvSpPr>
                      <a:spPr bwMode="auto">
                        <a:xfrm>
                          <a:off x="3950" y="1473"/>
                          <a:ext cx="297" cy="306"/>
                        </a:xfrm>
                        <a:custGeom>
                          <a:avLst/>
                          <a:gdLst>
                            <a:gd name="T0" fmla="*/ 278 w 159"/>
                            <a:gd name="T1" fmla="*/ 992 h 153"/>
                            <a:gd name="T2" fmla="*/ 359 w 159"/>
                            <a:gd name="T3" fmla="*/ 1128 h 153"/>
                            <a:gd name="T4" fmla="*/ 519 w 159"/>
                            <a:gd name="T5" fmla="*/ 1224 h 153"/>
                            <a:gd name="T6" fmla="*/ 751 w 159"/>
                            <a:gd name="T7" fmla="*/ 992 h 153"/>
                            <a:gd name="T8" fmla="*/ 861 w 159"/>
                            <a:gd name="T9" fmla="*/ 960 h 153"/>
                            <a:gd name="T10" fmla="*/ 964 w 159"/>
                            <a:gd name="T11" fmla="*/ 840 h 153"/>
                            <a:gd name="T12" fmla="*/ 964 w 159"/>
                            <a:gd name="T13" fmla="*/ 360 h 153"/>
                            <a:gd name="T14" fmla="*/ 607 w 159"/>
                            <a:gd name="T15" fmla="*/ 144 h 153"/>
                            <a:gd name="T16" fmla="*/ 463 w 159"/>
                            <a:gd name="T17" fmla="*/ 24 h 153"/>
                            <a:gd name="T18" fmla="*/ 248 w 159"/>
                            <a:gd name="T19" fmla="*/ 144 h 153"/>
                            <a:gd name="T20" fmla="*/ 60 w 159"/>
                            <a:gd name="T21" fmla="*/ 296 h 153"/>
                            <a:gd name="T22" fmla="*/ 45 w 159"/>
                            <a:gd name="T23" fmla="*/ 440 h 153"/>
                            <a:gd name="T24" fmla="*/ 7 w 159"/>
                            <a:gd name="T25" fmla="*/ 680 h 153"/>
                            <a:gd name="T26" fmla="*/ 149 w 159"/>
                            <a:gd name="T27" fmla="*/ 912 h 153"/>
                            <a:gd name="T28" fmla="*/ 278 w 159"/>
                            <a:gd name="T29" fmla="*/ 992 h 15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59" h="153">
                              <a:moveTo>
                                <a:pt x="43" y="124"/>
                              </a:moveTo>
                              <a:cubicBezTo>
                                <a:pt x="48" y="131"/>
                                <a:pt x="51" y="136"/>
                                <a:pt x="55" y="141"/>
                              </a:cubicBezTo>
                              <a:cubicBezTo>
                                <a:pt x="62" y="150"/>
                                <a:pt x="69" y="153"/>
                                <a:pt x="80" y="153"/>
                              </a:cubicBezTo>
                              <a:cubicBezTo>
                                <a:pt x="95" y="152"/>
                                <a:pt x="107" y="135"/>
                                <a:pt x="115" y="124"/>
                              </a:cubicBezTo>
                              <a:cubicBezTo>
                                <a:pt x="121" y="117"/>
                                <a:pt x="123" y="122"/>
                                <a:pt x="132" y="120"/>
                              </a:cubicBezTo>
                              <a:cubicBezTo>
                                <a:pt x="138" y="119"/>
                                <a:pt x="145" y="111"/>
                                <a:pt x="148" y="105"/>
                              </a:cubicBezTo>
                              <a:cubicBezTo>
                                <a:pt x="155" y="88"/>
                                <a:pt x="159" y="60"/>
                                <a:pt x="148" y="45"/>
                              </a:cubicBezTo>
                              <a:cubicBezTo>
                                <a:pt x="135" y="26"/>
                                <a:pt x="114" y="25"/>
                                <a:pt x="93" y="18"/>
                              </a:cubicBezTo>
                              <a:cubicBezTo>
                                <a:pt x="80" y="13"/>
                                <a:pt x="85" y="7"/>
                                <a:pt x="71" y="3"/>
                              </a:cubicBezTo>
                              <a:cubicBezTo>
                                <a:pt x="59" y="0"/>
                                <a:pt x="47" y="11"/>
                                <a:pt x="38" y="18"/>
                              </a:cubicBezTo>
                              <a:cubicBezTo>
                                <a:pt x="28" y="25"/>
                                <a:pt x="6" y="25"/>
                                <a:pt x="9" y="37"/>
                              </a:cubicBezTo>
                              <a:cubicBezTo>
                                <a:pt x="11" y="45"/>
                                <a:pt x="11" y="48"/>
                                <a:pt x="7" y="55"/>
                              </a:cubicBezTo>
                              <a:cubicBezTo>
                                <a:pt x="4" y="61"/>
                                <a:pt x="0" y="78"/>
                                <a:pt x="1" y="85"/>
                              </a:cubicBezTo>
                              <a:cubicBezTo>
                                <a:pt x="3" y="97"/>
                                <a:pt x="11" y="109"/>
                                <a:pt x="23" y="114"/>
                              </a:cubicBezTo>
                              <a:cubicBezTo>
                                <a:pt x="29" y="117"/>
                                <a:pt x="38" y="117"/>
                                <a:pt x="43" y="124"/>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1" name="Freeform 81"/>
                        <a:cNvSpPr>
                          <a:spLocks/>
                        </a:cNvSpPr>
                      </a:nvSpPr>
                      <a:spPr bwMode="auto">
                        <a:xfrm>
                          <a:off x="3779" y="1345"/>
                          <a:ext cx="296" cy="244"/>
                        </a:xfrm>
                        <a:custGeom>
                          <a:avLst/>
                          <a:gdLst>
                            <a:gd name="T0" fmla="*/ 755 w 158"/>
                            <a:gd name="T1" fmla="*/ 360 h 122"/>
                            <a:gd name="T2" fmla="*/ 611 w 158"/>
                            <a:gd name="T3" fmla="*/ 128 h 122"/>
                            <a:gd name="T4" fmla="*/ 506 w 158"/>
                            <a:gd name="T5" fmla="*/ 80 h 122"/>
                            <a:gd name="T6" fmla="*/ 354 w 158"/>
                            <a:gd name="T7" fmla="*/ 8 h 122"/>
                            <a:gd name="T8" fmla="*/ 257 w 158"/>
                            <a:gd name="T9" fmla="*/ 112 h 122"/>
                            <a:gd name="T10" fmla="*/ 112 w 158"/>
                            <a:gd name="T11" fmla="*/ 248 h 122"/>
                            <a:gd name="T12" fmla="*/ 13 w 158"/>
                            <a:gd name="T13" fmla="*/ 600 h 122"/>
                            <a:gd name="T14" fmla="*/ 45 w 158"/>
                            <a:gd name="T15" fmla="*/ 712 h 122"/>
                            <a:gd name="T16" fmla="*/ 67 w 158"/>
                            <a:gd name="T17" fmla="*/ 816 h 122"/>
                            <a:gd name="T18" fmla="*/ 204 w 158"/>
                            <a:gd name="T19" fmla="*/ 912 h 122"/>
                            <a:gd name="T20" fmla="*/ 429 w 158"/>
                            <a:gd name="T21" fmla="*/ 952 h 122"/>
                            <a:gd name="T22" fmla="*/ 566 w 158"/>
                            <a:gd name="T23" fmla="*/ 952 h 122"/>
                            <a:gd name="T24" fmla="*/ 965 w 158"/>
                            <a:gd name="T25" fmla="*/ 736 h 122"/>
                            <a:gd name="T26" fmla="*/ 755 w 158"/>
                            <a:gd name="T27" fmla="*/ 360 h 1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58" h="122">
                              <a:moveTo>
                                <a:pt x="115" y="45"/>
                              </a:moveTo>
                              <a:cubicBezTo>
                                <a:pt x="108" y="32"/>
                                <a:pt x="107" y="26"/>
                                <a:pt x="93" y="16"/>
                              </a:cubicBezTo>
                              <a:cubicBezTo>
                                <a:pt x="87" y="11"/>
                                <a:pt x="82" y="13"/>
                                <a:pt x="77" y="10"/>
                              </a:cubicBezTo>
                              <a:cubicBezTo>
                                <a:pt x="69" y="6"/>
                                <a:pt x="62" y="0"/>
                                <a:pt x="54" y="1"/>
                              </a:cubicBezTo>
                              <a:cubicBezTo>
                                <a:pt x="48" y="2"/>
                                <a:pt x="44" y="10"/>
                                <a:pt x="39" y="14"/>
                              </a:cubicBezTo>
                              <a:cubicBezTo>
                                <a:pt x="31" y="20"/>
                                <a:pt x="22" y="24"/>
                                <a:pt x="17" y="31"/>
                              </a:cubicBezTo>
                              <a:cubicBezTo>
                                <a:pt x="9" y="44"/>
                                <a:pt x="0" y="61"/>
                                <a:pt x="2" y="75"/>
                              </a:cubicBezTo>
                              <a:cubicBezTo>
                                <a:pt x="2" y="80"/>
                                <a:pt x="6" y="84"/>
                                <a:pt x="7" y="89"/>
                              </a:cubicBezTo>
                              <a:cubicBezTo>
                                <a:pt x="9" y="93"/>
                                <a:pt x="7" y="98"/>
                                <a:pt x="10" y="102"/>
                              </a:cubicBezTo>
                              <a:cubicBezTo>
                                <a:pt x="15" y="107"/>
                                <a:pt x="25" y="110"/>
                                <a:pt x="31" y="114"/>
                              </a:cubicBezTo>
                              <a:cubicBezTo>
                                <a:pt x="39" y="121"/>
                                <a:pt x="52" y="120"/>
                                <a:pt x="65" y="119"/>
                              </a:cubicBezTo>
                              <a:cubicBezTo>
                                <a:pt x="72" y="118"/>
                                <a:pt x="79" y="122"/>
                                <a:pt x="86" y="119"/>
                              </a:cubicBezTo>
                              <a:cubicBezTo>
                                <a:pt x="95" y="115"/>
                                <a:pt x="140" y="111"/>
                                <a:pt x="147" y="92"/>
                              </a:cubicBezTo>
                              <a:cubicBezTo>
                                <a:pt x="158" y="60"/>
                                <a:pt x="121" y="62"/>
                                <a:pt x="115" y="45"/>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2" name="Freeform 82"/>
                        <a:cNvSpPr>
                          <a:spLocks/>
                        </a:cNvSpPr>
                      </a:nvSpPr>
                      <a:spPr bwMode="auto">
                        <a:xfrm>
                          <a:off x="3839" y="1423"/>
                          <a:ext cx="122" cy="122"/>
                        </a:xfrm>
                        <a:custGeom>
                          <a:avLst/>
                          <a:gdLst>
                            <a:gd name="T0" fmla="*/ 377 w 65"/>
                            <a:gd name="T1" fmla="*/ 56 h 61"/>
                            <a:gd name="T2" fmla="*/ 330 w 65"/>
                            <a:gd name="T3" fmla="*/ 16 h 61"/>
                            <a:gd name="T4" fmla="*/ 272 w 65"/>
                            <a:gd name="T5" fmla="*/ 8 h 61"/>
                            <a:gd name="T6" fmla="*/ 173 w 65"/>
                            <a:gd name="T7" fmla="*/ 40 h 61"/>
                            <a:gd name="T8" fmla="*/ 68 w 65"/>
                            <a:gd name="T9" fmla="*/ 104 h 61"/>
                            <a:gd name="T10" fmla="*/ 32 w 65"/>
                            <a:gd name="T11" fmla="*/ 232 h 61"/>
                            <a:gd name="T12" fmla="*/ 8 w 65"/>
                            <a:gd name="T13" fmla="*/ 360 h 61"/>
                            <a:gd name="T14" fmla="*/ 53 w 65"/>
                            <a:gd name="T15" fmla="*/ 464 h 61"/>
                            <a:gd name="T16" fmla="*/ 186 w 65"/>
                            <a:gd name="T17" fmla="*/ 472 h 61"/>
                            <a:gd name="T18" fmla="*/ 349 w 65"/>
                            <a:gd name="T19" fmla="*/ 440 h 61"/>
                            <a:gd name="T20" fmla="*/ 422 w 65"/>
                            <a:gd name="T21" fmla="*/ 248 h 61"/>
                            <a:gd name="T22" fmla="*/ 377 w 65"/>
                            <a:gd name="T23" fmla="*/ 56 h 6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5" h="61">
                              <a:moveTo>
                                <a:pt x="57" y="7"/>
                              </a:moveTo>
                              <a:cubicBezTo>
                                <a:pt x="56" y="4"/>
                                <a:pt x="53" y="3"/>
                                <a:pt x="50" y="2"/>
                              </a:cubicBezTo>
                              <a:cubicBezTo>
                                <a:pt x="47" y="1"/>
                                <a:pt x="44" y="0"/>
                                <a:pt x="41" y="1"/>
                              </a:cubicBezTo>
                              <a:cubicBezTo>
                                <a:pt x="38" y="1"/>
                                <a:pt x="28" y="5"/>
                                <a:pt x="26" y="5"/>
                              </a:cubicBezTo>
                              <a:cubicBezTo>
                                <a:pt x="18" y="5"/>
                                <a:pt x="15" y="5"/>
                                <a:pt x="10" y="13"/>
                              </a:cubicBezTo>
                              <a:cubicBezTo>
                                <a:pt x="8" y="16"/>
                                <a:pt x="5" y="20"/>
                                <a:pt x="5" y="29"/>
                              </a:cubicBezTo>
                              <a:cubicBezTo>
                                <a:pt x="4" y="38"/>
                                <a:pt x="0" y="39"/>
                                <a:pt x="1" y="45"/>
                              </a:cubicBezTo>
                              <a:cubicBezTo>
                                <a:pt x="2" y="50"/>
                                <a:pt x="4" y="55"/>
                                <a:pt x="8" y="58"/>
                              </a:cubicBezTo>
                              <a:cubicBezTo>
                                <a:pt x="13" y="61"/>
                                <a:pt x="23" y="61"/>
                                <a:pt x="28" y="59"/>
                              </a:cubicBezTo>
                              <a:cubicBezTo>
                                <a:pt x="38" y="58"/>
                                <a:pt x="47" y="59"/>
                                <a:pt x="53" y="55"/>
                              </a:cubicBezTo>
                              <a:cubicBezTo>
                                <a:pt x="58" y="52"/>
                                <a:pt x="64" y="45"/>
                                <a:pt x="64" y="31"/>
                              </a:cubicBezTo>
                              <a:cubicBezTo>
                                <a:pt x="65" y="17"/>
                                <a:pt x="60" y="12"/>
                                <a:pt x="57" y="7"/>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3" name="Freeform 83"/>
                        <a:cNvSpPr>
                          <a:spLocks/>
                        </a:cNvSpPr>
                      </a:nvSpPr>
                      <a:spPr bwMode="auto">
                        <a:xfrm>
                          <a:off x="3830" y="1415"/>
                          <a:ext cx="120" cy="120"/>
                        </a:xfrm>
                        <a:custGeom>
                          <a:avLst/>
                          <a:gdLst>
                            <a:gd name="T0" fmla="*/ 377 w 64"/>
                            <a:gd name="T1" fmla="*/ 56 h 60"/>
                            <a:gd name="T2" fmla="*/ 324 w 64"/>
                            <a:gd name="T3" fmla="*/ 8 h 60"/>
                            <a:gd name="T4" fmla="*/ 264 w 64"/>
                            <a:gd name="T5" fmla="*/ 0 h 60"/>
                            <a:gd name="T6" fmla="*/ 165 w 64"/>
                            <a:gd name="T7" fmla="*/ 40 h 60"/>
                            <a:gd name="T8" fmla="*/ 60 w 64"/>
                            <a:gd name="T9" fmla="*/ 104 h 60"/>
                            <a:gd name="T10" fmla="*/ 28 w 64"/>
                            <a:gd name="T11" fmla="*/ 224 h 60"/>
                            <a:gd name="T12" fmla="*/ 0 w 64"/>
                            <a:gd name="T13" fmla="*/ 352 h 60"/>
                            <a:gd name="T14" fmla="*/ 53 w 64"/>
                            <a:gd name="T15" fmla="*/ 464 h 60"/>
                            <a:gd name="T16" fmla="*/ 186 w 64"/>
                            <a:gd name="T17" fmla="*/ 464 h 60"/>
                            <a:gd name="T18" fmla="*/ 345 w 64"/>
                            <a:gd name="T19" fmla="*/ 440 h 60"/>
                            <a:gd name="T20" fmla="*/ 414 w 64"/>
                            <a:gd name="T21" fmla="*/ 240 h 60"/>
                            <a:gd name="T22" fmla="*/ 377 w 64"/>
                            <a:gd name="T23" fmla="*/ 56 h 6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0">
                              <a:moveTo>
                                <a:pt x="57" y="7"/>
                              </a:moveTo>
                              <a:cubicBezTo>
                                <a:pt x="55" y="4"/>
                                <a:pt x="52" y="2"/>
                                <a:pt x="49" y="1"/>
                              </a:cubicBezTo>
                              <a:cubicBezTo>
                                <a:pt x="46" y="0"/>
                                <a:pt x="43" y="0"/>
                                <a:pt x="40" y="0"/>
                              </a:cubicBezTo>
                              <a:cubicBezTo>
                                <a:pt x="37" y="0"/>
                                <a:pt x="27" y="5"/>
                                <a:pt x="25" y="5"/>
                              </a:cubicBezTo>
                              <a:cubicBezTo>
                                <a:pt x="18" y="5"/>
                                <a:pt x="15" y="5"/>
                                <a:pt x="9" y="13"/>
                              </a:cubicBezTo>
                              <a:cubicBezTo>
                                <a:pt x="7" y="16"/>
                                <a:pt x="4" y="19"/>
                                <a:pt x="4" y="28"/>
                              </a:cubicBezTo>
                              <a:cubicBezTo>
                                <a:pt x="4" y="38"/>
                                <a:pt x="0" y="39"/>
                                <a:pt x="0" y="44"/>
                              </a:cubicBezTo>
                              <a:cubicBezTo>
                                <a:pt x="1" y="50"/>
                                <a:pt x="4" y="55"/>
                                <a:pt x="8" y="58"/>
                              </a:cubicBezTo>
                              <a:cubicBezTo>
                                <a:pt x="12" y="60"/>
                                <a:pt x="23" y="60"/>
                                <a:pt x="28" y="58"/>
                              </a:cubicBezTo>
                              <a:cubicBezTo>
                                <a:pt x="38" y="58"/>
                                <a:pt x="46" y="59"/>
                                <a:pt x="52" y="55"/>
                              </a:cubicBezTo>
                              <a:cubicBezTo>
                                <a:pt x="58" y="51"/>
                                <a:pt x="63" y="44"/>
                                <a:pt x="63" y="30"/>
                              </a:cubicBezTo>
                              <a:cubicBezTo>
                                <a:pt x="64" y="16"/>
                                <a:pt x="59" y="12"/>
                                <a:pt x="57" y="7"/>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4" name="Freeform 84"/>
                        <a:cNvSpPr>
                          <a:spLocks/>
                        </a:cNvSpPr>
                      </a:nvSpPr>
                      <a:spPr bwMode="auto">
                        <a:xfrm>
                          <a:off x="3787" y="1351"/>
                          <a:ext cx="157" cy="188"/>
                        </a:xfrm>
                        <a:custGeom>
                          <a:avLst/>
                          <a:gdLst>
                            <a:gd name="T0" fmla="*/ 325 w 84"/>
                            <a:gd name="T1" fmla="*/ 8 h 94"/>
                            <a:gd name="T2" fmla="*/ 249 w 84"/>
                            <a:gd name="T3" fmla="*/ 104 h 94"/>
                            <a:gd name="T4" fmla="*/ 164 w 84"/>
                            <a:gd name="T5" fmla="*/ 176 h 94"/>
                            <a:gd name="T6" fmla="*/ 32 w 84"/>
                            <a:gd name="T7" fmla="*/ 384 h 94"/>
                            <a:gd name="T8" fmla="*/ 7 w 84"/>
                            <a:gd name="T9" fmla="*/ 528 h 94"/>
                            <a:gd name="T10" fmla="*/ 32 w 84"/>
                            <a:gd name="T11" fmla="*/ 632 h 94"/>
                            <a:gd name="T12" fmla="*/ 60 w 84"/>
                            <a:gd name="T13" fmla="*/ 752 h 94"/>
                            <a:gd name="T14" fmla="*/ 60 w 84"/>
                            <a:gd name="T15" fmla="*/ 608 h 94"/>
                            <a:gd name="T16" fmla="*/ 112 w 84"/>
                            <a:gd name="T17" fmla="*/ 512 h 94"/>
                            <a:gd name="T18" fmla="*/ 120 w 84"/>
                            <a:gd name="T19" fmla="*/ 392 h 94"/>
                            <a:gd name="T20" fmla="*/ 144 w 84"/>
                            <a:gd name="T21" fmla="*/ 280 h 94"/>
                            <a:gd name="T22" fmla="*/ 226 w 84"/>
                            <a:gd name="T23" fmla="*/ 184 h 94"/>
                            <a:gd name="T24" fmla="*/ 307 w 84"/>
                            <a:gd name="T25" fmla="*/ 232 h 94"/>
                            <a:gd name="T26" fmla="*/ 374 w 84"/>
                            <a:gd name="T27" fmla="*/ 112 h 94"/>
                            <a:gd name="T28" fmla="*/ 443 w 84"/>
                            <a:gd name="T29" fmla="*/ 104 h 94"/>
                            <a:gd name="T30" fmla="*/ 542 w 84"/>
                            <a:gd name="T31" fmla="*/ 112 h 94"/>
                            <a:gd name="T32" fmla="*/ 527 w 84"/>
                            <a:gd name="T33" fmla="*/ 96 h 94"/>
                            <a:gd name="T34" fmla="*/ 465 w 84"/>
                            <a:gd name="T35" fmla="*/ 72 h 94"/>
                            <a:gd name="T36" fmla="*/ 353 w 84"/>
                            <a:gd name="T37" fmla="*/ 0 h 9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4" h="94">
                              <a:moveTo>
                                <a:pt x="50" y="1"/>
                              </a:moveTo>
                              <a:cubicBezTo>
                                <a:pt x="45" y="2"/>
                                <a:pt x="41" y="9"/>
                                <a:pt x="38" y="13"/>
                              </a:cubicBezTo>
                              <a:cubicBezTo>
                                <a:pt x="34" y="17"/>
                                <a:pt x="30" y="19"/>
                                <a:pt x="25" y="22"/>
                              </a:cubicBezTo>
                              <a:cubicBezTo>
                                <a:pt x="14" y="27"/>
                                <a:pt x="10" y="37"/>
                                <a:pt x="5" y="48"/>
                              </a:cubicBezTo>
                              <a:cubicBezTo>
                                <a:pt x="3" y="52"/>
                                <a:pt x="2" y="61"/>
                                <a:pt x="1" y="66"/>
                              </a:cubicBezTo>
                              <a:cubicBezTo>
                                <a:pt x="0" y="72"/>
                                <a:pt x="2" y="74"/>
                                <a:pt x="5" y="79"/>
                              </a:cubicBezTo>
                              <a:cubicBezTo>
                                <a:pt x="6" y="82"/>
                                <a:pt x="7" y="94"/>
                                <a:pt x="9" y="94"/>
                              </a:cubicBezTo>
                              <a:cubicBezTo>
                                <a:pt x="7" y="87"/>
                                <a:pt x="9" y="78"/>
                                <a:pt x="9" y="76"/>
                              </a:cubicBezTo>
                              <a:cubicBezTo>
                                <a:pt x="9" y="69"/>
                                <a:pt x="13" y="69"/>
                                <a:pt x="17" y="64"/>
                              </a:cubicBezTo>
                              <a:cubicBezTo>
                                <a:pt x="24" y="58"/>
                                <a:pt x="20" y="56"/>
                                <a:pt x="18" y="49"/>
                              </a:cubicBezTo>
                              <a:cubicBezTo>
                                <a:pt x="17" y="43"/>
                                <a:pt x="18" y="40"/>
                                <a:pt x="22" y="35"/>
                              </a:cubicBezTo>
                              <a:cubicBezTo>
                                <a:pt x="26" y="32"/>
                                <a:pt x="30" y="25"/>
                                <a:pt x="35" y="23"/>
                              </a:cubicBezTo>
                              <a:cubicBezTo>
                                <a:pt x="42" y="21"/>
                                <a:pt x="40" y="30"/>
                                <a:pt x="47" y="29"/>
                              </a:cubicBezTo>
                              <a:cubicBezTo>
                                <a:pt x="56" y="27"/>
                                <a:pt x="53" y="19"/>
                                <a:pt x="57" y="14"/>
                              </a:cubicBezTo>
                              <a:cubicBezTo>
                                <a:pt x="61" y="9"/>
                                <a:pt x="65" y="10"/>
                                <a:pt x="68" y="13"/>
                              </a:cubicBezTo>
                              <a:cubicBezTo>
                                <a:pt x="74" y="17"/>
                                <a:pt x="78" y="17"/>
                                <a:pt x="83" y="14"/>
                              </a:cubicBezTo>
                              <a:cubicBezTo>
                                <a:pt x="84" y="14"/>
                                <a:pt x="83" y="12"/>
                                <a:pt x="81" y="12"/>
                              </a:cubicBezTo>
                              <a:cubicBezTo>
                                <a:pt x="77" y="12"/>
                                <a:pt x="74" y="12"/>
                                <a:pt x="71" y="9"/>
                              </a:cubicBezTo>
                              <a:cubicBezTo>
                                <a:pt x="66" y="6"/>
                                <a:pt x="60" y="1"/>
                                <a:pt x="54" y="0"/>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5" name="Freeform 85"/>
                        <a:cNvSpPr>
                          <a:spLocks/>
                        </a:cNvSpPr>
                      </a:nvSpPr>
                      <a:spPr bwMode="auto">
                        <a:xfrm>
                          <a:off x="3785" y="1351"/>
                          <a:ext cx="123" cy="150"/>
                        </a:xfrm>
                        <a:custGeom>
                          <a:avLst/>
                          <a:gdLst>
                            <a:gd name="T0" fmla="*/ 13 w 66"/>
                            <a:gd name="T1" fmla="*/ 576 h 75"/>
                            <a:gd name="T2" fmla="*/ 24 w 66"/>
                            <a:gd name="T3" fmla="*/ 440 h 75"/>
                            <a:gd name="T4" fmla="*/ 60 w 66"/>
                            <a:gd name="T5" fmla="*/ 328 h 75"/>
                            <a:gd name="T6" fmla="*/ 188 w 66"/>
                            <a:gd name="T7" fmla="*/ 152 h 75"/>
                            <a:gd name="T8" fmla="*/ 246 w 66"/>
                            <a:gd name="T9" fmla="*/ 104 h 75"/>
                            <a:gd name="T10" fmla="*/ 298 w 66"/>
                            <a:gd name="T11" fmla="*/ 32 h 75"/>
                            <a:gd name="T12" fmla="*/ 350 w 66"/>
                            <a:gd name="T13" fmla="*/ 0 h 75"/>
                            <a:gd name="T14" fmla="*/ 427 w 66"/>
                            <a:gd name="T15" fmla="*/ 40 h 75"/>
                            <a:gd name="T16" fmla="*/ 337 w 66"/>
                            <a:gd name="T17" fmla="*/ 32 h 75"/>
                            <a:gd name="T18" fmla="*/ 285 w 66"/>
                            <a:gd name="T19" fmla="*/ 128 h 75"/>
                            <a:gd name="T20" fmla="*/ 209 w 66"/>
                            <a:gd name="T21" fmla="*/ 176 h 75"/>
                            <a:gd name="T22" fmla="*/ 121 w 66"/>
                            <a:gd name="T23" fmla="*/ 240 h 75"/>
                            <a:gd name="T24" fmla="*/ 76 w 66"/>
                            <a:gd name="T25" fmla="*/ 344 h 75"/>
                            <a:gd name="T26" fmla="*/ 73 w 66"/>
                            <a:gd name="T27" fmla="*/ 456 h 75"/>
                            <a:gd name="T28" fmla="*/ 24 w 66"/>
                            <a:gd name="T29" fmla="*/ 512 h 75"/>
                            <a:gd name="T30" fmla="*/ 21 w 66"/>
                            <a:gd name="T31" fmla="*/ 600 h 75"/>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6" h="75">
                              <a:moveTo>
                                <a:pt x="2" y="72"/>
                              </a:moveTo>
                              <a:cubicBezTo>
                                <a:pt x="0" y="68"/>
                                <a:pt x="3" y="59"/>
                                <a:pt x="4" y="55"/>
                              </a:cubicBezTo>
                              <a:cubicBezTo>
                                <a:pt x="5" y="50"/>
                                <a:pt x="7" y="45"/>
                                <a:pt x="9" y="41"/>
                              </a:cubicBezTo>
                              <a:cubicBezTo>
                                <a:pt x="15" y="29"/>
                                <a:pt x="20" y="25"/>
                                <a:pt x="29" y="19"/>
                              </a:cubicBezTo>
                              <a:cubicBezTo>
                                <a:pt x="32" y="17"/>
                                <a:pt x="36" y="16"/>
                                <a:pt x="38" y="13"/>
                              </a:cubicBezTo>
                              <a:cubicBezTo>
                                <a:pt x="41" y="11"/>
                                <a:pt x="43" y="7"/>
                                <a:pt x="46" y="4"/>
                              </a:cubicBezTo>
                              <a:cubicBezTo>
                                <a:pt x="49" y="2"/>
                                <a:pt x="50" y="0"/>
                                <a:pt x="54" y="0"/>
                              </a:cubicBezTo>
                              <a:cubicBezTo>
                                <a:pt x="60" y="0"/>
                                <a:pt x="61" y="2"/>
                                <a:pt x="66" y="5"/>
                              </a:cubicBezTo>
                              <a:cubicBezTo>
                                <a:pt x="61" y="3"/>
                                <a:pt x="56" y="1"/>
                                <a:pt x="52" y="4"/>
                              </a:cubicBezTo>
                              <a:cubicBezTo>
                                <a:pt x="47" y="6"/>
                                <a:pt x="47" y="13"/>
                                <a:pt x="44" y="16"/>
                              </a:cubicBezTo>
                              <a:cubicBezTo>
                                <a:pt x="41" y="19"/>
                                <a:pt x="36" y="20"/>
                                <a:pt x="32" y="22"/>
                              </a:cubicBezTo>
                              <a:cubicBezTo>
                                <a:pt x="28" y="25"/>
                                <a:pt x="23" y="26"/>
                                <a:pt x="19" y="30"/>
                              </a:cubicBezTo>
                              <a:cubicBezTo>
                                <a:pt x="16" y="33"/>
                                <a:pt x="14" y="39"/>
                                <a:pt x="12" y="43"/>
                              </a:cubicBezTo>
                              <a:cubicBezTo>
                                <a:pt x="10" y="48"/>
                                <a:pt x="12" y="52"/>
                                <a:pt x="11" y="57"/>
                              </a:cubicBezTo>
                              <a:cubicBezTo>
                                <a:pt x="10" y="60"/>
                                <a:pt x="6" y="61"/>
                                <a:pt x="4" y="64"/>
                              </a:cubicBezTo>
                              <a:cubicBezTo>
                                <a:pt x="3" y="66"/>
                                <a:pt x="2" y="74"/>
                                <a:pt x="3" y="75"/>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6" name="Freeform 86"/>
                        <a:cNvSpPr>
                          <a:spLocks/>
                        </a:cNvSpPr>
                      </a:nvSpPr>
                      <a:spPr bwMode="auto">
                        <a:xfrm>
                          <a:off x="3833" y="1419"/>
                          <a:ext cx="109" cy="102"/>
                        </a:xfrm>
                        <a:custGeom>
                          <a:avLst/>
                          <a:gdLst>
                            <a:gd name="T0" fmla="*/ 39 w 58"/>
                            <a:gd name="T1" fmla="*/ 408 h 51"/>
                            <a:gd name="T2" fmla="*/ 8 w 58"/>
                            <a:gd name="T3" fmla="*/ 320 h 51"/>
                            <a:gd name="T4" fmla="*/ 32 w 58"/>
                            <a:gd name="T5" fmla="*/ 256 h 51"/>
                            <a:gd name="T6" fmla="*/ 85 w 58"/>
                            <a:gd name="T7" fmla="*/ 72 h 51"/>
                            <a:gd name="T8" fmla="*/ 145 w 58"/>
                            <a:gd name="T9" fmla="*/ 48 h 51"/>
                            <a:gd name="T10" fmla="*/ 248 w 58"/>
                            <a:gd name="T11" fmla="*/ 24 h 51"/>
                            <a:gd name="T12" fmla="*/ 378 w 58"/>
                            <a:gd name="T13" fmla="*/ 192 h 51"/>
                            <a:gd name="T14" fmla="*/ 370 w 58"/>
                            <a:gd name="T15" fmla="*/ 192 h 51"/>
                            <a:gd name="T16" fmla="*/ 310 w 58"/>
                            <a:gd name="T17" fmla="*/ 104 h 51"/>
                            <a:gd name="T18" fmla="*/ 233 w 58"/>
                            <a:gd name="T19" fmla="*/ 128 h 51"/>
                            <a:gd name="T20" fmla="*/ 188 w 58"/>
                            <a:gd name="T21" fmla="*/ 176 h 51"/>
                            <a:gd name="T22" fmla="*/ 113 w 58"/>
                            <a:gd name="T23" fmla="*/ 200 h 51"/>
                            <a:gd name="T24" fmla="*/ 105 w 58"/>
                            <a:gd name="T25" fmla="*/ 232 h 51"/>
                            <a:gd name="T26" fmla="*/ 81 w 58"/>
                            <a:gd name="T27" fmla="*/ 256 h 51"/>
                            <a:gd name="T28" fmla="*/ 73 w 58"/>
                            <a:gd name="T29" fmla="*/ 328 h 51"/>
                            <a:gd name="T30" fmla="*/ 39 w 58"/>
                            <a:gd name="T31" fmla="*/ 408 h 51"/>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8" h="51">
                              <a:moveTo>
                                <a:pt x="6" y="51"/>
                              </a:moveTo>
                              <a:cubicBezTo>
                                <a:pt x="1" y="51"/>
                                <a:pt x="0" y="44"/>
                                <a:pt x="1" y="40"/>
                              </a:cubicBezTo>
                              <a:cubicBezTo>
                                <a:pt x="2" y="37"/>
                                <a:pt x="4" y="34"/>
                                <a:pt x="5" y="32"/>
                              </a:cubicBezTo>
                              <a:cubicBezTo>
                                <a:pt x="7" y="24"/>
                                <a:pt x="4" y="14"/>
                                <a:pt x="13" y="9"/>
                              </a:cubicBezTo>
                              <a:cubicBezTo>
                                <a:pt x="16" y="7"/>
                                <a:pt x="19" y="7"/>
                                <a:pt x="22" y="6"/>
                              </a:cubicBezTo>
                              <a:cubicBezTo>
                                <a:pt x="27" y="6"/>
                                <a:pt x="32" y="4"/>
                                <a:pt x="37" y="3"/>
                              </a:cubicBezTo>
                              <a:cubicBezTo>
                                <a:pt x="51" y="0"/>
                                <a:pt x="58" y="12"/>
                                <a:pt x="57" y="24"/>
                              </a:cubicBezTo>
                              <a:cubicBezTo>
                                <a:pt x="57" y="25"/>
                                <a:pt x="57" y="26"/>
                                <a:pt x="56" y="24"/>
                              </a:cubicBezTo>
                              <a:cubicBezTo>
                                <a:pt x="55" y="20"/>
                                <a:pt x="51" y="15"/>
                                <a:pt x="47" y="13"/>
                              </a:cubicBezTo>
                              <a:cubicBezTo>
                                <a:pt x="43" y="11"/>
                                <a:pt x="37" y="12"/>
                                <a:pt x="35" y="16"/>
                              </a:cubicBezTo>
                              <a:cubicBezTo>
                                <a:pt x="33" y="20"/>
                                <a:pt x="35" y="27"/>
                                <a:pt x="28" y="22"/>
                              </a:cubicBezTo>
                              <a:cubicBezTo>
                                <a:pt x="24" y="20"/>
                                <a:pt x="21" y="20"/>
                                <a:pt x="17" y="25"/>
                              </a:cubicBezTo>
                              <a:cubicBezTo>
                                <a:pt x="17" y="26"/>
                                <a:pt x="17" y="28"/>
                                <a:pt x="16" y="29"/>
                              </a:cubicBezTo>
                              <a:cubicBezTo>
                                <a:pt x="15" y="30"/>
                                <a:pt x="13" y="31"/>
                                <a:pt x="12" y="32"/>
                              </a:cubicBezTo>
                              <a:cubicBezTo>
                                <a:pt x="10" y="36"/>
                                <a:pt x="13" y="38"/>
                                <a:pt x="11" y="41"/>
                              </a:cubicBezTo>
                              <a:cubicBezTo>
                                <a:pt x="10" y="45"/>
                                <a:pt x="2" y="46"/>
                                <a:pt x="6" y="51"/>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7" name="Freeform 87"/>
                        <a:cNvSpPr>
                          <a:spLocks/>
                        </a:cNvSpPr>
                      </a:nvSpPr>
                      <a:spPr bwMode="auto">
                        <a:xfrm>
                          <a:off x="3852" y="1481"/>
                          <a:ext cx="94" cy="52"/>
                        </a:xfrm>
                        <a:custGeom>
                          <a:avLst/>
                          <a:gdLst>
                            <a:gd name="T0" fmla="*/ 0 w 50"/>
                            <a:gd name="T1" fmla="*/ 192 h 26"/>
                            <a:gd name="T2" fmla="*/ 92 w 50"/>
                            <a:gd name="T3" fmla="*/ 176 h 26"/>
                            <a:gd name="T4" fmla="*/ 194 w 50"/>
                            <a:gd name="T5" fmla="*/ 176 h 26"/>
                            <a:gd name="T6" fmla="*/ 310 w 50"/>
                            <a:gd name="T7" fmla="*/ 0 h 26"/>
                            <a:gd name="T8" fmla="*/ 280 w 50"/>
                            <a:gd name="T9" fmla="*/ 56 h 26"/>
                            <a:gd name="T10" fmla="*/ 241 w 50"/>
                            <a:gd name="T11" fmla="*/ 48 h 26"/>
                            <a:gd name="T12" fmla="*/ 233 w 50"/>
                            <a:gd name="T13" fmla="*/ 80 h 26"/>
                            <a:gd name="T14" fmla="*/ 137 w 50"/>
                            <a:gd name="T15" fmla="*/ 72 h 26"/>
                            <a:gd name="T16" fmla="*/ 128 w 50"/>
                            <a:gd name="T17" fmla="*/ 136 h 26"/>
                            <a:gd name="T18" fmla="*/ 73 w 50"/>
                            <a:gd name="T19" fmla="*/ 144 h 26"/>
                            <a:gd name="T20" fmla="*/ 39 w 50"/>
                            <a:gd name="T21" fmla="*/ 176 h 26"/>
                            <a:gd name="T22" fmla="*/ 0 w 50"/>
                            <a:gd name="T23" fmla="*/ 192 h 2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0" h="26">
                              <a:moveTo>
                                <a:pt x="0" y="24"/>
                              </a:moveTo>
                              <a:cubicBezTo>
                                <a:pt x="4" y="26"/>
                                <a:pt x="9" y="23"/>
                                <a:pt x="14" y="22"/>
                              </a:cubicBezTo>
                              <a:cubicBezTo>
                                <a:pt x="19" y="21"/>
                                <a:pt x="24" y="22"/>
                                <a:pt x="29" y="22"/>
                              </a:cubicBezTo>
                              <a:cubicBezTo>
                                <a:pt x="39" y="21"/>
                                <a:pt x="50" y="11"/>
                                <a:pt x="47" y="0"/>
                              </a:cubicBezTo>
                              <a:cubicBezTo>
                                <a:pt x="48" y="4"/>
                                <a:pt x="46" y="7"/>
                                <a:pt x="42" y="7"/>
                              </a:cubicBezTo>
                              <a:cubicBezTo>
                                <a:pt x="40" y="7"/>
                                <a:pt x="38" y="5"/>
                                <a:pt x="36" y="6"/>
                              </a:cubicBezTo>
                              <a:cubicBezTo>
                                <a:pt x="34" y="7"/>
                                <a:pt x="35" y="8"/>
                                <a:pt x="35" y="10"/>
                              </a:cubicBezTo>
                              <a:cubicBezTo>
                                <a:pt x="32" y="23"/>
                                <a:pt x="26" y="4"/>
                                <a:pt x="21" y="9"/>
                              </a:cubicBezTo>
                              <a:cubicBezTo>
                                <a:pt x="19" y="13"/>
                                <a:pt x="20" y="14"/>
                                <a:pt x="19" y="17"/>
                              </a:cubicBezTo>
                              <a:cubicBezTo>
                                <a:pt x="18" y="20"/>
                                <a:pt x="13" y="18"/>
                                <a:pt x="11" y="18"/>
                              </a:cubicBezTo>
                              <a:cubicBezTo>
                                <a:pt x="8" y="18"/>
                                <a:pt x="8" y="20"/>
                                <a:pt x="6" y="22"/>
                              </a:cubicBezTo>
                              <a:cubicBezTo>
                                <a:pt x="5" y="23"/>
                                <a:pt x="2" y="24"/>
                                <a:pt x="0" y="24"/>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8" name="Freeform 88"/>
                        <a:cNvSpPr>
                          <a:spLocks/>
                        </a:cNvSpPr>
                      </a:nvSpPr>
                      <a:spPr bwMode="auto">
                        <a:xfrm>
                          <a:off x="3835" y="1417"/>
                          <a:ext cx="90" cy="78"/>
                        </a:xfrm>
                        <a:custGeom>
                          <a:avLst/>
                          <a:gdLst>
                            <a:gd name="T0" fmla="*/ 0 w 48"/>
                            <a:gd name="T1" fmla="*/ 312 h 39"/>
                            <a:gd name="T2" fmla="*/ 21 w 48"/>
                            <a:gd name="T3" fmla="*/ 256 h 39"/>
                            <a:gd name="T4" fmla="*/ 32 w 48"/>
                            <a:gd name="T5" fmla="*/ 176 h 39"/>
                            <a:gd name="T6" fmla="*/ 81 w 48"/>
                            <a:gd name="T7" fmla="*/ 72 h 39"/>
                            <a:gd name="T8" fmla="*/ 189 w 48"/>
                            <a:gd name="T9" fmla="*/ 48 h 39"/>
                            <a:gd name="T10" fmla="*/ 317 w 48"/>
                            <a:gd name="T11" fmla="*/ 48 h 39"/>
                            <a:gd name="T12" fmla="*/ 225 w 48"/>
                            <a:gd name="T13" fmla="*/ 48 h 39"/>
                            <a:gd name="T14" fmla="*/ 189 w 48"/>
                            <a:gd name="T15" fmla="*/ 64 h 39"/>
                            <a:gd name="T16" fmla="*/ 173 w 48"/>
                            <a:gd name="T17" fmla="*/ 96 h 39"/>
                            <a:gd name="T18" fmla="*/ 84 w 48"/>
                            <a:gd name="T19" fmla="*/ 128 h 39"/>
                            <a:gd name="T20" fmla="*/ 73 w 48"/>
                            <a:gd name="T21" fmla="*/ 176 h 39"/>
                            <a:gd name="T22" fmla="*/ 45 w 48"/>
                            <a:gd name="T23" fmla="*/ 200 h 39"/>
                            <a:gd name="T24" fmla="*/ 21 w 48"/>
                            <a:gd name="T25" fmla="*/ 296 h 3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 h="39">
                              <a:moveTo>
                                <a:pt x="0" y="39"/>
                              </a:moveTo>
                              <a:cubicBezTo>
                                <a:pt x="1" y="37"/>
                                <a:pt x="3" y="35"/>
                                <a:pt x="3" y="32"/>
                              </a:cubicBezTo>
                              <a:cubicBezTo>
                                <a:pt x="4" y="29"/>
                                <a:pt x="4" y="25"/>
                                <a:pt x="5" y="22"/>
                              </a:cubicBezTo>
                              <a:cubicBezTo>
                                <a:pt x="5" y="17"/>
                                <a:pt x="6" y="12"/>
                                <a:pt x="12" y="9"/>
                              </a:cubicBezTo>
                              <a:cubicBezTo>
                                <a:pt x="17" y="7"/>
                                <a:pt x="24" y="7"/>
                                <a:pt x="29" y="6"/>
                              </a:cubicBezTo>
                              <a:cubicBezTo>
                                <a:pt x="36" y="4"/>
                                <a:pt x="42" y="0"/>
                                <a:pt x="48" y="6"/>
                              </a:cubicBezTo>
                              <a:cubicBezTo>
                                <a:pt x="42" y="4"/>
                                <a:pt x="39" y="4"/>
                                <a:pt x="34" y="6"/>
                              </a:cubicBezTo>
                              <a:cubicBezTo>
                                <a:pt x="32" y="7"/>
                                <a:pt x="30" y="7"/>
                                <a:pt x="29" y="8"/>
                              </a:cubicBezTo>
                              <a:cubicBezTo>
                                <a:pt x="27" y="9"/>
                                <a:pt x="27" y="11"/>
                                <a:pt x="26" y="12"/>
                              </a:cubicBezTo>
                              <a:cubicBezTo>
                                <a:pt x="22" y="15"/>
                                <a:pt x="16" y="9"/>
                                <a:pt x="13" y="16"/>
                              </a:cubicBezTo>
                              <a:cubicBezTo>
                                <a:pt x="12" y="18"/>
                                <a:pt x="12" y="20"/>
                                <a:pt x="11" y="22"/>
                              </a:cubicBezTo>
                              <a:cubicBezTo>
                                <a:pt x="9" y="23"/>
                                <a:pt x="8" y="23"/>
                                <a:pt x="7" y="25"/>
                              </a:cubicBezTo>
                              <a:cubicBezTo>
                                <a:pt x="6" y="29"/>
                                <a:pt x="7" y="35"/>
                                <a:pt x="3" y="37"/>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49" name="Freeform 89"/>
                        <a:cNvSpPr>
                          <a:spLocks/>
                        </a:cNvSpPr>
                      </a:nvSpPr>
                      <a:spPr bwMode="auto">
                        <a:xfrm>
                          <a:off x="3818" y="1429"/>
                          <a:ext cx="173" cy="148"/>
                        </a:xfrm>
                        <a:custGeom>
                          <a:avLst/>
                          <a:gdLst>
                            <a:gd name="T0" fmla="*/ 0 w 92"/>
                            <a:gd name="T1" fmla="*/ 496 h 74"/>
                            <a:gd name="T2" fmla="*/ 197 w 92"/>
                            <a:gd name="T3" fmla="*/ 576 h 74"/>
                            <a:gd name="T4" fmla="*/ 346 w 92"/>
                            <a:gd name="T5" fmla="*/ 576 h 74"/>
                            <a:gd name="T6" fmla="*/ 446 w 92"/>
                            <a:gd name="T7" fmla="*/ 560 h 74"/>
                            <a:gd name="T8" fmla="*/ 583 w 92"/>
                            <a:gd name="T9" fmla="*/ 368 h 74"/>
                            <a:gd name="T10" fmla="*/ 606 w 92"/>
                            <a:gd name="T11" fmla="*/ 208 h 74"/>
                            <a:gd name="T12" fmla="*/ 598 w 92"/>
                            <a:gd name="T13" fmla="*/ 88 h 74"/>
                            <a:gd name="T14" fmla="*/ 566 w 92"/>
                            <a:gd name="T15" fmla="*/ 0 h 74"/>
                            <a:gd name="T16" fmla="*/ 574 w 92"/>
                            <a:gd name="T17" fmla="*/ 192 h 74"/>
                            <a:gd name="T18" fmla="*/ 513 w 92"/>
                            <a:gd name="T19" fmla="*/ 328 h 74"/>
                            <a:gd name="T20" fmla="*/ 459 w 92"/>
                            <a:gd name="T21" fmla="*/ 456 h 74"/>
                            <a:gd name="T22" fmla="*/ 361 w 92"/>
                            <a:gd name="T23" fmla="*/ 464 h 74"/>
                            <a:gd name="T24" fmla="*/ 346 w 92"/>
                            <a:gd name="T25" fmla="*/ 512 h 74"/>
                            <a:gd name="T26" fmla="*/ 286 w 92"/>
                            <a:gd name="T27" fmla="*/ 520 h 74"/>
                            <a:gd name="T28" fmla="*/ 181 w 92"/>
                            <a:gd name="T29" fmla="*/ 552 h 74"/>
                            <a:gd name="T30" fmla="*/ 45 w 92"/>
                            <a:gd name="T31" fmla="*/ 520 h 7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92" h="74">
                              <a:moveTo>
                                <a:pt x="0" y="62"/>
                              </a:moveTo>
                              <a:cubicBezTo>
                                <a:pt x="10" y="66"/>
                                <a:pt x="19" y="74"/>
                                <a:pt x="30" y="72"/>
                              </a:cubicBezTo>
                              <a:cubicBezTo>
                                <a:pt x="38" y="71"/>
                                <a:pt x="44" y="71"/>
                                <a:pt x="52" y="72"/>
                              </a:cubicBezTo>
                              <a:cubicBezTo>
                                <a:pt x="58" y="73"/>
                                <a:pt x="62" y="73"/>
                                <a:pt x="67" y="70"/>
                              </a:cubicBezTo>
                              <a:cubicBezTo>
                                <a:pt x="76" y="65"/>
                                <a:pt x="85" y="56"/>
                                <a:pt x="88" y="46"/>
                              </a:cubicBezTo>
                              <a:cubicBezTo>
                                <a:pt x="90" y="39"/>
                                <a:pt x="91" y="32"/>
                                <a:pt x="91" y="26"/>
                              </a:cubicBezTo>
                              <a:cubicBezTo>
                                <a:pt x="92" y="21"/>
                                <a:pt x="91" y="15"/>
                                <a:pt x="90" y="11"/>
                              </a:cubicBezTo>
                              <a:cubicBezTo>
                                <a:pt x="89" y="7"/>
                                <a:pt x="87" y="4"/>
                                <a:pt x="85" y="0"/>
                              </a:cubicBezTo>
                              <a:cubicBezTo>
                                <a:pt x="88" y="6"/>
                                <a:pt x="88" y="18"/>
                                <a:pt x="86" y="24"/>
                              </a:cubicBezTo>
                              <a:cubicBezTo>
                                <a:pt x="85" y="31"/>
                                <a:pt x="78" y="34"/>
                                <a:pt x="77" y="41"/>
                              </a:cubicBezTo>
                              <a:cubicBezTo>
                                <a:pt x="77" y="47"/>
                                <a:pt x="77" y="55"/>
                                <a:pt x="69" y="57"/>
                              </a:cubicBezTo>
                              <a:cubicBezTo>
                                <a:pt x="64" y="58"/>
                                <a:pt x="59" y="53"/>
                                <a:pt x="54" y="58"/>
                              </a:cubicBezTo>
                              <a:cubicBezTo>
                                <a:pt x="53" y="60"/>
                                <a:pt x="53" y="63"/>
                                <a:pt x="52" y="64"/>
                              </a:cubicBezTo>
                              <a:cubicBezTo>
                                <a:pt x="50" y="66"/>
                                <a:pt x="46" y="65"/>
                                <a:pt x="43" y="65"/>
                              </a:cubicBezTo>
                              <a:cubicBezTo>
                                <a:pt x="37" y="66"/>
                                <a:pt x="32" y="67"/>
                                <a:pt x="27" y="69"/>
                              </a:cubicBezTo>
                              <a:cubicBezTo>
                                <a:pt x="19" y="71"/>
                                <a:pt x="14" y="67"/>
                                <a:pt x="7" y="65"/>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0" name="Freeform 90"/>
                        <a:cNvSpPr>
                          <a:spLocks/>
                        </a:cNvSpPr>
                      </a:nvSpPr>
                      <a:spPr bwMode="auto">
                        <a:xfrm>
                          <a:off x="3779" y="1345"/>
                          <a:ext cx="296" cy="244"/>
                        </a:xfrm>
                        <a:custGeom>
                          <a:avLst/>
                          <a:gdLst>
                            <a:gd name="T0" fmla="*/ 755 w 158"/>
                            <a:gd name="T1" fmla="*/ 360 h 122"/>
                            <a:gd name="T2" fmla="*/ 611 w 158"/>
                            <a:gd name="T3" fmla="*/ 128 h 122"/>
                            <a:gd name="T4" fmla="*/ 506 w 158"/>
                            <a:gd name="T5" fmla="*/ 80 h 122"/>
                            <a:gd name="T6" fmla="*/ 354 w 158"/>
                            <a:gd name="T7" fmla="*/ 8 h 122"/>
                            <a:gd name="T8" fmla="*/ 257 w 158"/>
                            <a:gd name="T9" fmla="*/ 112 h 122"/>
                            <a:gd name="T10" fmla="*/ 112 w 158"/>
                            <a:gd name="T11" fmla="*/ 248 h 122"/>
                            <a:gd name="T12" fmla="*/ 13 w 158"/>
                            <a:gd name="T13" fmla="*/ 600 h 122"/>
                            <a:gd name="T14" fmla="*/ 45 w 158"/>
                            <a:gd name="T15" fmla="*/ 712 h 122"/>
                            <a:gd name="T16" fmla="*/ 67 w 158"/>
                            <a:gd name="T17" fmla="*/ 816 h 122"/>
                            <a:gd name="T18" fmla="*/ 204 w 158"/>
                            <a:gd name="T19" fmla="*/ 912 h 122"/>
                            <a:gd name="T20" fmla="*/ 429 w 158"/>
                            <a:gd name="T21" fmla="*/ 952 h 122"/>
                            <a:gd name="T22" fmla="*/ 566 w 158"/>
                            <a:gd name="T23" fmla="*/ 952 h 122"/>
                            <a:gd name="T24" fmla="*/ 965 w 158"/>
                            <a:gd name="T25" fmla="*/ 736 h 122"/>
                            <a:gd name="T26" fmla="*/ 755 w 158"/>
                            <a:gd name="T27" fmla="*/ 360 h 1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58" h="122">
                              <a:moveTo>
                                <a:pt x="115" y="45"/>
                              </a:moveTo>
                              <a:cubicBezTo>
                                <a:pt x="108" y="32"/>
                                <a:pt x="107" y="26"/>
                                <a:pt x="93" y="16"/>
                              </a:cubicBezTo>
                              <a:cubicBezTo>
                                <a:pt x="87" y="11"/>
                                <a:pt x="82" y="13"/>
                                <a:pt x="77" y="10"/>
                              </a:cubicBezTo>
                              <a:cubicBezTo>
                                <a:pt x="69" y="6"/>
                                <a:pt x="62" y="0"/>
                                <a:pt x="54" y="1"/>
                              </a:cubicBezTo>
                              <a:cubicBezTo>
                                <a:pt x="48" y="2"/>
                                <a:pt x="44" y="10"/>
                                <a:pt x="39" y="14"/>
                              </a:cubicBezTo>
                              <a:cubicBezTo>
                                <a:pt x="31" y="20"/>
                                <a:pt x="22" y="24"/>
                                <a:pt x="17" y="31"/>
                              </a:cubicBezTo>
                              <a:cubicBezTo>
                                <a:pt x="9" y="44"/>
                                <a:pt x="0" y="61"/>
                                <a:pt x="2" y="75"/>
                              </a:cubicBezTo>
                              <a:cubicBezTo>
                                <a:pt x="2" y="80"/>
                                <a:pt x="6" y="84"/>
                                <a:pt x="7" y="89"/>
                              </a:cubicBezTo>
                              <a:cubicBezTo>
                                <a:pt x="9" y="93"/>
                                <a:pt x="7" y="98"/>
                                <a:pt x="10" y="102"/>
                              </a:cubicBezTo>
                              <a:cubicBezTo>
                                <a:pt x="15" y="107"/>
                                <a:pt x="25" y="110"/>
                                <a:pt x="31" y="114"/>
                              </a:cubicBezTo>
                              <a:cubicBezTo>
                                <a:pt x="39" y="121"/>
                                <a:pt x="52" y="120"/>
                                <a:pt x="65" y="119"/>
                              </a:cubicBezTo>
                              <a:cubicBezTo>
                                <a:pt x="72" y="118"/>
                                <a:pt x="79" y="122"/>
                                <a:pt x="86" y="119"/>
                              </a:cubicBezTo>
                              <a:cubicBezTo>
                                <a:pt x="95" y="115"/>
                                <a:pt x="140" y="111"/>
                                <a:pt x="147" y="92"/>
                              </a:cubicBezTo>
                              <a:cubicBezTo>
                                <a:pt x="158" y="60"/>
                                <a:pt x="121" y="62"/>
                                <a:pt x="115" y="45"/>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1" name="Freeform 91"/>
                        <a:cNvSpPr>
                          <a:spLocks/>
                        </a:cNvSpPr>
                      </a:nvSpPr>
                      <a:spPr bwMode="auto">
                        <a:xfrm>
                          <a:off x="3841" y="1427"/>
                          <a:ext cx="17" cy="18"/>
                        </a:xfrm>
                        <a:custGeom>
                          <a:avLst/>
                          <a:gdLst>
                            <a:gd name="T0" fmla="*/ 0 w 9"/>
                            <a:gd name="T1" fmla="*/ 32 h 9"/>
                            <a:gd name="T2" fmla="*/ 32 w 9"/>
                            <a:gd name="T3" fmla="*/ 0 h 9"/>
                            <a:gd name="T4" fmla="*/ 53 w 9"/>
                            <a:gd name="T5" fmla="*/ 40 h 9"/>
                            <a:gd name="T6" fmla="*/ 28 w 9"/>
                            <a:gd name="T7" fmla="*/ 72 h 9"/>
                            <a:gd name="T8" fmla="*/ 0 w 9"/>
                            <a:gd name="T9" fmla="*/ 32 h 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9">
                              <a:moveTo>
                                <a:pt x="0" y="4"/>
                              </a:moveTo>
                              <a:cubicBezTo>
                                <a:pt x="0" y="2"/>
                                <a:pt x="2" y="0"/>
                                <a:pt x="5" y="0"/>
                              </a:cubicBezTo>
                              <a:cubicBezTo>
                                <a:pt x="7" y="0"/>
                                <a:pt x="9" y="2"/>
                                <a:pt x="8" y="5"/>
                              </a:cubicBezTo>
                              <a:cubicBezTo>
                                <a:pt x="8" y="7"/>
                                <a:pt x="6" y="9"/>
                                <a:pt x="4" y="9"/>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2" name="Freeform 92"/>
                        <a:cNvSpPr>
                          <a:spLocks/>
                        </a:cNvSpPr>
                      </a:nvSpPr>
                      <a:spPr bwMode="auto">
                        <a:xfrm>
                          <a:off x="3856" y="1419"/>
                          <a:ext cx="11" cy="12"/>
                        </a:xfrm>
                        <a:custGeom>
                          <a:avLst/>
                          <a:gdLst>
                            <a:gd name="T0" fmla="*/ 0 w 6"/>
                            <a:gd name="T1" fmla="*/ 24 h 6"/>
                            <a:gd name="T2" fmla="*/ 20 w 6"/>
                            <a:gd name="T3" fmla="*/ 0 h 6"/>
                            <a:gd name="T4" fmla="*/ 37 w 6"/>
                            <a:gd name="T5" fmla="*/ 24 h 6"/>
                            <a:gd name="T6" fmla="*/ 20 w 6"/>
                            <a:gd name="T7" fmla="*/ 48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1" y="1"/>
                                <a:pt x="2" y="0"/>
                                <a:pt x="3" y="0"/>
                              </a:cubicBezTo>
                              <a:cubicBezTo>
                                <a:pt x="5" y="0"/>
                                <a:pt x="6" y="2"/>
                                <a:pt x="6" y="3"/>
                              </a:cubicBezTo>
                              <a:cubicBezTo>
                                <a:pt x="6" y="5"/>
                                <a:pt x="4" y="6"/>
                                <a:pt x="3" y="6"/>
                              </a:cubicBezTo>
                              <a:cubicBezTo>
                                <a:pt x="1" y="6"/>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3" name="Oval 93"/>
                        <a:cNvSpPr>
                          <a:spLocks noChangeArrowheads="1"/>
                        </a:cNvSpPr>
                      </a:nvSpPr>
                      <a:spPr bwMode="auto">
                        <a:xfrm>
                          <a:off x="3837" y="1447"/>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454" name="Freeform 94"/>
                        <a:cNvSpPr>
                          <a:spLocks/>
                        </a:cNvSpPr>
                      </a:nvSpPr>
                      <a:spPr bwMode="auto">
                        <a:xfrm>
                          <a:off x="3935" y="1437"/>
                          <a:ext cx="116" cy="134"/>
                        </a:xfrm>
                        <a:custGeom>
                          <a:avLst/>
                          <a:gdLst>
                            <a:gd name="T0" fmla="*/ 0 w 62"/>
                            <a:gd name="T1" fmla="*/ 536 h 67"/>
                            <a:gd name="T2" fmla="*/ 144 w 62"/>
                            <a:gd name="T3" fmla="*/ 496 h 67"/>
                            <a:gd name="T4" fmla="*/ 241 w 62"/>
                            <a:gd name="T5" fmla="*/ 472 h 67"/>
                            <a:gd name="T6" fmla="*/ 385 w 62"/>
                            <a:gd name="T7" fmla="*/ 320 h 67"/>
                            <a:gd name="T8" fmla="*/ 314 w 62"/>
                            <a:gd name="T9" fmla="*/ 152 h 67"/>
                            <a:gd name="T10" fmla="*/ 225 w 62"/>
                            <a:gd name="T11" fmla="*/ 88 h 67"/>
                            <a:gd name="T12" fmla="*/ 157 w 62"/>
                            <a:gd name="T13" fmla="*/ 0 h 67"/>
                            <a:gd name="T14" fmla="*/ 129 w 62"/>
                            <a:gd name="T15" fmla="*/ 336 h 6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2" h="67">
                              <a:moveTo>
                                <a:pt x="0" y="67"/>
                              </a:moveTo>
                              <a:cubicBezTo>
                                <a:pt x="7" y="67"/>
                                <a:pt x="15" y="63"/>
                                <a:pt x="22" y="62"/>
                              </a:cubicBezTo>
                              <a:cubicBezTo>
                                <a:pt x="27" y="61"/>
                                <a:pt x="32" y="60"/>
                                <a:pt x="37" y="59"/>
                              </a:cubicBezTo>
                              <a:cubicBezTo>
                                <a:pt x="48" y="57"/>
                                <a:pt x="56" y="51"/>
                                <a:pt x="59" y="40"/>
                              </a:cubicBezTo>
                              <a:cubicBezTo>
                                <a:pt x="62" y="30"/>
                                <a:pt x="56" y="23"/>
                                <a:pt x="48" y="19"/>
                              </a:cubicBezTo>
                              <a:cubicBezTo>
                                <a:pt x="43" y="16"/>
                                <a:pt x="38" y="15"/>
                                <a:pt x="34" y="11"/>
                              </a:cubicBezTo>
                              <a:cubicBezTo>
                                <a:pt x="29" y="8"/>
                                <a:pt x="28" y="4"/>
                                <a:pt x="24" y="0"/>
                              </a:cubicBezTo>
                              <a:cubicBezTo>
                                <a:pt x="25" y="10"/>
                                <a:pt x="29" y="34"/>
                                <a:pt x="20" y="42"/>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5" name="Freeform 95"/>
                        <a:cNvSpPr>
                          <a:spLocks/>
                        </a:cNvSpPr>
                      </a:nvSpPr>
                      <a:spPr bwMode="auto">
                        <a:xfrm>
                          <a:off x="3916" y="1487"/>
                          <a:ext cx="131" cy="88"/>
                        </a:xfrm>
                        <a:custGeom>
                          <a:avLst/>
                          <a:gdLst>
                            <a:gd name="T0" fmla="*/ 0 w 70"/>
                            <a:gd name="T1" fmla="*/ 328 h 44"/>
                            <a:gd name="T2" fmla="*/ 172 w 70"/>
                            <a:gd name="T3" fmla="*/ 296 h 44"/>
                            <a:gd name="T4" fmla="*/ 309 w 70"/>
                            <a:gd name="T5" fmla="*/ 264 h 44"/>
                            <a:gd name="T6" fmla="*/ 427 w 70"/>
                            <a:gd name="T7" fmla="*/ 168 h 44"/>
                            <a:gd name="T8" fmla="*/ 414 w 70"/>
                            <a:gd name="T9" fmla="*/ 0 h 44"/>
                            <a:gd name="T10" fmla="*/ 382 w 70"/>
                            <a:gd name="T11" fmla="*/ 128 h 44"/>
                            <a:gd name="T12" fmla="*/ 301 w 70"/>
                            <a:gd name="T13" fmla="*/ 104 h 44"/>
                            <a:gd name="T14" fmla="*/ 301 w 70"/>
                            <a:gd name="T15" fmla="*/ 184 h 44"/>
                            <a:gd name="T16" fmla="*/ 241 w 70"/>
                            <a:gd name="T17" fmla="*/ 216 h 44"/>
                            <a:gd name="T18" fmla="*/ 204 w 70"/>
                            <a:gd name="T19" fmla="*/ 248 h 44"/>
                            <a:gd name="T20" fmla="*/ 125 w 70"/>
                            <a:gd name="T21" fmla="*/ 304 h 4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0" h="44">
                              <a:moveTo>
                                <a:pt x="0" y="41"/>
                              </a:moveTo>
                              <a:cubicBezTo>
                                <a:pt x="9" y="44"/>
                                <a:pt x="17" y="39"/>
                                <a:pt x="26" y="37"/>
                              </a:cubicBezTo>
                              <a:cubicBezTo>
                                <a:pt x="33" y="34"/>
                                <a:pt x="41" y="36"/>
                                <a:pt x="47" y="33"/>
                              </a:cubicBezTo>
                              <a:cubicBezTo>
                                <a:pt x="52" y="31"/>
                                <a:pt x="61" y="25"/>
                                <a:pt x="65" y="21"/>
                              </a:cubicBezTo>
                              <a:cubicBezTo>
                                <a:pt x="68" y="17"/>
                                <a:pt x="70" y="2"/>
                                <a:pt x="63" y="0"/>
                              </a:cubicBezTo>
                              <a:cubicBezTo>
                                <a:pt x="62" y="5"/>
                                <a:pt x="65" y="13"/>
                                <a:pt x="58" y="16"/>
                              </a:cubicBezTo>
                              <a:cubicBezTo>
                                <a:pt x="53" y="18"/>
                                <a:pt x="49" y="9"/>
                                <a:pt x="46" y="13"/>
                              </a:cubicBezTo>
                              <a:cubicBezTo>
                                <a:pt x="43" y="16"/>
                                <a:pt x="47" y="20"/>
                                <a:pt x="46" y="23"/>
                              </a:cubicBezTo>
                              <a:cubicBezTo>
                                <a:pt x="44" y="26"/>
                                <a:pt x="40" y="26"/>
                                <a:pt x="37" y="27"/>
                              </a:cubicBezTo>
                              <a:cubicBezTo>
                                <a:pt x="36" y="31"/>
                                <a:pt x="34" y="29"/>
                                <a:pt x="31" y="31"/>
                              </a:cubicBezTo>
                              <a:cubicBezTo>
                                <a:pt x="27" y="33"/>
                                <a:pt x="23" y="35"/>
                                <a:pt x="19" y="38"/>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6" name="Freeform 96"/>
                        <a:cNvSpPr>
                          <a:spLocks/>
                        </a:cNvSpPr>
                      </a:nvSpPr>
                      <a:spPr bwMode="auto">
                        <a:xfrm>
                          <a:off x="3912" y="1881"/>
                          <a:ext cx="262" cy="275"/>
                        </a:xfrm>
                        <a:custGeom>
                          <a:avLst/>
                          <a:gdLst>
                            <a:gd name="T0" fmla="*/ 399 w 140"/>
                            <a:gd name="T1" fmla="*/ 8 h 138"/>
                            <a:gd name="T2" fmla="*/ 182 w 140"/>
                            <a:gd name="T3" fmla="*/ 136 h 138"/>
                            <a:gd name="T4" fmla="*/ 39 w 140"/>
                            <a:gd name="T5" fmla="*/ 341 h 138"/>
                            <a:gd name="T6" fmla="*/ 24 w 140"/>
                            <a:gd name="T7" fmla="*/ 624 h 138"/>
                            <a:gd name="T8" fmla="*/ 84 w 140"/>
                            <a:gd name="T9" fmla="*/ 853 h 138"/>
                            <a:gd name="T10" fmla="*/ 232 w 140"/>
                            <a:gd name="T11" fmla="*/ 941 h 138"/>
                            <a:gd name="T12" fmla="*/ 386 w 140"/>
                            <a:gd name="T13" fmla="*/ 1060 h 138"/>
                            <a:gd name="T14" fmla="*/ 616 w 140"/>
                            <a:gd name="T15" fmla="*/ 1036 h 138"/>
                            <a:gd name="T16" fmla="*/ 799 w 140"/>
                            <a:gd name="T17" fmla="*/ 949 h 138"/>
                            <a:gd name="T18" fmla="*/ 820 w 140"/>
                            <a:gd name="T19" fmla="*/ 783 h 138"/>
                            <a:gd name="T20" fmla="*/ 872 w 140"/>
                            <a:gd name="T21" fmla="*/ 616 h 138"/>
                            <a:gd name="T22" fmla="*/ 780 w 140"/>
                            <a:gd name="T23" fmla="*/ 199 h 138"/>
                            <a:gd name="T24" fmla="*/ 578 w 140"/>
                            <a:gd name="T25" fmla="*/ 112 h 138"/>
                            <a:gd name="T26" fmla="*/ 399 w 140"/>
                            <a:gd name="T27" fmla="*/ 8 h 138"/>
                            <a:gd name="T28" fmla="*/ 399 w 140"/>
                            <a:gd name="T29" fmla="*/ 8 h 1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 h="138">
                              <a:moveTo>
                                <a:pt x="61" y="1"/>
                              </a:moveTo>
                              <a:cubicBezTo>
                                <a:pt x="46" y="1"/>
                                <a:pt x="37" y="7"/>
                                <a:pt x="28" y="17"/>
                              </a:cubicBezTo>
                              <a:cubicBezTo>
                                <a:pt x="21" y="25"/>
                                <a:pt x="11" y="32"/>
                                <a:pt x="6" y="43"/>
                              </a:cubicBezTo>
                              <a:cubicBezTo>
                                <a:pt x="0" y="56"/>
                                <a:pt x="2" y="66"/>
                                <a:pt x="4" y="79"/>
                              </a:cubicBezTo>
                              <a:cubicBezTo>
                                <a:pt x="5" y="87"/>
                                <a:pt x="5" y="102"/>
                                <a:pt x="13" y="108"/>
                              </a:cubicBezTo>
                              <a:cubicBezTo>
                                <a:pt x="22" y="113"/>
                                <a:pt x="27" y="112"/>
                                <a:pt x="35" y="119"/>
                              </a:cubicBezTo>
                              <a:cubicBezTo>
                                <a:pt x="43" y="125"/>
                                <a:pt x="48" y="130"/>
                                <a:pt x="59" y="134"/>
                              </a:cubicBezTo>
                              <a:cubicBezTo>
                                <a:pt x="69" y="138"/>
                                <a:pt x="84" y="134"/>
                                <a:pt x="94" y="131"/>
                              </a:cubicBezTo>
                              <a:cubicBezTo>
                                <a:pt x="104" y="129"/>
                                <a:pt x="116" y="130"/>
                                <a:pt x="122" y="120"/>
                              </a:cubicBezTo>
                              <a:cubicBezTo>
                                <a:pt x="126" y="113"/>
                                <a:pt x="124" y="106"/>
                                <a:pt x="125" y="99"/>
                              </a:cubicBezTo>
                              <a:cubicBezTo>
                                <a:pt x="126" y="90"/>
                                <a:pt x="130" y="86"/>
                                <a:pt x="133" y="78"/>
                              </a:cubicBezTo>
                              <a:cubicBezTo>
                                <a:pt x="140" y="61"/>
                                <a:pt x="134" y="36"/>
                                <a:pt x="119" y="25"/>
                              </a:cubicBezTo>
                              <a:cubicBezTo>
                                <a:pt x="111" y="18"/>
                                <a:pt x="97" y="19"/>
                                <a:pt x="88" y="14"/>
                              </a:cubicBezTo>
                              <a:cubicBezTo>
                                <a:pt x="80" y="10"/>
                                <a:pt x="70" y="3"/>
                                <a:pt x="61" y="1"/>
                              </a:cubicBezTo>
                              <a:cubicBezTo>
                                <a:pt x="60" y="0"/>
                                <a:pt x="61" y="1"/>
                                <a:pt x="61" y="1"/>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7" name="Freeform 97"/>
                        <a:cNvSpPr>
                          <a:spLocks/>
                        </a:cNvSpPr>
                      </a:nvSpPr>
                      <a:spPr bwMode="auto">
                        <a:xfrm>
                          <a:off x="3991" y="1960"/>
                          <a:ext cx="133" cy="148"/>
                        </a:xfrm>
                        <a:custGeom>
                          <a:avLst/>
                          <a:gdLst>
                            <a:gd name="T0" fmla="*/ 13 w 71"/>
                            <a:gd name="T1" fmla="*/ 264 h 74"/>
                            <a:gd name="T2" fmla="*/ 7 w 71"/>
                            <a:gd name="T3" fmla="*/ 320 h 74"/>
                            <a:gd name="T4" fmla="*/ 13 w 71"/>
                            <a:gd name="T5" fmla="*/ 408 h 74"/>
                            <a:gd name="T6" fmla="*/ 112 w 71"/>
                            <a:gd name="T7" fmla="*/ 520 h 74"/>
                            <a:gd name="T8" fmla="*/ 172 w 71"/>
                            <a:gd name="T9" fmla="*/ 592 h 74"/>
                            <a:gd name="T10" fmla="*/ 277 w 71"/>
                            <a:gd name="T11" fmla="*/ 544 h 74"/>
                            <a:gd name="T12" fmla="*/ 347 w 71"/>
                            <a:gd name="T13" fmla="*/ 472 h 74"/>
                            <a:gd name="T14" fmla="*/ 375 w 71"/>
                            <a:gd name="T15" fmla="*/ 416 h 74"/>
                            <a:gd name="T16" fmla="*/ 421 w 71"/>
                            <a:gd name="T17" fmla="*/ 376 h 74"/>
                            <a:gd name="T18" fmla="*/ 459 w 71"/>
                            <a:gd name="T19" fmla="*/ 224 h 74"/>
                            <a:gd name="T20" fmla="*/ 453 w 71"/>
                            <a:gd name="T21" fmla="*/ 96 h 74"/>
                            <a:gd name="T22" fmla="*/ 401 w 71"/>
                            <a:gd name="T23" fmla="*/ 0 h 7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1" h="74">
                              <a:moveTo>
                                <a:pt x="2" y="33"/>
                              </a:moveTo>
                              <a:cubicBezTo>
                                <a:pt x="0" y="36"/>
                                <a:pt x="1" y="38"/>
                                <a:pt x="1" y="40"/>
                              </a:cubicBezTo>
                              <a:cubicBezTo>
                                <a:pt x="2" y="44"/>
                                <a:pt x="1" y="48"/>
                                <a:pt x="2" y="51"/>
                              </a:cubicBezTo>
                              <a:cubicBezTo>
                                <a:pt x="5" y="57"/>
                                <a:pt x="13" y="59"/>
                                <a:pt x="17" y="65"/>
                              </a:cubicBezTo>
                              <a:cubicBezTo>
                                <a:pt x="20" y="69"/>
                                <a:pt x="19" y="74"/>
                                <a:pt x="26" y="74"/>
                              </a:cubicBezTo>
                              <a:cubicBezTo>
                                <a:pt x="32" y="74"/>
                                <a:pt x="38" y="70"/>
                                <a:pt x="42" y="68"/>
                              </a:cubicBezTo>
                              <a:cubicBezTo>
                                <a:pt x="47" y="65"/>
                                <a:pt x="50" y="63"/>
                                <a:pt x="53" y="59"/>
                              </a:cubicBezTo>
                              <a:cubicBezTo>
                                <a:pt x="54" y="57"/>
                                <a:pt x="55" y="54"/>
                                <a:pt x="57" y="52"/>
                              </a:cubicBezTo>
                              <a:cubicBezTo>
                                <a:pt x="59" y="50"/>
                                <a:pt x="62" y="49"/>
                                <a:pt x="64" y="47"/>
                              </a:cubicBezTo>
                              <a:cubicBezTo>
                                <a:pt x="69" y="43"/>
                                <a:pt x="70" y="35"/>
                                <a:pt x="70" y="28"/>
                              </a:cubicBezTo>
                              <a:cubicBezTo>
                                <a:pt x="70" y="23"/>
                                <a:pt x="71" y="17"/>
                                <a:pt x="69" y="12"/>
                              </a:cubicBezTo>
                              <a:cubicBezTo>
                                <a:pt x="67" y="8"/>
                                <a:pt x="63" y="4"/>
                                <a:pt x="61"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8" name="Freeform 98"/>
                        <a:cNvSpPr>
                          <a:spLocks/>
                        </a:cNvSpPr>
                      </a:nvSpPr>
                      <a:spPr bwMode="auto">
                        <a:xfrm>
                          <a:off x="3970" y="1929"/>
                          <a:ext cx="152" cy="151"/>
                        </a:xfrm>
                        <a:custGeom>
                          <a:avLst/>
                          <a:gdLst>
                            <a:gd name="T0" fmla="*/ 165 w 81"/>
                            <a:gd name="T1" fmla="*/ 40 h 76"/>
                            <a:gd name="T2" fmla="*/ 21 w 81"/>
                            <a:gd name="T3" fmla="*/ 197 h 76"/>
                            <a:gd name="T4" fmla="*/ 21 w 81"/>
                            <a:gd name="T5" fmla="*/ 312 h 76"/>
                            <a:gd name="T6" fmla="*/ 68 w 81"/>
                            <a:gd name="T7" fmla="*/ 399 h 76"/>
                            <a:gd name="T8" fmla="*/ 99 w 81"/>
                            <a:gd name="T9" fmla="*/ 493 h 76"/>
                            <a:gd name="T10" fmla="*/ 180 w 81"/>
                            <a:gd name="T11" fmla="*/ 548 h 76"/>
                            <a:gd name="T12" fmla="*/ 250 w 81"/>
                            <a:gd name="T13" fmla="*/ 596 h 76"/>
                            <a:gd name="T14" fmla="*/ 370 w 81"/>
                            <a:gd name="T15" fmla="*/ 556 h 76"/>
                            <a:gd name="T16" fmla="*/ 422 w 81"/>
                            <a:gd name="T17" fmla="*/ 461 h 76"/>
                            <a:gd name="T18" fmla="*/ 503 w 81"/>
                            <a:gd name="T19" fmla="*/ 360 h 76"/>
                            <a:gd name="T20" fmla="*/ 443 w 81"/>
                            <a:gd name="T21" fmla="*/ 72 h 76"/>
                            <a:gd name="T22" fmla="*/ 250 w 81"/>
                            <a:gd name="T23" fmla="*/ 8 h 76"/>
                            <a:gd name="T24" fmla="*/ 165 w 81"/>
                            <a:gd name="T25" fmla="*/ 40 h 7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1" h="76">
                              <a:moveTo>
                                <a:pt x="25" y="5"/>
                              </a:moveTo>
                              <a:cubicBezTo>
                                <a:pt x="15" y="10"/>
                                <a:pt x="8" y="14"/>
                                <a:pt x="3" y="25"/>
                              </a:cubicBezTo>
                              <a:cubicBezTo>
                                <a:pt x="1" y="30"/>
                                <a:pt x="0" y="35"/>
                                <a:pt x="3" y="40"/>
                              </a:cubicBezTo>
                              <a:cubicBezTo>
                                <a:pt x="5" y="44"/>
                                <a:pt x="9" y="46"/>
                                <a:pt x="10" y="51"/>
                              </a:cubicBezTo>
                              <a:cubicBezTo>
                                <a:pt x="11" y="56"/>
                                <a:pt x="12" y="60"/>
                                <a:pt x="15" y="63"/>
                              </a:cubicBezTo>
                              <a:cubicBezTo>
                                <a:pt x="19" y="66"/>
                                <a:pt x="23" y="67"/>
                                <a:pt x="27" y="70"/>
                              </a:cubicBezTo>
                              <a:cubicBezTo>
                                <a:pt x="31" y="73"/>
                                <a:pt x="32" y="76"/>
                                <a:pt x="38" y="76"/>
                              </a:cubicBezTo>
                              <a:cubicBezTo>
                                <a:pt x="44" y="76"/>
                                <a:pt x="51" y="76"/>
                                <a:pt x="56" y="71"/>
                              </a:cubicBezTo>
                              <a:cubicBezTo>
                                <a:pt x="59" y="67"/>
                                <a:pt x="60" y="63"/>
                                <a:pt x="64" y="59"/>
                              </a:cubicBezTo>
                              <a:cubicBezTo>
                                <a:pt x="70" y="56"/>
                                <a:pt x="73" y="53"/>
                                <a:pt x="76" y="46"/>
                              </a:cubicBezTo>
                              <a:cubicBezTo>
                                <a:pt x="81" y="34"/>
                                <a:pt x="77" y="18"/>
                                <a:pt x="67" y="9"/>
                              </a:cubicBezTo>
                              <a:cubicBezTo>
                                <a:pt x="59" y="2"/>
                                <a:pt x="48" y="0"/>
                                <a:pt x="38" y="1"/>
                              </a:cubicBezTo>
                              <a:cubicBezTo>
                                <a:pt x="34" y="2"/>
                                <a:pt x="29" y="2"/>
                                <a:pt x="25" y="5"/>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59" name="Freeform 99"/>
                        <a:cNvSpPr>
                          <a:spLocks/>
                        </a:cNvSpPr>
                      </a:nvSpPr>
                      <a:spPr bwMode="auto">
                        <a:xfrm>
                          <a:off x="3925" y="1968"/>
                          <a:ext cx="238" cy="178"/>
                        </a:xfrm>
                        <a:custGeom>
                          <a:avLst/>
                          <a:gdLst>
                            <a:gd name="T0" fmla="*/ 13 w 127"/>
                            <a:gd name="T1" fmla="*/ 304 h 89"/>
                            <a:gd name="T2" fmla="*/ 45 w 127"/>
                            <a:gd name="T3" fmla="*/ 472 h 89"/>
                            <a:gd name="T4" fmla="*/ 157 w 127"/>
                            <a:gd name="T5" fmla="*/ 512 h 89"/>
                            <a:gd name="T6" fmla="*/ 277 w 127"/>
                            <a:gd name="T7" fmla="*/ 608 h 89"/>
                            <a:gd name="T8" fmla="*/ 362 w 127"/>
                            <a:gd name="T9" fmla="*/ 688 h 89"/>
                            <a:gd name="T10" fmla="*/ 534 w 127"/>
                            <a:gd name="T11" fmla="*/ 680 h 89"/>
                            <a:gd name="T12" fmla="*/ 699 w 127"/>
                            <a:gd name="T13" fmla="*/ 632 h 89"/>
                            <a:gd name="T14" fmla="*/ 751 w 127"/>
                            <a:gd name="T15" fmla="*/ 472 h 89"/>
                            <a:gd name="T16" fmla="*/ 763 w 127"/>
                            <a:gd name="T17" fmla="*/ 352 h 89"/>
                            <a:gd name="T18" fmla="*/ 815 w 127"/>
                            <a:gd name="T19" fmla="*/ 216 h 89"/>
                            <a:gd name="T20" fmla="*/ 791 w 127"/>
                            <a:gd name="T21" fmla="*/ 0 h 89"/>
                            <a:gd name="T22" fmla="*/ 811 w 127"/>
                            <a:gd name="T23" fmla="*/ 152 h 89"/>
                            <a:gd name="T24" fmla="*/ 776 w 127"/>
                            <a:gd name="T25" fmla="*/ 240 h 89"/>
                            <a:gd name="T26" fmla="*/ 723 w 127"/>
                            <a:gd name="T27" fmla="*/ 248 h 89"/>
                            <a:gd name="T28" fmla="*/ 678 w 127"/>
                            <a:gd name="T29" fmla="*/ 456 h 89"/>
                            <a:gd name="T30" fmla="*/ 600 w 127"/>
                            <a:gd name="T31" fmla="*/ 440 h 89"/>
                            <a:gd name="T32" fmla="*/ 600 w 127"/>
                            <a:gd name="T33" fmla="*/ 520 h 89"/>
                            <a:gd name="T34" fmla="*/ 611 w 127"/>
                            <a:gd name="T35" fmla="*/ 608 h 89"/>
                            <a:gd name="T36" fmla="*/ 572 w 127"/>
                            <a:gd name="T37" fmla="*/ 616 h 89"/>
                            <a:gd name="T38" fmla="*/ 534 w 127"/>
                            <a:gd name="T39" fmla="*/ 584 h 89"/>
                            <a:gd name="T40" fmla="*/ 407 w 127"/>
                            <a:gd name="T41" fmla="*/ 600 h 89"/>
                            <a:gd name="T42" fmla="*/ 362 w 127"/>
                            <a:gd name="T43" fmla="*/ 488 h 89"/>
                            <a:gd name="T44" fmla="*/ 277 w 127"/>
                            <a:gd name="T45" fmla="*/ 424 h 89"/>
                            <a:gd name="T46" fmla="*/ 13 w 127"/>
                            <a:gd name="T47" fmla="*/ 328 h 89"/>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27" h="89">
                              <a:moveTo>
                                <a:pt x="2" y="38"/>
                              </a:moveTo>
                              <a:cubicBezTo>
                                <a:pt x="1" y="45"/>
                                <a:pt x="1" y="55"/>
                                <a:pt x="7" y="59"/>
                              </a:cubicBezTo>
                              <a:cubicBezTo>
                                <a:pt x="12" y="63"/>
                                <a:pt x="18" y="64"/>
                                <a:pt x="24" y="64"/>
                              </a:cubicBezTo>
                              <a:cubicBezTo>
                                <a:pt x="33" y="64"/>
                                <a:pt x="37" y="68"/>
                                <a:pt x="42" y="76"/>
                              </a:cubicBezTo>
                              <a:cubicBezTo>
                                <a:pt x="44" y="80"/>
                                <a:pt x="51" y="83"/>
                                <a:pt x="55" y="86"/>
                              </a:cubicBezTo>
                              <a:cubicBezTo>
                                <a:pt x="62" y="89"/>
                                <a:pt x="74" y="86"/>
                                <a:pt x="81" y="85"/>
                              </a:cubicBezTo>
                              <a:cubicBezTo>
                                <a:pt x="89" y="84"/>
                                <a:pt x="99" y="83"/>
                                <a:pt x="106" y="79"/>
                              </a:cubicBezTo>
                              <a:cubicBezTo>
                                <a:pt x="114" y="75"/>
                                <a:pt x="114" y="67"/>
                                <a:pt x="114" y="59"/>
                              </a:cubicBezTo>
                              <a:cubicBezTo>
                                <a:pt x="114" y="54"/>
                                <a:pt x="114" y="49"/>
                                <a:pt x="116" y="44"/>
                              </a:cubicBezTo>
                              <a:cubicBezTo>
                                <a:pt x="119" y="38"/>
                                <a:pt x="122" y="33"/>
                                <a:pt x="124" y="27"/>
                              </a:cubicBezTo>
                              <a:cubicBezTo>
                                <a:pt x="127" y="18"/>
                                <a:pt x="123" y="8"/>
                                <a:pt x="120" y="0"/>
                              </a:cubicBezTo>
                              <a:cubicBezTo>
                                <a:pt x="121" y="6"/>
                                <a:pt x="124" y="12"/>
                                <a:pt x="123" y="19"/>
                              </a:cubicBezTo>
                              <a:cubicBezTo>
                                <a:pt x="122" y="22"/>
                                <a:pt x="121" y="28"/>
                                <a:pt x="118" y="30"/>
                              </a:cubicBezTo>
                              <a:cubicBezTo>
                                <a:pt x="115" y="32"/>
                                <a:pt x="113" y="29"/>
                                <a:pt x="110" y="31"/>
                              </a:cubicBezTo>
                              <a:cubicBezTo>
                                <a:pt x="100" y="35"/>
                                <a:pt x="112" y="54"/>
                                <a:pt x="103" y="57"/>
                              </a:cubicBezTo>
                              <a:cubicBezTo>
                                <a:pt x="99" y="59"/>
                                <a:pt x="95" y="53"/>
                                <a:pt x="91" y="55"/>
                              </a:cubicBezTo>
                              <a:cubicBezTo>
                                <a:pt x="85" y="57"/>
                                <a:pt x="88" y="62"/>
                                <a:pt x="91" y="65"/>
                              </a:cubicBezTo>
                              <a:cubicBezTo>
                                <a:pt x="94" y="68"/>
                                <a:pt x="97" y="72"/>
                                <a:pt x="93" y="76"/>
                              </a:cubicBezTo>
                              <a:cubicBezTo>
                                <a:pt x="91" y="77"/>
                                <a:pt x="89" y="78"/>
                                <a:pt x="87" y="77"/>
                              </a:cubicBezTo>
                              <a:cubicBezTo>
                                <a:pt x="83" y="77"/>
                                <a:pt x="83" y="74"/>
                                <a:pt x="81" y="73"/>
                              </a:cubicBezTo>
                              <a:cubicBezTo>
                                <a:pt x="74" y="71"/>
                                <a:pt x="68" y="86"/>
                                <a:pt x="62" y="75"/>
                              </a:cubicBezTo>
                              <a:cubicBezTo>
                                <a:pt x="60" y="70"/>
                                <a:pt x="59" y="65"/>
                                <a:pt x="55" y="61"/>
                              </a:cubicBezTo>
                              <a:cubicBezTo>
                                <a:pt x="52" y="56"/>
                                <a:pt x="47" y="54"/>
                                <a:pt x="42" y="53"/>
                              </a:cubicBezTo>
                              <a:cubicBezTo>
                                <a:pt x="33" y="50"/>
                                <a:pt x="0" y="60"/>
                                <a:pt x="2" y="41"/>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0" name="Freeform 100"/>
                        <a:cNvSpPr>
                          <a:spLocks/>
                        </a:cNvSpPr>
                      </a:nvSpPr>
                      <a:spPr bwMode="auto">
                        <a:xfrm>
                          <a:off x="4013" y="2082"/>
                          <a:ext cx="128" cy="70"/>
                        </a:xfrm>
                        <a:custGeom>
                          <a:avLst/>
                          <a:gdLst>
                            <a:gd name="T0" fmla="*/ 0 w 68"/>
                            <a:gd name="T1" fmla="*/ 136 h 35"/>
                            <a:gd name="T2" fmla="*/ 294 w 68"/>
                            <a:gd name="T3" fmla="*/ 200 h 35"/>
                            <a:gd name="T4" fmla="*/ 407 w 68"/>
                            <a:gd name="T5" fmla="*/ 168 h 35"/>
                            <a:gd name="T6" fmla="*/ 439 w 68"/>
                            <a:gd name="T7" fmla="*/ 0 h 35"/>
                            <a:gd name="T8" fmla="*/ 414 w 68"/>
                            <a:gd name="T9" fmla="*/ 112 h 35"/>
                            <a:gd name="T10" fmla="*/ 354 w 68"/>
                            <a:gd name="T11" fmla="*/ 104 h 35"/>
                            <a:gd name="T12" fmla="*/ 309 w 68"/>
                            <a:gd name="T13" fmla="*/ 168 h 35"/>
                            <a:gd name="T14" fmla="*/ 213 w 68"/>
                            <a:gd name="T15" fmla="*/ 168 h 35"/>
                            <a:gd name="T16" fmla="*/ 141 w 68"/>
                            <a:gd name="T17" fmla="*/ 208 h 35"/>
                            <a:gd name="T18" fmla="*/ 81 w 68"/>
                            <a:gd name="T19" fmla="*/ 192 h 35"/>
                            <a:gd name="T20" fmla="*/ 45 w 68"/>
                            <a:gd name="T21" fmla="*/ 176 h 35"/>
                            <a:gd name="T22" fmla="*/ 21 w 68"/>
                            <a:gd name="T23" fmla="*/ 160 h 3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8" h="35">
                              <a:moveTo>
                                <a:pt x="0" y="17"/>
                              </a:moveTo>
                              <a:cubicBezTo>
                                <a:pt x="8" y="35"/>
                                <a:pt x="29" y="28"/>
                                <a:pt x="44" y="25"/>
                              </a:cubicBezTo>
                              <a:cubicBezTo>
                                <a:pt x="49" y="24"/>
                                <a:pt x="57" y="24"/>
                                <a:pt x="61" y="21"/>
                              </a:cubicBezTo>
                              <a:cubicBezTo>
                                <a:pt x="68" y="15"/>
                                <a:pt x="66" y="7"/>
                                <a:pt x="66" y="0"/>
                              </a:cubicBezTo>
                              <a:cubicBezTo>
                                <a:pt x="65" y="3"/>
                                <a:pt x="66" y="12"/>
                                <a:pt x="62" y="14"/>
                              </a:cubicBezTo>
                              <a:cubicBezTo>
                                <a:pt x="60" y="16"/>
                                <a:pt x="56" y="14"/>
                                <a:pt x="53" y="13"/>
                              </a:cubicBezTo>
                              <a:cubicBezTo>
                                <a:pt x="53" y="18"/>
                                <a:pt x="50" y="20"/>
                                <a:pt x="46" y="21"/>
                              </a:cubicBezTo>
                              <a:cubicBezTo>
                                <a:pt x="40" y="23"/>
                                <a:pt x="37" y="21"/>
                                <a:pt x="32" y="21"/>
                              </a:cubicBezTo>
                              <a:cubicBezTo>
                                <a:pt x="27" y="22"/>
                                <a:pt x="26" y="26"/>
                                <a:pt x="21" y="26"/>
                              </a:cubicBezTo>
                              <a:cubicBezTo>
                                <a:pt x="17" y="27"/>
                                <a:pt x="15" y="26"/>
                                <a:pt x="12" y="24"/>
                              </a:cubicBezTo>
                              <a:cubicBezTo>
                                <a:pt x="10" y="23"/>
                                <a:pt x="9" y="22"/>
                                <a:pt x="7" y="22"/>
                              </a:cubicBezTo>
                              <a:cubicBezTo>
                                <a:pt x="5" y="21"/>
                                <a:pt x="4" y="22"/>
                                <a:pt x="3" y="20"/>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1" name="Freeform 101"/>
                        <a:cNvSpPr>
                          <a:spLocks/>
                        </a:cNvSpPr>
                      </a:nvSpPr>
                      <a:spPr bwMode="auto">
                        <a:xfrm>
                          <a:off x="3908" y="1883"/>
                          <a:ext cx="193" cy="145"/>
                        </a:xfrm>
                        <a:custGeom>
                          <a:avLst/>
                          <a:gdLst>
                            <a:gd name="T0" fmla="*/ 60 w 103"/>
                            <a:gd name="T1" fmla="*/ 572 h 73"/>
                            <a:gd name="T2" fmla="*/ 294 w 103"/>
                            <a:gd name="T3" fmla="*/ 72 h 73"/>
                            <a:gd name="T4" fmla="*/ 487 w 103"/>
                            <a:gd name="T5" fmla="*/ 72 h 73"/>
                            <a:gd name="T6" fmla="*/ 579 w 103"/>
                            <a:gd name="T7" fmla="*/ 143 h 73"/>
                            <a:gd name="T8" fmla="*/ 678 w 103"/>
                            <a:gd name="T9" fmla="*/ 181 h 73"/>
                            <a:gd name="T10" fmla="*/ 534 w 103"/>
                            <a:gd name="T11" fmla="*/ 157 h 73"/>
                            <a:gd name="T12" fmla="*/ 393 w 103"/>
                            <a:gd name="T13" fmla="*/ 103 h 73"/>
                            <a:gd name="T14" fmla="*/ 337 w 103"/>
                            <a:gd name="T15" fmla="*/ 157 h 73"/>
                            <a:gd name="T16" fmla="*/ 236 w 103"/>
                            <a:gd name="T17" fmla="*/ 213 h 73"/>
                            <a:gd name="T18" fmla="*/ 197 w 103"/>
                            <a:gd name="T19" fmla="*/ 304 h 73"/>
                            <a:gd name="T20" fmla="*/ 137 w 103"/>
                            <a:gd name="T21" fmla="*/ 415 h 73"/>
                            <a:gd name="T22" fmla="*/ 52 w 103"/>
                            <a:gd name="T23" fmla="*/ 564 h 7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03" h="73">
                              <a:moveTo>
                                <a:pt x="9" y="73"/>
                              </a:moveTo>
                              <a:cubicBezTo>
                                <a:pt x="0" y="46"/>
                                <a:pt x="27" y="23"/>
                                <a:pt x="45" y="9"/>
                              </a:cubicBezTo>
                              <a:cubicBezTo>
                                <a:pt x="56" y="0"/>
                                <a:pt x="62" y="3"/>
                                <a:pt x="74" y="9"/>
                              </a:cubicBezTo>
                              <a:cubicBezTo>
                                <a:pt x="79" y="12"/>
                                <a:pt x="83" y="16"/>
                                <a:pt x="88" y="18"/>
                              </a:cubicBezTo>
                              <a:cubicBezTo>
                                <a:pt x="93" y="20"/>
                                <a:pt x="100" y="19"/>
                                <a:pt x="103" y="23"/>
                              </a:cubicBezTo>
                              <a:cubicBezTo>
                                <a:pt x="96" y="24"/>
                                <a:pt x="88" y="21"/>
                                <a:pt x="81" y="20"/>
                              </a:cubicBezTo>
                              <a:cubicBezTo>
                                <a:pt x="75" y="19"/>
                                <a:pt x="66" y="12"/>
                                <a:pt x="60" y="13"/>
                              </a:cubicBezTo>
                              <a:cubicBezTo>
                                <a:pt x="56" y="14"/>
                                <a:pt x="54" y="18"/>
                                <a:pt x="51" y="20"/>
                              </a:cubicBezTo>
                              <a:cubicBezTo>
                                <a:pt x="47" y="24"/>
                                <a:pt x="41" y="24"/>
                                <a:pt x="36" y="27"/>
                              </a:cubicBezTo>
                              <a:cubicBezTo>
                                <a:pt x="32" y="30"/>
                                <a:pt x="30" y="34"/>
                                <a:pt x="30" y="39"/>
                              </a:cubicBezTo>
                              <a:cubicBezTo>
                                <a:pt x="28" y="46"/>
                                <a:pt x="27" y="49"/>
                                <a:pt x="21" y="53"/>
                              </a:cubicBezTo>
                              <a:cubicBezTo>
                                <a:pt x="13" y="59"/>
                                <a:pt x="11" y="63"/>
                                <a:pt x="8" y="72"/>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2" name="Freeform 102"/>
                        <a:cNvSpPr>
                          <a:spLocks/>
                        </a:cNvSpPr>
                      </a:nvSpPr>
                      <a:spPr bwMode="auto">
                        <a:xfrm>
                          <a:off x="3923" y="1879"/>
                          <a:ext cx="122" cy="119"/>
                        </a:xfrm>
                        <a:custGeom>
                          <a:avLst/>
                          <a:gdLst>
                            <a:gd name="T0" fmla="*/ 0 w 65"/>
                            <a:gd name="T1" fmla="*/ 468 h 60"/>
                            <a:gd name="T2" fmla="*/ 190 w 65"/>
                            <a:gd name="T3" fmla="*/ 125 h 60"/>
                            <a:gd name="T4" fmla="*/ 430 w 65"/>
                            <a:gd name="T5" fmla="*/ 95 h 60"/>
                            <a:gd name="T6" fmla="*/ 278 w 65"/>
                            <a:gd name="T7" fmla="*/ 103 h 60"/>
                            <a:gd name="T8" fmla="*/ 240 w 65"/>
                            <a:gd name="T9" fmla="*/ 165 h 60"/>
                            <a:gd name="T10" fmla="*/ 186 w 65"/>
                            <a:gd name="T11" fmla="*/ 188 h 60"/>
                            <a:gd name="T12" fmla="*/ 99 w 65"/>
                            <a:gd name="T13" fmla="*/ 272 h 60"/>
                            <a:gd name="T14" fmla="*/ 28 w 65"/>
                            <a:gd name="T15" fmla="*/ 381 h 6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5" h="60">
                              <a:moveTo>
                                <a:pt x="0" y="60"/>
                              </a:moveTo>
                              <a:cubicBezTo>
                                <a:pt x="0" y="42"/>
                                <a:pt x="17" y="27"/>
                                <a:pt x="29" y="16"/>
                              </a:cubicBezTo>
                              <a:cubicBezTo>
                                <a:pt x="38" y="8"/>
                                <a:pt x="54" y="0"/>
                                <a:pt x="65" y="12"/>
                              </a:cubicBezTo>
                              <a:cubicBezTo>
                                <a:pt x="57" y="10"/>
                                <a:pt x="48" y="6"/>
                                <a:pt x="42" y="13"/>
                              </a:cubicBezTo>
                              <a:cubicBezTo>
                                <a:pt x="40" y="16"/>
                                <a:pt x="38" y="19"/>
                                <a:pt x="36" y="21"/>
                              </a:cubicBezTo>
                              <a:cubicBezTo>
                                <a:pt x="33" y="23"/>
                                <a:pt x="31" y="22"/>
                                <a:pt x="28" y="24"/>
                              </a:cubicBezTo>
                              <a:cubicBezTo>
                                <a:pt x="23" y="25"/>
                                <a:pt x="17" y="31"/>
                                <a:pt x="15" y="35"/>
                              </a:cubicBezTo>
                              <a:cubicBezTo>
                                <a:pt x="12" y="42"/>
                                <a:pt x="10" y="45"/>
                                <a:pt x="4" y="49"/>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3" name="Freeform 103"/>
                        <a:cNvSpPr>
                          <a:spLocks/>
                        </a:cNvSpPr>
                      </a:nvSpPr>
                      <a:spPr bwMode="auto">
                        <a:xfrm>
                          <a:off x="3995" y="1982"/>
                          <a:ext cx="116" cy="96"/>
                        </a:xfrm>
                        <a:custGeom>
                          <a:avLst/>
                          <a:gdLst>
                            <a:gd name="T0" fmla="*/ 0 w 62"/>
                            <a:gd name="T1" fmla="*/ 144 h 48"/>
                            <a:gd name="T2" fmla="*/ 24 w 62"/>
                            <a:gd name="T3" fmla="*/ 240 h 48"/>
                            <a:gd name="T4" fmla="*/ 92 w 62"/>
                            <a:gd name="T5" fmla="*/ 296 h 48"/>
                            <a:gd name="T6" fmla="*/ 225 w 62"/>
                            <a:gd name="T7" fmla="*/ 344 h 48"/>
                            <a:gd name="T8" fmla="*/ 269 w 62"/>
                            <a:gd name="T9" fmla="*/ 280 h 48"/>
                            <a:gd name="T10" fmla="*/ 329 w 62"/>
                            <a:gd name="T11" fmla="*/ 216 h 48"/>
                            <a:gd name="T12" fmla="*/ 374 w 62"/>
                            <a:gd name="T13" fmla="*/ 0 h 48"/>
                            <a:gd name="T14" fmla="*/ 354 w 62"/>
                            <a:gd name="T15" fmla="*/ 112 h 48"/>
                            <a:gd name="T16" fmla="*/ 262 w 62"/>
                            <a:gd name="T17" fmla="*/ 136 h 48"/>
                            <a:gd name="T18" fmla="*/ 234 w 62"/>
                            <a:gd name="T19" fmla="*/ 232 h 48"/>
                            <a:gd name="T20" fmla="*/ 157 w 62"/>
                            <a:gd name="T21" fmla="*/ 224 h 48"/>
                            <a:gd name="T22" fmla="*/ 67 w 62"/>
                            <a:gd name="T23" fmla="*/ 224 h 48"/>
                            <a:gd name="T24" fmla="*/ 45 w 62"/>
                            <a:gd name="T25" fmla="*/ 176 h 48"/>
                            <a:gd name="T26" fmla="*/ 7 w 62"/>
                            <a:gd name="T27" fmla="*/ 144 h 4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48">
                              <a:moveTo>
                                <a:pt x="0" y="18"/>
                              </a:moveTo>
                              <a:cubicBezTo>
                                <a:pt x="3" y="22"/>
                                <a:pt x="2" y="26"/>
                                <a:pt x="4" y="30"/>
                              </a:cubicBezTo>
                              <a:cubicBezTo>
                                <a:pt x="6" y="33"/>
                                <a:pt x="10" y="35"/>
                                <a:pt x="14" y="37"/>
                              </a:cubicBezTo>
                              <a:cubicBezTo>
                                <a:pt x="21" y="41"/>
                                <a:pt x="24" y="48"/>
                                <a:pt x="34" y="43"/>
                              </a:cubicBezTo>
                              <a:cubicBezTo>
                                <a:pt x="38" y="41"/>
                                <a:pt x="39" y="38"/>
                                <a:pt x="41" y="35"/>
                              </a:cubicBezTo>
                              <a:cubicBezTo>
                                <a:pt x="44" y="31"/>
                                <a:pt x="47" y="30"/>
                                <a:pt x="50" y="27"/>
                              </a:cubicBezTo>
                              <a:cubicBezTo>
                                <a:pt x="58" y="20"/>
                                <a:pt x="62" y="9"/>
                                <a:pt x="57" y="0"/>
                              </a:cubicBezTo>
                              <a:cubicBezTo>
                                <a:pt x="57" y="5"/>
                                <a:pt x="57" y="9"/>
                                <a:pt x="54" y="14"/>
                              </a:cubicBezTo>
                              <a:cubicBezTo>
                                <a:pt x="49" y="19"/>
                                <a:pt x="45" y="15"/>
                                <a:pt x="40" y="17"/>
                              </a:cubicBezTo>
                              <a:cubicBezTo>
                                <a:pt x="34" y="20"/>
                                <a:pt x="38" y="25"/>
                                <a:pt x="36" y="29"/>
                              </a:cubicBezTo>
                              <a:cubicBezTo>
                                <a:pt x="34" y="34"/>
                                <a:pt x="24" y="34"/>
                                <a:pt x="24" y="28"/>
                              </a:cubicBezTo>
                              <a:cubicBezTo>
                                <a:pt x="20" y="30"/>
                                <a:pt x="14" y="32"/>
                                <a:pt x="10" y="28"/>
                              </a:cubicBezTo>
                              <a:cubicBezTo>
                                <a:pt x="8" y="27"/>
                                <a:pt x="8" y="24"/>
                                <a:pt x="7" y="22"/>
                              </a:cubicBezTo>
                              <a:cubicBezTo>
                                <a:pt x="5" y="20"/>
                                <a:pt x="3" y="20"/>
                                <a:pt x="1" y="18"/>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4" name="Freeform 104"/>
                        <a:cNvSpPr>
                          <a:spLocks/>
                        </a:cNvSpPr>
                      </a:nvSpPr>
                      <a:spPr bwMode="auto">
                        <a:xfrm>
                          <a:off x="3978" y="1940"/>
                          <a:ext cx="112" cy="64"/>
                        </a:xfrm>
                        <a:custGeom>
                          <a:avLst/>
                          <a:gdLst>
                            <a:gd name="T0" fmla="*/ 39 w 60"/>
                            <a:gd name="T1" fmla="*/ 256 h 32"/>
                            <a:gd name="T2" fmla="*/ 32 w 60"/>
                            <a:gd name="T3" fmla="*/ 120 h 32"/>
                            <a:gd name="T4" fmla="*/ 121 w 60"/>
                            <a:gd name="T5" fmla="*/ 40 h 32"/>
                            <a:gd name="T6" fmla="*/ 269 w 60"/>
                            <a:gd name="T7" fmla="*/ 8 h 32"/>
                            <a:gd name="T8" fmla="*/ 390 w 60"/>
                            <a:gd name="T9" fmla="*/ 136 h 32"/>
                            <a:gd name="T10" fmla="*/ 301 w 60"/>
                            <a:gd name="T11" fmla="*/ 48 h 32"/>
                            <a:gd name="T12" fmla="*/ 273 w 60"/>
                            <a:gd name="T13" fmla="*/ 136 h 32"/>
                            <a:gd name="T14" fmla="*/ 174 w 60"/>
                            <a:gd name="T15" fmla="*/ 72 h 32"/>
                            <a:gd name="T16" fmla="*/ 181 w 60"/>
                            <a:gd name="T17" fmla="*/ 160 h 32"/>
                            <a:gd name="T18" fmla="*/ 112 w 60"/>
                            <a:gd name="T19" fmla="*/ 144 h 32"/>
                            <a:gd name="T20" fmla="*/ 65 w 60"/>
                            <a:gd name="T21" fmla="*/ 160 h 32"/>
                            <a:gd name="T22" fmla="*/ 32 w 60"/>
                            <a:gd name="T23" fmla="*/ 240 h 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0" h="32">
                              <a:moveTo>
                                <a:pt x="6" y="32"/>
                              </a:moveTo>
                              <a:cubicBezTo>
                                <a:pt x="0" y="27"/>
                                <a:pt x="1" y="22"/>
                                <a:pt x="5" y="15"/>
                              </a:cubicBezTo>
                              <a:cubicBezTo>
                                <a:pt x="8" y="10"/>
                                <a:pt x="14" y="7"/>
                                <a:pt x="19" y="5"/>
                              </a:cubicBezTo>
                              <a:cubicBezTo>
                                <a:pt x="26" y="1"/>
                                <a:pt x="34" y="0"/>
                                <a:pt x="41" y="1"/>
                              </a:cubicBezTo>
                              <a:cubicBezTo>
                                <a:pt x="52" y="3"/>
                                <a:pt x="58" y="5"/>
                                <a:pt x="60" y="17"/>
                              </a:cubicBezTo>
                              <a:cubicBezTo>
                                <a:pt x="57" y="13"/>
                                <a:pt x="54" y="3"/>
                                <a:pt x="46" y="6"/>
                              </a:cubicBezTo>
                              <a:cubicBezTo>
                                <a:pt x="41" y="8"/>
                                <a:pt x="46" y="15"/>
                                <a:pt x="42" y="17"/>
                              </a:cubicBezTo>
                              <a:cubicBezTo>
                                <a:pt x="36" y="18"/>
                                <a:pt x="33" y="5"/>
                                <a:pt x="27" y="9"/>
                              </a:cubicBezTo>
                              <a:cubicBezTo>
                                <a:pt x="22" y="12"/>
                                <a:pt x="29" y="17"/>
                                <a:pt x="28" y="20"/>
                              </a:cubicBezTo>
                              <a:cubicBezTo>
                                <a:pt x="26" y="25"/>
                                <a:pt x="20" y="19"/>
                                <a:pt x="17" y="18"/>
                              </a:cubicBezTo>
                              <a:cubicBezTo>
                                <a:pt x="14" y="17"/>
                                <a:pt x="12" y="18"/>
                                <a:pt x="10" y="20"/>
                              </a:cubicBezTo>
                              <a:cubicBezTo>
                                <a:pt x="7" y="23"/>
                                <a:pt x="5" y="26"/>
                                <a:pt x="5" y="30"/>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5" name="Freeform 105"/>
                        <a:cNvSpPr>
                          <a:spLocks/>
                        </a:cNvSpPr>
                      </a:nvSpPr>
                      <a:spPr bwMode="auto">
                        <a:xfrm>
                          <a:off x="3987" y="1940"/>
                          <a:ext cx="77" cy="34"/>
                        </a:xfrm>
                        <a:custGeom>
                          <a:avLst/>
                          <a:gdLst>
                            <a:gd name="T0" fmla="*/ 0 w 41"/>
                            <a:gd name="T1" fmla="*/ 128 h 17"/>
                            <a:gd name="T2" fmla="*/ 133 w 41"/>
                            <a:gd name="T3" fmla="*/ 24 h 17"/>
                            <a:gd name="T4" fmla="*/ 272 w 41"/>
                            <a:gd name="T5" fmla="*/ 24 h 17"/>
                            <a:gd name="T6" fmla="*/ 205 w 41"/>
                            <a:gd name="T7" fmla="*/ 72 h 17"/>
                            <a:gd name="T8" fmla="*/ 105 w 41"/>
                            <a:gd name="T9" fmla="*/ 80 h 17"/>
                            <a:gd name="T10" fmla="*/ 92 w 41"/>
                            <a:gd name="T11" fmla="*/ 104 h 17"/>
                            <a:gd name="T12" fmla="*/ 68 w 41"/>
                            <a:gd name="T13" fmla="*/ 112 h 17"/>
                            <a:gd name="T14" fmla="*/ 32 w 41"/>
                            <a:gd name="T15" fmla="*/ 112 h 17"/>
                            <a:gd name="T16" fmla="*/ 8 w 41"/>
                            <a:gd name="T17" fmla="*/ 136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1" h="17">
                              <a:moveTo>
                                <a:pt x="0" y="16"/>
                              </a:moveTo>
                              <a:cubicBezTo>
                                <a:pt x="6" y="11"/>
                                <a:pt x="12" y="6"/>
                                <a:pt x="20" y="3"/>
                              </a:cubicBezTo>
                              <a:cubicBezTo>
                                <a:pt x="26" y="1"/>
                                <a:pt x="35" y="0"/>
                                <a:pt x="41" y="3"/>
                              </a:cubicBezTo>
                              <a:cubicBezTo>
                                <a:pt x="37" y="3"/>
                                <a:pt x="31" y="4"/>
                                <a:pt x="31" y="9"/>
                              </a:cubicBezTo>
                              <a:cubicBezTo>
                                <a:pt x="27" y="5"/>
                                <a:pt x="20" y="5"/>
                                <a:pt x="16" y="10"/>
                              </a:cubicBezTo>
                              <a:cubicBezTo>
                                <a:pt x="15" y="11"/>
                                <a:pt x="14" y="13"/>
                                <a:pt x="14" y="13"/>
                              </a:cubicBezTo>
                              <a:cubicBezTo>
                                <a:pt x="11" y="15"/>
                                <a:pt x="12" y="14"/>
                                <a:pt x="10" y="14"/>
                              </a:cubicBezTo>
                              <a:cubicBezTo>
                                <a:pt x="7" y="14"/>
                                <a:pt x="8" y="13"/>
                                <a:pt x="5" y="14"/>
                              </a:cubicBezTo>
                              <a:cubicBezTo>
                                <a:pt x="4" y="15"/>
                                <a:pt x="2" y="16"/>
                                <a:pt x="1" y="17"/>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6" name="Freeform 106"/>
                        <a:cNvSpPr>
                          <a:spLocks/>
                        </a:cNvSpPr>
                      </a:nvSpPr>
                      <a:spPr bwMode="auto">
                        <a:xfrm>
                          <a:off x="3912" y="1881"/>
                          <a:ext cx="262" cy="275"/>
                        </a:xfrm>
                        <a:custGeom>
                          <a:avLst/>
                          <a:gdLst>
                            <a:gd name="T0" fmla="*/ 399 w 140"/>
                            <a:gd name="T1" fmla="*/ 8 h 138"/>
                            <a:gd name="T2" fmla="*/ 182 w 140"/>
                            <a:gd name="T3" fmla="*/ 136 h 138"/>
                            <a:gd name="T4" fmla="*/ 39 w 140"/>
                            <a:gd name="T5" fmla="*/ 341 h 138"/>
                            <a:gd name="T6" fmla="*/ 24 w 140"/>
                            <a:gd name="T7" fmla="*/ 624 h 138"/>
                            <a:gd name="T8" fmla="*/ 84 w 140"/>
                            <a:gd name="T9" fmla="*/ 853 h 138"/>
                            <a:gd name="T10" fmla="*/ 232 w 140"/>
                            <a:gd name="T11" fmla="*/ 941 h 138"/>
                            <a:gd name="T12" fmla="*/ 386 w 140"/>
                            <a:gd name="T13" fmla="*/ 1060 h 138"/>
                            <a:gd name="T14" fmla="*/ 616 w 140"/>
                            <a:gd name="T15" fmla="*/ 1036 h 138"/>
                            <a:gd name="T16" fmla="*/ 799 w 140"/>
                            <a:gd name="T17" fmla="*/ 949 h 138"/>
                            <a:gd name="T18" fmla="*/ 820 w 140"/>
                            <a:gd name="T19" fmla="*/ 783 h 138"/>
                            <a:gd name="T20" fmla="*/ 872 w 140"/>
                            <a:gd name="T21" fmla="*/ 616 h 138"/>
                            <a:gd name="T22" fmla="*/ 780 w 140"/>
                            <a:gd name="T23" fmla="*/ 199 h 138"/>
                            <a:gd name="T24" fmla="*/ 578 w 140"/>
                            <a:gd name="T25" fmla="*/ 112 h 138"/>
                            <a:gd name="T26" fmla="*/ 399 w 140"/>
                            <a:gd name="T27" fmla="*/ 8 h 138"/>
                            <a:gd name="T28" fmla="*/ 399 w 140"/>
                            <a:gd name="T29" fmla="*/ 8 h 1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 h="138">
                              <a:moveTo>
                                <a:pt x="61" y="1"/>
                              </a:moveTo>
                              <a:cubicBezTo>
                                <a:pt x="46" y="1"/>
                                <a:pt x="37" y="7"/>
                                <a:pt x="28" y="17"/>
                              </a:cubicBezTo>
                              <a:cubicBezTo>
                                <a:pt x="21" y="25"/>
                                <a:pt x="11" y="32"/>
                                <a:pt x="6" y="43"/>
                              </a:cubicBezTo>
                              <a:cubicBezTo>
                                <a:pt x="0" y="56"/>
                                <a:pt x="2" y="66"/>
                                <a:pt x="4" y="79"/>
                              </a:cubicBezTo>
                              <a:cubicBezTo>
                                <a:pt x="5" y="87"/>
                                <a:pt x="5" y="102"/>
                                <a:pt x="13" y="108"/>
                              </a:cubicBezTo>
                              <a:cubicBezTo>
                                <a:pt x="22" y="113"/>
                                <a:pt x="27" y="112"/>
                                <a:pt x="35" y="119"/>
                              </a:cubicBezTo>
                              <a:cubicBezTo>
                                <a:pt x="43" y="125"/>
                                <a:pt x="48" y="130"/>
                                <a:pt x="59" y="134"/>
                              </a:cubicBezTo>
                              <a:cubicBezTo>
                                <a:pt x="69" y="138"/>
                                <a:pt x="84" y="134"/>
                                <a:pt x="94" y="131"/>
                              </a:cubicBezTo>
                              <a:cubicBezTo>
                                <a:pt x="104" y="129"/>
                                <a:pt x="116" y="130"/>
                                <a:pt x="122" y="120"/>
                              </a:cubicBezTo>
                              <a:cubicBezTo>
                                <a:pt x="126" y="113"/>
                                <a:pt x="124" y="106"/>
                                <a:pt x="125" y="99"/>
                              </a:cubicBezTo>
                              <a:cubicBezTo>
                                <a:pt x="126" y="90"/>
                                <a:pt x="130" y="86"/>
                                <a:pt x="133" y="78"/>
                              </a:cubicBezTo>
                              <a:cubicBezTo>
                                <a:pt x="140" y="61"/>
                                <a:pt x="134" y="36"/>
                                <a:pt x="119" y="25"/>
                              </a:cubicBezTo>
                              <a:cubicBezTo>
                                <a:pt x="111" y="18"/>
                                <a:pt x="97" y="19"/>
                                <a:pt x="88" y="14"/>
                              </a:cubicBezTo>
                              <a:cubicBezTo>
                                <a:pt x="80" y="10"/>
                                <a:pt x="70" y="3"/>
                                <a:pt x="61" y="1"/>
                              </a:cubicBezTo>
                              <a:cubicBezTo>
                                <a:pt x="60" y="0"/>
                                <a:pt x="61" y="1"/>
                                <a:pt x="61"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7" name="Freeform 107"/>
                        <a:cNvSpPr>
                          <a:spLocks/>
                        </a:cNvSpPr>
                      </a:nvSpPr>
                      <a:spPr bwMode="auto">
                        <a:xfrm>
                          <a:off x="3772" y="1625"/>
                          <a:ext cx="354" cy="292"/>
                        </a:xfrm>
                        <a:custGeom>
                          <a:avLst/>
                          <a:gdLst>
                            <a:gd name="T0" fmla="*/ 901 w 189"/>
                            <a:gd name="T1" fmla="*/ 432 h 146"/>
                            <a:gd name="T2" fmla="*/ 730 w 189"/>
                            <a:gd name="T3" fmla="*/ 152 h 146"/>
                            <a:gd name="T4" fmla="*/ 611 w 189"/>
                            <a:gd name="T5" fmla="*/ 96 h 146"/>
                            <a:gd name="T6" fmla="*/ 421 w 189"/>
                            <a:gd name="T7" fmla="*/ 8 h 146"/>
                            <a:gd name="T8" fmla="*/ 309 w 189"/>
                            <a:gd name="T9" fmla="*/ 136 h 146"/>
                            <a:gd name="T10" fmla="*/ 137 w 189"/>
                            <a:gd name="T11" fmla="*/ 296 h 146"/>
                            <a:gd name="T12" fmla="*/ 13 w 189"/>
                            <a:gd name="T13" fmla="*/ 720 h 146"/>
                            <a:gd name="T14" fmla="*/ 60 w 189"/>
                            <a:gd name="T15" fmla="*/ 848 h 146"/>
                            <a:gd name="T16" fmla="*/ 77 w 189"/>
                            <a:gd name="T17" fmla="*/ 976 h 146"/>
                            <a:gd name="T18" fmla="*/ 242 w 189"/>
                            <a:gd name="T19" fmla="*/ 1096 h 146"/>
                            <a:gd name="T20" fmla="*/ 511 w 189"/>
                            <a:gd name="T21" fmla="*/ 1136 h 146"/>
                            <a:gd name="T22" fmla="*/ 676 w 189"/>
                            <a:gd name="T23" fmla="*/ 1136 h 146"/>
                            <a:gd name="T24" fmla="*/ 1158 w 189"/>
                            <a:gd name="T25" fmla="*/ 880 h 146"/>
                            <a:gd name="T26" fmla="*/ 901 w 189"/>
                            <a:gd name="T27" fmla="*/ 432 h 14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89" h="146">
                              <a:moveTo>
                                <a:pt x="137" y="54"/>
                              </a:moveTo>
                              <a:cubicBezTo>
                                <a:pt x="129" y="38"/>
                                <a:pt x="128" y="32"/>
                                <a:pt x="111" y="19"/>
                              </a:cubicBezTo>
                              <a:cubicBezTo>
                                <a:pt x="104" y="14"/>
                                <a:pt x="98" y="15"/>
                                <a:pt x="93" y="12"/>
                              </a:cubicBezTo>
                              <a:cubicBezTo>
                                <a:pt x="82" y="7"/>
                                <a:pt x="75" y="0"/>
                                <a:pt x="64" y="1"/>
                              </a:cubicBezTo>
                              <a:cubicBezTo>
                                <a:pt x="58" y="3"/>
                                <a:pt x="53" y="12"/>
                                <a:pt x="47" y="17"/>
                              </a:cubicBezTo>
                              <a:cubicBezTo>
                                <a:pt x="37" y="24"/>
                                <a:pt x="26" y="28"/>
                                <a:pt x="21" y="37"/>
                              </a:cubicBezTo>
                              <a:cubicBezTo>
                                <a:pt x="11" y="52"/>
                                <a:pt x="0" y="73"/>
                                <a:pt x="2" y="90"/>
                              </a:cubicBezTo>
                              <a:cubicBezTo>
                                <a:pt x="3" y="96"/>
                                <a:pt x="7" y="101"/>
                                <a:pt x="9" y="106"/>
                              </a:cubicBezTo>
                              <a:cubicBezTo>
                                <a:pt x="10" y="112"/>
                                <a:pt x="9" y="118"/>
                                <a:pt x="12" y="122"/>
                              </a:cubicBezTo>
                              <a:cubicBezTo>
                                <a:pt x="18" y="129"/>
                                <a:pt x="30" y="132"/>
                                <a:pt x="37" y="137"/>
                              </a:cubicBezTo>
                              <a:cubicBezTo>
                                <a:pt x="46" y="145"/>
                                <a:pt x="62" y="143"/>
                                <a:pt x="78" y="142"/>
                              </a:cubicBezTo>
                              <a:cubicBezTo>
                                <a:pt x="87" y="142"/>
                                <a:pt x="95" y="146"/>
                                <a:pt x="103" y="142"/>
                              </a:cubicBezTo>
                              <a:cubicBezTo>
                                <a:pt x="114" y="138"/>
                                <a:pt x="168" y="133"/>
                                <a:pt x="176" y="110"/>
                              </a:cubicBezTo>
                              <a:cubicBezTo>
                                <a:pt x="189" y="72"/>
                                <a:pt x="145" y="74"/>
                                <a:pt x="137" y="54"/>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8" name="Freeform 108"/>
                        <a:cNvSpPr>
                          <a:spLocks/>
                        </a:cNvSpPr>
                      </a:nvSpPr>
                      <a:spPr bwMode="auto">
                        <a:xfrm>
                          <a:off x="3843" y="1719"/>
                          <a:ext cx="146" cy="144"/>
                        </a:xfrm>
                        <a:custGeom>
                          <a:avLst/>
                          <a:gdLst>
                            <a:gd name="T0" fmla="*/ 451 w 78"/>
                            <a:gd name="T1" fmla="*/ 72 h 72"/>
                            <a:gd name="T2" fmla="*/ 393 w 78"/>
                            <a:gd name="T3" fmla="*/ 16 h 72"/>
                            <a:gd name="T4" fmla="*/ 322 w 78"/>
                            <a:gd name="T5" fmla="*/ 0 h 72"/>
                            <a:gd name="T6" fmla="*/ 210 w 78"/>
                            <a:gd name="T7" fmla="*/ 48 h 72"/>
                            <a:gd name="T8" fmla="*/ 77 w 78"/>
                            <a:gd name="T9" fmla="*/ 128 h 72"/>
                            <a:gd name="T10" fmla="*/ 39 w 78"/>
                            <a:gd name="T11" fmla="*/ 272 h 72"/>
                            <a:gd name="T12" fmla="*/ 13 w 78"/>
                            <a:gd name="T13" fmla="*/ 424 h 72"/>
                            <a:gd name="T14" fmla="*/ 67 w 78"/>
                            <a:gd name="T15" fmla="*/ 552 h 72"/>
                            <a:gd name="T16" fmla="*/ 225 w 78"/>
                            <a:gd name="T17" fmla="*/ 560 h 72"/>
                            <a:gd name="T18" fmla="*/ 414 w 78"/>
                            <a:gd name="T19" fmla="*/ 528 h 72"/>
                            <a:gd name="T20" fmla="*/ 505 w 78"/>
                            <a:gd name="T21" fmla="*/ 296 h 72"/>
                            <a:gd name="T22" fmla="*/ 451 w 78"/>
                            <a:gd name="T23" fmla="*/ 72 h 7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8" h="72">
                              <a:moveTo>
                                <a:pt x="69" y="9"/>
                              </a:moveTo>
                              <a:cubicBezTo>
                                <a:pt x="67" y="5"/>
                                <a:pt x="64" y="3"/>
                                <a:pt x="60" y="2"/>
                              </a:cubicBezTo>
                              <a:cubicBezTo>
                                <a:pt x="56" y="1"/>
                                <a:pt x="53" y="0"/>
                                <a:pt x="49" y="0"/>
                              </a:cubicBezTo>
                              <a:cubicBezTo>
                                <a:pt x="46" y="0"/>
                                <a:pt x="33" y="6"/>
                                <a:pt x="32" y="6"/>
                              </a:cubicBezTo>
                              <a:cubicBezTo>
                                <a:pt x="22" y="6"/>
                                <a:pt x="18" y="6"/>
                                <a:pt x="12" y="16"/>
                              </a:cubicBezTo>
                              <a:cubicBezTo>
                                <a:pt x="9" y="19"/>
                                <a:pt x="6" y="23"/>
                                <a:pt x="6" y="34"/>
                              </a:cubicBezTo>
                              <a:cubicBezTo>
                                <a:pt x="6" y="45"/>
                                <a:pt x="0" y="47"/>
                                <a:pt x="2" y="53"/>
                              </a:cubicBezTo>
                              <a:cubicBezTo>
                                <a:pt x="3" y="60"/>
                                <a:pt x="5" y="66"/>
                                <a:pt x="10" y="69"/>
                              </a:cubicBezTo>
                              <a:cubicBezTo>
                                <a:pt x="15" y="72"/>
                                <a:pt x="28" y="72"/>
                                <a:pt x="34" y="70"/>
                              </a:cubicBezTo>
                              <a:cubicBezTo>
                                <a:pt x="46" y="70"/>
                                <a:pt x="56" y="70"/>
                                <a:pt x="63" y="66"/>
                              </a:cubicBezTo>
                              <a:cubicBezTo>
                                <a:pt x="70" y="62"/>
                                <a:pt x="76" y="53"/>
                                <a:pt x="77" y="37"/>
                              </a:cubicBezTo>
                              <a:cubicBezTo>
                                <a:pt x="78" y="20"/>
                                <a:pt x="72" y="14"/>
                                <a:pt x="69" y="9"/>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69" name="Freeform 109"/>
                        <a:cNvSpPr>
                          <a:spLocks/>
                        </a:cNvSpPr>
                      </a:nvSpPr>
                      <a:spPr bwMode="auto">
                        <a:xfrm>
                          <a:off x="3832" y="1709"/>
                          <a:ext cx="144" cy="144"/>
                        </a:xfrm>
                        <a:custGeom>
                          <a:avLst/>
                          <a:gdLst>
                            <a:gd name="T0" fmla="*/ 445 w 77"/>
                            <a:gd name="T1" fmla="*/ 72 h 72"/>
                            <a:gd name="T2" fmla="*/ 385 w 77"/>
                            <a:gd name="T3" fmla="*/ 16 h 72"/>
                            <a:gd name="T4" fmla="*/ 314 w 77"/>
                            <a:gd name="T5" fmla="*/ 0 h 72"/>
                            <a:gd name="T6" fmla="*/ 202 w 77"/>
                            <a:gd name="T7" fmla="*/ 48 h 72"/>
                            <a:gd name="T8" fmla="*/ 73 w 77"/>
                            <a:gd name="T9" fmla="*/ 128 h 72"/>
                            <a:gd name="T10" fmla="*/ 32 w 77"/>
                            <a:gd name="T11" fmla="*/ 272 h 72"/>
                            <a:gd name="T12" fmla="*/ 7 w 77"/>
                            <a:gd name="T13" fmla="*/ 424 h 72"/>
                            <a:gd name="T14" fmla="*/ 67 w 77"/>
                            <a:gd name="T15" fmla="*/ 552 h 72"/>
                            <a:gd name="T16" fmla="*/ 224 w 77"/>
                            <a:gd name="T17" fmla="*/ 560 h 72"/>
                            <a:gd name="T18" fmla="*/ 413 w 77"/>
                            <a:gd name="T19" fmla="*/ 528 h 72"/>
                            <a:gd name="T20" fmla="*/ 497 w 77"/>
                            <a:gd name="T21" fmla="*/ 288 h 72"/>
                            <a:gd name="T22" fmla="*/ 445 w 77"/>
                            <a:gd name="T23" fmla="*/ 72 h 7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7" h="72">
                              <a:moveTo>
                                <a:pt x="68" y="9"/>
                              </a:moveTo>
                              <a:cubicBezTo>
                                <a:pt x="66" y="5"/>
                                <a:pt x="63" y="3"/>
                                <a:pt x="59" y="2"/>
                              </a:cubicBezTo>
                              <a:cubicBezTo>
                                <a:pt x="56" y="0"/>
                                <a:pt x="52" y="0"/>
                                <a:pt x="48" y="0"/>
                              </a:cubicBezTo>
                              <a:cubicBezTo>
                                <a:pt x="45" y="0"/>
                                <a:pt x="33" y="6"/>
                                <a:pt x="31" y="6"/>
                              </a:cubicBezTo>
                              <a:cubicBezTo>
                                <a:pt x="21" y="6"/>
                                <a:pt x="18" y="6"/>
                                <a:pt x="11" y="16"/>
                              </a:cubicBezTo>
                              <a:cubicBezTo>
                                <a:pt x="9" y="19"/>
                                <a:pt x="5" y="23"/>
                                <a:pt x="5" y="34"/>
                              </a:cubicBezTo>
                              <a:cubicBezTo>
                                <a:pt x="5" y="45"/>
                                <a:pt x="0" y="47"/>
                                <a:pt x="1" y="53"/>
                              </a:cubicBezTo>
                              <a:cubicBezTo>
                                <a:pt x="2" y="60"/>
                                <a:pt x="5" y="66"/>
                                <a:pt x="10" y="69"/>
                              </a:cubicBezTo>
                              <a:cubicBezTo>
                                <a:pt x="15" y="72"/>
                                <a:pt x="28" y="72"/>
                                <a:pt x="34" y="70"/>
                              </a:cubicBezTo>
                              <a:cubicBezTo>
                                <a:pt x="45" y="70"/>
                                <a:pt x="56" y="70"/>
                                <a:pt x="63" y="66"/>
                              </a:cubicBezTo>
                              <a:cubicBezTo>
                                <a:pt x="70" y="61"/>
                                <a:pt x="76" y="53"/>
                                <a:pt x="76" y="36"/>
                              </a:cubicBezTo>
                              <a:cubicBezTo>
                                <a:pt x="77" y="20"/>
                                <a:pt x="71" y="14"/>
                                <a:pt x="68" y="9"/>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0" name="Freeform 110"/>
                        <a:cNvSpPr>
                          <a:spLocks/>
                        </a:cNvSpPr>
                      </a:nvSpPr>
                      <a:spPr bwMode="auto">
                        <a:xfrm>
                          <a:off x="3781" y="1633"/>
                          <a:ext cx="187" cy="224"/>
                        </a:xfrm>
                        <a:custGeom>
                          <a:avLst/>
                          <a:gdLst>
                            <a:gd name="T0" fmla="*/ 391 w 100"/>
                            <a:gd name="T1" fmla="*/ 8 h 112"/>
                            <a:gd name="T2" fmla="*/ 294 w 100"/>
                            <a:gd name="T3" fmla="*/ 120 h 112"/>
                            <a:gd name="T4" fmla="*/ 189 w 100"/>
                            <a:gd name="T5" fmla="*/ 208 h 112"/>
                            <a:gd name="T6" fmla="*/ 39 w 100"/>
                            <a:gd name="T7" fmla="*/ 456 h 112"/>
                            <a:gd name="T8" fmla="*/ 7 w 100"/>
                            <a:gd name="T9" fmla="*/ 624 h 112"/>
                            <a:gd name="T10" fmla="*/ 32 w 100"/>
                            <a:gd name="T11" fmla="*/ 760 h 112"/>
                            <a:gd name="T12" fmla="*/ 73 w 100"/>
                            <a:gd name="T13" fmla="*/ 896 h 112"/>
                            <a:gd name="T14" fmla="*/ 73 w 100"/>
                            <a:gd name="T15" fmla="*/ 720 h 112"/>
                            <a:gd name="T16" fmla="*/ 137 w 100"/>
                            <a:gd name="T17" fmla="*/ 616 h 112"/>
                            <a:gd name="T18" fmla="*/ 144 w 100"/>
                            <a:gd name="T19" fmla="*/ 464 h 112"/>
                            <a:gd name="T20" fmla="*/ 172 w 100"/>
                            <a:gd name="T21" fmla="*/ 336 h 112"/>
                            <a:gd name="T22" fmla="*/ 269 w 100"/>
                            <a:gd name="T23" fmla="*/ 224 h 112"/>
                            <a:gd name="T24" fmla="*/ 367 w 100"/>
                            <a:gd name="T25" fmla="*/ 272 h 112"/>
                            <a:gd name="T26" fmla="*/ 451 w 100"/>
                            <a:gd name="T27" fmla="*/ 128 h 112"/>
                            <a:gd name="T28" fmla="*/ 535 w 100"/>
                            <a:gd name="T29" fmla="*/ 120 h 112"/>
                            <a:gd name="T30" fmla="*/ 647 w 100"/>
                            <a:gd name="T31" fmla="*/ 136 h 112"/>
                            <a:gd name="T32" fmla="*/ 632 w 100"/>
                            <a:gd name="T33" fmla="*/ 112 h 112"/>
                            <a:gd name="T34" fmla="*/ 555 w 100"/>
                            <a:gd name="T35" fmla="*/ 88 h 112"/>
                            <a:gd name="T36" fmla="*/ 426 w 100"/>
                            <a:gd name="T37" fmla="*/ 0 h 11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00" h="112">
                              <a:moveTo>
                                <a:pt x="60" y="1"/>
                              </a:moveTo>
                              <a:cubicBezTo>
                                <a:pt x="54" y="2"/>
                                <a:pt x="49" y="10"/>
                                <a:pt x="45" y="15"/>
                              </a:cubicBezTo>
                              <a:cubicBezTo>
                                <a:pt x="41" y="20"/>
                                <a:pt x="35" y="23"/>
                                <a:pt x="29" y="26"/>
                              </a:cubicBezTo>
                              <a:cubicBezTo>
                                <a:pt x="16" y="32"/>
                                <a:pt x="12" y="44"/>
                                <a:pt x="6" y="57"/>
                              </a:cubicBezTo>
                              <a:cubicBezTo>
                                <a:pt x="4" y="62"/>
                                <a:pt x="2" y="72"/>
                                <a:pt x="1" y="78"/>
                              </a:cubicBezTo>
                              <a:cubicBezTo>
                                <a:pt x="0" y="86"/>
                                <a:pt x="3" y="89"/>
                                <a:pt x="5" y="95"/>
                              </a:cubicBezTo>
                              <a:cubicBezTo>
                                <a:pt x="7" y="98"/>
                                <a:pt x="8" y="112"/>
                                <a:pt x="11" y="112"/>
                              </a:cubicBezTo>
                              <a:cubicBezTo>
                                <a:pt x="8" y="104"/>
                                <a:pt x="11" y="93"/>
                                <a:pt x="11" y="90"/>
                              </a:cubicBezTo>
                              <a:cubicBezTo>
                                <a:pt x="11" y="82"/>
                                <a:pt x="15" y="82"/>
                                <a:pt x="21" y="77"/>
                              </a:cubicBezTo>
                              <a:cubicBezTo>
                                <a:pt x="29" y="70"/>
                                <a:pt x="23" y="66"/>
                                <a:pt x="22" y="58"/>
                              </a:cubicBezTo>
                              <a:cubicBezTo>
                                <a:pt x="20" y="51"/>
                                <a:pt x="21" y="47"/>
                                <a:pt x="26" y="42"/>
                              </a:cubicBezTo>
                              <a:cubicBezTo>
                                <a:pt x="31" y="38"/>
                                <a:pt x="35" y="29"/>
                                <a:pt x="41" y="28"/>
                              </a:cubicBezTo>
                              <a:cubicBezTo>
                                <a:pt x="50" y="25"/>
                                <a:pt x="47" y="35"/>
                                <a:pt x="56" y="34"/>
                              </a:cubicBezTo>
                              <a:cubicBezTo>
                                <a:pt x="67" y="32"/>
                                <a:pt x="64" y="23"/>
                                <a:pt x="69" y="16"/>
                              </a:cubicBezTo>
                              <a:cubicBezTo>
                                <a:pt x="73" y="10"/>
                                <a:pt x="77" y="12"/>
                                <a:pt x="82" y="15"/>
                              </a:cubicBezTo>
                              <a:cubicBezTo>
                                <a:pt x="88" y="20"/>
                                <a:pt x="93" y="20"/>
                                <a:pt x="99" y="17"/>
                              </a:cubicBezTo>
                              <a:cubicBezTo>
                                <a:pt x="100" y="16"/>
                                <a:pt x="99" y="14"/>
                                <a:pt x="97" y="14"/>
                              </a:cubicBezTo>
                              <a:cubicBezTo>
                                <a:pt x="92" y="14"/>
                                <a:pt x="89" y="14"/>
                                <a:pt x="85" y="11"/>
                              </a:cubicBezTo>
                              <a:cubicBezTo>
                                <a:pt x="79" y="7"/>
                                <a:pt x="72" y="1"/>
                                <a:pt x="65" y="0"/>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1" name="Freeform 111"/>
                        <a:cNvSpPr>
                          <a:spLocks/>
                        </a:cNvSpPr>
                      </a:nvSpPr>
                      <a:spPr bwMode="auto">
                        <a:xfrm>
                          <a:off x="3777" y="1633"/>
                          <a:ext cx="148" cy="180"/>
                        </a:xfrm>
                        <a:custGeom>
                          <a:avLst/>
                          <a:gdLst>
                            <a:gd name="T0" fmla="*/ 21 w 79"/>
                            <a:gd name="T1" fmla="*/ 680 h 90"/>
                            <a:gd name="T2" fmla="*/ 32 w 79"/>
                            <a:gd name="T3" fmla="*/ 520 h 90"/>
                            <a:gd name="T4" fmla="*/ 77 w 79"/>
                            <a:gd name="T5" fmla="*/ 392 h 90"/>
                            <a:gd name="T6" fmla="*/ 232 w 79"/>
                            <a:gd name="T7" fmla="*/ 184 h 90"/>
                            <a:gd name="T8" fmla="*/ 302 w 79"/>
                            <a:gd name="T9" fmla="*/ 128 h 90"/>
                            <a:gd name="T10" fmla="*/ 362 w 79"/>
                            <a:gd name="T11" fmla="*/ 40 h 90"/>
                            <a:gd name="T12" fmla="*/ 429 w 79"/>
                            <a:gd name="T13" fmla="*/ 0 h 90"/>
                            <a:gd name="T14" fmla="*/ 519 w 79"/>
                            <a:gd name="T15" fmla="*/ 48 h 90"/>
                            <a:gd name="T16" fmla="*/ 407 w 79"/>
                            <a:gd name="T17" fmla="*/ 32 h 90"/>
                            <a:gd name="T18" fmla="*/ 347 w 79"/>
                            <a:gd name="T19" fmla="*/ 152 h 90"/>
                            <a:gd name="T20" fmla="*/ 257 w 79"/>
                            <a:gd name="T21" fmla="*/ 208 h 90"/>
                            <a:gd name="T22" fmla="*/ 157 w 79"/>
                            <a:gd name="T23" fmla="*/ 288 h 90"/>
                            <a:gd name="T24" fmla="*/ 97 w 79"/>
                            <a:gd name="T25" fmla="*/ 408 h 90"/>
                            <a:gd name="T26" fmla="*/ 84 w 79"/>
                            <a:gd name="T27" fmla="*/ 544 h 90"/>
                            <a:gd name="T28" fmla="*/ 32 w 79"/>
                            <a:gd name="T29" fmla="*/ 616 h 90"/>
                            <a:gd name="T30" fmla="*/ 32 w 79"/>
                            <a:gd name="T31" fmla="*/ 720 h 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79" h="90">
                              <a:moveTo>
                                <a:pt x="3" y="85"/>
                              </a:moveTo>
                              <a:cubicBezTo>
                                <a:pt x="0" y="81"/>
                                <a:pt x="4" y="70"/>
                                <a:pt x="5" y="65"/>
                              </a:cubicBezTo>
                              <a:cubicBezTo>
                                <a:pt x="6" y="59"/>
                                <a:pt x="9" y="54"/>
                                <a:pt x="12" y="49"/>
                              </a:cubicBezTo>
                              <a:cubicBezTo>
                                <a:pt x="19" y="35"/>
                                <a:pt x="24" y="30"/>
                                <a:pt x="35" y="23"/>
                              </a:cubicBezTo>
                              <a:cubicBezTo>
                                <a:pt x="38" y="20"/>
                                <a:pt x="43" y="19"/>
                                <a:pt x="46" y="16"/>
                              </a:cubicBezTo>
                              <a:cubicBezTo>
                                <a:pt x="50" y="13"/>
                                <a:pt x="52" y="8"/>
                                <a:pt x="55" y="5"/>
                              </a:cubicBezTo>
                              <a:cubicBezTo>
                                <a:pt x="59" y="2"/>
                                <a:pt x="61" y="0"/>
                                <a:pt x="65" y="0"/>
                              </a:cubicBezTo>
                              <a:cubicBezTo>
                                <a:pt x="72" y="0"/>
                                <a:pt x="74" y="3"/>
                                <a:pt x="79" y="6"/>
                              </a:cubicBezTo>
                              <a:cubicBezTo>
                                <a:pt x="74" y="4"/>
                                <a:pt x="68" y="1"/>
                                <a:pt x="62" y="4"/>
                              </a:cubicBezTo>
                              <a:cubicBezTo>
                                <a:pt x="57" y="7"/>
                                <a:pt x="57" y="15"/>
                                <a:pt x="53" y="19"/>
                              </a:cubicBezTo>
                              <a:cubicBezTo>
                                <a:pt x="49" y="22"/>
                                <a:pt x="43" y="24"/>
                                <a:pt x="39" y="26"/>
                              </a:cubicBezTo>
                              <a:cubicBezTo>
                                <a:pt x="34" y="29"/>
                                <a:pt x="28" y="31"/>
                                <a:pt x="24" y="36"/>
                              </a:cubicBezTo>
                              <a:cubicBezTo>
                                <a:pt x="20" y="40"/>
                                <a:pt x="17" y="46"/>
                                <a:pt x="15" y="51"/>
                              </a:cubicBezTo>
                              <a:cubicBezTo>
                                <a:pt x="13" y="58"/>
                                <a:pt x="15" y="62"/>
                                <a:pt x="13" y="68"/>
                              </a:cubicBezTo>
                              <a:cubicBezTo>
                                <a:pt x="12" y="72"/>
                                <a:pt x="7" y="73"/>
                                <a:pt x="5" y="77"/>
                              </a:cubicBezTo>
                              <a:cubicBezTo>
                                <a:pt x="4" y="79"/>
                                <a:pt x="3" y="88"/>
                                <a:pt x="5" y="90"/>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2" name="Freeform 112"/>
                        <a:cNvSpPr>
                          <a:spLocks/>
                        </a:cNvSpPr>
                      </a:nvSpPr>
                      <a:spPr bwMode="auto">
                        <a:xfrm>
                          <a:off x="3837" y="1713"/>
                          <a:ext cx="129" cy="124"/>
                        </a:xfrm>
                        <a:custGeom>
                          <a:avLst/>
                          <a:gdLst>
                            <a:gd name="T0" fmla="*/ 45 w 69"/>
                            <a:gd name="T1" fmla="*/ 496 h 62"/>
                            <a:gd name="T2" fmla="*/ 7 w 69"/>
                            <a:gd name="T3" fmla="*/ 384 h 62"/>
                            <a:gd name="T4" fmla="*/ 32 w 69"/>
                            <a:gd name="T5" fmla="*/ 312 h 62"/>
                            <a:gd name="T6" fmla="*/ 97 w 69"/>
                            <a:gd name="T7" fmla="*/ 88 h 62"/>
                            <a:gd name="T8" fmla="*/ 174 w 69"/>
                            <a:gd name="T9" fmla="*/ 64 h 62"/>
                            <a:gd name="T10" fmla="*/ 286 w 69"/>
                            <a:gd name="T11" fmla="*/ 32 h 62"/>
                            <a:gd name="T12" fmla="*/ 443 w 69"/>
                            <a:gd name="T13" fmla="*/ 232 h 62"/>
                            <a:gd name="T14" fmla="*/ 437 w 69"/>
                            <a:gd name="T15" fmla="*/ 240 h 62"/>
                            <a:gd name="T16" fmla="*/ 361 w 69"/>
                            <a:gd name="T17" fmla="*/ 128 h 62"/>
                            <a:gd name="T18" fmla="*/ 277 w 69"/>
                            <a:gd name="T19" fmla="*/ 160 h 62"/>
                            <a:gd name="T20" fmla="*/ 224 w 69"/>
                            <a:gd name="T21" fmla="*/ 216 h 62"/>
                            <a:gd name="T22" fmla="*/ 136 w 69"/>
                            <a:gd name="T23" fmla="*/ 240 h 62"/>
                            <a:gd name="T24" fmla="*/ 125 w 69"/>
                            <a:gd name="T25" fmla="*/ 280 h 62"/>
                            <a:gd name="T26" fmla="*/ 92 w 69"/>
                            <a:gd name="T27" fmla="*/ 312 h 62"/>
                            <a:gd name="T28" fmla="*/ 84 w 69"/>
                            <a:gd name="T29" fmla="*/ 400 h 62"/>
                            <a:gd name="T30" fmla="*/ 45 w 69"/>
                            <a:gd name="T31" fmla="*/ 496 h 6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9" h="62">
                              <a:moveTo>
                                <a:pt x="7" y="62"/>
                              </a:moveTo>
                              <a:cubicBezTo>
                                <a:pt x="1" y="61"/>
                                <a:pt x="0" y="53"/>
                                <a:pt x="1" y="48"/>
                              </a:cubicBezTo>
                              <a:cubicBezTo>
                                <a:pt x="2" y="44"/>
                                <a:pt x="5" y="41"/>
                                <a:pt x="5" y="39"/>
                              </a:cubicBezTo>
                              <a:cubicBezTo>
                                <a:pt x="8" y="30"/>
                                <a:pt x="5" y="17"/>
                                <a:pt x="15" y="11"/>
                              </a:cubicBezTo>
                              <a:cubicBezTo>
                                <a:pt x="18" y="9"/>
                                <a:pt x="23" y="8"/>
                                <a:pt x="27" y="8"/>
                              </a:cubicBezTo>
                              <a:cubicBezTo>
                                <a:pt x="32" y="7"/>
                                <a:pt x="38" y="5"/>
                                <a:pt x="44" y="4"/>
                              </a:cubicBezTo>
                              <a:cubicBezTo>
                                <a:pt x="61" y="0"/>
                                <a:pt x="69" y="15"/>
                                <a:pt x="68" y="29"/>
                              </a:cubicBezTo>
                              <a:cubicBezTo>
                                <a:pt x="68" y="31"/>
                                <a:pt x="68" y="31"/>
                                <a:pt x="67" y="30"/>
                              </a:cubicBezTo>
                              <a:cubicBezTo>
                                <a:pt x="66" y="24"/>
                                <a:pt x="61" y="19"/>
                                <a:pt x="55" y="16"/>
                              </a:cubicBezTo>
                              <a:cubicBezTo>
                                <a:pt x="51" y="14"/>
                                <a:pt x="44" y="15"/>
                                <a:pt x="42" y="20"/>
                              </a:cubicBezTo>
                              <a:cubicBezTo>
                                <a:pt x="39" y="25"/>
                                <a:pt x="42" y="33"/>
                                <a:pt x="34" y="27"/>
                              </a:cubicBezTo>
                              <a:cubicBezTo>
                                <a:pt x="29" y="24"/>
                                <a:pt x="24" y="25"/>
                                <a:pt x="21" y="30"/>
                              </a:cubicBezTo>
                              <a:cubicBezTo>
                                <a:pt x="20" y="32"/>
                                <a:pt x="20" y="34"/>
                                <a:pt x="19" y="35"/>
                              </a:cubicBezTo>
                              <a:cubicBezTo>
                                <a:pt x="17" y="37"/>
                                <a:pt x="15" y="38"/>
                                <a:pt x="14" y="39"/>
                              </a:cubicBezTo>
                              <a:cubicBezTo>
                                <a:pt x="11" y="43"/>
                                <a:pt x="15" y="45"/>
                                <a:pt x="13" y="50"/>
                              </a:cubicBezTo>
                              <a:cubicBezTo>
                                <a:pt x="12" y="54"/>
                                <a:pt x="2" y="55"/>
                                <a:pt x="7" y="62"/>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3" name="Freeform 113"/>
                        <a:cNvSpPr>
                          <a:spLocks/>
                        </a:cNvSpPr>
                      </a:nvSpPr>
                      <a:spPr bwMode="auto">
                        <a:xfrm>
                          <a:off x="3858" y="1787"/>
                          <a:ext cx="112" cy="62"/>
                        </a:xfrm>
                        <a:custGeom>
                          <a:avLst/>
                          <a:gdLst>
                            <a:gd name="T0" fmla="*/ 0 w 60"/>
                            <a:gd name="T1" fmla="*/ 232 h 31"/>
                            <a:gd name="T2" fmla="*/ 112 w 60"/>
                            <a:gd name="T3" fmla="*/ 216 h 31"/>
                            <a:gd name="T4" fmla="*/ 226 w 60"/>
                            <a:gd name="T5" fmla="*/ 216 h 31"/>
                            <a:gd name="T6" fmla="*/ 366 w 60"/>
                            <a:gd name="T7" fmla="*/ 0 h 31"/>
                            <a:gd name="T8" fmla="*/ 330 w 60"/>
                            <a:gd name="T9" fmla="*/ 72 h 31"/>
                            <a:gd name="T10" fmla="*/ 286 w 60"/>
                            <a:gd name="T11" fmla="*/ 64 h 31"/>
                            <a:gd name="T12" fmla="*/ 278 w 60"/>
                            <a:gd name="T13" fmla="*/ 96 h 31"/>
                            <a:gd name="T14" fmla="*/ 170 w 60"/>
                            <a:gd name="T15" fmla="*/ 96 h 31"/>
                            <a:gd name="T16" fmla="*/ 157 w 60"/>
                            <a:gd name="T17" fmla="*/ 168 h 31"/>
                            <a:gd name="T18" fmla="*/ 91 w 60"/>
                            <a:gd name="T19" fmla="*/ 176 h 31"/>
                            <a:gd name="T20" fmla="*/ 52 w 60"/>
                            <a:gd name="T21" fmla="*/ 208 h 31"/>
                            <a:gd name="T22" fmla="*/ 7 w 60"/>
                            <a:gd name="T23" fmla="*/ 240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0" h="31">
                              <a:moveTo>
                                <a:pt x="0" y="29"/>
                              </a:moveTo>
                              <a:cubicBezTo>
                                <a:pt x="6" y="31"/>
                                <a:pt x="11" y="28"/>
                                <a:pt x="17" y="27"/>
                              </a:cubicBezTo>
                              <a:cubicBezTo>
                                <a:pt x="23" y="25"/>
                                <a:pt x="29" y="27"/>
                                <a:pt x="35" y="27"/>
                              </a:cubicBezTo>
                              <a:cubicBezTo>
                                <a:pt x="48" y="26"/>
                                <a:pt x="60" y="13"/>
                                <a:pt x="56" y="0"/>
                              </a:cubicBezTo>
                              <a:cubicBezTo>
                                <a:pt x="58" y="5"/>
                                <a:pt x="56" y="9"/>
                                <a:pt x="51" y="9"/>
                              </a:cubicBezTo>
                              <a:cubicBezTo>
                                <a:pt x="48" y="9"/>
                                <a:pt x="46" y="7"/>
                                <a:pt x="44" y="8"/>
                              </a:cubicBezTo>
                              <a:cubicBezTo>
                                <a:pt x="41" y="9"/>
                                <a:pt x="43" y="10"/>
                                <a:pt x="43" y="12"/>
                              </a:cubicBezTo>
                              <a:cubicBezTo>
                                <a:pt x="39" y="28"/>
                                <a:pt x="31" y="5"/>
                                <a:pt x="26" y="12"/>
                              </a:cubicBezTo>
                              <a:cubicBezTo>
                                <a:pt x="23" y="16"/>
                                <a:pt x="25" y="18"/>
                                <a:pt x="24" y="21"/>
                              </a:cubicBezTo>
                              <a:cubicBezTo>
                                <a:pt x="23" y="25"/>
                                <a:pt x="17" y="22"/>
                                <a:pt x="14" y="22"/>
                              </a:cubicBezTo>
                              <a:cubicBezTo>
                                <a:pt x="10" y="22"/>
                                <a:pt x="10" y="25"/>
                                <a:pt x="8" y="26"/>
                              </a:cubicBezTo>
                              <a:cubicBezTo>
                                <a:pt x="6" y="28"/>
                                <a:pt x="3" y="29"/>
                                <a:pt x="1" y="30"/>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4" name="Freeform 114"/>
                        <a:cNvSpPr>
                          <a:spLocks/>
                        </a:cNvSpPr>
                      </a:nvSpPr>
                      <a:spPr bwMode="auto">
                        <a:xfrm>
                          <a:off x="3839" y="1713"/>
                          <a:ext cx="107" cy="92"/>
                        </a:xfrm>
                        <a:custGeom>
                          <a:avLst/>
                          <a:gdLst>
                            <a:gd name="T0" fmla="*/ 0 w 57"/>
                            <a:gd name="T1" fmla="*/ 368 h 46"/>
                            <a:gd name="T2" fmla="*/ 28 w 57"/>
                            <a:gd name="T3" fmla="*/ 296 h 46"/>
                            <a:gd name="T4" fmla="*/ 32 w 57"/>
                            <a:gd name="T5" fmla="*/ 208 h 46"/>
                            <a:gd name="T6" fmla="*/ 92 w 57"/>
                            <a:gd name="T7" fmla="*/ 80 h 46"/>
                            <a:gd name="T8" fmla="*/ 233 w 57"/>
                            <a:gd name="T9" fmla="*/ 48 h 46"/>
                            <a:gd name="T10" fmla="*/ 377 w 57"/>
                            <a:gd name="T11" fmla="*/ 48 h 46"/>
                            <a:gd name="T12" fmla="*/ 265 w 57"/>
                            <a:gd name="T13" fmla="*/ 56 h 46"/>
                            <a:gd name="T14" fmla="*/ 225 w 57"/>
                            <a:gd name="T15" fmla="*/ 72 h 46"/>
                            <a:gd name="T16" fmla="*/ 205 w 57"/>
                            <a:gd name="T17" fmla="*/ 104 h 46"/>
                            <a:gd name="T18" fmla="*/ 99 w 57"/>
                            <a:gd name="T19" fmla="*/ 152 h 46"/>
                            <a:gd name="T20" fmla="*/ 84 w 57"/>
                            <a:gd name="T21" fmla="*/ 200 h 46"/>
                            <a:gd name="T22" fmla="*/ 53 w 57"/>
                            <a:gd name="T23" fmla="*/ 240 h 46"/>
                            <a:gd name="T24" fmla="*/ 21 w 57"/>
                            <a:gd name="T25" fmla="*/ 344 h 4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7" h="46">
                              <a:moveTo>
                                <a:pt x="0" y="46"/>
                              </a:moveTo>
                              <a:cubicBezTo>
                                <a:pt x="1" y="43"/>
                                <a:pt x="3" y="41"/>
                                <a:pt x="4" y="37"/>
                              </a:cubicBezTo>
                              <a:cubicBezTo>
                                <a:pt x="4" y="33"/>
                                <a:pt x="5" y="30"/>
                                <a:pt x="5" y="26"/>
                              </a:cubicBezTo>
                              <a:cubicBezTo>
                                <a:pt x="6" y="19"/>
                                <a:pt x="7" y="13"/>
                                <a:pt x="14" y="10"/>
                              </a:cubicBezTo>
                              <a:cubicBezTo>
                                <a:pt x="20" y="8"/>
                                <a:pt x="28" y="7"/>
                                <a:pt x="35" y="6"/>
                              </a:cubicBezTo>
                              <a:cubicBezTo>
                                <a:pt x="43" y="4"/>
                                <a:pt x="50" y="0"/>
                                <a:pt x="57" y="6"/>
                              </a:cubicBezTo>
                              <a:cubicBezTo>
                                <a:pt x="51" y="4"/>
                                <a:pt x="47" y="5"/>
                                <a:pt x="40" y="7"/>
                              </a:cubicBezTo>
                              <a:cubicBezTo>
                                <a:pt x="39" y="7"/>
                                <a:pt x="36" y="8"/>
                                <a:pt x="34" y="9"/>
                              </a:cubicBezTo>
                              <a:cubicBezTo>
                                <a:pt x="33" y="10"/>
                                <a:pt x="33" y="12"/>
                                <a:pt x="31" y="13"/>
                              </a:cubicBezTo>
                              <a:cubicBezTo>
                                <a:pt x="26" y="18"/>
                                <a:pt x="19" y="10"/>
                                <a:pt x="15" y="19"/>
                              </a:cubicBezTo>
                              <a:cubicBezTo>
                                <a:pt x="14" y="21"/>
                                <a:pt x="14" y="23"/>
                                <a:pt x="13" y="25"/>
                              </a:cubicBezTo>
                              <a:cubicBezTo>
                                <a:pt x="11" y="27"/>
                                <a:pt x="9" y="27"/>
                                <a:pt x="8" y="30"/>
                              </a:cubicBezTo>
                              <a:cubicBezTo>
                                <a:pt x="7" y="34"/>
                                <a:pt x="8" y="41"/>
                                <a:pt x="3" y="43"/>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5" name="Freeform 115"/>
                        <a:cNvSpPr>
                          <a:spLocks/>
                        </a:cNvSpPr>
                      </a:nvSpPr>
                      <a:spPr bwMode="auto">
                        <a:xfrm>
                          <a:off x="3818" y="1727"/>
                          <a:ext cx="206" cy="176"/>
                        </a:xfrm>
                        <a:custGeom>
                          <a:avLst/>
                          <a:gdLst>
                            <a:gd name="T0" fmla="*/ 0 w 110"/>
                            <a:gd name="T1" fmla="*/ 592 h 88"/>
                            <a:gd name="T2" fmla="*/ 242 w 110"/>
                            <a:gd name="T3" fmla="*/ 688 h 88"/>
                            <a:gd name="T4" fmla="*/ 406 w 110"/>
                            <a:gd name="T5" fmla="*/ 688 h 88"/>
                            <a:gd name="T6" fmla="*/ 526 w 110"/>
                            <a:gd name="T7" fmla="*/ 664 h 88"/>
                            <a:gd name="T8" fmla="*/ 691 w 110"/>
                            <a:gd name="T9" fmla="*/ 432 h 88"/>
                            <a:gd name="T10" fmla="*/ 715 w 110"/>
                            <a:gd name="T11" fmla="*/ 240 h 88"/>
                            <a:gd name="T12" fmla="*/ 702 w 110"/>
                            <a:gd name="T13" fmla="*/ 96 h 88"/>
                            <a:gd name="T14" fmla="*/ 670 w 110"/>
                            <a:gd name="T15" fmla="*/ 0 h 88"/>
                            <a:gd name="T16" fmla="*/ 684 w 110"/>
                            <a:gd name="T17" fmla="*/ 224 h 88"/>
                            <a:gd name="T18" fmla="*/ 611 w 110"/>
                            <a:gd name="T19" fmla="*/ 384 h 88"/>
                            <a:gd name="T20" fmla="*/ 543 w 110"/>
                            <a:gd name="T21" fmla="*/ 536 h 88"/>
                            <a:gd name="T22" fmla="*/ 427 w 110"/>
                            <a:gd name="T23" fmla="*/ 552 h 88"/>
                            <a:gd name="T24" fmla="*/ 406 w 110"/>
                            <a:gd name="T25" fmla="*/ 608 h 88"/>
                            <a:gd name="T26" fmla="*/ 341 w 110"/>
                            <a:gd name="T27" fmla="*/ 616 h 88"/>
                            <a:gd name="T28" fmla="*/ 210 w 110"/>
                            <a:gd name="T29" fmla="*/ 656 h 88"/>
                            <a:gd name="T30" fmla="*/ 60 w 110"/>
                            <a:gd name="T31" fmla="*/ 616 h 8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10" h="88">
                              <a:moveTo>
                                <a:pt x="0" y="74"/>
                              </a:moveTo>
                              <a:cubicBezTo>
                                <a:pt x="13" y="79"/>
                                <a:pt x="22" y="88"/>
                                <a:pt x="37" y="86"/>
                              </a:cubicBezTo>
                              <a:cubicBezTo>
                                <a:pt x="46" y="85"/>
                                <a:pt x="53" y="84"/>
                                <a:pt x="62" y="86"/>
                              </a:cubicBezTo>
                              <a:cubicBezTo>
                                <a:pt x="69" y="87"/>
                                <a:pt x="74" y="87"/>
                                <a:pt x="80" y="83"/>
                              </a:cubicBezTo>
                              <a:cubicBezTo>
                                <a:pt x="92" y="77"/>
                                <a:pt x="102" y="66"/>
                                <a:pt x="105" y="54"/>
                              </a:cubicBezTo>
                              <a:cubicBezTo>
                                <a:pt x="108" y="47"/>
                                <a:pt x="109" y="38"/>
                                <a:pt x="109" y="30"/>
                              </a:cubicBezTo>
                              <a:cubicBezTo>
                                <a:pt x="110" y="24"/>
                                <a:pt x="109" y="18"/>
                                <a:pt x="107" y="12"/>
                              </a:cubicBezTo>
                              <a:cubicBezTo>
                                <a:pt x="106" y="7"/>
                                <a:pt x="104" y="4"/>
                                <a:pt x="102" y="0"/>
                              </a:cubicBezTo>
                              <a:cubicBezTo>
                                <a:pt x="105" y="7"/>
                                <a:pt x="105" y="20"/>
                                <a:pt x="104" y="28"/>
                              </a:cubicBezTo>
                              <a:cubicBezTo>
                                <a:pt x="102" y="37"/>
                                <a:pt x="94" y="40"/>
                                <a:pt x="93" y="48"/>
                              </a:cubicBezTo>
                              <a:cubicBezTo>
                                <a:pt x="92" y="56"/>
                                <a:pt x="92" y="65"/>
                                <a:pt x="83" y="67"/>
                              </a:cubicBezTo>
                              <a:cubicBezTo>
                                <a:pt x="76" y="69"/>
                                <a:pt x="70" y="63"/>
                                <a:pt x="65" y="69"/>
                              </a:cubicBezTo>
                              <a:cubicBezTo>
                                <a:pt x="64" y="71"/>
                                <a:pt x="64" y="75"/>
                                <a:pt x="62" y="76"/>
                              </a:cubicBezTo>
                              <a:cubicBezTo>
                                <a:pt x="60" y="78"/>
                                <a:pt x="55" y="77"/>
                                <a:pt x="52" y="77"/>
                              </a:cubicBezTo>
                              <a:cubicBezTo>
                                <a:pt x="45" y="78"/>
                                <a:pt x="39" y="79"/>
                                <a:pt x="32" y="82"/>
                              </a:cubicBezTo>
                              <a:cubicBezTo>
                                <a:pt x="23" y="85"/>
                                <a:pt x="17" y="79"/>
                                <a:pt x="9" y="77"/>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6" name="Freeform 116"/>
                        <a:cNvSpPr>
                          <a:spLocks/>
                        </a:cNvSpPr>
                      </a:nvSpPr>
                      <a:spPr bwMode="auto">
                        <a:xfrm>
                          <a:off x="3772" y="1625"/>
                          <a:ext cx="354" cy="292"/>
                        </a:xfrm>
                        <a:custGeom>
                          <a:avLst/>
                          <a:gdLst>
                            <a:gd name="T0" fmla="*/ 901 w 189"/>
                            <a:gd name="T1" fmla="*/ 432 h 146"/>
                            <a:gd name="T2" fmla="*/ 730 w 189"/>
                            <a:gd name="T3" fmla="*/ 152 h 146"/>
                            <a:gd name="T4" fmla="*/ 611 w 189"/>
                            <a:gd name="T5" fmla="*/ 96 h 146"/>
                            <a:gd name="T6" fmla="*/ 421 w 189"/>
                            <a:gd name="T7" fmla="*/ 8 h 146"/>
                            <a:gd name="T8" fmla="*/ 309 w 189"/>
                            <a:gd name="T9" fmla="*/ 136 h 146"/>
                            <a:gd name="T10" fmla="*/ 137 w 189"/>
                            <a:gd name="T11" fmla="*/ 296 h 146"/>
                            <a:gd name="T12" fmla="*/ 13 w 189"/>
                            <a:gd name="T13" fmla="*/ 720 h 146"/>
                            <a:gd name="T14" fmla="*/ 60 w 189"/>
                            <a:gd name="T15" fmla="*/ 848 h 146"/>
                            <a:gd name="T16" fmla="*/ 77 w 189"/>
                            <a:gd name="T17" fmla="*/ 976 h 146"/>
                            <a:gd name="T18" fmla="*/ 242 w 189"/>
                            <a:gd name="T19" fmla="*/ 1096 h 146"/>
                            <a:gd name="T20" fmla="*/ 511 w 189"/>
                            <a:gd name="T21" fmla="*/ 1136 h 146"/>
                            <a:gd name="T22" fmla="*/ 676 w 189"/>
                            <a:gd name="T23" fmla="*/ 1136 h 146"/>
                            <a:gd name="T24" fmla="*/ 1158 w 189"/>
                            <a:gd name="T25" fmla="*/ 880 h 146"/>
                            <a:gd name="T26" fmla="*/ 901 w 189"/>
                            <a:gd name="T27" fmla="*/ 432 h 14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89" h="146">
                              <a:moveTo>
                                <a:pt x="137" y="54"/>
                              </a:moveTo>
                              <a:cubicBezTo>
                                <a:pt x="129" y="38"/>
                                <a:pt x="128" y="32"/>
                                <a:pt x="111" y="19"/>
                              </a:cubicBezTo>
                              <a:cubicBezTo>
                                <a:pt x="104" y="14"/>
                                <a:pt x="98" y="15"/>
                                <a:pt x="93" y="12"/>
                              </a:cubicBezTo>
                              <a:cubicBezTo>
                                <a:pt x="82" y="7"/>
                                <a:pt x="75" y="0"/>
                                <a:pt x="64" y="1"/>
                              </a:cubicBezTo>
                              <a:cubicBezTo>
                                <a:pt x="58" y="3"/>
                                <a:pt x="53" y="12"/>
                                <a:pt x="47" y="17"/>
                              </a:cubicBezTo>
                              <a:cubicBezTo>
                                <a:pt x="37" y="24"/>
                                <a:pt x="26" y="28"/>
                                <a:pt x="21" y="37"/>
                              </a:cubicBezTo>
                              <a:cubicBezTo>
                                <a:pt x="11" y="52"/>
                                <a:pt x="0" y="73"/>
                                <a:pt x="2" y="90"/>
                              </a:cubicBezTo>
                              <a:cubicBezTo>
                                <a:pt x="3" y="96"/>
                                <a:pt x="7" y="101"/>
                                <a:pt x="9" y="106"/>
                              </a:cubicBezTo>
                              <a:cubicBezTo>
                                <a:pt x="10" y="112"/>
                                <a:pt x="9" y="118"/>
                                <a:pt x="12" y="122"/>
                              </a:cubicBezTo>
                              <a:cubicBezTo>
                                <a:pt x="18" y="129"/>
                                <a:pt x="30" y="132"/>
                                <a:pt x="37" y="137"/>
                              </a:cubicBezTo>
                              <a:cubicBezTo>
                                <a:pt x="46" y="145"/>
                                <a:pt x="62" y="143"/>
                                <a:pt x="78" y="142"/>
                              </a:cubicBezTo>
                              <a:cubicBezTo>
                                <a:pt x="87" y="142"/>
                                <a:pt x="95" y="146"/>
                                <a:pt x="103" y="142"/>
                              </a:cubicBezTo>
                              <a:cubicBezTo>
                                <a:pt x="114" y="138"/>
                                <a:pt x="168" y="133"/>
                                <a:pt x="176" y="110"/>
                              </a:cubicBezTo>
                              <a:cubicBezTo>
                                <a:pt x="189" y="72"/>
                                <a:pt x="145" y="74"/>
                                <a:pt x="137" y="54"/>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7" name="Freeform 117"/>
                        <a:cNvSpPr>
                          <a:spLocks/>
                        </a:cNvSpPr>
                      </a:nvSpPr>
                      <a:spPr bwMode="auto">
                        <a:xfrm>
                          <a:off x="3845" y="1723"/>
                          <a:ext cx="20" cy="22"/>
                        </a:xfrm>
                        <a:custGeom>
                          <a:avLst/>
                          <a:gdLst>
                            <a:gd name="T0" fmla="*/ 0 w 11"/>
                            <a:gd name="T1" fmla="*/ 40 h 11"/>
                            <a:gd name="T2" fmla="*/ 36 w 11"/>
                            <a:gd name="T3" fmla="*/ 0 h 11"/>
                            <a:gd name="T4" fmla="*/ 65 w 11"/>
                            <a:gd name="T5" fmla="*/ 48 h 11"/>
                            <a:gd name="T6" fmla="*/ 29 w 11"/>
                            <a:gd name="T7" fmla="*/ 88 h 11"/>
                            <a:gd name="T8" fmla="*/ 0 w 11"/>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1">
                              <a:moveTo>
                                <a:pt x="0" y="5"/>
                              </a:moveTo>
                              <a:cubicBezTo>
                                <a:pt x="1" y="2"/>
                                <a:pt x="3" y="0"/>
                                <a:pt x="6" y="0"/>
                              </a:cubicBezTo>
                              <a:cubicBezTo>
                                <a:pt x="9" y="1"/>
                                <a:pt x="11" y="3"/>
                                <a:pt x="11" y="6"/>
                              </a:cubicBezTo>
                              <a:cubicBezTo>
                                <a:pt x="10" y="9"/>
                                <a:pt x="8" y="11"/>
                                <a:pt x="5" y="11"/>
                              </a:cubicBezTo>
                              <a:cubicBezTo>
                                <a:pt x="2" y="10"/>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8" name="Freeform 118"/>
                        <a:cNvSpPr>
                          <a:spLocks/>
                        </a:cNvSpPr>
                      </a:nvSpPr>
                      <a:spPr bwMode="auto">
                        <a:xfrm>
                          <a:off x="3865" y="1715"/>
                          <a:ext cx="12" cy="12"/>
                        </a:xfrm>
                        <a:custGeom>
                          <a:avLst/>
                          <a:gdLst>
                            <a:gd name="T0" fmla="*/ 0 w 6"/>
                            <a:gd name="T1" fmla="*/ 24 h 6"/>
                            <a:gd name="T2" fmla="*/ 24 w 6"/>
                            <a:gd name="T3" fmla="*/ 0 h 6"/>
                            <a:gd name="T4" fmla="*/ 48 w 6"/>
                            <a:gd name="T5" fmla="*/ 24 h 6"/>
                            <a:gd name="T6" fmla="*/ 24 w 6"/>
                            <a:gd name="T7" fmla="*/ 48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0" y="1"/>
                                <a:pt x="1" y="0"/>
                                <a:pt x="3" y="0"/>
                              </a:cubicBezTo>
                              <a:cubicBezTo>
                                <a:pt x="5" y="0"/>
                                <a:pt x="6" y="1"/>
                                <a:pt x="6" y="3"/>
                              </a:cubicBezTo>
                              <a:cubicBezTo>
                                <a:pt x="6" y="5"/>
                                <a:pt x="4" y="6"/>
                                <a:pt x="3" y="6"/>
                              </a:cubicBezTo>
                              <a:cubicBezTo>
                                <a:pt x="1" y="6"/>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79" name="Freeform 119"/>
                        <a:cNvSpPr>
                          <a:spLocks/>
                        </a:cNvSpPr>
                      </a:nvSpPr>
                      <a:spPr bwMode="auto">
                        <a:xfrm>
                          <a:off x="3841" y="1747"/>
                          <a:ext cx="9" cy="10"/>
                        </a:xfrm>
                        <a:custGeom>
                          <a:avLst/>
                          <a:gdLst>
                            <a:gd name="T0" fmla="*/ 0 w 5"/>
                            <a:gd name="T1" fmla="*/ 16 h 5"/>
                            <a:gd name="T2" fmla="*/ 16 w 5"/>
                            <a:gd name="T3" fmla="*/ 0 h 5"/>
                            <a:gd name="T4" fmla="*/ 29 w 5"/>
                            <a:gd name="T5" fmla="*/ 24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3"/>
                              </a:cubicBezTo>
                              <a:cubicBezTo>
                                <a:pt x="5" y="4"/>
                                <a:pt x="4"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0" name="Freeform 120"/>
                        <a:cNvSpPr>
                          <a:spLocks/>
                        </a:cNvSpPr>
                      </a:nvSpPr>
                      <a:spPr bwMode="auto">
                        <a:xfrm>
                          <a:off x="3957" y="1735"/>
                          <a:ext cx="141" cy="160"/>
                        </a:xfrm>
                        <a:custGeom>
                          <a:avLst/>
                          <a:gdLst>
                            <a:gd name="T0" fmla="*/ 0 w 75"/>
                            <a:gd name="T1" fmla="*/ 640 h 80"/>
                            <a:gd name="T2" fmla="*/ 180 w 75"/>
                            <a:gd name="T3" fmla="*/ 592 h 80"/>
                            <a:gd name="T4" fmla="*/ 293 w 75"/>
                            <a:gd name="T5" fmla="*/ 568 h 80"/>
                            <a:gd name="T6" fmla="*/ 470 w 75"/>
                            <a:gd name="T7" fmla="*/ 384 h 80"/>
                            <a:gd name="T8" fmla="*/ 385 w 75"/>
                            <a:gd name="T9" fmla="*/ 184 h 80"/>
                            <a:gd name="T10" fmla="*/ 273 w 75"/>
                            <a:gd name="T11" fmla="*/ 112 h 80"/>
                            <a:gd name="T12" fmla="*/ 194 w 75"/>
                            <a:gd name="T13" fmla="*/ 0 h 80"/>
                            <a:gd name="T14" fmla="*/ 160 w 75"/>
                            <a:gd name="T15" fmla="*/ 400 h 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5" h="80">
                              <a:moveTo>
                                <a:pt x="0" y="80"/>
                              </a:moveTo>
                              <a:cubicBezTo>
                                <a:pt x="9" y="80"/>
                                <a:pt x="18" y="76"/>
                                <a:pt x="27" y="74"/>
                              </a:cubicBezTo>
                              <a:cubicBezTo>
                                <a:pt x="33" y="73"/>
                                <a:pt x="39" y="72"/>
                                <a:pt x="44" y="71"/>
                              </a:cubicBezTo>
                              <a:cubicBezTo>
                                <a:pt x="58" y="68"/>
                                <a:pt x="67" y="61"/>
                                <a:pt x="71" y="48"/>
                              </a:cubicBezTo>
                              <a:cubicBezTo>
                                <a:pt x="75" y="37"/>
                                <a:pt x="68" y="28"/>
                                <a:pt x="58" y="23"/>
                              </a:cubicBezTo>
                              <a:cubicBezTo>
                                <a:pt x="52" y="20"/>
                                <a:pt x="46" y="18"/>
                                <a:pt x="41" y="14"/>
                              </a:cubicBezTo>
                              <a:cubicBezTo>
                                <a:pt x="35" y="10"/>
                                <a:pt x="34" y="5"/>
                                <a:pt x="29" y="0"/>
                              </a:cubicBezTo>
                              <a:cubicBezTo>
                                <a:pt x="31" y="12"/>
                                <a:pt x="35" y="41"/>
                                <a:pt x="24" y="5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1" name="Freeform 121"/>
                        <a:cNvSpPr>
                          <a:spLocks/>
                        </a:cNvSpPr>
                      </a:nvSpPr>
                      <a:spPr bwMode="auto">
                        <a:xfrm>
                          <a:off x="3936" y="1795"/>
                          <a:ext cx="156" cy="106"/>
                        </a:xfrm>
                        <a:custGeom>
                          <a:avLst/>
                          <a:gdLst>
                            <a:gd name="T0" fmla="*/ 0 w 83"/>
                            <a:gd name="T1" fmla="*/ 392 h 53"/>
                            <a:gd name="T2" fmla="*/ 197 w 83"/>
                            <a:gd name="T3" fmla="*/ 352 h 53"/>
                            <a:gd name="T4" fmla="*/ 370 w 83"/>
                            <a:gd name="T5" fmla="*/ 320 h 53"/>
                            <a:gd name="T6" fmla="*/ 513 w 83"/>
                            <a:gd name="T7" fmla="*/ 200 h 53"/>
                            <a:gd name="T8" fmla="*/ 498 w 83"/>
                            <a:gd name="T9" fmla="*/ 0 h 53"/>
                            <a:gd name="T10" fmla="*/ 459 w 83"/>
                            <a:gd name="T11" fmla="*/ 152 h 53"/>
                            <a:gd name="T12" fmla="*/ 357 w 83"/>
                            <a:gd name="T13" fmla="*/ 128 h 53"/>
                            <a:gd name="T14" fmla="*/ 357 w 83"/>
                            <a:gd name="T15" fmla="*/ 224 h 53"/>
                            <a:gd name="T16" fmla="*/ 293 w 83"/>
                            <a:gd name="T17" fmla="*/ 256 h 53"/>
                            <a:gd name="T18" fmla="*/ 248 w 83"/>
                            <a:gd name="T19" fmla="*/ 296 h 53"/>
                            <a:gd name="T20" fmla="*/ 145 w 83"/>
                            <a:gd name="T21" fmla="*/ 360 h 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3" h="53">
                              <a:moveTo>
                                <a:pt x="0" y="49"/>
                              </a:moveTo>
                              <a:cubicBezTo>
                                <a:pt x="10" y="53"/>
                                <a:pt x="20" y="47"/>
                                <a:pt x="30" y="44"/>
                              </a:cubicBezTo>
                              <a:cubicBezTo>
                                <a:pt x="39" y="41"/>
                                <a:pt x="48" y="43"/>
                                <a:pt x="56" y="40"/>
                              </a:cubicBezTo>
                              <a:cubicBezTo>
                                <a:pt x="62" y="37"/>
                                <a:pt x="73" y="30"/>
                                <a:pt x="77" y="25"/>
                              </a:cubicBezTo>
                              <a:cubicBezTo>
                                <a:pt x="81" y="20"/>
                                <a:pt x="83" y="2"/>
                                <a:pt x="75" y="0"/>
                              </a:cubicBezTo>
                              <a:cubicBezTo>
                                <a:pt x="73" y="6"/>
                                <a:pt x="77" y="16"/>
                                <a:pt x="69" y="19"/>
                              </a:cubicBezTo>
                              <a:cubicBezTo>
                                <a:pt x="63" y="22"/>
                                <a:pt x="58" y="11"/>
                                <a:pt x="54" y="16"/>
                              </a:cubicBezTo>
                              <a:cubicBezTo>
                                <a:pt x="51" y="19"/>
                                <a:pt x="56" y="24"/>
                                <a:pt x="54" y="28"/>
                              </a:cubicBezTo>
                              <a:cubicBezTo>
                                <a:pt x="52" y="31"/>
                                <a:pt x="47" y="31"/>
                                <a:pt x="44" y="32"/>
                              </a:cubicBezTo>
                              <a:cubicBezTo>
                                <a:pt x="43" y="37"/>
                                <a:pt x="40" y="35"/>
                                <a:pt x="37" y="37"/>
                              </a:cubicBezTo>
                              <a:cubicBezTo>
                                <a:pt x="32" y="39"/>
                                <a:pt x="27" y="42"/>
                                <a:pt x="22" y="4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2" name="Freeform 122"/>
                        <a:cNvSpPr>
                          <a:spLocks/>
                        </a:cNvSpPr>
                      </a:nvSpPr>
                      <a:spPr bwMode="auto">
                        <a:xfrm>
                          <a:off x="3807" y="2248"/>
                          <a:ext cx="223" cy="236"/>
                        </a:xfrm>
                        <a:custGeom>
                          <a:avLst/>
                          <a:gdLst>
                            <a:gd name="T0" fmla="*/ 289 w 119"/>
                            <a:gd name="T1" fmla="*/ 8 h 118"/>
                            <a:gd name="T2" fmla="*/ 73 w 119"/>
                            <a:gd name="T3" fmla="*/ 248 h 118"/>
                            <a:gd name="T4" fmla="*/ 7 w 119"/>
                            <a:gd name="T5" fmla="*/ 576 h 118"/>
                            <a:gd name="T6" fmla="*/ 45 w 119"/>
                            <a:gd name="T7" fmla="*/ 712 h 118"/>
                            <a:gd name="T8" fmla="*/ 84 w 119"/>
                            <a:gd name="T9" fmla="*/ 760 h 118"/>
                            <a:gd name="T10" fmla="*/ 172 w 119"/>
                            <a:gd name="T11" fmla="*/ 856 h 118"/>
                            <a:gd name="T12" fmla="*/ 330 w 119"/>
                            <a:gd name="T13" fmla="*/ 872 h 118"/>
                            <a:gd name="T14" fmla="*/ 453 w 119"/>
                            <a:gd name="T15" fmla="*/ 944 h 118"/>
                            <a:gd name="T16" fmla="*/ 716 w 119"/>
                            <a:gd name="T17" fmla="*/ 792 h 118"/>
                            <a:gd name="T18" fmla="*/ 723 w 119"/>
                            <a:gd name="T19" fmla="*/ 680 h 118"/>
                            <a:gd name="T20" fmla="*/ 763 w 119"/>
                            <a:gd name="T21" fmla="*/ 568 h 118"/>
                            <a:gd name="T22" fmla="*/ 731 w 119"/>
                            <a:gd name="T23" fmla="*/ 328 h 118"/>
                            <a:gd name="T24" fmla="*/ 639 w 119"/>
                            <a:gd name="T25" fmla="*/ 216 h 118"/>
                            <a:gd name="T26" fmla="*/ 534 w 119"/>
                            <a:gd name="T27" fmla="*/ 56 h 118"/>
                            <a:gd name="T28" fmla="*/ 317 w 119"/>
                            <a:gd name="T29" fmla="*/ 0 h 1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18">
                              <a:moveTo>
                                <a:pt x="44" y="1"/>
                              </a:moveTo>
                              <a:cubicBezTo>
                                <a:pt x="27" y="4"/>
                                <a:pt x="18" y="19"/>
                                <a:pt x="11" y="31"/>
                              </a:cubicBezTo>
                              <a:cubicBezTo>
                                <a:pt x="3" y="42"/>
                                <a:pt x="0" y="59"/>
                                <a:pt x="1" y="72"/>
                              </a:cubicBezTo>
                              <a:cubicBezTo>
                                <a:pt x="2" y="78"/>
                                <a:pt x="4" y="84"/>
                                <a:pt x="7" y="89"/>
                              </a:cubicBezTo>
                              <a:cubicBezTo>
                                <a:pt x="10" y="93"/>
                                <a:pt x="10" y="92"/>
                                <a:pt x="13" y="95"/>
                              </a:cubicBezTo>
                              <a:cubicBezTo>
                                <a:pt x="17" y="99"/>
                                <a:pt x="21" y="105"/>
                                <a:pt x="26" y="107"/>
                              </a:cubicBezTo>
                              <a:cubicBezTo>
                                <a:pt x="34" y="109"/>
                                <a:pt x="42" y="106"/>
                                <a:pt x="50" y="109"/>
                              </a:cubicBezTo>
                              <a:cubicBezTo>
                                <a:pt x="57" y="113"/>
                                <a:pt x="60" y="118"/>
                                <a:pt x="69" y="118"/>
                              </a:cubicBezTo>
                              <a:cubicBezTo>
                                <a:pt x="83" y="118"/>
                                <a:pt x="105" y="114"/>
                                <a:pt x="109" y="99"/>
                              </a:cubicBezTo>
                              <a:cubicBezTo>
                                <a:pt x="110" y="95"/>
                                <a:pt x="109" y="89"/>
                                <a:pt x="110" y="85"/>
                              </a:cubicBezTo>
                              <a:cubicBezTo>
                                <a:pt x="111" y="80"/>
                                <a:pt x="115" y="75"/>
                                <a:pt x="116" y="71"/>
                              </a:cubicBezTo>
                              <a:cubicBezTo>
                                <a:pt x="119" y="61"/>
                                <a:pt x="116" y="50"/>
                                <a:pt x="111" y="41"/>
                              </a:cubicBezTo>
                              <a:cubicBezTo>
                                <a:pt x="108" y="35"/>
                                <a:pt x="102" y="31"/>
                                <a:pt x="97" y="27"/>
                              </a:cubicBezTo>
                              <a:cubicBezTo>
                                <a:pt x="89" y="21"/>
                                <a:pt x="89" y="12"/>
                                <a:pt x="81" y="7"/>
                              </a:cubicBezTo>
                              <a:cubicBezTo>
                                <a:pt x="71" y="0"/>
                                <a:pt x="60" y="1"/>
                                <a:pt x="48"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3" name="Freeform 123"/>
                        <a:cNvSpPr>
                          <a:spLocks/>
                        </a:cNvSpPr>
                      </a:nvSpPr>
                      <a:spPr bwMode="auto">
                        <a:xfrm>
                          <a:off x="3807" y="2248"/>
                          <a:ext cx="223" cy="236"/>
                        </a:xfrm>
                        <a:custGeom>
                          <a:avLst/>
                          <a:gdLst>
                            <a:gd name="T0" fmla="*/ 289 w 119"/>
                            <a:gd name="T1" fmla="*/ 8 h 118"/>
                            <a:gd name="T2" fmla="*/ 73 w 119"/>
                            <a:gd name="T3" fmla="*/ 248 h 118"/>
                            <a:gd name="T4" fmla="*/ 7 w 119"/>
                            <a:gd name="T5" fmla="*/ 576 h 118"/>
                            <a:gd name="T6" fmla="*/ 45 w 119"/>
                            <a:gd name="T7" fmla="*/ 712 h 118"/>
                            <a:gd name="T8" fmla="*/ 84 w 119"/>
                            <a:gd name="T9" fmla="*/ 760 h 118"/>
                            <a:gd name="T10" fmla="*/ 182 w 119"/>
                            <a:gd name="T11" fmla="*/ 824 h 118"/>
                            <a:gd name="T12" fmla="*/ 330 w 119"/>
                            <a:gd name="T13" fmla="*/ 872 h 118"/>
                            <a:gd name="T14" fmla="*/ 453 w 119"/>
                            <a:gd name="T15" fmla="*/ 944 h 118"/>
                            <a:gd name="T16" fmla="*/ 716 w 119"/>
                            <a:gd name="T17" fmla="*/ 792 h 118"/>
                            <a:gd name="T18" fmla="*/ 723 w 119"/>
                            <a:gd name="T19" fmla="*/ 680 h 118"/>
                            <a:gd name="T20" fmla="*/ 763 w 119"/>
                            <a:gd name="T21" fmla="*/ 568 h 118"/>
                            <a:gd name="T22" fmla="*/ 731 w 119"/>
                            <a:gd name="T23" fmla="*/ 328 h 118"/>
                            <a:gd name="T24" fmla="*/ 639 w 119"/>
                            <a:gd name="T25" fmla="*/ 216 h 118"/>
                            <a:gd name="T26" fmla="*/ 534 w 119"/>
                            <a:gd name="T27" fmla="*/ 56 h 118"/>
                            <a:gd name="T28" fmla="*/ 317 w 119"/>
                            <a:gd name="T29" fmla="*/ 0 h 1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18">
                              <a:moveTo>
                                <a:pt x="44" y="1"/>
                              </a:moveTo>
                              <a:cubicBezTo>
                                <a:pt x="27" y="4"/>
                                <a:pt x="18" y="19"/>
                                <a:pt x="11" y="31"/>
                              </a:cubicBezTo>
                              <a:cubicBezTo>
                                <a:pt x="3" y="42"/>
                                <a:pt x="0" y="59"/>
                                <a:pt x="1" y="72"/>
                              </a:cubicBezTo>
                              <a:cubicBezTo>
                                <a:pt x="2" y="78"/>
                                <a:pt x="4" y="84"/>
                                <a:pt x="7" y="89"/>
                              </a:cubicBezTo>
                              <a:cubicBezTo>
                                <a:pt x="10" y="93"/>
                                <a:pt x="10" y="92"/>
                                <a:pt x="13" y="95"/>
                              </a:cubicBezTo>
                              <a:cubicBezTo>
                                <a:pt x="17" y="99"/>
                                <a:pt x="22" y="102"/>
                                <a:pt x="28" y="103"/>
                              </a:cubicBezTo>
                              <a:cubicBezTo>
                                <a:pt x="35" y="105"/>
                                <a:pt x="42" y="106"/>
                                <a:pt x="50" y="109"/>
                              </a:cubicBezTo>
                              <a:cubicBezTo>
                                <a:pt x="57" y="113"/>
                                <a:pt x="60" y="118"/>
                                <a:pt x="69" y="118"/>
                              </a:cubicBezTo>
                              <a:cubicBezTo>
                                <a:pt x="83" y="118"/>
                                <a:pt x="105" y="114"/>
                                <a:pt x="109" y="99"/>
                              </a:cubicBezTo>
                              <a:cubicBezTo>
                                <a:pt x="110" y="95"/>
                                <a:pt x="109" y="89"/>
                                <a:pt x="110" y="85"/>
                              </a:cubicBezTo>
                              <a:cubicBezTo>
                                <a:pt x="111" y="80"/>
                                <a:pt x="115" y="75"/>
                                <a:pt x="116" y="71"/>
                              </a:cubicBezTo>
                              <a:cubicBezTo>
                                <a:pt x="119" y="61"/>
                                <a:pt x="116" y="50"/>
                                <a:pt x="111" y="41"/>
                              </a:cubicBezTo>
                              <a:cubicBezTo>
                                <a:pt x="108" y="35"/>
                                <a:pt x="102" y="31"/>
                                <a:pt x="97" y="27"/>
                              </a:cubicBezTo>
                              <a:cubicBezTo>
                                <a:pt x="89" y="21"/>
                                <a:pt x="89" y="12"/>
                                <a:pt x="81" y="7"/>
                              </a:cubicBezTo>
                              <a:cubicBezTo>
                                <a:pt x="71" y="0"/>
                                <a:pt x="60" y="1"/>
                                <a:pt x="48" y="0"/>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4" name="Freeform 124"/>
                        <a:cNvSpPr>
                          <a:spLocks/>
                        </a:cNvSpPr>
                      </a:nvSpPr>
                      <a:spPr bwMode="auto">
                        <a:xfrm>
                          <a:off x="3833" y="2336"/>
                          <a:ext cx="178" cy="140"/>
                        </a:xfrm>
                        <a:custGeom>
                          <a:avLst/>
                          <a:gdLst>
                            <a:gd name="T0" fmla="*/ 77 w 95"/>
                            <a:gd name="T1" fmla="*/ 184 h 70"/>
                            <a:gd name="T2" fmla="*/ 137 w 95"/>
                            <a:gd name="T3" fmla="*/ 360 h 70"/>
                            <a:gd name="T4" fmla="*/ 144 w 95"/>
                            <a:gd name="T5" fmla="*/ 400 h 70"/>
                            <a:gd name="T6" fmla="*/ 0 w 95"/>
                            <a:gd name="T7" fmla="*/ 352 h 70"/>
                            <a:gd name="T8" fmla="*/ 257 w 95"/>
                            <a:gd name="T9" fmla="*/ 464 h 70"/>
                            <a:gd name="T10" fmla="*/ 495 w 95"/>
                            <a:gd name="T11" fmla="*/ 520 h 70"/>
                            <a:gd name="T12" fmla="*/ 600 w 95"/>
                            <a:gd name="T13" fmla="*/ 328 h 70"/>
                            <a:gd name="T14" fmla="*/ 618 w 95"/>
                            <a:gd name="T15" fmla="*/ 160 h 70"/>
                            <a:gd name="T16" fmla="*/ 566 w 95"/>
                            <a:gd name="T17" fmla="*/ 0 h 70"/>
                            <a:gd name="T18" fmla="*/ 547 w 95"/>
                            <a:gd name="T19" fmla="*/ 192 h 70"/>
                            <a:gd name="T20" fmla="*/ 474 w 95"/>
                            <a:gd name="T21" fmla="*/ 200 h 70"/>
                            <a:gd name="T22" fmla="*/ 407 w 95"/>
                            <a:gd name="T23" fmla="*/ 240 h 70"/>
                            <a:gd name="T24" fmla="*/ 180 w 95"/>
                            <a:gd name="T25" fmla="*/ 160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95" h="70">
                              <a:moveTo>
                                <a:pt x="12" y="23"/>
                              </a:moveTo>
                              <a:cubicBezTo>
                                <a:pt x="7" y="33"/>
                                <a:pt x="14" y="39"/>
                                <a:pt x="21" y="45"/>
                              </a:cubicBezTo>
                              <a:cubicBezTo>
                                <a:pt x="24" y="47"/>
                                <a:pt x="29" y="48"/>
                                <a:pt x="22" y="50"/>
                              </a:cubicBezTo>
                              <a:cubicBezTo>
                                <a:pt x="17" y="51"/>
                                <a:pt x="6" y="44"/>
                                <a:pt x="0" y="44"/>
                              </a:cubicBezTo>
                              <a:cubicBezTo>
                                <a:pt x="6" y="55"/>
                                <a:pt x="28" y="54"/>
                                <a:pt x="39" y="58"/>
                              </a:cubicBezTo>
                              <a:cubicBezTo>
                                <a:pt x="53" y="63"/>
                                <a:pt x="60" y="70"/>
                                <a:pt x="75" y="65"/>
                              </a:cubicBezTo>
                              <a:cubicBezTo>
                                <a:pt x="86" y="61"/>
                                <a:pt x="88" y="52"/>
                                <a:pt x="91" y="41"/>
                              </a:cubicBezTo>
                              <a:cubicBezTo>
                                <a:pt x="93" y="34"/>
                                <a:pt x="93" y="27"/>
                                <a:pt x="94" y="20"/>
                              </a:cubicBezTo>
                              <a:cubicBezTo>
                                <a:pt x="95" y="11"/>
                                <a:pt x="90" y="7"/>
                                <a:pt x="86" y="0"/>
                              </a:cubicBezTo>
                              <a:cubicBezTo>
                                <a:pt x="88" y="5"/>
                                <a:pt x="90" y="20"/>
                                <a:pt x="83" y="24"/>
                              </a:cubicBezTo>
                              <a:cubicBezTo>
                                <a:pt x="80" y="26"/>
                                <a:pt x="76" y="24"/>
                                <a:pt x="72" y="25"/>
                              </a:cubicBezTo>
                              <a:cubicBezTo>
                                <a:pt x="68" y="26"/>
                                <a:pt x="67" y="29"/>
                                <a:pt x="62" y="30"/>
                              </a:cubicBezTo>
                              <a:cubicBezTo>
                                <a:pt x="52" y="33"/>
                                <a:pt x="37" y="23"/>
                                <a:pt x="27" y="2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5" name="Freeform 125"/>
                        <a:cNvSpPr>
                          <a:spLocks/>
                        </a:cNvSpPr>
                      </a:nvSpPr>
                      <a:spPr bwMode="auto">
                        <a:xfrm>
                          <a:off x="3807" y="2248"/>
                          <a:ext cx="223" cy="236"/>
                        </a:xfrm>
                        <a:custGeom>
                          <a:avLst/>
                          <a:gdLst>
                            <a:gd name="T0" fmla="*/ 289 w 119"/>
                            <a:gd name="T1" fmla="*/ 8 h 118"/>
                            <a:gd name="T2" fmla="*/ 73 w 119"/>
                            <a:gd name="T3" fmla="*/ 248 h 118"/>
                            <a:gd name="T4" fmla="*/ 7 w 119"/>
                            <a:gd name="T5" fmla="*/ 576 h 118"/>
                            <a:gd name="T6" fmla="*/ 45 w 119"/>
                            <a:gd name="T7" fmla="*/ 712 h 118"/>
                            <a:gd name="T8" fmla="*/ 84 w 119"/>
                            <a:gd name="T9" fmla="*/ 760 h 118"/>
                            <a:gd name="T10" fmla="*/ 182 w 119"/>
                            <a:gd name="T11" fmla="*/ 824 h 118"/>
                            <a:gd name="T12" fmla="*/ 330 w 119"/>
                            <a:gd name="T13" fmla="*/ 872 h 118"/>
                            <a:gd name="T14" fmla="*/ 453 w 119"/>
                            <a:gd name="T15" fmla="*/ 944 h 118"/>
                            <a:gd name="T16" fmla="*/ 716 w 119"/>
                            <a:gd name="T17" fmla="*/ 792 h 118"/>
                            <a:gd name="T18" fmla="*/ 723 w 119"/>
                            <a:gd name="T19" fmla="*/ 680 h 118"/>
                            <a:gd name="T20" fmla="*/ 763 w 119"/>
                            <a:gd name="T21" fmla="*/ 568 h 118"/>
                            <a:gd name="T22" fmla="*/ 731 w 119"/>
                            <a:gd name="T23" fmla="*/ 328 h 118"/>
                            <a:gd name="T24" fmla="*/ 639 w 119"/>
                            <a:gd name="T25" fmla="*/ 216 h 118"/>
                            <a:gd name="T26" fmla="*/ 534 w 119"/>
                            <a:gd name="T27" fmla="*/ 56 h 118"/>
                            <a:gd name="T28" fmla="*/ 317 w 119"/>
                            <a:gd name="T29" fmla="*/ 0 h 1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18">
                              <a:moveTo>
                                <a:pt x="44" y="1"/>
                              </a:moveTo>
                              <a:cubicBezTo>
                                <a:pt x="27" y="4"/>
                                <a:pt x="18" y="19"/>
                                <a:pt x="11" y="31"/>
                              </a:cubicBezTo>
                              <a:cubicBezTo>
                                <a:pt x="3" y="42"/>
                                <a:pt x="0" y="59"/>
                                <a:pt x="1" y="72"/>
                              </a:cubicBezTo>
                              <a:cubicBezTo>
                                <a:pt x="2" y="78"/>
                                <a:pt x="4" y="84"/>
                                <a:pt x="7" y="89"/>
                              </a:cubicBezTo>
                              <a:cubicBezTo>
                                <a:pt x="10" y="93"/>
                                <a:pt x="10" y="92"/>
                                <a:pt x="13" y="95"/>
                              </a:cubicBezTo>
                              <a:cubicBezTo>
                                <a:pt x="17" y="99"/>
                                <a:pt x="22" y="102"/>
                                <a:pt x="28" y="103"/>
                              </a:cubicBezTo>
                              <a:cubicBezTo>
                                <a:pt x="35" y="105"/>
                                <a:pt x="42" y="106"/>
                                <a:pt x="50" y="109"/>
                              </a:cubicBezTo>
                              <a:cubicBezTo>
                                <a:pt x="57" y="113"/>
                                <a:pt x="60" y="118"/>
                                <a:pt x="69" y="118"/>
                              </a:cubicBezTo>
                              <a:cubicBezTo>
                                <a:pt x="83" y="118"/>
                                <a:pt x="105" y="114"/>
                                <a:pt x="109" y="99"/>
                              </a:cubicBezTo>
                              <a:cubicBezTo>
                                <a:pt x="110" y="95"/>
                                <a:pt x="109" y="89"/>
                                <a:pt x="110" y="85"/>
                              </a:cubicBezTo>
                              <a:cubicBezTo>
                                <a:pt x="111" y="80"/>
                                <a:pt x="115" y="75"/>
                                <a:pt x="116" y="71"/>
                              </a:cubicBezTo>
                              <a:cubicBezTo>
                                <a:pt x="119" y="61"/>
                                <a:pt x="116" y="50"/>
                                <a:pt x="111" y="41"/>
                              </a:cubicBezTo>
                              <a:cubicBezTo>
                                <a:pt x="108" y="35"/>
                                <a:pt x="102" y="31"/>
                                <a:pt x="97" y="27"/>
                              </a:cubicBezTo>
                              <a:cubicBezTo>
                                <a:pt x="89" y="21"/>
                                <a:pt x="89" y="12"/>
                                <a:pt x="81" y="7"/>
                              </a:cubicBezTo>
                              <a:cubicBezTo>
                                <a:pt x="71" y="0"/>
                                <a:pt x="60" y="1"/>
                                <a:pt x="48"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6" name="Freeform 126"/>
                        <a:cNvSpPr>
                          <a:spLocks/>
                        </a:cNvSpPr>
                      </a:nvSpPr>
                      <a:spPr bwMode="auto">
                        <a:xfrm>
                          <a:off x="3850" y="2310"/>
                          <a:ext cx="133" cy="122"/>
                        </a:xfrm>
                        <a:custGeom>
                          <a:avLst/>
                          <a:gdLst>
                            <a:gd name="T0" fmla="*/ 197 w 71"/>
                            <a:gd name="T1" fmla="*/ 0 h 61"/>
                            <a:gd name="T2" fmla="*/ 60 w 71"/>
                            <a:gd name="T3" fmla="*/ 336 h 61"/>
                            <a:gd name="T4" fmla="*/ 210 w 71"/>
                            <a:gd name="T5" fmla="*/ 384 h 61"/>
                            <a:gd name="T6" fmla="*/ 309 w 71"/>
                            <a:gd name="T7" fmla="*/ 464 h 61"/>
                            <a:gd name="T8" fmla="*/ 362 w 71"/>
                            <a:gd name="T9" fmla="*/ 56 h 61"/>
                            <a:gd name="T10" fmla="*/ 189 w 71"/>
                            <a:gd name="T11" fmla="*/ 0 h 6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1" h="61">
                              <a:moveTo>
                                <a:pt x="30" y="0"/>
                              </a:moveTo>
                              <a:cubicBezTo>
                                <a:pt x="12" y="0"/>
                                <a:pt x="0" y="31"/>
                                <a:pt x="9" y="42"/>
                              </a:cubicBezTo>
                              <a:cubicBezTo>
                                <a:pt x="16" y="50"/>
                                <a:pt x="23" y="46"/>
                                <a:pt x="32" y="48"/>
                              </a:cubicBezTo>
                              <a:cubicBezTo>
                                <a:pt x="38" y="50"/>
                                <a:pt x="41" y="57"/>
                                <a:pt x="47" y="58"/>
                              </a:cubicBezTo>
                              <a:cubicBezTo>
                                <a:pt x="71" y="61"/>
                                <a:pt x="67" y="16"/>
                                <a:pt x="55" y="7"/>
                              </a:cubicBezTo>
                              <a:cubicBezTo>
                                <a:pt x="48" y="1"/>
                                <a:pt x="38" y="0"/>
                                <a:pt x="29" y="0"/>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7" name="Freeform 127"/>
                        <a:cNvSpPr>
                          <a:spLocks/>
                        </a:cNvSpPr>
                      </a:nvSpPr>
                      <a:spPr bwMode="auto">
                        <a:xfrm>
                          <a:off x="3850" y="2356"/>
                          <a:ext cx="105" cy="54"/>
                        </a:xfrm>
                        <a:custGeom>
                          <a:avLst/>
                          <a:gdLst>
                            <a:gd name="T0" fmla="*/ 81 w 56"/>
                            <a:gd name="T1" fmla="*/ 8 h 27"/>
                            <a:gd name="T2" fmla="*/ 218 w 56"/>
                            <a:gd name="T3" fmla="*/ 144 h 27"/>
                            <a:gd name="T4" fmla="*/ 309 w 56"/>
                            <a:gd name="T5" fmla="*/ 216 h 27"/>
                            <a:gd name="T6" fmla="*/ 369 w 56"/>
                            <a:gd name="T7" fmla="*/ 56 h 27"/>
                            <a:gd name="T8" fmla="*/ 264 w 56"/>
                            <a:gd name="T9" fmla="*/ 64 h 27"/>
                            <a:gd name="T10" fmla="*/ 84 w 56"/>
                            <a:gd name="T11" fmla="*/ 8 h 2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6" h="27">
                              <a:moveTo>
                                <a:pt x="12" y="1"/>
                              </a:moveTo>
                              <a:cubicBezTo>
                                <a:pt x="0" y="17"/>
                                <a:pt x="27" y="15"/>
                                <a:pt x="33" y="18"/>
                              </a:cubicBezTo>
                              <a:cubicBezTo>
                                <a:pt x="38" y="20"/>
                                <a:pt x="42" y="27"/>
                                <a:pt x="47" y="27"/>
                              </a:cubicBezTo>
                              <a:cubicBezTo>
                                <a:pt x="55" y="27"/>
                                <a:pt x="54" y="14"/>
                                <a:pt x="56" y="7"/>
                              </a:cubicBezTo>
                              <a:cubicBezTo>
                                <a:pt x="56" y="23"/>
                                <a:pt x="45" y="12"/>
                                <a:pt x="40" y="8"/>
                              </a:cubicBezTo>
                              <a:cubicBezTo>
                                <a:pt x="30" y="0"/>
                                <a:pt x="23" y="3"/>
                                <a:pt x="13" y="1"/>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8" name="Freeform 128"/>
                        <a:cNvSpPr>
                          <a:spLocks/>
                        </a:cNvSpPr>
                      </a:nvSpPr>
                      <a:spPr bwMode="auto">
                        <a:xfrm>
                          <a:off x="3877" y="2314"/>
                          <a:ext cx="76" cy="36"/>
                        </a:xfrm>
                        <a:custGeom>
                          <a:avLst/>
                          <a:gdLst>
                            <a:gd name="T0" fmla="*/ 0 w 41"/>
                            <a:gd name="T1" fmla="*/ 112 h 18"/>
                            <a:gd name="T2" fmla="*/ 222 w 41"/>
                            <a:gd name="T3" fmla="*/ 144 h 18"/>
                            <a:gd name="T4" fmla="*/ 37 w 41"/>
                            <a:gd name="T5" fmla="*/ 104 h 18"/>
                            <a:gd name="T6" fmla="*/ 0 60000 65536"/>
                            <a:gd name="T7" fmla="*/ 0 60000 65536"/>
                            <a:gd name="T8" fmla="*/ 0 60000 65536"/>
                          </a:gdLst>
                          <a:ahLst/>
                          <a:cxnLst>
                            <a:cxn ang="T6">
                              <a:pos x="T0" y="T1"/>
                            </a:cxn>
                            <a:cxn ang="T7">
                              <a:pos x="T2" y="T3"/>
                            </a:cxn>
                            <a:cxn ang="T8">
                              <a:pos x="T4" y="T5"/>
                            </a:cxn>
                          </a:cxnLst>
                          <a:rect l="0" t="0" r="r" b="b"/>
                          <a:pathLst>
                            <a:path w="41" h="18">
                              <a:moveTo>
                                <a:pt x="0" y="14"/>
                              </a:moveTo>
                              <a:cubicBezTo>
                                <a:pt x="6" y="0"/>
                                <a:pt x="41" y="2"/>
                                <a:pt x="35" y="18"/>
                              </a:cubicBezTo>
                              <a:cubicBezTo>
                                <a:pt x="26" y="4"/>
                                <a:pt x="17" y="18"/>
                                <a:pt x="6" y="13"/>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89" name="Freeform 129"/>
                        <a:cNvSpPr>
                          <a:spLocks/>
                        </a:cNvSpPr>
                      </a:nvSpPr>
                      <a:spPr bwMode="auto">
                        <a:xfrm>
                          <a:off x="3863" y="2316"/>
                          <a:ext cx="23" cy="24"/>
                        </a:xfrm>
                        <a:custGeom>
                          <a:avLst/>
                          <a:gdLst>
                            <a:gd name="T0" fmla="*/ 8 w 12"/>
                            <a:gd name="T1" fmla="*/ 48 h 12"/>
                            <a:gd name="T2" fmla="*/ 48 w 12"/>
                            <a:gd name="T3" fmla="*/ 8 h 12"/>
                            <a:gd name="T4" fmla="*/ 84 w 12"/>
                            <a:gd name="T5" fmla="*/ 56 h 12"/>
                            <a:gd name="T6" fmla="*/ 44 w 12"/>
                            <a:gd name="T7" fmla="*/ 96 h 12"/>
                            <a:gd name="T8" fmla="*/ 8 w 12"/>
                            <a:gd name="T9" fmla="*/ 48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 h="12">
                              <a:moveTo>
                                <a:pt x="1" y="6"/>
                              </a:moveTo>
                              <a:cubicBezTo>
                                <a:pt x="1" y="3"/>
                                <a:pt x="4" y="0"/>
                                <a:pt x="7" y="1"/>
                              </a:cubicBezTo>
                              <a:cubicBezTo>
                                <a:pt x="10" y="1"/>
                                <a:pt x="12" y="4"/>
                                <a:pt x="12" y="7"/>
                              </a:cubicBezTo>
                              <a:cubicBezTo>
                                <a:pt x="12" y="10"/>
                                <a:pt x="9" y="12"/>
                                <a:pt x="6" y="12"/>
                              </a:cubicBezTo>
                              <a:cubicBezTo>
                                <a:pt x="3" y="12"/>
                                <a:pt x="0" y="9"/>
                                <a:pt x="1" y="6"/>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0" name="Freeform 130"/>
                        <a:cNvSpPr>
                          <a:spLocks/>
                        </a:cNvSpPr>
                      </a:nvSpPr>
                      <a:spPr bwMode="auto">
                        <a:xfrm>
                          <a:off x="3886" y="2306"/>
                          <a:ext cx="13" cy="16"/>
                        </a:xfrm>
                        <a:custGeom>
                          <a:avLst/>
                          <a:gdLst>
                            <a:gd name="T0" fmla="*/ 0 w 7"/>
                            <a:gd name="T1" fmla="*/ 32 h 8"/>
                            <a:gd name="T2" fmla="*/ 24 w 7"/>
                            <a:gd name="T3" fmla="*/ 8 h 8"/>
                            <a:gd name="T4" fmla="*/ 45 w 7"/>
                            <a:gd name="T5" fmla="*/ 32 h 8"/>
                            <a:gd name="T6" fmla="*/ 20 w 7"/>
                            <a:gd name="T7" fmla="*/ 64 h 8"/>
                            <a:gd name="T8" fmla="*/ 0 w 7"/>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8">
                              <a:moveTo>
                                <a:pt x="0" y="4"/>
                              </a:moveTo>
                              <a:cubicBezTo>
                                <a:pt x="0" y="2"/>
                                <a:pt x="2" y="0"/>
                                <a:pt x="4" y="1"/>
                              </a:cubicBezTo>
                              <a:cubicBezTo>
                                <a:pt x="6" y="1"/>
                                <a:pt x="7" y="2"/>
                                <a:pt x="7" y="4"/>
                              </a:cubicBezTo>
                              <a:cubicBezTo>
                                <a:pt x="7" y="6"/>
                                <a:pt x="5" y="8"/>
                                <a:pt x="3" y="8"/>
                              </a:cubicBezTo>
                              <a:cubicBezTo>
                                <a:pt x="1"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1" name="Freeform 131"/>
                        <a:cNvSpPr>
                          <a:spLocks/>
                        </a:cNvSpPr>
                      </a:nvSpPr>
                      <a:spPr bwMode="auto">
                        <a:xfrm>
                          <a:off x="3860" y="2344"/>
                          <a:ext cx="11" cy="12"/>
                        </a:xfrm>
                        <a:custGeom>
                          <a:avLst/>
                          <a:gdLst>
                            <a:gd name="T0" fmla="*/ 0 w 6"/>
                            <a:gd name="T1" fmla="*/ 16 h 6"/>
                            <a:gd name="T2" fmla="*/ 20 w 6"/>
                            <a:gd name="T3" fmla="*/ 0 h 6"/>
                            <a:gd name="T4" fmla="*/ 37 w 6"/>
                            <a:gd name="T5" fmla="*/ 24 h 6"/>
                            <a:gd name="T6" fmla="*/ 13 w 6"/>
                            <a:gd name="T7" fmla="*/ 40 h 6"/>
                            <a:gd name="T8" fmla="*/ 0 w 6"/>
                            <a:gd name="T9" fmla="*/ 16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2"/>
                              </a:moveTo>
                              <a:cubicBezTo>
                                <a:pt x="0" y="1"/>
                                <a:pt x="1" y="0"/>
                                <a:pt x="3" y="0"/>
                              </a:cubicBezTo>
                              <a:cubicBezTo>
                                <a:pt x="4" y="0"/>
                                <a:pt x="6" y="1"/>
                                <a:pt x="6" y="3"/>
                              </a:cubicBezTo>
                              <a:cubicBezTo>
                                <a:pt x="5" y="4"/>
                                <a:pt x="4" y="6"/>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2" name="Freeform 132"/>
                        <a:cNvSpPr>
                          <a:spLocks/>
                        </a:cNvSpPr>
                      </a:nvSpPr>
                      <a:spPr bwMode="auto">
                        <a:xfrm>
                          <a:off x="3820" y="2246"/>
                          <a:ext cx="148" cy="120"/>
                        </a:xfrm>
                        <a:custGeom>
                          <a:avLst/>
                          <a:gdLst>
                            <a:gd name="T0" fmla="*/ 0 w 79"/>
                            <a:gd name="T1" fmla="*/ 480 h 60"/>
                            <a:gd name="T2" fmla="*/ 189 w 79"/>
                            <a:gd name="T3" fmla="*/ 112 h 60"/>
                            <a:gd name="T4" fmla="*/ 519 w 79"/>
                            <a:gd name="T5" fmla="*/ 280 h 60"/>
                            <a:gd name="T6" fmla="*/ 341 w 79"/>
                            <a:gd name="T7" fmla="*/ 160 h 60"/>
                            <a:gd name="T8" fmla="*/ 225 w 79"/>
                            <a:gd name="T9" fmla="*/ 192 h 60"/>
                            <a:gd name="T10" fmla="*/ 126 w 79"/>
                            <a:gd name="T11" fmla="*/ 256 h 60"/>
                            <a:gd name="T12" fmla="*/ 13 w 79"/>
                            <a:gd name="T13" fmla="*/ 456 h 6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9" h="60">
                              <a:moveTo>
                                <a:pt x="0" y="60"/>
                              </a:moveTo>
                              <a:cubicBezTo>
                                <a:pt x="4" y="43"/>
                                <a:pt x="14" y="22"/>
                                <a:pt x="29" y="14"/>
                              </a:cubicBezTo>
                              <a:cubicBezTo>
                                <a:pt x="52" y="0"/>
                                <a:pt x="66" y="18"/>
                                <a:pt x="79" y="35"/>
                              </a:cubicBezTo>
                              <a:cubicBezTo>
                                <a:pt x="72" y="27"/>
                                <a:pt x="62" y="23"/>
                                <a:pt x="52" y="20"/>
                              </a:cubicBezTo>
                              <a:cubicBezTo>
                                <a:pt x="44" y="18"/>
                                <a:pt x="41" y="21"/>
                                <a:pt x="34" y="24"/>
                              </a:cubicBezTo>
                              <a:cubicBezTo>
                                <a:pt x="26" y="26"/>
                                <a:pt x="23" y="24"/>
                                <a:pt x="19" y="32"/>
                              </a:cubicBezTo>
                              <a:cubicBezTo>
                                <a:pt x="14" y="44"/>
                                <a:pt x="13" y="49"/>
                                <a:pt x="2" y="57"/>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3" name="Freeform 133"/>
                        <a:cNvSpPr>
                          <a:spLocks/>
                        </a:cNvSpPr>
                      </a:nvSpPr>
                      <a:spPr bwMode="auto">
                        <a:xfrm>
                          <a:off x="3833" y="2256"/>
                          <a:ext cx="94" cy="70"/>
                        </a:xfrm>
                        <a:custGeom>
                          <a:avLst/>
                          <a:gdLst>
                            <a:gd name="T0" fmla="*/ 0 w 50"/>
                            <a:gd name="T1" fmla="*/ 280 h 35"/>
                            <a:gd name="T2" fmla="*/ 173 w 50"/>
                            <a:gd name="T3" fmla="*/ 56 h 35"/>
                            <a:gd name="T4" fmla="*/ 333 w 50"/>
                            <a:gd name="T5" fmla="*/ 112 h 35"/>
                            <a:gd name="T6" fmla="*/ 81 w 50"/>
                            <a:gd name="T7" fmla="*/ 168 h 3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0" h="35">
                              <a:moveTo>
                                <a:pt x="0" y="35"/>
                              </a:moveTo>
                              <a:cubicBezTo>
                                <a:pt x="6" y="23"/>
                                <a:pt x="14" y="11"/>
                                <a:pt x="26" y="7"/>
                              </a:cubicBezTo>
                              <a:cubicBezTo>
                                <a:pt x="34" y="5"/>
                                <a:pt x="50" y="0"/>
                                <a:pt x="50" y="14"/>
                              </a:cubicBezTo>
                              <a:cubicBezTo>
                                <a:pt x="39" y="10"/>
                                <a:pt x="21" y="14"/>
                                <a:pt x="12" y="21"/>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4" name="Freeform 134"/>
                        <a:cNvSpPr>
                          <a:spLocks/>
                        </a:cNvSpPr>
                      </a:nvSpPr>
                      <a:spPr bwMode="auto">
                        <a:xfrm>
                          <a:off x="3880" y="2398"/>
                          <a:ext cx="122" cy="70"/>
                        </a:xfrm>
                        <a:custGeom>
                          <a:avLst/>
                          <a:gdLst>
                            <a:gd name="T0" fmla="*/ 15 w 65"/>
                            <a:gd name="T1" fmla="*/ 208 h 35"/>
                            <a:gd name="T2" fmla="*/ 145 w 65"/>
                            <a:gd name="T3" fmla="*/ 272 h 35"/>
                            <a:gd name="T4" fmla="*/ 285 w 65"/>
                            <a:gd name="T5" fmla="*/ 280 h 35"/>
                            <a:gd name="T6" fmla="*/ 422 w 65"/>
                            <a:gd name="T7" fmla="*/ 0 h 35"/>
                            <a:gd name="T8" fmla="*/ 362 w 65"/>
                            <a:gd name="T9" fmla="*/ 176 h 35"/>
                            <a:gd name="T10" fmla="*/ 244 w 65"/>
                            <a:gd name="T11" fmla="*/ 200 h 35"/>
                            <a:gd name="T12" fmla="*/ 120 w 65"/>
                            <a:gd name="T13" fmla="*/ 184 h 35"/>
                            <a:gd name="T14" fmla="*/ 0 w 65"/>
                            <a:gd name="T15" fmla="*/ 176 h 3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5" h="35">
                              <a:moveTo>
                                <a:pt x="2" y="26"/>
                              </a:moveTo>
                              <a:cubicBezTo>
                                <a:pt x="10" y="25"/>
                                <a:pt x="14" y="32"/>
                                <a:pt x="22" y="34"/>
                              </a:cubicBezTo>
                              <a:cubicBezTo>
                                <a:pt x="28" y="35"/>
                                <a:pt x="37" y="35"/>
                                <a:pt x="43" y="35"/>
                              </a:cubicBezTo>
                              <a:cubicBezTo>
                                <a:pt x="62" y="34"/>
                                <a:pt x="65" y="16"/>
                                <a:pt x="64" y="0"/>
                              </a:cubicBezTo>
                              <a:cubicBezTo>
                                <a:pt x="65" y="7"/>
                                <a:pt x="61" y="17"/>
                                <a:pt x="55" y="22"/>
                              </a:cubicBezTo>
                              <a:cubicBezTo>
                                <a:pt x="50" y="25"/>
                                <a:pt x="44" y="25"/>
                                <a:pt x="37" y="25"/>
                              </a:cubicBezTo>
                              <a:cubicBezTo>
                                <a:pt x="30" y="25"/>
                                <a:pt x="25" y="22"/>
                                <a:pt x="18" y="23"/>
                              </a:cubicBezTo>
                              <a:cubicBezTo>
                                <a:pt x="12" y="23"/>
                                <a:pt x="7" y="23"/>
                                <a:pt x="0" y="22"/>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5" name="Freeform 135"/>
                        <a:cNvSpPr>
                          <a:spLocks/>
                        </a:cNvSpPr>
                      </a:nvSpPr>
                      <a:spPr bwMode="auto">
                        <a:xfrm>
                          <a:off x="4137" y="1673"/>
                          <a:ext cx="223" cy="236"/>
                        </a:xfrm>
                        <a:custGeom>
                          <a:avLst/>
                          <a:gdLst>
                            <a:gd name="T0" fmla="*/ 289 w 119"/>
                            <a:gd name="T1" fmla="*/ 8 h 118"/>
                            <a:gd name="T2" fmla="*/ 73 w 119"/>
                            <a:gd name="T3" fmla="*/ 248 h 118"/>
                            <a:gd name="T4" fmla="*/ 7 w 119"/>
                            <a:gd name="T5" fmla="*/ 576 h 118"/>
                            <a:gd name="T6" fmla="*/ 45 w 119"/>
                            <a:gd name="T7" fmla="*/ 712 h 118"/>
                            <a:gd name="T8" fmla="*/ 84 w 119"/>
                            <a:gd name="T9" fmla="*/ 760 h 118"/>
                            <a:gd name="T10" fmla="*/ 172 w 119"/>
                            <a:gd name="T11" fmla="*/ 856 h 118"/>
                            <a:gd name="T12" fmla="*/ 330 w 119"/>
                            <a:gd name="T13" fmla="*/ 872 h 118"/>
                            <a:gd name="T14" fmla="*/ 453 w 119"/>
                            <a:gd name="T15" fmla="*/ 944 h 118"/>
                            <a:gd name="T16" fmla="*/ 716 w 119"/>
                            <a:gd name="T17" fmla="*/ 792 h 118"/>
                            <a:gd name="T18" fmla="*/ 723 w 119"/>
                            <a:gd name="T19" fmla="*/ 680 h 118"/>
                            <a:gd name="T20" fmla="*/ 763 w 119"/>
                            <a:gd name="T21" fmla="*/ 568 h 118"/>
                            <a:gd name="T22" fmla="*/ 731 w 119"/>
                            <a:gd name="T23" fmla="*/ 328 h 118"/>
                            <a:gd name="T24" fmla="*/ 639 w 119"/>
                            <a:gd name="T25" fmla="*/ 216 h 118"/>
                            <a:gd name="T26" fmla="*/ 534 w 119"/>
                            <a:gd name="T27" fmla="*/ 56 h 118"/>
                            <a:gd name="T28" fmla="*/ 317 w 119"/>
                            <a:gd name="T29" fmla="*/ 0 h 1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18">
                              <a:moveTo>
                                <a:pt x="44" y="1"/>
                              </a:moveTo>
                              <a:cubicBezTo>
                                <a:pt x="27" y="4"/>
                                <a:pt x="18" y="19"/>
                                <a:pt x="11" y="31"/>
                              </a:cubicBezTo>
                              <a:cubicBezTo>
                                <a:pt x="3" y="42"/>
                                <a:pt x="0" y="59"/>
                                <a:pt x="1" y="72"/>
                              </a:cubicBezTo>
                              <a:cubicBezTo>
                                <a:pt x="2" y="78"/>
                                <a:pt x="4" y="84"/>
                                <a:pt x="7" y="89"/>
                              </a:cubicBezTo>
                              <a:cubicBezTo>
                                <a:pt x="10" y="93"/>
                                <a:pt x="10" y="92"/>
                                <a:pt x="13" y="95"/>
                              </a:cubicBezTo>
                              <a:cubicBezTo>
                                <a:pt x="17" y="99"/>
                                <a:pt x="21" y="105"/>
                                <a:pt x="26" y="107"/>
                              </a:cubicBezTo>
                              <a:cubicBezTo>
                                <a:pt x="34" y="109"/>
                                <a:pt x="42" y="106"/>
                                <a:pt x="50" y="109"/>
                              </a:cubicBezTo>
                              <a:cubicBezTo>
                                <a:pt x="57" y="113"/>
                                <a:pt x="60" y="118"/>
                                <a:pt x="69" y="118"/>
                              </a:cubicBezTo>
                              <a:cubicBezTo>
                                <a:pt x="83" y="118"/>
                                <a:pt x="105" y="114"/>
                                <a:pt x="109" y="99"/>
                              </a:cubicBezTo>
                              <a:cubicBezTo>
                                <a:pt x="110" y="95"/>
                                <a:pt x="109" y="89"/>
                                <a:pt x="110" y="85"/>
                              </a:cubicBezTo>
                              <a:cubicBezTo>
                                <a:pt x="111" y="80"/>
                                <a:pt x="115" y="75"/>
                                <a:pt x="116" y="71"/>
                              </a:cubicBezTo>
                              <a:cubicBezTo>
                                <a:pt x="119" y="61"/>
                                <a:pt x="116" y="50"/>
                                <a:pt x="111" y="41"/>
                              </a:cubicBezTo>
                              <a:cubicBezTo>
                                <a:pt x="108" y="35"/>
                                <a:pt x="102" y="31"/>
                                <a:pt x="97" y="27"/>
                              </a:cubicBezTo>
                              <a:cubicBezTo>
                                <a:pt x="89" y="21"/>
                                <a:pt x="89" y="12"/>
                                <a:pt x="81" y="7"/>
                              </a:cubicBezTo>
                              <a:cubicBezTo>
                                <a:pt x="71" y="0"/>
                                <a:pt x="60" y="1"/>
                                <a:pt x="48"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6" name="Freeform 136"/>
                        <a:cNvSpPr>
                          <a:spLocks/>
                        </a:cNvSpPr>
                      </a:nvSpPr>
                      <a:spPr bwMode="auto">
                        <a:xfrm>
                          <a:off x="4137" y="1673"/>
                          <a:ext cx="223" cy="236"/>
                        </a:xfrm>
                        <a:custGeom>
                          <a:avLst/>
                          <a:gdLst>
                            <a:gd name="T0" fmla="*/ 289 w 119"/>
                            <a:gd name="T1" fmla="*/ 8 h 118"/>
                            <a:gd name="T2" fmla="*/ 73 w 119"/>
                            <a:gd name="T3" fmla="*/ 248 h 118"/>
                            <a:gd name="T4" fmla="*/ 7 w 119"/>
                            <a:gd name="T5" fmla="*/ 576 h 118"/>
                            <a:gd name="T6" fmla="*/ 45 w 119"/>
                            <a:gd name="T7" fmla="*/ 712 h 118"/>
                            <a:gd name="T8" fmla="*/ 84 w 119"/>
                            <a:gd name="T9" fmla="*/ 760 h 118"/>
                            <a:gd name="T10" fmla="*/ 182 w 119"/>
                            <a:gd name="T11" fmla="*/ 824 h 118"/>
                            <a:gd name="T12" fmla="*/ 330 w 119"/>
                            <a:gd name="T13" fmla="*/ 872 h 118"/>
                            <a:gd name="T14" fmla="*/ 453 w 119"/>
                            <a:gd name="T15" fmla="*/ 944 h 118"/>
                            <a:gd name="T16" fmla="*/ 716 w 119"/>
                            <a:gd name="T17" fmla="*/ 792 h 118"/>
                            <a:gd name="T18" fmla="*/ 723 w 119"/>
                            <a:gd name="T19" fmla="*/ 680 h 118"/>
                            <a:gd name="T20" fmla="*/ 763 w 119"/>
                            <a:gd name="T21" fmla="*/ 568 h 118"/>
                            <a:gd name="T22" fmla="*/ 731 w 119"/>
                            <a:gd name="T23" fmla="*/ 328 h 118"/>
                            <a:gd name="T24" fmla="*/ 639 w 119"/>
                            <a:gd name="T25" fmla="*/ 216 h 118"/>
                            <a:gd name="T26" fmla="*/ 534 w 119"/>
                            <a:gd name="T27" fmla="*/ 56 h 118"/>
                            <a:gd name="T28" fmla="*/ 317 w 119"/>
                            <a:gd name="T29" fmla="*/ 0 h 1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18">
                              <a:moveTo>
                                <a:pt x="44" y="1"/>
                              </a:moveTo>
                              <a:cubicBezTo>
                                <a:pt x="27" y="4"/>
                                <a:pt x="18" y="19"/>
                                <a:pt x="11" y="31"/>
                              </a:cubicBezTo>
                              <a:cubicBezTo>
                                <a:pt x="3" y="42"/>
                                <a:pt x="0" y="59"/>
                                <a:pt x="1" y="72"/>
                              </a:cubicBezTo>
                              <a:cubicBezTo>
                                <a:pt x="2" y="78"/>
                                <a:pt x="4" y="84"/>
                                <a:pt x="7" y="89"/>
                              </a:cubicBezTo>
                              <a:cubicBezTo>
                                <a:pt x="10" y="93"/>
                                <a:pt x="10" y="92"/>
                                <a:pt x="13" y="95"/>
                              </a:cubicBezTo>
                              <a:cubicBezTo>
                                <a:pt x="17" y="99"/>
                                <a:pt x="22" y="102"/>
                                <a:pt x="28" y="103"/>
                              </a:cubicBezTo>
                              <a:cubicBezTo>
                                <a:pt x="35" y="105"/>
                                <a:pt x="42" y="106"/>
                                <a:pt x="50" y="109"/>
                              </a:cubicBezTo>
                              <a:cubicBezTo>
                                <a:pt x="57" y="113"/>
                                <a:pt x="60" y="118"/>
                                <a:pt x="69" y="118"/>
                              </a:cubicBezTo>
                              <a:cubicBezTo>
                                <a:pt x="83" y="118"/>
                                <a:pt x="105" y="114"/>
                                <a:pt x="109" y="99"/>
                              </a:cubicBezTo>
                              <a:cubicBezTo>
                                <a:pt x="110" y="95"/>
                                <a:pt x="109" y="89"/>
                                <a:pt x="110" y="85"/>
                              </a:cubicBezTo>
                              <a:cubicBezTo>
                                <a:pt x="111" y="80"/>
                                <a:pt x="115" y="75"/>
                                <a:pt x="116" y="71"/>
                              </a:cubicBezTo>
                              <a:cubicBezTo>
                                <a:pt x="119" y="61"/>
                                <a:pt x="116" y="50"/>
                                <a:pt x="111" y="41"/>
                              </a:cubicBezTo>
                              <a:cubicBezTo>
                                <a:pt x="108" y="35"/>
                                <a:pt x="102" y="31"/>
                                <a:pt x="97" y="27"/>
                              </a:cubicBezTo>
                              <a:cubicBezTo>
                                <a:pt x="89" y="21"/>
                                <a:pt x="89" y="12"/>
                                <a:pt x="81" y="7"/>
                              </a:cubicBezTo>
                              <a:cubicBezTo>
                                <a:pt x="71" y="0"/>
                                <a:pt x="60" y="1"/>
                                <a:pt x="48" y="0"/>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7" name="Freeform 137"/>
                        <a:cNvSpPr>
                          <a:spLocks/>
                        </a:cNvSpPr>
                      </a:nvSpPr>
                      <a:spPr bwMode="auto">
                        <a:xfrm>
                          <a:off x="4163" y="1761"/>
                          <a:ext cx="178" cy="140"/>
                        </a:xfrm>
                        <a:custGeom>
                          <a:avLst/>
                          <a:gdLst>
                            <a:gd name="T0" fmla="*/ 77 w 95"/>
                            <a:gd name="T1" fmla="*/ 184 h 70"/>
                            <a:gd name="T2" fmla="*/ 137 w 95"/>
                            <a:gd name="T3" fmla="*/ 360 h 70"/>
                            <a:gd name="T4" fmla="*/ 144 w 95"/>
                            <a:gd name="T5" fmla="*/ 400 h 70"/>
                            <a:gd name="T6" fmla="*/ 0 w 95"/>
                            <a:gd name="T7" fmla="*/ 352 h 70"/>
                            <a:gd name="T8" fmla="*/ 257 w 95"/>
                            <a:gd name="T9" fmla="*/ 464 h 70"/>
                            <a:gd name="T10" fmla="*/ 495 w 95"/>
                            <a:gd name="T11" fmla="*/ 520 h 70"/>
                            <a:gd name="T12" fmla="*/ 600 w 95"/>
                            <a:gd name="T13" fmla="*/ 328 h 70"/>
                            <a:gd name="T14" fmla="*/ 618 w 95"/>
                            <a:gd name="T15" fmla="*/ 160 h 70"/>
                            <a:gd name="T16" fmla="*/ 566 w 95"/>
                            <a:gd name="T17" fmla="*/ 0 h 70"/>
                            <a:gd name="T18" fmla="*/ 547 w 95"/>
                            <a:gd name="T19" fmla="*/ 192 h 70"/>
                            <a:gd name="T20" fmla="*/ 474 w 95"/>
                            <a:gd name="T21" fmla="*/ 200 h 70"/>
                            <a:gd name="T22" fmla="*/ 407 w 95"/>
                            <a:gd name="T23" fmla="*/ 240 h 70"/>
                            <a:gd name="T24" fmla="*/ 180 w 95"/>
                            <a:gd name="T25" fmla="*/ 160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95" h="70">
                              <a:moveTo>
                                <a:pt x="12" y="23"/>
                              </a:moveTo>
                              <a:cubicBezTo>
                                <a:pt x="7" y="33"/>
                                <a:pt x="14" y="39"/>
                                <a:pt x="21" y="45"/>
                              </a:cubicBezTo>
                              <a:cubicBezTo>
                                <a:pt x="24" y="47"/>
                                <a:pt x="29" y="48"/>
                                <a:pt x="22" y="50"/>
                              </a:cubicBezTo>
                              <a:cubicBezTo>
                                <a:pt x="17" y="51"/>
                                <a:pt x="6" y="44"/>
                                <a:pt x="0" y="44"/>
                              </a:cubicBezTo>
                              <a:cubicBezTo>
                                <a:pt x="6" y="55"/>
                                <a:pt x="28" y="54"/>
                                <a:pt x="39" y="58"/>
                              </a:cubicBezTo>
                              <a:cubicBezTo>
                                <a:pt x="53" y="63"/>
                                <a:pt x="60" y="70"/>
                                <a:pt x="75" y="65"/>
                              </a:cubicBezTo>
                              <a:cubicBezTo>
                                <a:pt x="86" y="61"/>
                                <a:pt x="88" y="52"/>
                                <a:pt x="91" y="41"/>
                              </a:cubicBezTo>
                              <a:cubicBezTo>
                                <a:pt x="93" y="34"/>
                                <a:pt x="93" y="27"/>
                                <a:pt x="94" y="20"/>
                              </a:cubicBezTo>
                              <a:cubicBezTo>
                                <a:pt x="95" y="11"/>
                                <a:pt x="90" y="7"/>
                                <a:pt x="86" y="0"/>
                              </a:cubicBezTo>
                              <a:cubicBezTo>
                                <a:pt x="88" y="5"/>
                                <a:pt x="90" y="20"/>
                                <a:pt x="83" y="24"/>
                              </a:cubicBezTo>
                              <a:cubicBezTo>
                                <a:pt x="80" y="26"/>
                                <a:pt x="76" y="24"/>
                                <a:pt x="72" y="25"/>
                              </a:cubicBezTo>
                              <a:cubicBezTo>
                                <a:pt x="68" y="26"/>
                                <a:pt x="67" y="29"/>
                                <a:pt x="62" y="30"/>
                              </a:cubicBezTo>
                              <a:cubicBezTo>
                                <a:pt x="52" y="33"/>
                                <a:pt x="37" y="23"/>
                                <a:pt x="27" y="2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8" name="Freeform 138"/>
                        <a:cNvSpPr>
                          <a:spLocks/>
                        </a:cNvSpPr>
                      </a:nvSpPr>
                      <a:spPr bwMode="auto">
                        <a:xfrm>
                          <a:off x="4137" y="1673"/>
                          <a:ext cx="223" cy="236"/>
                        </a:xfrm>
                        <a:custGeom>
                          <a:avLst/>
                          <a:gdLst>
                            <a:gd name="T0" fmla="*/ 289 w 119"/>
                            <a:gd name="T1" fmla="*/ 8 h 118"/>
                            <a:gd name="T2" fmla="*/ 73 w 119"/>
                            <a:gd name="T3" fmla="*/ 248 h 118"/>
                            <a:gd name="T4" fmla="*/ 7 w 119"/>
                            <a:gd name="T5" fmla="*/ 576 h 118"/>
                            <a:gd name="T6" fmla="*/ 45 w 119"/>
                            <a:gd name="T7" fmla="*/ 712 h 118"/>
                            <a:gd name="T8" fmla="*/ 84 w 119"/>
                            <a:gd name="T9" fmla="*/ 760 h 118"/>
                            <a:gd name="T10" fmla="*/ 182 w 119"/>
                            <a:gd name="T11" fmla="*/ 824 h 118"/>
                            <a:gd name="T12" fmla="*/ 330 w 119"/>
                            <a:gd name="T13" fmla="*/ 872 h 118"/>
                            <a:gd name="T14" fmla="*/ 453 w 119"/>
                            <a:gd name="T15" fmla="*/ 944 h 118"/>
                            <a:gd name="T16" fmla="*/ 716 w 119"/>
                            <a:gd name="T17" fmla="*/ 792 h 118"/>
                            <a:gd name="T18" fmla="*/ 723 w 119"/>
                            <a:gd name="T19" fmla="*/ 680 h 118"/>
                            <a:gd name="T20" fmla="*/ 763 w 119"/>
                            <a:gd name="T21" fmla="*/ 568 h 118"/>
                            <a:gd name="T22" fmla="*/ 731 w 119"/>
                            <a:gd name="T23" fmla="*/ 328 h 118"/>
                            <a:gd name="T24" fmla="*/ 639 w 119"/>
                            <a:gd name="T25" fmla="*/ 216 h 118"/>
                            <a:gd name="T26" fmla="*/ 534 w 119"/>
                            <a:gd name="T27" fmla="*/ 56 h 118"/>
                            <a:gd name="T28" fmla="*/ 317 w 119"/>
                            <a:gd name="T29" fmla="*/ 0 h 1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18">
                              <a:moveTo>
                                <a:pt x="44" y="1"/>
                              </a:moveTo>
                              <a:cubicBezTo>
                                <a:pt x="27" y="4"/>
                                <a:pt x="18" y="19"/>
                                <a:pt x="11" y="31"/>
                              </a:cubicBezTo>
                              <a:cubicBezTo>
                                <a:pt x="3" y="42"/>
                                <a:pt x="0" y="59"/>
                                <a:pt x="1" y="72"/>
                              </a:cubicBezTo>
                              <a:cubicBezTo>
                                <a:pt x="2" y="78"/>
                                <a:pt x="4" y="84"/>
                                <a:pt x="7" y="89"/>
                              </a:cubicBezTo>
                              <a:cubicBezTo>
                                <a:pt x="10" y="93"/>
                                <a:pt x="10" y="92"/>
                                <a:pt x="13" y="95"/>
                              </a:cubicBezTo>
                              <a:cubicBezTo>
                                <a:pt x="17" y="99"/>
                                <a:pt x="22" y="102"/>
                                <a:pt x="28" y="103"/>
                              </a:cubicBezTo>
                              <a:cubicBezTo>
                                <a:pt x="35" y="105"/>
                                <a:pt x="42" y="106"/>
                                <a:pt x="50" y="109"/>
                              </a:cubicBezTo>
                              <a:cubicBezTo>
                                <a:pt x="57" y="113"/>
                                <a:pt x="60" y="118"/>
                                <a:pt x="69" y="118"/>
                              </a:cubicBezTo>
                              <a:cubicBezTo>
                                <a:pt x="83" y="118"/>
                                <a:pt x="105" y="114"/>
                                <a:pt x="109" y="99"/>
                              </a:cubicBezTo>
                              <a:cubicBezTo>
                                <a:pt x="110" y="95"/>
                                <a:pt x="109" y="89"/>
                                <a:pt x="110" y="85"/>
                              </a:cubicBezTo>
                              <a:cubicBezTo>
                                <a:pt x="111" y="80"/>
                                <a:pt x="115" y="75"/>
                                <a:pt x="116" y="71"/>
                              </a:cubicBezTo>
                              <a:cubicBezTo>
                                <a:pt x="119" y="61"/>
                                <a:pt x="116" y="50"/>
                                <a:pt x="111" y="41"/>
                              </a:cubicBezTo>
                              <a:cubicBezTo>
                                <a:pt x="108" y="35"/>
                                <a:pt x="102" y="31"/>
                                <a:pt x="97" y="27"/>
                              </a:cubicBezTo>
                              <a:cubicBezTo>
                                <a:pt x="89" y="21"/>
                                <a:pt x="89" y="12"/>
                                <a:pt x="81" y="7"/>
                              </a:cubicBezTo>
                              <a:cubicBezTo>
                                <a:pt x="71" y="0"/>
                                <a:pt x="60" y="1"/>
                                <a:pt x="48"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499" name="Freeform 139"/>
                        <a:cNvSpPr>
                          <a:spLocks/>
                        </a:cNvSpPr>
                      </a:nvSpPr>
                      <a:spPr bwMode="auto">
                        <a:xfrm>
                          <a:off x="4180" y="1735"/>
                          <a:ext cx="133" cy="122"/>
                        </a:xfrm>
                        <a:custGeom>
                          <a:avLst/>
                          <a:gdLst>
                            <a:gd name="T0" fmla="*/ 197 w 71"/>
                            <a:gd name="T1" fmla="*/ 0 h 61"/>
                            <a:gd name="T2" fmla="*/ 60 w 71"/>
                            <a:gd name="T3" fmla="*/ 336 h 61"/>
                            <a:gd name="T4" fmla="*/ 210 w 71"/>
                            <a:gd name="T5" fmla="*/ 384 h 61"/>
                            <a:gd name="T6" fmla="*/ 309 w 71"/>
                            <a:gd name="T7" fmla="*/ 464 h 61"/>
                            <a:gd name="T8" fmla="*/ 362 w 71"/>
                            <a:gd name="T9" fmla="*/ 56 h 61"/>
                            <a:gd name="T10" fmla="*/ 189 w 71"/>
                            <a:gd name="T11" fmla="*/ 0 h 6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1" h="61">
                              <a:moveTo>
                                <a:pt x="30" y="0"/>
                              </a:moveTo>
                              <a:cubicBezTo>
                                <a:pt x="12" y="0"/>
                                <a:pt x="0" y="31"/>
                                <a:pt x="9" y="42"/>
                              </a:cubicBezTo>
                              <a:cubicBezTo>
                                <a:pt x="16" y="50"/>
                                <a:pt x="23" y="46"/>
                                <a:pt x="32" y="48"/>
                              </a:cubicBezTo>
                              <a:cubicBezTo>
                                <a:pt x="38" y="50"/>
                                <a:pt x="41" y="57"/>
                                <a:pt x="47" y="58"/>
                              </a:cubicBezTo>
                              <a:cubicBezTo>
                                <a:pt x="71" y="61"/>
                                <a:pt x="67" y="16"/>
                                <a:pt x="55" y="7"/>
                              </a:cubicBezTo>
                              <a:cubicBezTo>
                                <a:pt x="48" y="1"/>
                                <a:pt x="38" y="0"/>
                                <a:pt x="29" y="0"/>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0" name="Freeform 140"/>
                        <a:cNvSpPr>
                          <a:spLocks/>
                        </a:cNvSpPr>
                      </a:nvSpPr>
                      <a:spPr bwMode="auto">
                        <a:xfrm>
                          <a:off x="4180" y="1781"/>
                          <a:ext cx="105" cy="54"/>
                        </a:xfrm>
                        <a:custGeom>
                          <a:avLst/>
                          <a:gdLst>
                            <a:gd name="T0" fmla="*/ 81 w 56"/>
                            <a:gd name="T1" fmla="*/ 8 h 27"/>
                            <a:gd name="T2" fmla="*/ 218 w 56"/>
                            <a:gd name="T3" fmla="*/ 144 h 27"/>
                            <a:gd name="T4" fmla="*/ 309 w 56"/>
                            <a:gd name="T5" fmla="*/ 216 h 27"/>
                            <a:gd name="T6" fmla="*/ 369 w 56"/>
                            <a:gd name="T7" fmla="*/ 56 h 27"/>
                            <a:gd name="T8" fmla="*/ 264 w 56"/>
                            <a:gd name="T9" fmla="*/ 64 h 27"/>
                            <a:gd name="T10" fmla="*/ 84 w 56"/>
                            <a:gd name="T11" fmla="*/ 8 h 2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6" h="27">
                              <a:moveTo>
                                <a:pt x="12" y="1"/>
                              </a:moveTo>
                              <a:cubicBezTo>
                                <a:pt x="0" y="17"/>
                                <a:pt x="27" y="15"/>
                                <a:pt x="33" y="18"/>
                              </a:cubicBezTo>
                              <a:cubicBezTo>
                                <a:pt x="38" y="20"/>
                                <a:pt x="42" y="27"/>
                                <a:pt x="47" y="27"/>
                              </a:cubicBezTo>
                              <a:cubicBezTo>
                                <a:pt x="55" y="27"/>
                                <a:pt x="54" y="14"/>
                                <a:pt x="56" y="7"/>
                              </a:cubicBezTo>
                              <a:cubicBezTo>
                                <a:pt x="56" y="23"/>
                                <a:pt x="45" y="12"/>
                                <a:pt x="40" y="8"/>
                              </a:cubicBezTo>
                              <a:cubicBezTo>
                                <a:pt x="30" y="0"/>
                                <a:pt x="23" y="3"/>
                                <a:pt x="13" y="1"/>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1" name="Freeform 141"/>
                        <a:cNvSpPr>
                          <a:spLocks/>
                        </a:cNvSpPr>
                      </a:nvSpPr>
                      <a:spPr bwMode="auto">
                        <a:xfrm>
                          <a:off x="4206" y="1739"/>
                          <a:ext cx="77" cy="36"/>
                        </a:xfrm>
                        <a:custGeom>
                          <a:avLst/>
                          <a:gdLst>
                            <a:gd name="T0" fmla="*/ 0 w 41"/>
                            <a:gd name="T1" fmla="*/ 112 h 18"/>
                            <a:gd name="T2" fmla="*/ 233 w 41"/>
                            <a:gd name="T3" fmla="*/ 144 h 18"/>
                            <a:gd name="T4" fmla="*/ 39 w 41"/>
                            <a:gd name="T5" fmla="*/ 104 h 18"/>
                            <a:gd name="T6" fmla="*/ 0 60000 65536"/>
                            <a:gd name="T7" fmla="*/ 0 60000 65536"/>
                            <a:gd name="T8" fmla="*/ 0 60000 65536"/>
                          </a:gdLst>
                          <a:ahLst/>
                          <a:cxnLst>
                            <a:cxn ang="T6">
                              <a:pos x="T0" y="T1"/>
                            </a:cxn>
                            <a:cxn ang="T7">
                              <a:pos x="T2" y="T3"/>
                            </a:cxn>
                            <a:cxn ang="T8">
                              <a:pos x="T4" y="T5"/>
                            </a:cxn>
                          </a:cxnLst>
                          <a:rect l="0" t="0" r="r" b="b"/>
                          <a:pathLst>
                            <a:path w="41" h="18">
                              <a:moveTo>
                                <a:pt x="0" y="14"/>
                              </a:moveTo>
                              <a:cubicBezTo>
                                <a:pt x="6" y="0"/>
                                <a:pt x="41" y="2"/>
                                <a:pt x="35" y="18"/>
                              </a:cubicBezTo>
                              <a:cubicBezTo>
                                <a:pt x="26" y="4"/>
                                <a:pt x="17" y="18"/>
                                <a:pt x="6" y="13"/>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2" name="Freeform 142"/>
                        <a:cNvSpPr>
                          <a:spLocks/>
                        </a:cNvSpPr>
                      </a:nvSpPr>
                      <a:spPr bwMode="auto">
                        <a:xfrm>
                          <a:off x="4193" y="1741"/>
                          <a:ext cx="23" cy="24"/>
                        </a:xfrm>
                        <a:custGeom>
                          <a:avLst/>
                          <a:gdLst>
                            <a:gd name="T0" fmla="*/ 8 w 12"/>
                            <a:gd name="T1" fmla="*/ 48 h 12"/>
                            <a:gd name="T2" fmla="*/ 48 w 12"/>
                            <a:gd name="T3" fmla="*/ 8 h 12"/>
                            <a:gd name="T4" fmla="*/ 84 w 12"/>
                            <a:gd name="T5" fmla="*/ 56 h 12"/>
                            <a:gd name="T6" fmla="*/ 44 w 12"/>
                            <a:gd name="T7" fmla="*/ 96 h 12"/>
                            <a:gd name="T8" fmla="*/ 8 w 12"/>
                            <a:gd name="T9" fmla="*/ 48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 h="12">
                              <a:moveTo>
                                <a:pt x="1" y="6"/>
                              </a:moveTo>
                              <a:cubicBezTo>
                                <a:pt x="1" y="3"/>
                                <a:pt x="4" y="0"/>
                                <a:pt x="7" y="1"/>
                              </a:cubicBezTo>
                              <a:cubicBezTo>
                                <a:pt x="10" y="1"/>
                                <a:pt x="12" y="4"/>
                                <a:pt x="12" y="7"/>
                              </a:cubicBezTo>
                              <a:cubicBezTo>
                                <a:pt x="12" y="10"/>
                                <a:pt x="9" y="12"/>
                                <a:pt x="6" y="12"/>
                              </a:cubicBezTo>
                              <a:cubicBezTo>
                                <a:pt x="3" y="12"/>
                                <a:pt x="0" y="9"/>
                                <a:pt x="1" y="6"/>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3" name="Freeform 143"/>
                        <a:cNvSpPr>
                          <a:spLocks/>
                        </a:cNvSpPr>
                      </a:nvSpPr>
                      <a:spPr bwMode="auto">
                        <a:xfrm>
                          <a:off x="4216" y="1731"/>
                          <a:ext cx="13" cy="16"/>
                        </a:xfrm>
                        <a:custGeom>
                          <a:avLst/>
                          <a:gdLst>
                            <a:gd name="T0" fmla="*/ 0 w 7"/>
                            <a:gd name="T1" fmla="*/ 32 h 8"/>
                            <a:gd name="T2" fmla="*/ 24 w 7"/>
                            <a:gd name="T3" fmla="*/ 8 h 8"/>
                            <a:gd name="T4" fmla="*/ 45 w 7"/>
                            <a:gd name="T5" fmla="*/ 32 h 8"/>
                            <a:gd name="T6" fmla="*/ 20 w 7"/>
                            <a:gd name="T7" fmla="*/ 64 h 8"/>
                            <a:gd name="T8" fmla="*/ 0 w 7"/>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8">
                              <a:moveTo>
                                <a:pt x="0" y="4"/>
                              </a:moveTo>
                              <a:cubicBezTo>
                                <a:pt x="0" y="2"/>
                                <a:pt x="2" y="0"/>
                                <a:pt x="4" y="1"/>
                              </a:cubicBezTo>
                              <a:cubicBezTo>
                                <a:pt x="6" y="1"/>
                                <a:pt x="7" y="2"/>
                                <a:pt x="7" y="4"/>
                              </a:cubicBezTo>
                              <a:cubicBezTo>
                                <a:pt x="7" y="6"/>
                                <a:pt x="5" y="8"/>
                                <a:pt x="3" y="8"/>
                              </a:cubicBezTo>
                              <a:cubicBezTo>
                                <a:pt x="1"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4" name="Freeform 144"/>
                        <a:cNvSpPr>
                          <a:spLocks/>
                        </a:cNvSpPr>
                      </a:nvSpPr>
                      <a:spPr bwMode="auto">
                        <a:xfrm>
                          <a:off x="4189" y="1769"/>
                          <a:ext cx="12" cy="12"/>
                        </a:xfrm>
                        <a:custGeom>
                          <a:avLst/>
                          <a:gdLst>
                            <a:gd name="T0" fmla="*/ 0 w 6"/>
                            <a:gd name="T1" fmla="*/ 16 h 6"/>
                            <a:gd name="T2" fmla="*/ 24 w 6"/>
                            <a:gd name="T3" fmla="*/ 0 h 6"/>
                            <a:gd name="T4" fmla="*/ 48 w 6"/>
                            <a:gd name="T5" fmla="*/ 24 h 6"/>
                            <a:gd name="T6" fmla="*/ 16 w 6"/>
                            <a:gd name="T7" fmla="*/ 40 h 6"/>
                            <a:gd name="T8" fmla="*/ 0 w 6"/>
                            <a:gd name="T9" fmla="*/ 16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2"/>
                              </a:moveTo>
                              <a:cubicBezTo>
                                <a:pt x="0" y="1"/>
                                <a:pt x="1" y="0"/>
                                <a:pt x="3" y="0"/>
                              </a:cubicBezTo>
                              <a:cubicBezTo>
                                <a:pt x="4" y="0"/>
                                <a:pt x="6" y="1"/>
                                <a:pt x="6" y="3"/>
                              </a:cubicBezTo>
                              <a:cubicBezTo>
                                <a:pt x="5" y="4"/>
                                <a:pt x="4" y="6"/>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5" name="Freeform 145"/>
                        <a:cNvSpPr>
                          <a:spLocks/>
                        </a:cNvSpPr>
                      </a:nvSpPr>
                      <a:spPr bwMode="auto">
                        <a:xfrm>
                          <a:off x="4150" y="1671"/>
                          <a:ext cx="148" cy="120"/>
                        </a:xfrm>
                        <a:custGeom>
                          <a:avLst/>
                          <a:gdLst>
                            <a:gd name="T0" fmla="*/ 0 w 79"/>
                            <a:gd name="T1" fmla="*/ 480 h 60"/>
                            <a:gd name="T2" fmla="*/ 189 w 79"/>
                            <a:gd name="T3" fmla="*/ 112 h 60"/>
                            <a:gd name="T4" fmla="*/ 519 w 79"/>
                            <a:gd name="T5" fmla="*/ 280 h 60"/>
                            <a:gd name="T6" fmla="*/ 341 w 79"/>
                            <a:gd name="T7" fmla="*/ 160 h 60"/>
                            <a:gd name="T8" fmla="*/ 225 w 79"/>
                            <a:gd name="T9" fmla="*/ 192 h 60"/>
                            <a:gd name="T10" fmla="*/ 126 w 79"/>
                            <a:gd name="T11" fmla="*/ 256 h 60"/>
                            <a:gd name="T12" fmla="*/ 13 w 79"/>
                            <a:gd name="T13" fmla="*/ 456 h 6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9" h="60">
                              <a:moveTo>
                                <a:pt x="0" y="60"/>
                              </a:moveTo>
                              <a:cubicBezTo>
                                <a:pt x="4" y="43"/>
                                <a:pt x="14" y="22"/>
                                <a:pt x="29" y="14"/>
                              </a:cubicBezTo>
                              <a:cubicBezTo>
                                <a:pt x="52" y="0"/>
                                <a:pt x="66" y="18"/>
                                <a:pt x="79" y="35"/>
                              </a:cubicBezTo>
                              <a:cubicBezTo>
                                <a:pt x="72" y="27"/>
                                <a:pt x="61" y="23"/>
                                <a:pt x="52" y="20"/>
                              </a:cubicBezTo>
                              <a:cubicBezTo>
                                <a:pt x="44" y="18"/>
                                <a:pt x="41" y="21"/>
                                <a:pt x="34" y="24"/>
                              </a:cubicBezTo>
                              <a:cubicBezTo>
                                <a:pt x="26" y="26"/>
                                <a:pt x="23" y="24"/>
                                <a:pt x="19" y="32"/>
                              </a:cubicBezTo>
                              <a:cubicBezTo>
                                <a:pt x="14" y="44"/>
                                <a:pt x="13" y="49"/>
                                <a:pt x="2" y="57"/>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6" name="Freeform 146"/>
                        <a:cNvSpPr>
                          <a:spLocks/>
                        </a:cNvSpPr>
                      </a:nvSpPr>
                      <a:spPr bwMode="auto">
                        <a:xfrm>
                          <a:off x="4163" y="1681"/>
                          <a:ext cx="94" cy="70"/>
                        </a:xfrm>
                        <a:custGeom>
                          <a:avLst/>
                          <a:gdLst>
                            <a:gd name="T0" fmla="*/ 0 w 50"/>
                            <a:gd name="T1" fmla="*/ 280 h 35"/>
                            <a:gd name="T2" fmla="*/ 173 w 50"/>
                            <a:gd name="T3" fmla="*/ 56 h 35"/>
                            <a:gd name="T4" fmla="*/ 333 w 50"/>
                            <a:gd name="T5" fmla="*/ 112 h 35"/>
                            <a:gd name="T6" fmla="*/ 81 w 50"/>
                            <a:gd name="T7" fmla="*/ 168 h 3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0" h="35">
                              <a:moveTo>
                                <a:pt x="0" y="35"/>
                              </a:moveTo>
                              <a:cubicBezTo>
                                <a:pt x="6" y="23"/>
                                <a:pt x="14" y="11"/>
                                <a:pt x="26" y="7"/>
                              </a:cubicBezTo>
                              <a:cubicBezTo>
                                <a:pt x="34" y="5"/>
                                <a:pt x="50" y="0"/>
                                <a:pt x="50" y="14"/>
                              </a:cubicBezTo>
                              <a:cubicBezTo>
                                <a:pt x="39" y="10"/>
                                <a:pt x="21" y="14"/>
                                <a:pt x="12" y="21"/>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7" name="Freeform 147"/>
                        <a:cNvSpPr>
                          <a:spLocks/>
                        </a:cNvSpPr>
                      </a:nvSpPr>
                      <a:spPr bwMode="auto">
                        <a:xfrm>
                          <a:off x="4210" y="1823"/>
                          <a:ext cx="122" cy="70"/>
                        </a:xfrm>
                        <a:custGeom>
                          <a:avLst/>
                          <a:gdLst>
                            <a:gd name="T0" fmla="*/ 15 w 65"/>
                            <a:gd name="T1" fmla="*/ 208 h 35"/>
                            <a:gd name="T2" fmla="*/ 145 w 65"/>
                            <a:gd name="T3" fmla="*/ 272 h 35"/>
                            <a:gd name="T4" fmla="*/ 285 w 65"/>
                            <a:gd name="T5" fmla="*/ 280 h 35"/>
                            <a:gd name="T6" fmla="*/ 422 w 65"/>
                            <a:gd name="T7" fmla="*/ 0 h 35"/>
                            <a:gd name="T8" fmla="*/ 362 w 65"/>
                            <a:gd name="T9" fmla="*/ 176 h 35"/>
                            <a:gd name="T10" fmla="*/ 244 w 65"/>
                            <a:gd name="T11" fmla="*/ 200 h 35"/>
                            <a:gd name="T12" fmla="*/ 120 w 65"/>
                            <a:gd name="T13" fmla="*/ 184 h 35"/>
                            <a:gd name="T14" fmla="*/ 0 w 65"/>
                            <a:gd name="T15" fmla="*/ 176 h 3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5" h="35">
                              <a:moveTo>
                                <a:pt x="2" y="26"/>
                              </a:moveTo>
                              <a:cubicBezTo>
                                <a:pt x="10" y="25"/>
                                <a:pt x="14" y="32"/>
                                <a:pt x="22" y="34"/>
                              </a:cubicBezTo>
                              <a:cubicBezTo>
                                <a:pt x="28" y="35"/>
                                <a:pt x="37" y="35"/>
                                <a:pt x="43" y="35"/>
                              </a:cubicBezTo>
                              <a:cubicBezTo>
                                <a:pt x="62" y="34"/>
                                <a:pt x="65" y="16"/>
                                <a:pt x="64" y="0"/>
                              </a:cubicBezTo>
                              <a:cubicBezTo>
                                <a:pt x="65" y="7"/>
                                <a:pt x="61" y="17"/>
                                <a:pt x="55" y="22"/>
                              </a:cubicBezTo>
                              <a:cubicBezTo>
                                <a:pt x="50" y="25"/>
                                <a:pt x="44" y="25"/>
                                <a:pt x="37" y="25"/>
                              </a:cubicBezTo>
                              <a:cubicBezTo>
                                <a:pt x="30" y="25"/>
                                <a:pt x="25" y="22"/>
                                <a:pt x="18" y="23"/>
                              </a:cubicBezTo>
                              <a:cubicBezTo>
                                <a:pt x="12" y="23"/>
                                <a:pt x="7" y="23"/>
                                <a:pt x="0" y="22"/>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8" name="Freeform 148"/>
                        <a:cNvSpPr>
                          <a:spLocks/>
                        </a:cNvSpPr>
                      </a:nvSpPr>
                      <a:spPr bwMode="auto">
                        <a:xfrm>
                          <a:off x="4036" y="1134"/>
                          <a:ext cx="262" cy="273"/>
                        </a:xfrm>
                        <a:custGeom>
                          <a:avLst/>
                          <a:gdLst>
                            <a:gd name="T0" fmla="*/ 399 w 140"/>
                            <a:gd name="T1" fmla="*/ 0 h 137"/>
                            <a:gd name="T2" fmla="*/ 189 w 140"/>
                            <a:gd name="T3" fmla="*/ 128 h 137"/>
                            <a:gd name="T4" fmla="*/ 45 w 140"/>
                            <a:gd name="T5" fmla="*/ 333 h 137"/>
                            <a:gd name="T6" fmla="*/ 32 w 140"/>
                            <a:gd name="T7" fmla="*/ 616 h 137"/>
                            <a:gd name="T8" fmla="*/ 92 w 140"/>
                            <a:gd name="T9" fmla="*/ 845 h 137"/>
                            <a:gd name="T10" fmla="*/ 234 w 140"/>
                            <a:gd name="T11" fmla="*/ 933 h 137"/>
                            <a:gd name="T12" fmla="*/ 393 w 140"/>
                            <a:gd name="T13" fmla="*/ 1052 h 137"/>
                            <a:gd name="T14" fmla="*/ 616 w 140"/>
                            <a:gd name="T15" fmla="*/ 1036 h 137"/>
                            <a:gd name="T16" fmla="*/ 799 w 140"/>
                            <a:gd name="T17" fmla="*/ 941 h 137"/>
                            <a:gd name="T18" fmla="*/ 820 w 140"/>
                            <a:gd name="T19" fmla="*/ 775 h 137"/>
                            <a:gd name="T20" fmla="*/ 880 w 140"/>
                            <a:gd name="T21" fmla="*/ 608 h 137"/>
                            <a:gd name="T22" fmla="*/ 788 w 140"/>
                            <a:gd name="T23" fmla="*/ 191 h 137"/>
                            <a:gd name="T24" fmla="*/ 586 w 140"/>
                            <a:gd name="T25" fmla="*/ 104 h 137"/>
                            <a:gd name="T26" fmla="*/ 399 w 140"/>
                            <a:gd name="T27" fmla="*/ 0 h 137"/>
                            <a:gd name="T28" fmla="*/ 399 w 140"/>
                            <a:gd name="T29" fmla="*/ 0 h 13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 h="137">
                              <a:moveTo>
                                <a:pt x="61" y="0"/>
                              </a:moveTo>
                              <a:cubicBezTo>
                                <a:pt x="47" y="0"/>
                                <a:pt x="38" y="6"/>
                                <a:pt x="29" y="16"/>
                              </a:cubicBezTo>
                              <a:cubicBezTo>
                                <a:pt x="22" y="25"/>
                                <a:pt x="12" y="32"/>
                                <a:pt x="7" y="42"/>
                              </a:cubicBezTo>
                              <a:cubicBezTo>
                                <a:pt x="0" y="55"/>
                                <a:pt x="2" y="65"/>
                                <a:pt x="5" y="78"/>
                              </a:cubicBezTo>
                              <a:cubicBezTo>
                                <a:pt x="6" y="87"/>
                                <a:pt x="6" y="102"/>
                                <a:pt x="14" y="107"/>
                              </a:cubicBezTo>
                              <a:cubicBezTo>
                                <a:pt x="22" y="112"/>
                                <a:pt x="28" y="111"/>
                                <a:pt x="36" y="118"/>
                              </a:cubicBezTo>
                              <a:cubicBezTo>
                                <a:pt x="44" y="125"/>
                                <a:pt x="49" y="129"/>
                                <a:pt x="60" y="133"/>
                              </a:cubicBezTo>
                              <a:cubicBezTo>
                                <a:pt x="69" y="137"/>
                                <a:pt x="84" y="133"/>
                                <a:pt x="94" y="131"/>
                              </a:cubicBezTo>
                              <a:cubicBezTo>
                                <a:pt x="105" y="128"/>
                                <a:pt x="117" y="129"/>
                                <a:pt x="122" y="119"/>
                              </a:cubicBezTo>
                              <a:cubicBezTo>
                                <a:pt x="126" y="112"/>
                                <a:pt x="125" y="106"/>
                                <a:pt x="125" y="98"/>
                              </a:cubicBezTo>
                              <a:cubicBezTo>
                                <a:pt x="126" y="90"/>
                                <a:pt x="131" y="85"/>
                                <a:pt x="134" y="77"/>
                              </a:cubicBezTo>
                              <a:cubicBezTo>
                                <a:pt x="140" y="60"/>
                                <a:pt x="135" y="36"/>
                                <a:pt x="120" y="24"/>
                              </a:cubicBezTo>
                              <a:cubicBezTo>
                                <a:pt x="111" y="17"/>
                                <a:pt x="98" y="18"/>
                                <a:pt x="89" y="13"/>
                              </a:cubicBezTo>
                              <a:cubicBezTo>
                                <a:pt x="81" y="9"/>
                                <a:pt x="71" y="2"/>
                                <a:pt x="61" y="0"/>
                              </a:cubicBezTo>
                              <a:cubicBezTo>
                                <a:pt x="61" y="0"/>
                                <a:pt x="62" y="0"/>
                                <a:pt x="61" y="0"/>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09" name="Freeform 149"/>
                        <a:cNvSpPr>
                          <a:spLocks/>
                        </a:cNvSpPr>
                      </a:nvSpPr>
                      <a:spPr bwMode="auto">
                        <a:xfrm>
                          <a:off x="4116" y="1211"/>
                          <a:ext cx="131" cy="148"/>
                        </a:xfrm>
                        <a:custGeom>
                          <a:avLst/>
                          <a:gdLst>
                            <a:gd name="T0" fmla="*/ 7 w 70"/>
                            <a:gd name="T1" fmla="*/ 272 h 74"/>
                            <a:gd name="T2" fmla="*/ 7 w 70"/>
                            <a:gd name="T3" fmla="*/ 328 h 74"/>
                            <a:gd name="T4" fmla="*/ 13 w 70"/>
                            <a:gd name="T5" fmla="*/ 416 h 74"/>
                            <a:gd name="T6" fmla="*/ 112 w 70"/>
                            <a:gd name="T7" fmla="*/ 520 h 74"/>
                            <a:gd name="T8" fmla="*/ 172 w 70"/>
                            <a:gd name="T9" fmla="*/ 592 h 74"/>
                            <a:gd name="T10" fmla="*/ 277 w 70"/>
                            <a:gd name="T11" fmla="*/ 544 h 74"/>
                            <a:gd name="T12" fmla="*/ 341 w 70"/>
                            <a:gd name="T13" fmla="*/ 472 h 74"/>
                            <a:gd name="T14" fmla="*/ 374 w 70"/>
                            <a:gd name="T15" fmla="*/ 416 h 74"/>
                            <a:gd name="T16" fmla="*/ 414 w 70"/>
                            <a:gd name="T17" fmla="*/ 384 h 74"/>
                            <a:gd name="T18" fmla="*/ 459 w 70"/>
                            <a:gd name="T19" fmla="*/ 224 h 74"/>
                            <a:gd name="T20" fmla="*/ 445 w 70"/>
                            <a:gd name="T21" fmla="*/ 104 h 74"/>
                            <a:gd name="T22" fmla="*/ 393 w 70"/>
                            <a:gd name="T23" fmla="*/ 0 h 7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0" h="74">
                              <a:moveTo>
                                <a:pt x="1" y="34"/>
                              </a:moveTo>
                              <a:cubicBezTo>
                                <a:pt x="0" y="36"/>
                                <a:pt x="1" y="38"/>
                                <a:pt x="1" y="41"/>
                              </a:cubicBezTo>
                              <a:cubicBezTo>
                                <a:pt x="1" y="44"/>
                                <a:pt x="0" y="48"/>
                                <a:pt x="2" y="52"/>
                              </a:cubicBezTo>
                              <a:cubicBezTo>
                                <a:pt x="5" y="58"/>
                                <a:pt x="13" y="60"/>
                                <a:pt x="17" y="65"/>
                              </a:cubicBezTo>
                              <a:cubicBezTo>
                                <a:pt x="20" y="69"/>
                                <a:pt x="19" y="74"/>
                                <a:pt x="26" y="74"/>
                              </a:cubicBezTo>
                              <a:cubicBezTo>
                                <a:pt x="31" y="74"/>
                                <a:pt x="37" y="71"/>
                                <a:pt x="42" y="68"/>
                              </a:cubicBezTo>
                              <a:cubicBezTo>
                                <a:pt x="46" y="66"/>
                                <a:pt x="50" y="63"/>
                                <a:pt x="52" y="59"/>
                              </a:cubicBezTo>
                              <a:cubicBezTo>
                                <a:pt x="54" y="57"/>
                                <a:pt x="55" y="54"/>
                                <a:pt x="57" y="52"/>
                              </a:cubicBezTo>
                              <a:cubicBezTo>
                                <a:pt x="59" y="51"/>
                                <a:pt x="61" y="50"/>
                                <a:pt x="63" y="48"/>
                              </a:cubicBezTo>
                              <a:cubicBezTo>
                                <a:pt x="69" y="43"/>
                                <a:pt x="70" y="35"/>
                                <a:pt x="70" y="28"/>
                              </a:cubicBezTo>
                              <a:cubicBezTo>
                                <a:pt x="70" y="23"/>
                                <a:pt x="70" y="18"/>
                                <a:pt x="68" y="13"/>
                              </a:cubicBezTo>
                              <a:cubicBezTo>
                                <a:pt x="67" y="8"/>
                                <a:pt x="63" y="4"/>
                                <a:pt x="60"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0" name="Freeform 150"/>
                        <a:cNvSpPr>
                          <a:spLocks/>
                        </a:cNvSpPr>
                      </a:nvSpPr>
                      <a:spPr bwMode="auto">
                        <a:xfrm>
                          <a:off x="4096" y="1180"/>
                          <a:ext cx="149" cy="153"/>
                        </a:xfrm>
                        <a:custGeom>
                          <a:avLst/>
                          <a:gdLst>
                            <a:gd name="T0" fmla="*/ 164 w 80"/>
                            <a:gd name="T1" fmla="*/ 40 h 77"/>
                            <a:gd name="T2" fmla="*/ 20 w 80"/>
                            <a:gd name="T3" fmla="*/ 197 h 77"/>
                            <a:gd name="T4" fmla="*/ 13 w 80"/>
                            <a:gd name="T5" fmla="*/ 312 h 77"/>
                            <a:gd name="T6" fmla="*/ 65 w 80"/>
                            <a:gd name="T7" fmla="*/ 407 h 77"/>
                            <a:gd name="T8" fmla="*/ 97 w 80"/>
                            <a:gd name="T9" fmla="*/ 493 h 77"/>
                            <a:gd name="T10" fmla="*/ 166 w 80"/>
                            <a:gd name="T11" fmla="*/ 548 h 77"/>
                            <a:gd name="T12" fmla="*/ 246 w 80"/>
                            <a:gd name="T13" fmla="*/ 604 h 77"/>
                            <a:gd name="T14" fmla="*/ 354 w 80"/>
                            <a:gd name="T15" fmla="*/ 556 h 77"/>
                            <a:gd name="T16" fmla="*/ 413 w 80"/>
                            <a:gd name="T17" fmla="*/ 469 h 77"/>
                            <a:gd name="T18" fmla="*/ 486 w 80"/>
                            <a:gd name="T19" fmla="*/ 368 h 77"/>
                            <a:gd name="T20" fmla="*/ 434 w 80"/>
                            <a:gd name="T21" fmla="*/ 72 h 77"/>
                            <a:gd name="T22" fmla="*/ 246 w 80"/>
                            <a:gd name="T23" fmla="*/ 16 h 77"/>
                            <a:gd name="T24" fmla="*/ 164 w 80"/>
                            <a:gd name="T25" fmla="*/ 40 h 7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0" h="77">
                              <a:moveTo>
                                <a:pt x="25" y="5"/>
                              </a:moveTo>
                              <a:cubicBezTo>
                                <a:pt x="15" y="10"/>
                                <a:pt x="7" y="15"/>
                                <a:pt x="3" y="25"/>
                              </a:cubicBezTo>
                              <a:cubicBezTo>
                                <a:pt x="1" y="30"/>
                                <a:pt x="0" y="35"/>
                                <a:pt x="2" y="40"/>
                              </a:cubicBezTo>
                              <a:cubicBezTo>
                                <a:pt x="5" y="45"/>
                                <a:pt x="9" y="47"/>
                                <a:pt x="10" y="52"/>
                              </a:cubicBezTo>
                              <a:cubicBezTo>
                                <a:pt x="11" y="56"/>
                                <a:pt x="12" y="60"/>
                                <a:pt x="15" y="63"/>
                              </a:cubicBezTo>
                              <a:cubicBezTo>
                                <a:pt x="18" y="67"/>
                                <a:pt x="23" y="67"/>
                                <a:pt x="26" y="70"/>
                              </a:cubicBezTo>
                              <a:cubicBezTo>
                                <a:pt x="31" y="74"/>
                                <a:pt x="32" y="76"/>
                                <a:pt x="38" y="77"/>
                              </a:cubicBezTo>
                              <a:cubicBezTo>
                                <a:pt x="44" y="77"/>
                                <a:pt x="51" y="76"/>
                                <a:pt x="55" y="71"/>
                              </a:cubicBezTo>
                              <a:cubicBezTo>
                                <a:pt x="59" y="67"/>
                                <a:pt x="59" y="63"/>
                                <a:pt x="64" y="60"/>
                              </a:cubicBezTo>
                              <a:cubicBezTo>
                                <a:pt x="69" y="56"/>
                                <a:pt x="73" y="53"/>
                                <a:pt x="75" y="47"/>
                              </a:cubicBezTo>
                              <a:cubicBezTo>
                                <a:pt x="80" y="34"/>
                                <a:pt x="77" y="18"/>
                                <a:pt x="67" y="9"/>
                              </a:cubicBezTo>
                              <a:cubicBezTo>
                                <a:pt x="59" y="3"/>
                                <a:pt x="47" y="0"/>
                                <a:pt x="38" y="2"/>
                              </a:cubicBezTo>
                              <a:cubicBezTo>
                                <a:pt x="34" y="2"/>
                                <a:pt x="29" y="2"/>
                                <a:pt x="25" y="5"/>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1" name="Freeform 151"/>
                        <a:cNvSpPr>
                          <a:spLocks/>
                        </a:cNvSpPr>
                      </a:nvSpPr>
                      <a:spPr bwMode="auto">
                        <a:xfrm>
                          <a:off x="4049" y="1219"/>
                          <a:ext cx="240" cy="180"/>
                        </a:xfrm>
                        <a:custGeom>
                          <a:avLst/>
                          <a:gdLst>
                            <a:gd name="T0" fmla="*/ 15 w 128"/>
                            <a:gd name="T1" fmla="*/ 312 h 90"/>
                            <a:gd name="T2" fmla="*/ 53 w 128"/>
                            <a:gd name="T3" fmla="*/ 472 h 90"/>
                            <a:gd name="T4" fmla="*/ 165 w 128"/>
                            <a:gd name="T5" fmla="*/ 520 h 90"/>
                            <a:gd name="T6" fmla="*/ 278 w 128"/>
                            <a:gd name="T7" fmla="*/ 608 h 90"/>
                            <a:gd name="T8" fmla="*/ 369 w 128"/>
                            <a:gd name="T9" fmla="*/ 688 h 90"/>
                            <a:gd name="T10" fmla="*/ 542 w 128"/>
                            <a:gd name="T11" fmla="*/ 680 h 90"/>
                            <a:gd name="T12" fmla="*/ 699 w 128"/>
                            <a:gd name="T13" fmla="*/ 640 h 90"/>
                            <a:gd name="T14" fmla="*/ 759 w 128"/>
                            <a:gd name="T15" fmla="*/ 480 h 90"/>
                            <a:gd name="T16" fmla="*/ 771 w 128"/>
                            <a:gd name="T17" fmla="*/ 352 h 90"/>
                            <a:gd name="T18" fmla="*/ 823 w 128"/>
                            <a:gd name="T19" fmla="*/ 224 h 90"/>
                            <a:gd name="T20" fmla="*/ 799 w 128"/>
                            <a:gd name="T21" fmla="*/ 0 h 90"/>
                            <a:gd name="T22" fmla="*/ 812 w 128"/>
                            <a:gd name="T23" fmla="*/ 160 h 90"/>
                            <a:gd name="T24" fmla="*/ 784 w 128"/>
                            <a:gd name="T25" fmla="*/ 240 h 90"/>
                            <a:gd name="T26" fmla="*/ 724 w 128"/>
                            <a:gd name="T27" fmla="*/ 248 h 90"/>
                            <a:gd name="T28" fmla="*/ 686 w 128"/>
                            <a:gd name="T29" fmla="*/ 456 h 90"/>
                            <a:gd name="T30" fmla="*/ 602 w 128"/>
                            <a:gd name="T31" fmla="*/ 440 h 90"/>
                            <a:gd name="T32" fmla="*/ 608 w 128"/>
                            <a:gd name="T33" fmla="*/ 520 h 90"/>
                            <a:gd name="T34" fmla="*/ 619 w 128"/>
                            <a:gd name="T35" fmla="*/ 608 h 90"/>
                            <a:gd name="T36" fmla="*/ 574 w 128"/>
                            <a:gd name="T37" fmla="*/ 624 h 90"/>
                            <a:gd name="T38" fmla="*/ 534 w 128"/>
                            <a:gd name="T39" fmla="*/ 584 h 90"/>
                            <a:gd name="T40" fmla="*/ 414 w 128"/>
                            <a:gd name="T41" fmla="*/ 600 h 90"/>
                            <a:gd name="T42" fmla="*/ 369 w 128"/>
                            <a:gd name="T43" fmla="*/ 488 h 90"/>
                            <a:gd name="T44" fmla="*/ 278 w 128"/>
                            <a:gd name="T45" fmla="*/ 424 h 90"/>
                            <a:gd name="T46" fmla="*/ 15 w 128"/>
                            <a:gd name="T47" fmla="*/ 336 h 90"/>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28" h="90">
                              <a:moveTo>
                                <a:pt x="2" y="39"/>
                              </a:moveTo>
                              <a:cubicBezTo>
                                <a:pt x="1" y="45"/>
                                <a:pt x="2" y="55"/>
                                <a:pt x="8" y="59"/>
                              </a:cubicBezTo>
                              <a:cubicBezTo>
                                <a:pt x="13" y="63"/>
                                <a:pt x="19" y="65"/>
                                <a:pt x="25" y="65"/>
                              </a:cubicBezTo>
                              <a:cubicBezTo>
                                <a:pt x="34" y="65"/>
                                <a:pt x="38" y="68"/>
                                <a:pt x="42" y="76"/>
                              </a:cubicBezTo>
                              <a:cubicBezTo>
                                <a:pt x="45" y="81"/>
                                <a:pt x="52" y="83"/>
                                <a:pt x="56" y="86"/>
                              </a:cubicBezTo>
                              <a:cubicBezTo>
                                <a:pt x="63" y="90"/>
                                <a:pt x="74" y="87"/>
                                <a:pt x="82" y="85"/>
                              </a:cubicBezTo>
                              <a:cubicBezTo>
                                <a:pt x="89" y="84"/>
                                <a:pt x="99" y="83"/>
                                <a:pt x="106" y="80"/>
                              </a:cubicBezTo>
                              <a:cubicBezTo>
                                <a:pt x="114" y="76"/>
                                <a:pt x="115" y="68"/>
                                <a:pt x="115" y="60"/>
                              </a:cubicBezTo>
                              <a:cubicBezTo>
                                <a:pt x="115" y="54"/>
                                <a:pt x="114" y="49"/>
                                <a:pt x="117" y="44"/>
                              </a:cubicBezTo>
                              <a:cubicBezTo>
                                <a:pt x="120" y="39"/>
                                <a:pt x="123" y="34"/>
                                <a:pt x="125" y="28"/>
                              </a:cubicBezTo>
                              <a:cubicBezTo>
                                <a:pt x="128" y="19"/>
                                <a:pt x="124" y="9"/>
                                <a:pt x="121" y="0"/>
                              </a:cubicBezTo>
                              <a:cubicBezTo>
                                <a:pt x="122" y="7"/>
                                <a:pt x="125" y="12"/>
                                <a:pt x="123" y="20"/>
                              </a:cubicBezTo>
                              <a:cubicBezTo>
                                <a:pt x="123" y="23"/>
                                <a:pt x="122" y="28"/>
                                <a:pt x="119" y="30"/>
                              </a:cubicBezTo>
                              <a:cubicBezTo>
                                <a:pt x="116" y="32"/>
                                <a:pt x="113" y="30"/>
                                <a:pt x="110" y="31"/>
                              </a:cubicBezTo>
                              <a:cubicBezTo>
                                <a:pt x="101" y="35"/>
                                <a:pt x="113" y="54"/>
                                <a:pt x="104" y="57"/>
                              </a:cubicBezTo>
                              <a:cubicBezTo>
                                <a:pt x="100" y="59"/>
                                <a:pt x="96" y="53"/>
                                <a:pt x="91" y="55"/>
                              </a:cubicBezTo>
                              <a:cubicBezTo>
                                <a:pt x="86" y="57"/>
                                <a:pt x="89" y="62"/>
                                <a:pt x="92" y="65"/>
                              </a:cubicBezTo>
                              <a:cubicBezTo>
                                <a:pt x="94" y="68"/>
                                <a:pt x="98" y="72"/>
                                <a:pt x="94" y="76"/>
                              </a:cubicBezTo>
                              <a:cubicBezTo>
                                <a:pt x="92" y="78"/>
                                <a:pt x="89" y="78"/>
                                <a:pt x="87" y="78"/>
                              </a:cubicBezTo>
                              <a:cubicBezTo>
                                <a:pt x="84" y="77"/>
                                <a:pt x="84" y="74"/>
                                <a:pt x="81" y="73"/>
                              </a:cubicBezTo>
                              <a:cubicBezTo>
                                <a:pt x="74" y="71"/>
                                <a:pt x="69" y="86"/>
                                <a:pt x="63" y="75"/>
                              </a:cubicBezTo>
                              <a:cubicBezTo>
                                <a:pt x="60" y="71"/>
                                <a:pt x="59" y="65"/>
                                <a:pt x="56" y="61"/>
                              </a:cubicBezTo>
                              <a:cubicBezTo>
                                <a:pt x="53" y="57"/>
                                <a:pt x="47" y="55"/>
                                <a:pt x="42" y="53"/>
                              </a:cubicBezTo>
                              <a:cubicBezTo>
                                <a:pt x="34" y="51"/>
                                <a:pt x="0" y="60"/>
                                <a:pt x="2" y="42"/>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2" name="Freeform 152"/>
                        <a:cNvSpPr>
                          <a:spLocks/>
                        </a:cNvSpPr>
                      </a:nvSpPr>
                      <a:spPr bwMode="auto">
                        <a:xfrm>
                          <a:off x="4139" y="1335"/>
                          <a:ext cx="127" cy="68"/>
                        </a:xfrm>
                        <a:custGeom>
                          <a:avLst/>
                          <a:gdLst>
                            <a:gd name="T0" fmla="*/ 0 w 68"/>
                            <a:gd name="T1" fmla="*/ 136 h 34"/>
                            <a:gd name="T2" fmla="*/ 286 w 68"/>
                            <a:gd name="T3" fmla="*/ 200 h 34"/>
                            <a:gd name="T4" fmla="*/ 398 w 68"/>
                            <a:gd name="T5" fmla="*/ 160 h 34"/>
                            <a:gd name="T6" fmla="*/ 430 w 68"/>
                            <a:gd name="T7" fmla="*/ 0 h 34"/>
                            <a:gd name="T8" fmla="*/ 405 w 68"/>
                            <a:gd name="T9" fmla="*/ 112 h 34"/>
                            <a:gd name="T10" fmla="*/ 346 w 68"/>
                            <a:gd name="T11" fmla="*/ 104 h 34"/>
                            <a:gd name="T12" fmla="*/ 301 w 68"/>
                            <a:gd name="T13" fmla="*/ 168 h 34"/>
                            <a:gd name="T14" fmla="*/ 209 w 68"/>
                            <a:gd name="T15" fmla="*/ 160 h 34"/>
                            <a:gd name="T16" fmla="*/ 129 w 68"/>
                            <a:gd name="T17" fmla="*/ 208 h 34"/>
                            <a:gd name="T18" fmla="*/ 73 w 68"/>
                            <a:gd name="T19" fmla="*/ 184 h 34"/>
                            <a:gd name="T20" fmla="*/ 45 w 68"/>
                            <a:gd name="T21" fmla="*/ 168 h 34"/>
                            <a:gd name="T22" fmla="*/ 13 w 68"/>
                            <a:gd name="T23" fmla="*/ 160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8" h="34">
                              <a:moveTo>
                                <a:pt x="0" y="17"/>
                              </a:moveTo>
                              <a:cubicBezTo>
                                <a:pt x="8" y="34"/>
                                <a:pt x="28" y="28"/>
                                <a:pt x="44" y="25"/>
                              </a:cubicBezTo>
                              <a:cubicBezTo>
                                <a:pt x="49" y="24"/>
                                <a:pt x="57" y="23"/>
                                <a:pt x="61" y="20"/>
                              </a:cubicBezTo>
                              <a:cubicBezTo>
                                <a:pt x="68" y="15"/>
                                <a:pt x="65" y="7"/>
                                <a:pt x="66" y="0"/>
                              </a:cubicBezTo>
                              <a:cubicBezTo>
                                <a:pt x="64" y="3"/>
                                <a:pt x="65" y="11"/>
                                <a:pt x="62" y="14"/>
                              </a:cubicBezTo>
                              <a:cubicBezTo>
                                <a:pt x="60" y="16"/>
                                <a:pt x="56" y="13"/>
                                <a:pt x="53" y="13"/>
                              </a:cubicBezTo>
                              <a:cubicBezTo>
                                <a:pt x="53" y="18"/>
                                <a:pt x="50" y="19"/>
                                <a:pt x="46" y="21"/>
                              </a:cubicBezTo>
                              <a:cubicBezTo>
                                <a:pt x="40" y="22"/>
                                <a:pt x="37" y="20"/>
                                <a:pt x="32" y="20"/>
                              </a:cubicBezTo>
                              <a:cubicBezTo>
                                <a:pt x="27" y="21"/>
                                <a:pt x="25" y="25"/>
                                <a:pt x="20" y="26"/>
                              </a:cubicBezTo>
                              <a:cubicBezTo>
                                <a:pt x="16" y="26"/>
                                <a:pt x="15" y="25"/>
                                <a:pt x="11" y="23"/>
                              </a:cubicBezTo>
                              <a:cubicBezTo>
                                <a:pt x="9" y="22"/>
                                <a:pt x="9" y="22"/>
                                <a:pt x="7" y="21"/>
                              </a:cubicBezTo>
                              <a:cubicBezTo>
                                <a:pt x="5" y="20"/>
                                <a:pt x="4" y="22"/>
                                <a:pt x="2" y="20"/>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3" name="Freeform 153"/>
                        <a:cNvSpPr>
                          <a:spLocks/>
                        </a:cNvSpPr>
                      </a:nvSpPr>
                      <a:spPr bwMode="auto">
                        <a:xfrm>
                          <a:off x="4034" y="1134"/>
                          <a:ext cx="191" cy="145"/>
                        </a:xfrm>
                        <a:custGeom>
                          <a:avLst/>
                          <a:gdLst>
                            <a:gd name="T0" fmla="*/ 60 w 102"/>
                            <a:gd name="T1" fmla="*/ 572 h 73"/>
                            <a:gd name="T2" fmla="*/ 288 w 102"/>
                            <a:gd name="T3" fmla="*/ 72 h 73"/>
                            <a:gd name="T4" fmla="*/ 487 w 102"/>
                            <a:gd name="T5" fmla="*/ 79 h 73"/>
                            <a:gd name="T6" fmla="*/ 579 w 102"/>
                            <a:gd name="T7" fmla="*/ 149 h 73"/>
                            <a:gd name="T8" fmla="*/ 670 w 102"/>
                            <a:gd name="T9" fmla="*/ 189 h 73"/>
                            <a:gd name="T10" fmla="*/ 534 w 102"/>
                            <a:gd name="T11" fmla="*/ 157 h 73"/>
                            <a:gd name="T12" fmla="*/ 393 w 102"/>
                            <a:gd name="T13" fmla="*/ 103 h 73"/>
                            <a:gd name="T14" fmla="*/ 337 w 102"/>
                            <a:gd name="T15" fmla="*/ 165 h 73"/>
                            <a:gd name="T16" fmla="*/ 234 w 102"/>
                            <a:gd name="T17" fmla="*/ 213 h 73"/>
                            <a:gd name="T18" fmla="*/ 189 w 102"/>
                            <a:gd name="T19" fmla="*/ 312 h 73"/>
                            <a:gd name="T20" fmla="*/ 137 w 102"/>
                            <a:gd name="T21" fmla="*/ 415 h 73"/>
                            <a:gd name="T22" fmla="*/ 52 w 102"/>
                            <a:gd name="T23" fmla="*/ 564 h 7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02" h="73">
                              <a:moveTo>
                                <a:pt x="9" y="73"/>
                              </a:moveTo>
                              <a:cubicBezTo>
                                <a:pt x="0" y="47"/>
                                <a:pt x="26" y="23"/>
                                <a:pt x="44" y="9"/>
                              </a:cubicBezTo>
                              <a:cubicBezTo>
                                <a:pt x="55" y="0"/>
                                <a:pt x="61" y="3"/>
                                <a:pt x="74" y="10"/>
                              </a:cubicBezTo>
                              <a:cubicBezTo>
                                <a:pt x="79" y="12"/>
                                <a:pt x="83" y="17"/>
                                <a:pt x="88" y="19"/>
                              </a:cubicBezTo>
                              <a:cubicBezTo>
                                <a:pt x="92" y="21"/>
                                <a:pt x="99" y="19"/>
                                <a:pt x="102" y="24"/>
                              </a:cubicBezTo>
                              <a:cubicBezTo>
                                <a:pt x="95" y="24"/>
                                <a:pt x="88" y="22"/>
                                <a:pt x="81" y="20"/>
                              </a:cubicBezTo>
                              <a:cubicBezTo>
                                <a:pt x="75" y="19"/>
                                <a:pt x="66" y="12"/>
                                <a:pt x="60" y="13"/>
                              </a:cubicBezTo>
                              <a:cubicBezTo>
                                <a:pt x="56" y="14"/>
                                <a:pt x="54" y="18"/>
                                <a:pt x="51" y="21"/>
                              </a:cubicBezTo>
                              <a:cubicBezTo>
                                <a:pt x="46" y="25"/>
                                <a:pt x="40" y="24"/>
                                <a:pt x="36" y="27"/>
                              </a:cubicBezTo>
                              <a:cubicBezTo>
                                <a:pt x="31" y="30"/>
                                <a:pt x="30" y="35"/>
                                <a:pt x="29" y="40"/>
                              </a:cubicBezTo>
                              <a:cubicBezTo>
                                <a:pt x="28" y="47"/>
                                <a:pt x="27" y="49"/>
                                <a:pt x="21" y="53"/>
                              </a:cubicBezTo>
                              <a:cubicBezTo>
                                <a:pt x="13" y="59"/>
                                <a:pt x="10" y="63"/>
                                <a:pt x="8" y="72"/>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4" name="Freeform 154"/>
                        <a:cNvSpPr>
                          <a:spLocks/>
                        </a:cNvSpPr>
                      </a:nvSpPr>
                      <a:spPr bwMode="auto">
                        <a:xfrm>
                          <a:off x="4047" y="1130"/>
                          <a:ext cx="124" cy="119"/>
                        </a:xfrm>
                        <a:custGeom>
                          <a:avLst/>
                          <a:gdLst>
                            <a:gd name="T0" fmla="*/ 0 w 66"/>
                            <a:gd name="T1" fmla="*/ 468 h 60"/>
                            <a:gd name="T2" fmla="*/ 197 w 66"/>
                            <a:gd name="T3" fmla="*/ 133 h 60"/>
                            <a:gd name="T4" fmla="*/ 438 w 66"/>
                            <a:gd name="T5" fmla="*/ 95 h 60"/>
                            <a:gd name="T6" fmla="*/ 286 w 66"/>
                            <a:gd name="T7" fmla="*/ 103 h 60"/>
                            <a:gd name="T8" fmla="*/ 248 w 66"/>
                            <a:gd name="T9" fmla="*/ 165 h 60"/>
                            <a:gd name="T10" fmla="*/ 188 w 66"/>
                            <a:gd name="T11" fmla="*/ 188 h 60"/>
                            <a:gd name="T12" fmla="*/ 105 w 66"/>
                            <a:gd name="T13" fmla="*/ 280 h 60"/>
                            <a:gd name="T14" fmla="*/ 28 w 66"/>
                            <a:gd name="T15" fmla="*/ 381 h 6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6" h="60">
                              <a:moveTo>
                                <a:pt x="0" y="60"/>
                              </a:moveTo>
                              <a:cubicBezTo>
                                <a:pt x="0" y="42"/>
                                <a:pt x="18" y="28"/>
                                <a:pt x="30" y="17"/>
                              </a:cubicBezTo>
                              <a:cubicBezTo>
                                <a:pt x="38" y="9"/>
                                <a:pt x="55" y="0"/>
                                <a:pt x="66" y="12"/>
                              </a:cubicBezTo>
                              <a:cubicBezTo>
                                <a:pt x="58" y="10"/>
                                <a:pt x="49" y="7"/>
                                <a:pt x="43" y="13"/>
                              </a:cubicBezTo>
                              <a:cubicBezTo>
                                <a:pt x="41" y="16"/>
                                <a:pt x="39" y="19"/>
                                <a:pt x="37" y="21"/>
                              </a:cubicBezTo>
                              <a:cubicBezTo>
                                <a:pt x="34" y="24"/>
                                <a:pt x="32" y="23"/>
                                <a:pt x="28" y="24"/>
                              </a:cubicBezTo>
                              <a:cubicBezTo>
                                <a:pt x="24" y="26"/>
                                <a:pt x="18" y="32"/>
                                <a:pt x="16" y="36"/>
                              </a:cubicBezTo>
                              <a:cubicBezTo>
                                <a:pt x="13" y="42"/>
                                <a:pt x="10" y="45"/>
                                <a:pt x="4" y="49"/>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5" name="Freeform 155"/>
                        <a:cNvSpPr>
                          <a:spLocks/>
                        </a:cNvSpPr>
                      </a:nvSpPr>
                      <a:spPr bwMode="auto">
                        <a:xfrm>
                          <a:off x="4120" y="1233"/>
                          <a:ext cx="114" cy="96"/>
                        </a:xfrm>
                        <a:custGeom>
                          <a:avLst/>
                          <a:gdLst>
                            <a:gd name="T0" fmla="*/ 0 w 61"/>
                            <a:gd name="T1" fmla="*/ 144 h 48"/>
                            <a:gd name="T2" fmla="*/ 24 w 61"/>
                            <a:gd name="T3" fmla="*/ 240 h 48"/>
                            <a:gd name="T4" fmla="*/ 84 w 61"/>
                            <a:gd name="T5" fmla="*/ 296 h 48"/>
                            <a:gd name="T6" fmla="*/ 224 w 61"/>
                            <a:gd name="T7" fmla="*/ 344 h 48"/>
                            <a:gd name="T8" fmla="*/ 269 w 61"/>
                            <a:gd name="T9" fmla="*/ 280 h 48"/>
                            <a:gd name="T10" fmla="*/ 325 w 61"/>
                            <a:gd name="T11" fmla="*/ 216 h 48"/>
                            <a:gd name="T12" fmla="*/ 366 w 61"/>
                            <a:gd name="T13" fmla="*/ 0 h 48"/>
                            <a:gd name="T14" fmla="*/ 346 w 61"/>
                            <a:gd name="T15" fmla="*/ 112 h 48"/>
                            <a:gd name="T16" fmla="*/ 262 w 61"/>
                            <a:gd name="T17" fmla="*/ 136 h 48"/>
                            <a:gd name="T18" fmla="*/ 234 w 61"/>
                            <a:gd name="T19" fmla="*/ 232 h 48"/>
                            <a:gd name="T20" fmla="*/ 150 w 61"/>
                            <a:gd name="T21" fmla="*/ 224 h 48"/>
                            <a:gd name="T22" fmla="*/ 60 w 61"/>
                            <a:gd name="T23" fmla="*/ 232 h 48"/>
                            <a:gd name="T24" fmla="*/ 39 w 61"/>
                            <a:gd name="T25" fmla="*/ 176 h 48"/>
                            <a:gd name="T26" fmla="*/ 7 w 61"/>
                            <a:gd name="T27" fmla="*/ 152 h 4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1" h="48">
                              <a:moveTo>
                                <a:pt x="0" y="18"/>
                              </a:moveTo>
                              <a:cubicBezTo>
                                <a:pt x="2" y="22"/>
                                <a:pt x="1" y="26"/>
                                <a:pt x="4" y="30"/>
                              </a:cubicBezTo>
                              <a:cubicBezTo>
                                <a:pt x="6" y="34"/>
                                <a:pt x="10" y="35"/>
                                <a:pt x="13" y="37"/>
                              </a:cubicBezTo>
                              <a:cubicBezTo>
                                <a:pt x="21" y="41"/>
                                <a:pt x="24" y="48"/>
                                <a:pt x="34" y="43"/>
                              </a:cubicBezTo>
                              <a:cubicBezTo>
                                <a:pt x="38" y="41"/>
                                <a:pt x="38" y="39"/>
                                <a:pt x="41" y="35"/>
                              </a:cubicBezTo>
                              <a:cubicBezTo>
                                <a:pt x="43" y="31"/>
                                <a:pt x="47" y="30"/>
                                <a:pt x="50" y="27"/>
                              </a:cubicBezTo>
                              <a:cubicBezTo>
                                <a:pt x="58" y="21"/>
                                <a:pt x="61" y="10"/>
                                <a:pt x="56" y="0"/>
                              </a:cubicBezTo>
                              <a:cubicBezTo>
                                <a:pt x="57" y="5"/>
                                <a:pt x="57" y="10"/>
                                <a:pt x="53" y="14"/>
                              </a:cubicBezTo>
                              <a:cubicBezTo>
                                <a:pt x="49" y="19"/>
                                <a:pt x="45" y="15"/>
                                <a:pt x="40" y="17"/>
                              </a:cubicBezTo>
                              <a:cubicBezTo>
                                <a:pt x="34" y="20"/>
                                <a:pt x="38" y="25"/>
                                <a:pt x="36" y="29"/>
                              </a:cubicBezTo>
                              <a:cubicBezTo>
                                <a:pt x="33" y="35"/>
                                <a:pt x="24" y="35"/>
                                <a:pt x="23" y="28"/>
                              </a:cubicBezTo>
                              <a:cubicBezTo>
                                <a:pt x="19" y="30"/>
                                <a:pt x="13" y="32"/>
                                <a:pt x="9" y="29"/>
                              </a:cubicBezTo>
                              <a:cubicBezTo>
                                <a:pt x="8" y="27"/>
                                <a:pt x="8" y="24"/>
                                <a:pt x="6" y="22"/>
                              </a:cubicBezTo>
                              <a:cubicBezTo>
                                <a:pt x="5" y="21"/>
                                <a:pt x="2" y="20"/>
                                <a:pt x="1" y="19"/>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6" name="Freeform 156"/>
                        <a:cNvSpPr>
                          <a:spLocks/>
                        </a:cNvSpPr>
                      </a:nvSpPr>
                      <a:spPr bwMode="auto">
                        <a:xfrm>
                          <a:off x="4103" y="1192"/>
                          <a:ext cx="113" cy="63"/>
                        </a:xfrm>
                        <a:custGeom>
                          <a:avLst/>
                          <a:gdLst>
                            <a:gd name="T0" fmla="*/ 40 w 60"/>
                            <a:gd name="T1" fmla="*/ 244 h 32"/>
                            <a:gd name="T2" fmla="*/ 32 w 60"/>
                            <a:gd name="T3" fmla="*/ 124 h 32"/>
                            <a:gd name="T4" fmla="*/ 128 w 60"/>
                            <a:gd name="T5" fmla="*/ 39 h 32"/>
                            <a:gd name="T6" fmla="*/ 266 w 60"/>
                            <a:gd name="T7" fmla="*/ 8 h 32"/>
                            <a:gd name="T8" fmla="*/ 401 w 60"/>
                            <a:gd name="T9" fmla="*/ 136 h 32"/>
                            <a:gd name="T10" fmla="*/ 309 w 60"/>
                            <a:gd name="T11" fmla="*/ 55 h 32"/>
                            <a:gd name="T12" fmla="*/ 281 w 60"/>
                            <a:gd name="T13" fmla="*/ 128 h 32"/>
                            <a:gd name="T14" fmla="*/ 181 w 60"/>
                            <a:gd name="T15" fmla="*/ 69 h 32"/>
                            <a:gd name="T16" fmla="*/ 181 w 60"/>
                            <a:gd name="T17" fmla="*/ 159 h 32"/>
                            <a:gd name="T18" fmla="*/ 113 w 60"/>
                            <a:gd name="T19" fmla="*/ 136 h 32"/>
                            <a:gd name="T20" fmla="*/ 68 w 60"/>
                            <a:gd name="T21" fmla="*/ 152 h 32"/>
                            <a:gd name="T22" fmla="*/ 32 w 60"/>
                            <a:gd name="T23" fmla="*/ 236 h 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0" h="32">
                              <a:moveTo>
                                <a:pt x="6" y="32"/>
                              </a:moveTo>
                              <a:cubicBezTo>
                                <a:pt x="0" y="27"/>
                                <a:pt x="1" y="23"/>
                                <a:pt x="5" y="16"/>
                              </a:cubicBezTo>
                              <a:cubicBezTo>
                                <a:pt x="8" y="11"/>
                                <a:pt x="13" y="7"/>
                                <a:pt x="19" y="5"/>
                              </a:cubicBezTo>
                              <a:cubicBezTo>
                                <a:pt x="25" y="2"/>
                                <a:pt x="33" y="0"/>
                                <a:pt x="40" y="1"/>
                              </a:cubicBezTo>
                              <a:cubicBezTo>
                                <a:pt x="52" y="3"/>
                                <a:pt x="58" y="5"/>
                                <a:pt x="60" y="18"/>
                              </a:cubicBezTo>
                              <a:cubicBezTo>
                                <a:pt x="57" y="13"/>
                                <a:pt x="53" y="3"/>
                                <a:pt x="46" y="7"/>
                              </a:cubicBezTo>
                              <a:cubicBezTo>
                                <a:pt x="41" y="9"/>
                                <a:pt x="46" y="15"/>
                                <a:pt x="42" y="17"/>
                              </a:cubicBezTo>
                              <a:cubicBezTo>
                                <a:pt x="36" y="19"/>
                                <a:pt x="33" y="5"/>
                                <a:pt x="27" y="9"/>
                              </a:cubicBezTo>
                              <a:cubicBezTo>
                                <a:pt x="22" y="12"/>
                                <a:pt x="29" y="17"/>
                                <a:pt x="27" y="21"/>
                              </a:cubicBezTo>
                              <a:cubicBezTo>
                                <a:pt x="25" y="26"/>
                                <a:pt x="20" y="19"/>
                                <a:pt x="17" y="18"/>
                              </a:cubicBezTo>
                              <a:cubicBezTo>
                                <a:pt x="14" y="17"/>
                                <a:pt x="12" y="18"/>
                                <a:pt x="10" y="20"/>
                              </a:cubicBezTo>
                              <a:cubicBezTo>
                                <a:pt x="7" y="23"/>
                                <a:pt x="5" y="27"/>
                                <a:pt x="5" y="31"/>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7" name="Freeform 157"/>
                        <a:cNvSpPr>
                          <a:spLocks/>
                        </a:cNvSpPr>
                      </a:nvSpPr>
                      <a:spPr bwMode="auto">
                        <a:xfrm>
                          <a:off x="4113" y="1192"/>
                          <a:ext cx="74" cy="33"/>
                        </a:xfrm>
                        <a:custGeom>
                          <a:avLst/>
                          <a:gdLst>
                            <a:gd name="T0" fmla="*/ 0 w 40"/>
                            <a:gd name="T1" fmla="*/ 124 h 17"/>
                            <a:gd name="T2" fmla="*/ 126 w 40"/>
                            <a:gd name="T3" fmla="*/ 23 h 17"/>
                            <a:gd name="T4" fmla="*/ 253 w 40"/>
                            <a:gd name="T5" fmla="*/ 23 h 17"/>
                            <a:gd name="T6" fmla="*/ 194 w 40"/>
                            <a:gd name="T7" fmla="*/ 72 h 17"/>
                            <a:gd name="T8" fmla="*/ 96 w 40"/>
                            <a:gd name="T9" fmla="*/ 72 h 17"/>
                            <a:gd name="T10" fmla="*/ 81 w 40"/>
                            <a:gd name="T11" fmla="*/ 95 h 17"/>
                            <a:gd name="T12" fmla="*/ 57 w 40"/>
                            <a:gd name="T13" fmla="*/ 101 h 17"/>
                            <a:gd name="T14" fmla="*/ 31 w 40"/>
                            <a:gd name="T15" fmla="*/ 101 h 17"/>
                            <a:gd name="T16" fmla="*/ 7 w 40"/>
                            <a:gd name="T17" fmla="*/ 124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0" h="17">
                              <a:moveTo>
                                <a:pt x="0" y="17"/>
                              </a:moveTo>
                              <a:cubicBezTo>
                                <a:pt x="5" y="11"/>
                                <a:pt x="12" y="6"/>
                                <a:pt x="20" y="3"/>
                              </a:cubicBezTo>
                              <a:cubicBezTo>
                                <a:pt x="25" y="2"/>
                                <a:pt x="35" y="0"/>
                                <a:pt x="40" y="3"/>
                              </a:cubicBezTo>
                              <a:cubicBezTo>
                                <a:pt x="36" y="3"/>
                                <a:pt x="30" y="4"/>
                                <a:pt x="31" y="10"/>
                              </a:cubicBezTo>
                              <a:cubicBezTo>
                                <a:pt x="27" y="5"/>
                                <a:pt x="19" y="5"/>
                                <a:pt x="15" y="10"/>
                              </a:cubicBezTo>
                              <a:cubicBezTo>
                                <a:pt x="15" y="11"/>
                                <a:pt x="14" y="13"/>
                                <a:pt x="13" y="13"/>
                              </a:cubicBezTo>
                              <a:cubicBezTo>
                                <a:pt x="11" y="15"/>
                                <a:pt x="12" y="14"/>
                                <a:pt x="9" y="14"/>
                              </a:cubicBezTo>
                              <a:cubicBezTo>
                                <a:pt x="7" y="15"/>
                                <a:pt x="7" y="13"/>
                                <a:pt x="5" y="14"/>
                              </a:cubicBezTo>
                              <a:cubicBezTo>
                                <a:pt x="3" y="15"/>
                                <a:pt x="2" y="16"/>
                                <a:pt x="1" y="17"/>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8" name="Freeform 158"/>
                        <a:cNvSpPr>
                          <a:spLocks/>
                        </a:cNvSpPr>
                      </a:nvSpPr>
                      <a:spPr bwMode="auto">
                        <a:xfrm>
                          <a:off x="4109" y="1194"/>
                          <a:ext cx="17" cy="19"/>
                        </a:xfrm>
                        <a:custGeom>
                          <a:avLst/>
                          <a:gdLst>
                            <a:gd name="T0" fmla="*/ 0 w 9"/>
                            <a:gd name="T1" fmla="*/ 36 h 10"/>
                            <a:gd name="T2" fmla="*/ 32 w 9"/>
                            <a:gd name="T3" fmla="*/ 0 h 10"/>
                            <a:gd name="T4" fmla="*/ 60 w 9"/>
                            <a:gd name="T5" fmla="*/ 36 h 10"/>
                            <a:gd name="T6" fmla="*/ 28 w 9"/>
                            <a:gd name="T7" fmla="*/ 68 h 10"/>
                            <a:gd name="T8" fmla="*/ 0 w 9"/>
                            <a:gd name="T9" fmla="*/ 36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10">
                              <a:moveTo>
                                <a:pt x="0" y="5"/>
                              </a:moveTo>
                              <a:cubicBezTo>
                                <a:pt x="0" y="2"/>
                                <a:pt x="2" y="0"/>
                                <a:pt x="5" y="0"/>
                              </a:cubicBezTo>
                              <a:cubicBezTo>
                                <a:pt x="8" y="0"/>
                                <a:pt x="9" y="3"/>
                                <a:pt x="9" y="5"/>
                              </a:cubicBezTo>
                              <a:cubicBezTo>
                                <a:pt x="9" y="8"/>
                                <a:pt x="7" y="10"/>
                                <a:pt x="4" y="10"/>
                              </a:cubicBezTo>
                              <a:cubicBezTo>
                                <a:pt x="2" y="10"/>
                                <a:pt x="0" y="7"/>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19" name="Freeform 159"/>
                        <a:cNvSpPr>
                          <a:spLocks/>
                        </a:cNvSpPr>
                      </a:nvSpPr>
                      <a:spPr bwMode="auto">
                        <a:xfrm>
                          <a:off x="4126" y="1186"/>
                          <a:ext cx="11" cy="12"/>
                        </a:xfrm>
                        <a:custGeom>
                          <a:avLst/>
                          <a:gdLst>
                            <a:gd name="T0" fmla="*/ 0 w 6"/>
                            <a:gd name="T1" fmla="*/ 24 h 6"/>
                            <a:gd name="T2" fmla="*/ 24 w 6"/>
                            <a:gd name="T3" fmla="*/ 0 h 6"/>
                            <a:gd name="T4" fmla="*/ 37 w 6"/>
                            <a:gd name="T5" fmla="*/ 24 h 6"/>
                            <a:gd name="T6" fmla="*/ 20 w 6"/>
                            <a:gd name="T7" fmla="*/ 48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0" y="1"/>
                                <a:pt x="2" y="0"/>
                                <a:pt x="4" y="0"/>
                              </a:cubicBezTo>
                              <a:cubicBezTo>
                                <a:pt x="5" y="0"/>
                                <a:pt x="6" y="1"/>
                                <a:pt x="6" y="3"/>
                              </a:cubicBezTo>
                              <a:cubicBezTo>
                                <a:pt x="6" y="5"/>
                                <a:pt x="5" y="6"/>
                                <a:pt x="3" y="6"/>
                              </a:cubicBezTo>
                              <a:cubicBezTo>
                                <a:pt x="1" y="6"/>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0" name="Freeform 160"/>
                        <a:cNvSpPr>
                          <a:spLocks/>
                        </a:cNvSpPr>
                      </a:nvSpPr>
                      <a:spPr bwMode="auto">
                        <a:xfrm>
                          <a:off x="4103" y="1215"/>
                          <a:ext cx="10" cy="10"/>
                        </a:xfrm>
                        <a:custGeom>
                          <a:avLst/>
                          <a:gdLst>
                            <a:gd name="T0" fmla="*/ 0 w 5"/>
                            <a:gd name="T1" fmla="*/ 16 h 5"/>
                            <a:gd name="T2" fmla="*/ 24 w 5"/>
                            <a:gd name="T3" fmla="*/ 0 h 5"/>
                            <a:gd name="T4" fmla="*/ 40 w 5"/>
                            <a:gd name="T5" fmla="*/ 24 h 5"/>
                            <a:gd name="T6" fmla="*/ 24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2" y="0"/>
                                <a:pt x="3" y="0"/>
                              </a:cubicBezTo>
                              <a:cubicBezTo>
                                <a:pt x="4" y="0"/>
                                <a:pt x="5" y="1"/>
                                <a:pt x="5" y="3"/>
                              </a:cubicBezTo>
                              <a:cubicBezTo>
                                <a:pt x="5"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1" name="Freeform 161"/>
                        <a:cNvSpPr>
                          <a:spLocks/>
                        </a:cNvSpPr>
                      </a:nvSpPr>
                      <a:spPr bwMode="auto">
                        <a:xfrm>
                          <a:off x="4036" y="1134"/>
                          <a:ext cx="262" cy="273"/>
                        </a:xfrm>
                        <a:custGeom>
                          <a:avLst/>
                          <a:gdLst>
                            <a:gd name="T0" fmla="*/ 399 w 140"/>
                            <a:gd name="T1" fmla="*/ 0 h 137"/>
                            <a:gd name="T2" fmla="*/ 189 w 140"/>
                            <a:gd name="T3" fmla="*/ 128 h 137"/>
                            <a:gd name="T4" fmla="*/ 45 w 140"/>
                            <a:gd name="T5" fmla="*/ 333 h 137"/>
                            <a:gd name="T6" fmla="*/ 32 w 140"/>
                            <a:gd name="T7" fmla="*/ 616 h 137"/>
                            <a:gd name="T8" fmla="*/ 92 w 140"/>
                            <a:gd name="T9" fmla="*/ 845 h 137"/>
                            <a:gd name="T10" fmla="*/ 234 w 140"/>
                            <a:gd name="T11" fmla="*/ 933 h 137"/>
                            <a:gd name="T12" fmla="*/ 393 w 140"/>
                            <a:gd name="T13" fmla="*/ 1052 h 137"/>
                            <a:gd name="T14" fmla="*/ 616 w 140"/>
                            <a:gd name="T15" fmla="*/ 1036 h 137"/>
                            <a:gd name="T16" fmla="*/ 799 w 140"/>
                            <a:gd name="T17" fmla="*/ 941 h 137"/>
                            <a:gd name="T18" fmla="*/ 820 w 140"/>
                            <a:gd name="T19" fmla="*/ 775 h 137"/>
                            <a:gd name="T20" fmla="*/ 880 w 140"/>
                            <a:gd name="T21" fmla="*/ 608 h 137"/>
                            <a:gd name="T22" fmla="*/ 788 w 140"/>
                            <a:gd name="T23" fmla="*/ 191 h 137"/>
                            <a:gd name="T24" fmla="*/ 586 w 140"/>
                            <a:gd name="T25" fmla="*/ 104 h 137"/>
                            <a:gd name="T26" fmla="*/ 399 w 140"/>
                            <a:gd name="T27" fmla="*/ 0 h 137"/>
                            <a:gd name="T28" fmla="*/ 399 w 140"/>
                            <a:gd name="T29" fmla="*/ 0 h 13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 h="137">
                              <a:moveTo>
                                <a:pt x="61" y="0"/>
                              </a:moveTo>
                              <a:cubicBezTo>
                                <a:pt x="47" y="0"/>
                                <a:pt x="38" y="6"/>
                                <a:pt x="29" y="16"/>
                              </a:cubicBezTo>
                              <a:cubicBezTo>
                                <a:pt x="22" y="25"/>
                                <a:pt x="12" y="32"/>
                                <a:pt x="7" y="42"/>
                              </a:cubicBezTo>
                              <a:cubicBezTo>
                                <a:pt x="0" y="55"/>
                                <a:pt x="2" y="65"/>
                                <a:pt x="5" y="78"/>
                              </a:cubicBezTo>
                              <a:cubicBezTo>
                                <a:pt x="6" y="87"/>
                                <a:pt x="6" y="102"/>
                                <a:pt x="14" y="107"/>
                              </a:cubicBezTo>
                              <a:cubicBezTo>
                                <a:pt x="22" y="112"/>
                                <a:pt x="28" y="111"/>
                                <a:pt x="36" y="118"/>
                              </a:cubicBezTo>
                              <a:cubicBezTo>
                                <a:pt x="44" y="125"/>
                                <a:pt x="49" y="129"/>
                                <a:pt x="60" y="133"/>
                              </a:cubicBezTo>
                              <a:cubicBezTo>
                                <a:pt x="69" y="137"/>
                                <a:pt x="84" y="133"/>
                                <a:pt x="94" y="131"/>
                              </a:cubicBezTo>
                              <a:cubicBezTo>
                                <a:pt x="105" y="128"/>
                                <a:pt x="117" y="129"/>
                                <a:pt x="122" y="119"/>
                              </a:cubicBezTo>
                              <a:cubicBezTo>
                                <a:pt x="126" y="112"/>
                                <a:pt x="125" y="106"/>
                                <a:pt x="125" y="98"/>
                              </a:cubicBezTo>
                              <a:cubicBezTo>
                                <a:pt x="126" y="90"/>
                                <a:pt x="131" y="85"/>
                                <a:pt x="134" y="77"/>
                              </a:cubicBezTo>
                              <a:cubicBezTo>
                                <a:pt x="140" y="60"/>
                                <a:pt x="135" y="36"/>
                                <a:pt x="120" y="24"/>
                              </a:cubicBezTo>
                              <a:cubicBezTo>
                                <a:pt x="111" y="17"/>
                                <a:pt x="98" y="18"/>
                                <a:pt x="89" y="13"/>
                              </a:cubicBezTo>
                              <a:cubicBezTo>
                                <a:pt x="81" y="9"/>
                                <a:pt x="71" y="2"/>
                                <a:pt x="61" y="0"/>
                              </a:cubicBezTo>
                              <a:cubicBezTo>
                                <a:pt x="61" y="0"/>
                                <a:pt x="62" y="0"/>
                                <a:pt x="61"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2" name="Freeform 162"/>
                        <a:cNvSpPr>
                          <a:spLocks/>
                        </a:cNvSpPr>
                      </a:nvSpPr>
                      <a:spPr bwMode="auto">
                        <a:xfrm>
                          <a:off x="4096" y="1180"/>
                          <a:ext cx="149" cy="153"/>
                        </a:xfrm>
                        <a:custGeom>
                          <a:avLst/>
                          <a:gdLst>
                            <a:gd name="T0" fmla="*/ 164 w 80"/>
                            <a:gd name="T1" fmla="*/ 40 h 77"/>
                            <a:gd name="T2" fmla="*/ 20 w 80"/>
                            <a:gd name="T3" fmla="*/ 197 h 77"/>
                            <a:gd name="T4" fmla="*/ 13 w 80"/>
                            <a:gd name="T5" fmla="*/ 312 h 77"/>
                            <a:gd name="T6" fmla="*/ 65 w 80"/>
                            <a:gd name="T7" fmla="*/ 407 h 77"/>
                            <a:gd name="T8" fmla="*/ 97 w 80"/>
                            <a:gd name="T9" fmla="*/ 493 h 77"/>
                            <a:gd name="T10" fmla="*/ 166 w 80"/>
                            <a:gd name="T11" fmla="*/ 548 h 77"/>
                            <a:gd name="T12" fmla="*/ 246 w 80"/>
                            <a:gd name="T13" fmla="*/ 604 h 77"/>
                            <a:gd name="T14" fmla="*/ 354 w 80"/>
                            <a:gd name="T15" fmla="*/ 556 h 77"/>
                            <a:gd name="T16" fmla="*/ 413 w 80"/>
                            <a:gd name="T17" fmla="*/ 469 h 77"/>
                            <a:gd name="T18" fmla="*/ 486 w 80"/>
                            <a:gd name="T19" fmla="*/ 368 h 77"/>
                            <a:gd name="T20" fmla="*/ 434 w 80"/>
                            <a:gd name="T21" fmla="*/ 72 h 77"/>
                            <a:gd name="T22" fmla="*/ 246 w 80"/>
                            <a:gd name="T23" fmla="*/ 16 h 77"/>
                            <a:gd name="T24" fmla="*/ 164 w 80"/>
                            <a:gd name="T25" fmla="*/ 40 h 7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0" h="77">
                              <a:moveTo>
                                <a:pt x="25" y="5"/>
                              </a:moveTo>
                              <a:cubicBezTo>
                                <a:pt x="15" y="10"/>
                                <a:pt x="7" y="15"/>
                                <a:pt x="3" y="25"/>
                              </a:cubicBezTo>
                              <a:cubicBezTo>
                                <a:pt x="1" y="30"/>
                                <a:pt x="0" y="35"/>
                                <a:pt x="2" y="40"/>
                              </a:cubicBezTo>
                              <a:cubicBezTo>
                                <a:pt x="5" y="45"/>
                                <a:pt x="9" y="47"/>
                                <a:pt x="10" y="52"/>
                              </a:cubicBezTo>
                              <a:cubicBezTo>
                                <a:pt x="11" y="56"/>
                                <a:pt x="12" y="60"/>
                                <a:pt x="15" y="63"/>
                              </a:cubicBezTo>
                              <a:cubicBezTo>
                                <a:pt x="18" y="67"/>
                                <a:pt x="23" y="67"/>
                                <a:pt x="26" y="70"/>
                              </a:cubicBezTo>
                              <a:cubicBezTo>
                                <a:pt x="31" y="74"/>
                                <a:pt x="32" y="76"/>
                                <a:pt x="38" y="77"/>
                              </a:cubicBezTo>
                              <a:cubicBezTo>
                                <a:pt x="44" y="77"/>
                                <a:pt x="51" y="76"/>
                                <a:pt x="55" y="71"/>
                              </a:cubicBezTo>
                              <a:cubicBezTo>
                                <a:pt x="59" y="67"/>
                                <a:pt x="59" y="63"/>
                                <a:pt x="64" y="60"/>
                              </a:cubicBezTo>
                              <a:cubicBezTo>
                                <a:pt x="69" y="56"/>
                                <a:pt x="73" y="53"/>
                                <a:pt x="75" y="47"/>
                              </a:cubicBezTo>
                              <a:cubicBezTo>
                                <a:pt x="80" y="34"/>
                                <a:pt x="77" y="18"/>
                                <a:pt x="67" y="9"/>
                              </a:cubicBezTo>
                              <a:cubicBezTo>
                                <a:pt x="59" y="3"/>
                                <a:pt x="47" y="0"/>
                                <a:pt x="38" y="2"/>
                              </a:cubicBezTo>
                              <a:cubicBezTo>
                                <a:pt x="34" y="2"/>
                                <a:pt x="29" y="2"/>
                                <a:pt x="25" y="5"/>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3" name="Freeform 163"/>
                        <a:cNvSpPr>
                          <a:spLocks/>
                        </a:cNvSpPr>
                      </a:nvSpPr>
                      <a:spPr bwMode="auto">
                        <a:xfrm>
                          <a:off x="3987" y="1357"/>
                          <a:ext cx="262" cy="302"/>
                        </a:xfrm>
                        <a:custGeom>
                          <a:avLst/>
                          <a:gdLst>
                            <a:gd name="T0" fmla="*/ 309 w 140"/>
                            <a:gd name="T1" fmla="*/ 8 h 151"/>
                            <a:gd name="T2" fmla="*/ 21 w 140"/>
                            <a:gd name="T3" fmla="*/ 352 h 151"/>
                            <a:gd name="T4" fmla="*/ 21 w 140"/>
                            <a:gd name="T5" fmla="*/ 616 h 151"/>
                            <a:gd name="T6" fmla="*/ 13 w 140"/>
                            <a:gd name="T7" fmla="*/ 872 h 151"/>
                            <a:gd name="T8" fmla="*/ 210 w 140"/>
                            <a:gd name="T9" fmla="*/ 1080 h 151"/>
                            <a:gd name="T10" fmla="*/ 473 w 140"/>
                            <a:gd name="T11" fmla="*/ 1176 h 151"/>
                            <a:gd name="T12" fmla="*/ 610 w 140"/>
                            <a:gd name="T13" fmla="*/ 1200 h 151"/>
                            <a:gd name="T14" fmla="*/ 735 w 140"/>
                            <a:gd name="T15" fmla="*/ 1088 h 151"/>
                            <a:gd name="T16" fmla="*/ 911 w 140"/>
                            <a:gd name="T17" fmla="*/ 792 h 151"/>
                            <a:gd name="T18" fmla="*/ 859 w 140"/>
                            <a:gd name="T19" fmla="*/ 592 h 151"/>
                            <a:gd name="T20" fmla="*/ 792 w 140"/>
                            <a:gd name="T21" fmla="*/ 368 h 151"/>
                            <a:gd name="T22" fmla="*/ 603 w 140"/>
                            <a:gd name="T23" fmla="*/ 304 h 151"/>
                            <a:gd name="T24" fmla="*/ 438 w 140"/>
                            <a:gd name="T25" fmla="*/ 240 h 151"/>
                            <a:gd name="T26" fmla="*/ 414 w 140"/>
                            <a:gd name="T27" fmla="*/ 80 h 151"/>
                            <a:gd name="T28" fmla="*/ 309 w 140"/>
                            <a:gd name="T29" fmla="*/ 8 h 15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 h="151">
                              <a:moveTo>
                                <a:pt x="47" y="1"/>
                              </a:moveTo>
                              <a:cubicBezTo>
                                <a:pt x="38" y="0"/>
                                <a:pt x="3" y="24"/>
                                <a:pt x="3" y="44"/>
                              </a:cubicBezTo>
                              <a:cubicBezTo>
                                <a:pt x="2" y="56"/>
                                <a:pt x="5" y="65"/>
                                <a:pt x="3" y="77"/>
                              </a:cubicBezTo>
                              <a:cubicBezTo>
                                <a:pt x="1" y="86"/>
                                <a:pt x="0" y="100"/>
                                <a:pt x="2" y="109"/>
                              </a:cubicBezTo>
                              <a:cubicBezTo>
                                <a:pt x="4" y="125"/>
                                <a:pt x="19" y="130"/>
                                <a:pt x="32" y="135"/>
                              </a:cubicBezTo>
                              <a:cubicBezTo>
                                <a:pt x="46" y="140"/>
                                <a:pt x="58" y="149"/>
                                <a:pt x="72" y="147"/>
                              </a:cubicBezTo>
                              <a:cubicBezTo>
                                <a:pt x="77" y="147"/>
                                <a:pt x="88" y="151"/>
                                <a:pt x="93" y="150"/>
                              </a:cubicBezTo>
                              <a:cubicBezTo>
                                <a:pt x="100" y="149"/>
                                <a:pt x="105" y="138"/>
                                <a:pt x="112" y="136"/>
                              </a:cubicBezTo>
                              <a:cubicBezTo>
                                <a:pt x="123" y="133"/>
                                <a:pt x="134" y="117"/>
                                <a:pt x="139" y="99"/>
                              </a:cubicBezTo>
                              <a:cubicBezTo>
                                <a:pt x="140" y="92"/>
                                <a:pt x="133" y="82"/>
                                <a:pt x="131" y="74"/>
                              </a:cubicBezTo>
                              <a:cubicBezTo>
                                <a:pt x="129" y="62"/>
                                <a:pt x="132" y="52"/>
                                <a:pt x="121" y="46"/>
                              </a:cubicBezTo>
                              <a:cubicBezTo>
                                <a:pt x="111" y="41"/>
                                <a:pt x="104" y="42"/>
                                <a:pt x="92" y="38"/>
                              </a:cubicBezTo>
                              <a:cubicBezTo>
                                <a:pt x="85" y="36"/>
                                <a:pt x="70" y="37"/>
                                <a:pt x="67" y="30"/>
                              </a:cubicBezTo>
                              <a:cubicBezTo>
                                <a:pt x="65" y="23"/>
                                <a:pt x="67" y="17"/>
                                <a:pt x="63" y="10"/>
                              </a:cubicBezTo>
                              <a:cubicBezTo>
                                <a:pt x="61" y="5"/>
                                <a:pt x="54" y="1"/>
                                <a:pt x="47" y="1"/>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4" name="Freeform 164"/>
                        <a:cNvSpPr>
                          <a:spLocks/>
                        </a:cNvSpPr>
                      </a:nvSpPr>
                      <a:spPr bwMode="auto">
                        <a:xfrm>
                          <a:off x="4030" y="1491"/>
                          <a:ext cx="165" cy="134"/>
                        </a:xfrm>
                        <a:custGeom>
                          <a:avLst/>
                          <a:gdLst>
                            <a:gd name="T0" fmla="*/ 21 w 88"/>
                            <a:gd name="T1" fmla="*/ 224 h 67"/>
                            <a:gd name="T2" fmla="*/ 158 w 88"/>
                            <a:gd name="T3" fmla="*/ 440 h 67"/>
                            <a:gd name="T4" fmla="*/ 354 w 88"/>
                            <a:gd name="T5" fmla="*/ 520 h 67"/>
                            <a:gd name="T6" fmla="*/ 534 w 88"/>
                            <a:gd name="T7" fmla="*/ 312 h 67"/>
                            <a:gd name="T8" fmla="*/ 574 w 88"/>
                            <a:gd name="T9" fmla="*/ 144 h 67"/>
                            <a:gd name="T10" fmla="*/ 495 w 88"/>
                            <a:gd name="T11" fmla="*/ 0 h 6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8" h="67">
                              <a:moveTo>
                                <a:pt x="3" y="28"/>
                              </a:moveTo>
                              <a:cubicBezTo>
                                <a:pt x="0" y="39"/>
                                <a:pt x="17" y="50"/>
                                <a:pt x="24" y="55"/>
                              </a:cubicBezTo>
                              <a:cubicBezTo>
                                <a:pt x="33" y="60"/>
                                <a:pt x="43" y="67"/>
                                <a:pt x="54" y="65"/>
                              </a:cubicBezTo>
                              <a:cubicBezTo>
                                <a:pt x="68" y="63"/>
                                <a:pt x="76" y="50"/>
                                <a:pt x="81" y="39"/>
                              </a:cubicBezTo>
                              <a:cubicBezTo>
                                <a:pt x="85" y="32"/>
                                <a:pt x="88" y="25"/>
                                <a:pt x="87" y="18"/>
                              </a:cubicBezTo>
                              <a:cubicBezTo>
                                <a:pt x="86" y="10"/>
                                <a:pt x="81" y="3"/>
                                <a:pt x="75"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5" name="Freeform 165"/>
                        <a:cNvSpPr>
                          <a:spLocks/>
                        </a:cNvSpPr>
                      </a:nvSpPr>
                      <a:spPr bwMode="auto">
                        <a:xfrm>
                          <a:off x="4026" y="1441"/>
                          <a:ext cx="160" cy="168"/>
                        </a:xfrm>
                        <a:custGeom>
                          <a:avLst/>
                          <a:gdLst>
                            <a:gd name="T0" fmla="*/ 188 w 85"/>
                            <a:gd name="T1" fmla="*/ 32 h 84"/>
                            <a:gd name="T2" fmla="*/ 85 w 85"/>
                            <a:gd name="T3" fmla="*/ 88 h 84"/>
                            <a:gd name="T4" fmla="*/ 60 w 85"/>
                            <a:gd name="T5" fmla="*/ 200 h 84"/>
                            <a:gd name="T6" fmla="*/ 15 w 85"/>
                            <a:gd name="T7" fmla="*/ 320 h 84"/>
                            <a:gd name="T8" fmla="*/ 40 w 85"/>
                            <a:gd name="T9" fmla="*/ 472 h 84"/>
                            <a:gd name="T10" fmla="*/ 120 w 85"/>
                            <a:gd name="T11" fmla="*/ 536 h 84"/>
                            <a:gd name="T12" fmla="*/ 233 w 85"/>
                            <a:gd name="T13" fmla="*/ 592 h 84"/>
                            <a:gd name="T14" fmla="*/ 446 w 85"/>
                            <a:gd name="T15" fmla="*/ 592 h 84"/>
                            <a:gd name="T16" fmla="*/ 546 w 85"/>
                            <a:gd name="T17" fmla="*/ 256 h 84"/>
                            <a:gd name="T18" fmla="*/ 401 w 85"/>
                            <a:gd name="T19" fmla="*/ 80 h 84"/>
                            <a:gd name="T20" fmla="*/ 258 w 85"/>
                            <a:gd name="T21" fmla="*/ 16 h 84"/>
                            <a:gd name="T22" fmla="*/ 188 w 85"/>
                            <a:gd name="T23" fmla="*/ 32 h 8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5" h="84">
                              <a:moveTo>
                                <a:pt x="28" y="4"/>
                              </a:moveTo>
                              <a:cubicBezTo>
                                <a:pt x="22" y="5"/>
                                <a:pt x="18" y="6"/>
                                <a:pt x="13" y="11"/>
                              </a:cubicBezTo>
                              <a:cubicBezTo>
                                <a:pt x="9" y="16"/>
                                <a:pt x="10" y="19"/>
                                <a:pt x="9" y="25"/>
                              </a:cubicBezTo>
                              <a:cubicBezTo>
                                <a:pt x="8" y="30"/>
                                <a:pt x="4" y="34"/>
                                <a:pt x="2" y="40"/>
                              </a:cubicBezTo>
                              <a:cubicBezTo>
                                <a:pt x="0" y="47"/>
                                <a:pt x="1" y="53"/>
                                <a:pt x="6" y="59"/>
                              </a:cubicBezTo>
                              <a:cubicBezTo>
                                <a:pt x="10" y="63"/>
                                <a:pt x="13" y="66"/>
                                <a:pt x="18" y="67"/>
                              </a:cubicBezTo>
                              <a:cubicBezTo>
                                <a:pt x="24" y="69"/>
                                <a:pt x="30" y="71"/>
                                <a:pt x="35" y="74"/>
                              </a:cubicBezTo>
                              <a:cubicBezTo>
                                <a:pt x="46" y="81"/>
                                <a:pt x="55" y="84"/>
                                <a:pt x="67" y="74"/>
                              </a:cubicBezTo>
                              <a:cubicBezTo>
                                <a:pt x="78" y="64"/>
                                <a:pt x="85" y="47"/>
                                <a:pt x="82" y="32"/>
                              </a:cubicBezTo>
                              <a:cubicBezTo>
                                <a:pt x="79" y="20"/>
                                <a:pt x="69" y="18"/>
                                <a:pt x="60" y="10"/>
                              </a:cubicBezTo>
                              <a:cubicBezTo>
                                <a:pt x="55" y="5"/>
                                <a:pt x="47" y="0"/>
                                <a:pt x="39" y="2"/>
                              </a:cubicBezTo>
                              <a:cubicBezTo>
                                <a:pt x="35" y="3"/>
                                <a:pt x="32" y="3"/>
                                <a:pt x="28" y="4"/>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6" name="Freeform 166"/>
                        <a:cNvSpPr>
                          <a:spLocks/>
                        </a:cNvSpPr>
                      </a:nvSpPr>
                      <a:spPr bwMode="auto">
                        <a:xfrm>
                          <a:off x="3998" y="1469"/>
                          <a:ext cx="242" cy="178"/>
                        </a:xfrm>
                        <a:custGeom>
                          <a:avLst/>
                          <a:gdLst>
                            <a:gd name="T0" fmla="*/ 0 w 129"/>
                            <a:gd name="T1" fmla="*/ 432 h 89"/>
                            <a:gd name="T2" fmla="*/ 84 w 129"/>
                            <a:gd name="T3" fmla="*/ 552 h 89"/>
                            <a:gd name="T4" fmla="*/ 270 w 129"/>
                            <a:gd name="T5" fmla="*/ 640 h 89"/>
                            <a:gd name="T6" fmla="*/ 422 w 129"/>
                            <a:gd name="T7" fmla="*/ 696 h 89"/>
                            <a:gd name="T8" fmla="*/ 522 w 129"/>
                            <a:gd name="T9" fmla="*/ 712 h 89"/>
                            <a:gd name="T10" fmla="*/ 602 w 129"/>
                            <a:gd name="T11" fmla="*/ 672 h 89"/>
                            <a:gd name="T12" fmla="*/ 647 w 129"/>
                            <a:gd name="T13" fmla="*/ 600 h 89"/>
                            <a:gd name="T14" fmla="*/ 718 w 129"/>
                            <a:gd name="T15" fmla="*/ 568 h 89"/>
                            <a:gd name="T16" fmla="*/ 831 w 129"/>
                            <a:gd name="T17" fmla="*/ 368 h 89"/>
                            <a:gd name="T18" fmla="*/ 799 w 129"/>
                            <a:gd name="T19" fmla="*/ 200 h 89"/>
                            <a:gd name="T20" fmla="*/ 779 w 129"/>
                            <a:gd name="T21" fmla="*/ 0 h 89"/>
                            <a:gd name="T22" fmla="*/ 760 w 129"/>
                            <a:gd name="T23" fmla="*/ 200 h 89"/>
                            <a:gd name="T24" fmla="*/ 732 w 129"/>
                            <a:gd name="T25" fmla="*/ 328 h 89"/>
                            <a:gd name="T26" fmla="*/ 679 w 129"/>
                            <a:gd name="T27" fmla="*/ 368 h 89"/>
                            <a:gd name="T28" fmla="*/ 672 w 129"/>
                            <a:gd name="T29" fmla="*/ 448 h 89"/>
                            <a:gd name="T30" fmla="*/ 640 w 129"/>
                            <a:gd name="T31" fmla="*/ 536 h 89"/>
                            <a:gd name="T32" fmla="*/ 514 w 129"/>
                            <a:gd name="T33" fmla="*/ 608 h 89"/>
                            <a:gd name="T34" fmla="*/ 461 w 129"/>
                            <a:gd name="T35" fmla="*/ 560 h 89"/>
                            <a:gd name="T36" fmla="*/ 390 w 129"/>
                            <a:gd name="T37" fmla="*/ 568 h 89"/>
                            <a:gd name="T38" fmla="*/ 325 w 129"/>
                            <a:gd name="T39" fmla="*/ 560 h 89"/>
                            <a:gd name="T40" fmla="*/ 250 w 129"/>
                            <a:gd name="T41" fmla="*/ 576 h 89"/>
                            <a:gd name="T42" fmla="*/ 105 w 129"/>
                            <a:gd name="T43" fmla="*/ 504 h 89"/>
                            <a:gd name="T44" fmla="*/ 8 w 129"/>
                            <a:gd name="T45" fmla="*/ 432 h 89"/>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129" h="89">
                              <a:moveTo>
                                <a:pt x="0" y="54"/>
                              </a:moveTo>
                              <a:cubicBezTo>
                                <a:pt x="2" y="61"/>
                                <a:pt x="7" y="66"/>
                                <a:pt x="13" y="69"/>
                              </a:cubicBezTo>
                              <a:cubicBezTo>
                                <a:pt x="22" y="72"/>
                                <a:pt x="32" y="76"/>
                                <a:pt x="41" y="80"/>
                              </a:cubicBezTo>
                              <a:cubicBezTo>
                                <a:pt x="50" y="84"/>
                                <a:pt x="55" y="86"/>
                                <a:pt x="64" y="87"/>
                              </a:cubicBezTo>
                              <a:cubicBezTo>
                                <a:pt x="69" y="87"/>
                                <a:pt x="75" y="89"/>
                                <a:pt x="79" y="89"/>
                              </a:cubicBezTo>
                              <a:cubicBezTo>
                                <a:pt x="83" y="89"/>
                                <a:pt x="87" y="87"/>
                                <a:pt x="91" y="84"/>
                              </a:cubicBezTo>
                              <a:cubicBezTo>
                                <a:pt x="94" y="81"/>
                                <a:pt x="95" y="78"/>
                                <a:pt x="98" y="75"/>
                              </a:cubicBezTo>
                              <a:cubicBezTo>
                                <a:pt x="101" y="73"/>
                                <a:pt x="105" y="73"/>
                                <a:pt x="109" y="71"/>
                              </a:cubicBezTo>
                              <a:cubicBezTo>
                                <a:pt x="116" y="66"/>
                                <a:pt x="124" y="54"/>
                                <a:pt x="126" y="46"/>
                              </a:cubicBezTo>
                              <a:cubicBezTo>
                                <a:pt x="129" y="39"/>
                                <a:pt x="124" y="31"/>
                                <a:pt x="121" y="25"/>
                              </a:cubicBezTo>
                              <a:cubicBezTo>
                                <a:pt x="118" y="17"/>
                                <a:pt x="121" y="7"/>
                                <a:pt x="118" y="0"/>
                              </a:cubicBezTo>
                              <a:cubicBezTo>
                                <a:pt x="115" y="8"/>
                                <a:pt x="114" y="17"/>
                                <a:pt x="115" y="25"/>
                              </a:cubicBezTo>
                              <a:cubicBezTo>
                                <a:pt x="116" y="31"/>
                                <a:pt x="115" y="36"/>
                                <a:pt x="111" y="41"/>
                              </a:cubicBezTo>
                              <a:cubicBezTo>
                                <a:pt x="109" y="44"/>
                                <a:pt x="105" y="44"/>
                                <a:pt x="103" y="46"/>
                              </a:cubicBezTo>
                              <a:cubicBezTo>
                                <a:pt x="102" y="48"/>
                                <a:pt x="102" y="53"/>
                                <a:pt x="102" y="56"/>
                              </a:cubicBezTo>
                              <a:cubicBezTo>
                                <a:pt x="101" y="60"/>
                                <a:pt x="99" y="64"/>
                                <a:pt x="97" y="67"/>
                              </a:cubicBezTo>
                              <a:cubicBezTo>
                                <a:pt x="93" y="72"/>
                                <a:pt x="85" y="78"/>
                                <a:pt x="78" y="76"/>
                              </a:cubicBezTo>
                              <a:cubicBezTo>
                                <a:pt x="75" y="75"/>
                                <a:pt x="73" y="71"/>
                                <a:pt x="70" y="70"/>
                              </a:cubicBezTo>
                              <a:cubicBezTo>
                                <a:pt x="66" y="69"/>
                                <a:pt x="63" y="71"/>
                                <a:pt x="59" y="71"/>
                              </a:cubicBezTo>
                              <a:cubicBezTo>
                                <a:pt x="55" y="72"/>
                                <a:pt x="52" y="70"/>
                                <a:pt x="49" y="70"/>
                              </a:cubicBezTo>
                              <a:cubicBezTo>
                                <a:pt x="45" y="70"/>
                                <a:pt x="42" y="72"/>
                                <a:pt x="38" y="72"/>
                              </a:cubicBezTo>
                              <a:cubicBezTo>
                                <a:pt x="30" y="71"/>
                                <a:pt x="23" y="66"/>
                                <a:pt x="16" y="63"/>
                              </a:cubicBezTo>
                              <a:cubicBezTo>
                                <a:pt x="12" y="62"/>
                                <a:pt x="0" y="61"/>
                                <a:pt x="1" y="54"/>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7" name="Freeform 167"/>
                        <a:cNvSpPr>
                          <a:spLocks/>
                        </a:cNvSpPr>
                      </a:nvSpPr>
                      <a:spPr bwMode="auto">
                        <a:xfrm>
                          <a:off x="4109" y="1555"/>
                          <a:ext cx="127" cy="94"/>
                        </a:xfrm>
                        <a:custGeom>
                          <a:avLst/>
                          <a:gdLst>
                            <a:gd name="T0" fmla="*/ 0 w 68"/>
                            <a:gd name="T1" fmla="*/ 344 h 47"/>
                            <a:gd name="T2" fmla="*/ 149 w 68"/>
                            <a:gd name="T3" fmla="*/ 360 h 47"/>
                            <a:gd name="T4" fmla="*/ 273 w 68"/>
                            <a:gd name="T5" fmla="*/ 264 h 47"/>
                            <a:gd name="T6" fmla="*/ 366 w 68"/>
                            <a:gd name="T7" fmla="*/ 184 h 47"/>
                            <a:gd name="T8" fmla="*/ 443 w 68"/>
                            <a:gd name="T9" fmla="*/ 0 h 47"/>
                            <a:gd name="T10" fmla="*/ 390 w 68"/>
                            <a:gd name="T11" fmla="*/ 120 h 47"/>
                            <a:gd name="T12" fmla="*/ 359 w 68"/>
                            <a:gd name="T13" fmla="*/ 152 h 47"/>
                            <a:gd name="T14" fmla="*/ 314 w 68"/>
                            <a:gd name="T15" fmla="*/ 160 h 47"/>
                            <a:gd name="T16" fmla="*/ 293 w 68"/>
                            <a:gd name="T17" fmla="*/ 184 h 47"/>
                            <a:gd name="T18" fmla="*/ 254 w 68"/>
                            <a:gd name="T19" fmla="*/ 240 h 47"/>
                            <a:gd name="T20" fmla="*/ 172 w 68"/>
                            <a:gd name="T21" fmla="*/ 312 h 47"/>
                            <a:gd name="T22" fmla="*/ 60 w 68"/>
                            <a:gd name="T23" fmla="*/ 360 h 4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8" h="47">
                              <a:moveTo>
                                <a:pt x="0" y="43"/>
                              </a:moveTo>
                              <a:cubicBezTo>
                                <a:pt x="6" y="46"/>
                                <a:pt x="16" y="47"/>
                                <a:pt x="23" y="45"/>
                              </a:cubicBezTo>
                              <a:cubicBezTo>
                                <a:pt x="32" y="43"/>
                                <a:pt x="35" y="37"/>
                                <a:pt x="42" y="33"/>
                              </a:cubicBezTo>
                              <a:cubicBezTo>
                                <a:pt x="47" y="29"/>
                                <a:pt x="52" y="28"/>
                                <a:pt x="56" y="23"/>
                              </a:cubicBezTo>
                              <a:cubicBezTo>
                                <a:pt x="61" y="17"/>
                                <a:pt x="66" y="8"/>
                                <a:pt x="68" y="0"/>
                              </a:cubicBezTo>
                              <a:cubicBezTo>
                                <a:pt x="65" y="5"/>
                                <a:pt x="63" y="10"/>
                                <a:pt x="60" y="15"/>
                              </a:cubicBezTo>
                              <a:cubicBezTo>
                                <a:pt x="59" y="17"/>
                                <a:pt x="58" y="19"/>
                                <a:pt x="55" y="19"/>
                              </a:cubicBezTo>
                              <a:cubicBezTo>
                                <a:pt x="53" y="20"/>
                                <a:pt x="50" y="19"/>
                                <a:pt x="48" y="20"/>
                              </a:cubicBezTo>
                              <a:cubicBezTo>
                                <a:pt x="45" y="21"/>
                                <a:pt x="47" y="21"/>
                                <a:pt x="45" y="23"/>
                              </a:cubicBezTo>
                              <a:cubicBezTo>
                                <a:pt x="43" y="27"/>
                                <a:pt x="43" y="27"/>
                                <a:pt x="39" y="30"/>
                              </a:cubicBezTo>
                              <a:cubicBezTo>
                                <a:pt x="34" y="33"/>
                                <a:pt x="30" y="34"/>
                                <a:pt x="26" y="39"/>
                              </a:cubicBezTo>
                              <a:cubicBezTo>
                                <a:pt x="22" y="44"/>
                                <a:pt x="16" y="44"/>
                                <a:pt x="9" y="4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8" name="Freeform 168"/>
                        <a:cNvSpPr>
                          <a:spLocks/>
                        </a:cNvSpPr>
                      </a:nvSpPr>
                      <a:spPr bwMode="auto">
                        <a:xfrm>
                          <a:off x="3995" y="1365"/>
                          <a:ext cx="114" cy="210"/>
                        </a:xfrm>
                        <a:custGeom>
                          <a:avLst/>
                          <a:gdLst>
                            <a:gd name="T0" fmla="*/ 398 w 61"/>
                            <a:gd name="T1" fmla="*/ 232 h 105"/>
                            <a:gd name="T2" fmla="*/ 254 w 61"/>
                            <a:gd name="T3" fmla="*/ 32 h 105"/>
                            <a:gd name="T4" fmla="*/ 84 w 61"/>
                            <a:gd name="T5" fmla="*/ 192 h 105"/>
                            <a:gd name="T6" fmla="*/ 24 w 61"/>
                            <a:gd name="T7" fmla="*/ 448 h 105"/>
                            <a:gd name="T8" fmla="*/ 0 w 61"/>
                            <a:gd name="T9" fmla="*/ 840 h 105"/>
                            <a:gd name="T10" fmla="*/ 77 w 61"/>
                            <a:gd name="T11" fmla="*/ 624 h 105"/>
                            <a:gd name="T12" fmla="*/ 77 w 61"/>
                            <a:gd name="T13" fmla="*/ 448 h 105"/>
                            <a:gd name="T14" fmla="*/ 105 w 61"/>
                            <a:gd name="T15" fmla="*/ 328 h 105"/>
                            <a:gd name="T16" fmla="*/ 120 w 61"/>
                            <a:gd name="T17" fmla="*/ 232 h 105"/>
                            <a:gd name="T18" fmla="*/ 164 w 61"/>
                            <a:gd name="T19" fmla="*/ 232 h 105"/>
                            <a:gd name="T20" fmla="*/ 224 w 61"/>
                            <a:gd name="T21" fmla="*/ 144 h 105"/>
                            <a:gd name="T22" fmla="*/ 286 w 61"/>
                            <a:gd name="T23" fmla="*/ 128 h 105"/>
                            <a:gd name="T24" fmla="*/ 306 w 61"/>
                            <a:gd name="T25" fmla="*/ 184 h 105"/>
                            <a:gd name="T26" fmla="*/ 338 w 61"/>
                            <a:gd name="T27" fmla="*/ 184 h 105"/>
                            <a:gd name="T28" fmla="*/ 398 w 61"/>
                            <a:gd name="T29" fmla="*/ 232 h 10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 h="105">
                              <a:moveTo>
                                <a:pt x="61" y="29"/>
                              </a:moveTo>
                              <a:cubicBezTo>
                                <a:pt x="56" y="20"/>
                                <a:pt x="53" y="0"/>
                                <a:pt x="39" y="4"/>
                              </a:cubicBezTo>
                              <a:cubicBezTo>
                                <a:pt x="28" y="6"/>
                                <a:pt x="20" y="17"/>
                                <a:pt x="13" y="24"/>
                              </a:cubicBezTo>
                              <a:cubicBezTo>
                                <a:pt x="1" y="35"/>
                                <a:pt x="4" y="42"/>
                                <a:pt x="4" y="56"/>
                              </a:cubicBezTo>
                              <a:cubicBezTo>
                                <a:pt x="4" y="73"/>
                                <a:pt x="1" y="89"/>
                                <a:pt x="0" y="105"/>
                              </a:cubicBezTo>
                              <a:cubicBezTo>
                                <a:pt x="1" y="93"/>
                                <a:pt x="4" y="87"/>
                                <a:pt x="12" y="78"/>
                              </a:cubicBezTo>
                              <a:cubicBezTo>
                                <a:pt x="19" y="71"/>
                                <a:pt x="12" y="66"/>
                                <a:pt x="12" y="56"/>
                              </a:cubicBezTo>
                              <a:cubicBezTo>
                                <a:pt x="12" y="50"/>
                                <a:pt x="15" y="46"/>
                                <a:pt x="16" y="41"/>
                              </a:cubicBezTo>
                              <a:cubicBezTo>
                                <a:pt x="16" y="36"/>
                                <a:pt x="13" y="33"/>
                                <a:pt x="18" y="29"/>
                              </a:cubicBezTo>
                              <a:cubicBezTo>
                                <a:pt x="23" y="26"/>
                                <a:pt x="22" y="29"/>
                                <a:pt x="25" y="29"/>
                              </a:cubicBezTo>
                              <a:cubicBezTo>
                                <a:pt x="34" y="30"/>
                                <a:pt x="31" y="26"/>
                                <a:pt x="34" y="18"/>
                              </a:cubicBezTo>
                              <a:cubicBezTo>
                                <a:pt x="37" y="12"/>
                                <a:pt x="40" y="11"/>
                                <a:pt x="44" y="16"/>
                              </a:cubicBezTo>
                              <a:cubicBezTo>
                                <a:pt x="45" y="18"/>
                                <a:pt x="45" y="21"/>
                                <a:pt x="47" y="23"/>
                              </a:cubicBezTo>
                              <a:cubicBezTo>
                                <a:pt x="49" y="24"/>
                                <a:pt x="50" y="23"/>
                                <a:pt x="52" y="23"/>
                              </a:cubicBezTo>
                              <a:cubicBezTo>
                                <a:pt x="55" y="25"/>
                                <a:pt x="58" y="27"/>
                                <a:pt x="61" y="29"/>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29" name="Freeform 169"/>
                        <a:cNvSpPr>
                          <a:spLocks/>
                        </a:cNvSpPr>
                      </a:nvSpPr>
                      <a:spPr bwMode="auto">
                        <a:xfrm>
                          <a:off x="4000" y="1367"/>
                          <a:ext cx="98" cy="140"/>
                        </a:xfrm>
                        <a:custGeom>
                          <a:avLst/>
                          <a:gdLst>
                            <a:gd name="T0" fmla="*/ 0 w 52"/>
                            <a:gd name="T1" fmla="*/ 560 h 70"/>
                            <a:gd name="T2" fmla="*/ 8 w 52"/>
                            <a:gd name="T3" fmla="*/ 320 h 70"/>
                            <a:gd name="T4" fmla="*/ 100 w 52"/>
                            <a:gd name="T5" fmla="*/ 136 h 70"/>
                            <a:gd name="T6" fmla="*/ 249 w 52"/>
                            <a:gd name="T7" fmla="*/ 0 h 70"/>
                            <a:gd name="T8" fmla="*/ 349 w 52"/>
                            <a:gd name="T9" fmla="*/ 104 h 70"/>
                            <a:gd name="T10" fmla="*/ 213 w 52"/>
                            <a:gd name="T11" fmla="*/ 56 h 70"/>
                            <a:gd name="T12" fmla="*/ 181 w 52"/>
                            <a:gd name="T13" fmla="*/ 136 h 70"/>
                            <a:gd name="T14" fmla="*/ 136 w 52"/>
                            <a:gd name="T15" fmla="*/ 176 h 70"/>
                            <a:gd name="T16" fmla="*/ 47 w 52"/>
                            <a:gd name="T17" fmla="*/ 264 h 70"/>
                            <a:gd name="T18" fmla="*/ 21 w 52"/>
                            <a:gd name="T19" fmla="*/ 384 h 7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2" h="70">
                              <a:moveTo>
                                <a:pt x="0" y="70"/>
                              </a:moveTo>
                              <a:cubicBezTo>
                                <a:pt x="4" y="60"/>
                                <a:pt x="1" y="49"/>
                                <a:pt x="1" y="40"/>
                              </a:cubicBezTo>
                              <a:cubicBezTo>
                                <a:pt x="1" y="30"/>
                                <a:pt x="9" y="24"/>
                                <a:pt x="15" y="17"/>
                              </a:cubicBezTo>
                              <a:cubicBezTo>
                                <a:pt x="20" y="11"/>
                                <a:pt x="28" y="1"/>
                                <a:pt x="37" y="0"/>
                              </a:cubicBezTo>
                              <a:cubicBezTo>
                                <a:pt x="45" y="0"/>
                                <a:pt x="48" y="7"/>
                                <a:pt x="52" y="13"/>
                              </a:cubicBezTo>
                              <a:cubicBezTo>
                                <a:pt x="46" y="8"/>
                                <a:pt x="40" y="2"/>
                                <a:pt x="32" y="7"/>
                              </a:cubicBezTo>
                              <a:cubicBezTo>
                                <a:pt x="28" y="10"/>
                                <a:pt x="28" y="13"/>
                                <a:pt x="27" y="17"/>
                              </a:cubicBezTo>
                              <a:cubicBezTo>
                                <a:pt x="25" y="22"/>
                                <a:pt x="25" y="21"/>
                                <a:pt x="20" y="22"/>
                              </a:cubicBezTo>
                              <a:cubicBezTo>
                                <a:pt x="15" y="22"/>
                                <a:pt x="9" y="27"/>
                                <a:pt x="7" y="33"/>
                              </a:cubicBezTo>
                              <a:cubicBezTo>
                                <a:pt x="5" y="38"/>
                                <a:pt x="5" y="43"/>
                                <a:pt x="3" y="48"/>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0" name="Freeform 170"/>
                        <a:cNvSpPr>
                          <a:spLocks/>
                        </a:cNvSpPr>
                      </a:nvSpPr>
                      <a:spPr bwMode="auto">
                        <a:xfrm>
                          <a:off x="4036" y="1509"/>
                          <a:ext cx="136" cy="100"/>
                        </a:xfrm>
                        <a:custGeom>
                          <a:avLst/>
                          <a:gdLst>
                            <a:gd name="T0" fmla="*/ 20 w 73"/>
                            <a:gd name="T1" fmla="*/ 64 h 50"/>
                            <a:gd name="T2" fmla="*/ 76 w 73"/>
                            <a:gd name="T3" fmla="*/ 216 h 50"/>
                            <a:gd name="T4" fmla="*/ 166 w 73"/>
                            <a:gd name="T5" fmla="*/ 232 h 50"/>
                            <a:gd name="T6" fmla="*/ 246 w 73"/>
                            <a:gd name="T7" fmla="*/ 296 h 50"/>
                            <a:gd name="T8" fmla="*/ 447 w 73"/>
                            <a:gd name="T9" fmla="*/ 0 h 50"/>
                            <a:gd name="T10" fmla="*/ 350 w 73"/>
                            <a:gd name="T11" fmla="*/ 144 h 50"/>
                            <a:gd name="T12" fmla="*/ 285 w 73"/>
                            <a:gd name="T13" fmla="*/ 160 h 50"/>
                            <a:gd name="T14" fmla="*/ 246 w 73"/>
                            <a:gd name="T15" fmla="*/ 208 h 50"/>
                            <a:gd name="T16" fmla="*/ 194 w 73"/>
                            <a:gd name="T17" fmla="*/ 136 h 50"/>
                            <a:gd name="T18" fmla="*/ 121 w 73"/>
                            <a:gd name="T19" fmla="*/ 160 h 50"/>
                            <a:gd name="T20" fmla="*/ 13 w 73"/>
                            <a:gd name="T21" fmla="*/ 72 h 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3" h="50">
                              <a:moveTo>
                                <a:pt x="3" y="8"/>
                              </a:moveTo>
                              <a:cubicBezTo>
                                <a:pt x="0" y="17"/>
                                <a:pt x="3" y="24"/>
                                <a:pt x="12" y="27"/>
                              </a:cubicBezTo>
                              <a:cubicBezTo>
                                <a:pt x="17" y="28"/>
                                <a:pt x="22" y="28"/>
                                <a:pt x="26" y="29"/>
                              </a:cubicBezTo>
                              <a:cubicBezTo>
                                <a:pt x="31" y="31"/>
                                <a:pt x="34" y="34"/>
                                <a:pt x="38" y="37"/>
                              </a:cubicBezTo>
                              <a:cubicBezTo>
                                <a:pt x="59" y="50"/>
                                <a:pt x="73" y="17"/>
                                <a:pt x="69" y="0"/>
                              </a:cubicBezTo>
                              <a:cubicBezTo>
                                <a:pt x="71" y="12"/>
                                <a:pt x="66" y="22"/>
                                <a:pt x="54" y="18"/>
                              </a:cubicBezTo>
                              <a:cubicBezTo>
                                <a:pt x="49" y="17"/>
                                <a:pt x="47" y="14"/>
                                <a:pt x="44" y="20"/>
                              </a:cubicBezTo>
                              <a:cubicBezTo>
                                <a:pt x="42" y="24"/>
                                <a:pt x="45" y="26"/>
                                <a:pt x="38" y="26"/>
                              </a:cubicBezTo>
                              <a:cubicBezTo>
                                <a:pt x="32" y="25"/>
                                <a:pt x="34" y="20"/>
                                <a:pt x="30" y="17"/>
                              </a:cubicBezTo>
                              <a:cubicBezTo>
                                <a:pt x="25" y="13"/>
                                <a:pt x="24" y="19"/>
                                <a:pt x="19" y="20"/>
                              </a:cubicBezTo>
                              <a:cubicBezTo>
                                <a:pt x="14" y="20"/>
                                <a:pt x="2" y="14"/>
                                <a:pt x="2" y="9"/>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1" name="Freeform 171"/>
                        <a:cNvSpPr>
                          <a:spLocks/>
                        </a:cNvSpPr>
                      </a:nvSpPr>
                      <a:spPr bwMode="auto">
                        <a:xfrm>
                          <a:off x="4043" y="1453"/>
                          <a:ext cx="124" cy="68"/>
                        </a:xfrm>
                        <a:custGeom>
                          <a:avLst/>
                          <a:gdLst>
                            <a:gd name="T0" fmla="*/ 8 w 66"/>
                            <a:gd name="T1" fmla="*/ 248 h 34"/>
                            <a:gd name="T2" fmla="*/ 28 w 66"/>
                            <a:gd name="T3" fmla="*/ 152 h 34"/>
                            <a:gd name="T4" fmla="*/ 53 w 66"/>
                            <a:gd name="T5" fmla="*/ 72 h 34"/>
                            <a:gd name="T6" fmla="*/ 190 w 66"/>
                            <a:gd name="T7" fmla="*/ 8 h 34"/>
                            <a:gd name="T8" fmla="*/ 301 w 66"/>
                            <a:gd name="T9" fmla="*/ 64 h 34"/>
                            <a:gd name="T10" fmla="*/ 398 w 66"/>
                            <a:gd name="T11" fmla="*/ 224 h 34"/>
                            <a:gd name="T12" fmla="*/ 346 w 66"/>
                            <a:gd name="T13" fmla="*/ 128 h 34"/>
                            <a:gd name="T14" fmla="*/ 257 w 66"/>
                            <a:gd name="T15" fmla="*/ 168 h 34"/>
                            <a:gd name="T16" fmla="*/ 188 w 66"/>
                            <a:gd name="T17" fmla="*/ 48 h 34"/>
                            <a:gd name="T18" fmla="*/ 120 w 66"/>
                            <a:gd name="T19" fmla="*/ 144 h 34"/>
                            <a:gd name="T20" fmla="*/ 85 w 66"/>
                            <a:gd name="T21" fmla="*/ 128 h 34"/>
                            <a:gd name="T22" fmla="*/ 92 w 66"/>
                            <a:gd name="T23" fmla="*/ 192 h 34"/>
                            <a:gd name="T24" fmla="*/ 0 w 66"/>
                            <a:gd name="T25" fmla="*/ 272 h 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6" h="34">
                              <a:moveTo>
                                <a:pt x="1" y="31"/>
                              </a:moveTo>
                              <a:cubicBezTo>
                                <a:pt x="3" y="27"/>
                                <a:pt x="3" y="23"/>
                                <a:pt x="4" y="19"/>
                              </a:cubicBezTo>
                              <a:cubicBezTo>
                                <a:pt x="5" y="15"/>
                                <a:pt x="6" y="11"/>
                                <a:pt x="8" y="9"/>
                              </a:cubicBezTo>
                              <a:cubicBezTo>
                                <a:pt x="12" y="4"/>
                                <a:pt x="23" y="2"/>
                                <a:pt x="29" y="1"/>
                              </a:cubicBezTo>
                              <a:cubicBezTo>
                                <a:pt x="37" y="0"/>
                                <a:pt x="39" y="3"/>
                                <a:pt x="45" y="8"/>
                              </a:cubicBezTo>
                              <a:cubicBezTo>
                                <a:pt x="50" y="12"/>
                                <a:pt x="66" y="18"/>
                                <a:pt x="60" y="28"/>
                              </a:cubicBezTo>
                              <a:cubicBezTo>
                                <a:pt x="59" y="23"/>
                                <a:pt x="57" y="18"/>
                                <a:pt x="52" y="16"/>
                              </a:cubicBezTo>
                              <a:cubicBezTo>
                                <a:pt x="47" y="15"/>
                                <a:pt x="44" y="20"/>
                                <a:pt x="39" y="21"/>
                              </a:cubicBezTo>
                              <a:cubicBezTo>
                                <a:pt x="38" y="17"/>
                                <a:pt x="36" y="1"/>
                                <a:pt x="28" y="6"/>
                              </a:cubicBezTo>
                              <a:cubicBezTo>
                                <a:pt x="22" y="9"/>
                                <a:pt x="29" y="27"/>
                                <a:pt x="18" y="18"/>
                              </a:cubicBezTo>
                              <a:cubicBezTo>
                                <a:pt x="16" y="16"/>
                                <a:pt x="15" y="13"/>
                                <a:pt x="13" y="16"/>
                              </a:cubicBezTo>
                              <a:cubicBezTo>
                                <a:pt x="11" y="19"/>
                                <a:pt x="14" y="21"/>
                                <a:pt x="14" y="24"/>
                              </a:cubicBezTo>
                              <a:cubicBezTo>
                                <a:pt x="14" y="30"/>
                                <a:pt x="4" y="29"/>
                                <a:pt x="0" y="34"/>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2" name="Freeform 172"/>
                        <a:cNvSpPr>
                          <a:spLocks/>
                        </a:cNvSpPr>
                      </a:nvSpPr>
                      <a:spPr bwMode="auto">
                        <a:xfrm>
                          <a:off x="4051" y="1455"/>
                          <a:ext cx="50" cy="40"/>
                        </a:xfrm>
                        <a:custGeom>
                          <a:avLst/>
                          <a:gdLst>
                            <a:gd name="T0" fmla="*/ 0 w 27"/>
                            <a:gd name="T1" fmla="*/ 160 h 20"/>
                            <a:gd name="T2" fmla="*/ 65 w 27"/>
                            <a:gd name="T3" fmla="*/ 32 h 20"/>
                            <a:gd name="T4" fmla="*/ 172 w 27"/>
                            <a:gd name="T5" fmla="*/ 16 h 20"/>
                            <a:gd name="T6" fmla="*/ 96 w 27"/>
                            <a:gd name="T7" fmla="*/ 72 h 20"/>
                            <a:gd name="T8" fmla="*/ 24 w 27"/>
                            <a:gd name="T9" fmla="*/ 96 h 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 h="20">
                              <a:moveTo>
                                <a:pt x="0" y="20"/>
                              </a:moveTo>
                              <a:cubicBezTo>
                                <a:pt x="3" y="10"/>
                                <a:pt x="2" y="6"/>
                                <a:pt x="10" y="4"/>
                              </a:cubicBezTo>
                              <a:cubicBezTo>
                                <a:pt x="14" y="3"/>
                                <a:pt x="24" y="0"/>
                                <a:pt x="27" y="2"/>
                              </a:cubicBezTo>
                              <a:cubicBezTo>
                                <a:pt x="21" y="2"/>
                                <a:pt x="16" y="3"/>
                                <a:pt x="15" y="9"/>
                              </a:cubicBezTo>
                              <a:cubicBezTo>
                                <a:pt x="12" y="6"/>
                                <a:pt x="5" y="9"/>
                                <a:pt x="4" y="12"/>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3" name="Freeform 173"/>
                        <a:cNvSpPr>
                          <a:spLocks/>
                        </a:cNvSpPr>
                      </a:nvSpPr>
                      <a:spPr bwMode="auto">
                        <a:xfrm>
                          <a:off x="4041" y="1451"/>
                          <a:ext cx="21" cy="22"/>
                        </a:xfrm>
                        <a:custGeom>
                          <a:avLst/>
                          <a:gdLst>
                            <a:gd name="T0" fmla="*/ 0 w 11"/>
                            <a:gd name="T1" fmla="*/ 40 h 11"/>
                            <a:gd name="T2" fmla="*/ 40 w 11"/>
                            <a:gd name="T3" fmla="*/ 0 h 11"/>
                            <a:gd name="T4" fmla="*/ 76 w 11"/>
                            <a:gd name="T5" fmla="*/ 48 h 11"/>
                            <a:gd name="T6" fmla="*/ 36 w 11"/>
                            <a:gd name="T7" fmla="*/ 88 h 11"/>
                            <a:gd name="T8" fmla="*/ 0 w 11"/>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1">
                              <a:moveTo>
                                <a:pt x="0" y="5"/>
                              </a:moveTo>
                              <a:cubicBezTo>
                                <a:pt x="1" y="2"/>
                                <a:pt x="3" y="0"/>
                                <a:pt x="6" y="0"/>
                              </a:cubicBezTo>
                              <a:cubicBezTo>
                                <a:pt x="9" y="1"/>
                                <a:pt x="11" y="3"/>
                                <a:pt x="11" y="6"/>
                              </a:cubicBezTo>
                              <a:cubicBezTo>
                                <a:pt x="11" y="9"/>
                                <a:pt x="8" y="11"/>
                                <a:pt x="5" y="11"/>
                              </a:cubicBezTo>
                              <a:cubicBezTo>
                                <a:pt x="2" y="10"/>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4" name="Freeform 174"/>
                        <a:cNvSpPr>
                          <a:spLocks/>
                        </a:cNvSpPr>
                      </a:nvSpPr>
                      <a:spPr bwMode="auto">
                        <a:xfrm>
                          <a:off x="4062" y="1443"/>
                          <a:ext cx="11" cy="12"/>
                        </a:xfrm>
                        <a:custGeom>
                          <a:avLst/>
                          <a:gdLst>
                            <a:gd name="T0" fmla="*/ 0 w 6"/>
                            <a:gd name="T1" fmla="*/ 24 h 6"/>
                            <a:gd name="T2" fmla="*/ 20 w 6"/>
                            <a:gd name="T3" fmla="*/ 0 h 6"/>
                            <a:gd name="T4" fmla="*/ 37 w 6"/>
                            <a:gd name="T5" fmla="*/ 24 h 6"/>
                            <a:gd name="T6" fmla="*/ 20 w 6"/>
                            <a:gd name="T7" fmla="*/ 48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0" y="1"/>
                                <a:pt x="1" y="0"/>
                                <a:pt x="3" y="0"/>
                              </a:cubicBezTo>
                              <a:cubicBezTo>
                                <a:pt x="5" y="0"/>
                                <a:pt x="6" y="2"/>
                                <a:pt x="6" y="3"/>
                              </a:cubicBezTo>
                              <a:cubicBezTo>
                                <a:pt x="6" y="5"/>
                                <a:pt x="4" y="6"/>
                                <a:pt x="3" y="6"/>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5" name="Freeform 175"/>
                        <a:cNvSpPr>
                          <a:spLocks/>
                        </a:cNvSpPr>
                      </a:nvSpPr>
                      <a:spPr bwMode="auto">
                        <a:xfrm>
                          <a:off x="4038" y="1475"/>
                          <a:ext cx="9" cy="10"/>
                        </a:xfrm>
                        <a:custGeom>
                          <a:avLst/>
                          <a:gdLst>
                            <a:gd name="T0" fmla="*/ 0 w 5"/>
                            <a:gd name="T1" fmla="*/ 16 h 5"/>
                            <a:gd name="T2" fmla="*/ 16 w 5"/>
                            <a:gd name="T3" fmla="*/ 0 h 5"/>
                            <a:gd name="T4" fmla="*/ 29 w 5"/>
                            <a:gd name="T5" fmla="*/ 24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3"/>
                              </a:cubicBezTo>
                              <a:cubicBezTo>
                                <a:pt x="5" y="4"/>
                                <a:pt x="4"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6" name="Freeform 176"/>
                        <a:cNvSpPr>
                          <a:spLocks/>
                        </a:cNvSpPr>
                      </a:nvSpPr>
                      <a:spPr bwMode="auto">
                        <a:xfrm>
                          <a:off x="3987" y="1357"/>
                          <a:ext cx="262" cy="302"/>
                        </a:xfrm>
                        <a:custGeom>
                          <a:avLst/>
                          <a:gdLst>
                            <a:gd name="T0" fmla="*/ 309 w 140"/>
                            <a:gd name="T1" fmla="*/ 8 h 151"/>
                            <a:gd name="T2" fmla="*/ 21 w 140"/>
                            <a:gd name="T3" fmla="*/ 352 h 151"/>
                            <a:gd name="T4" fmla="*/ 21 w 140"/>
                            <a:gd name="T5" fmla="*/ 616 h 151"/>
                            <a:gd name="T6" fmla="*/ 13 w 140"/>
                            <a:gd name="T7" fmla="*/ 872 h 151"/>
                            <a:gd name="T8" fmla="*/ 210 w 140"/>
                            <a:gd name="T9" fmla="*/ 1080 h 151"/>
                            <a:gd name="T10" fmla="*/ 473 w 140"/>
                            <a:gd name="T11" fmla="*/ 1176 h 151"/>
                            <a:gd name="T12" fmla="*/ 610 w 140"/>
                            <a:gd name="T13" fmla="*/ 1200 h 151"/>
                            <a:gd name="T14" fmla="*/ 735 w 140"/>
                            <a:gd name="T15" fmla="*/ 1088 h 151"/>
                            <a:gd name="T16" fmla="*/ 911 w 140"/>
                            <a:gd name="T17" fmla="*/ 792 h 151"/>
                            <a:gd name="T18" fmla="*/ 859 w 140"/>
                            <a:gd name="T19" fmla="*/ 592 h 151"/>
                            <a:gd name="T20" fmla="*/ 792 w 140"/>
                            <a:gd name="T21" fmla="*/ 368 h 151"/>
                            <a:gd name="T22" fmla="*/ 603 w 140"/>
                            <a:gd name="T23" fmla="*/ 304 h 151"/>
                            <a:gd name="T24" fmla="*/ 438 w 140"/>
                            <a:gd name="T25" fmla="*/ 240 h 151"/>
                            <a:gd name="T26" fmla="*/ 414 w 140"/>
                            <a:gd name="T27" fmla="*/ 80 h 151"/>
                            <a:gd name="T28" fmla="*/ 309 w 140"/>
                            <a:gd name="T29" fmla="*/ 8 h 15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 h="151">
                              <a:moveTo>
                                <a:pt x="47" y="1"/>
                              </a:moveTo>
                              <a:cubicBezTo>
                                <a:pt x="38" y="0"/>
                                <a:pt x="3" y="24"/>
                                <a:pt x="3" y="44"/>
                              </a:cubicBezTo>
                              <a:cubicBezTo>
                                <a:pt x="2" y="56"/>
                                <a:pt x="5" y="65"/>
                                <a:pt x="3" y="77"/>
                              </a:cubicBezTo>
                              <a:cubicBezTo>
                                <a:pt x="1" y="86"/>
                                <a:pt x="0" y="100"/>
                                <a:pt x="2" y="109"/>
                              </a:cubicBezTo>
                              <a:cubicBezTo>
                                <a:pt x="4" y="125"/>
                                <a:pt x="19" y="130"/>
                                <a:pt x="32" y="135"/>
                              </a:cubicBezTo>
                              <a:cubicBezTo>
                                <a:pt x="46" y="140"/>
                                <a:pt x="58" y="149"/>
                                <a:pt x="72" y="147"/>
                              </a:cubicBezTo>
                              <a:cubicBezTo>
                                <a:pt x="77" y="147"/>
                                <a:pt x="88" y="151"/>
                                <a:pt x="93" y="150"/>
                              </a:cubicBezTo>
                              <a:cubicBezTo>
                                <a:pt x="100" y="149"/>
                                <a:pt x="105" y="138"/>
                                <a:pt x="112" y="136"/>
                              </a:cubicBezTo>
                              <a:cubicBezTo>
                                <a:pt x="123" y="133"/>
                                <a:pt x="134" y="117"/>
                                <a:pt x="139" y="99"/>
                              </a:cubicBezTo>
                              <a:cubicBezTo>
                                <a:pt x="140" y="92"/>
                                <a:pt x="133" y="82"/>
                                <a:pt x="131" y="74"/>
                              </a:cubicBezTo>
                              <a:cubicBezTo>
                                <a:pt x="129" y="62"/>
                                <a:pt x="132" y="52"/>
                                <a:pt x="121" y="46"/>
                              </a:cubicBezTo>
                              <a:cubicBezTo>
                                <a:pt x="111" y="41"/>
                                <a:pt x="104" y="42"/>
                                <a:pt x="92" y="38"/>
                              </a:cubicBezTo>
                              <a:cubicBezTo>
                                <a:pt x="85" y="36"/>
                                <a:pt x="70" y="37"/>
                                <a:pt x="67" y="30"/>
                              </a:cubicBezTo>
                              <a:cubicBezTo>
                                <a:pt x="65" y="23"/>
                                <a:pt x="67" y="17"/>
                                <a:pt x="63" y="10"/>
                              </a:cubicBezTo>
                              <a:cubicBezTo>
                                <a:pt x="61" y="5"/>
                                <a:pt x="54" y="1"/>
                                <a:pt x="47"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7" name="Freeform 177"/>
                        <a:cNvSpPr>
                          <a:spLocks/>
                        </a:cNvSpPr>
                      </a:nvSpPr>
                      <a:spPr bwMode="auto">
                        <a:xfrm>
                          <a:off x="4026" y="1441"/>
                          <a:ext cx="160" cy="168"/>
                        </a:xfrm>
                        <a:custGeom>
                          <a:avLst/>
                          <a:gdLst>
                            <a:gd name="T0" fmla="*/ 188 w 85"/>
                            <a:gd name="T1" fmla="*/ 32 h 84"/>
                            <a:gd name="T2" fmla="*/ 85 w 85"/>
                            <a:gd name="T3" fmla="*/ 88 h 84"/>
                            <a:gd name="T4" fmla="*/ 60 w 85"/>
                            <a:gd name="T5" fmla="*/ 200 h 84"/>
                            <a:gd name="T6" fmla="*/ 15 w 85"/>
                            <a:gd name="T7" fmla="*/ 320 h 84"/>
                            <a:gd name="T8" fmla="*/ 40 w 85"/>
                            <a:gd name="T9" fmla="*/ 472 h 84"/>
                            <a:gd name="T10" fmla="*/ 120 w 85"/>
                            <a:gd name="T11" fmla="*/ 536 h 84"/>
                            <a:gd name="T12" fmla="*/ 233 w 85"/>
                            <a:gd name="T13" fmla="*/ 592 h 84"/>
                            <a:gd name="T14" fmla="*/ 446 w 85"/>
                            <a:gd name="T15" fmla="*/ 592 h 84"/>
                            <a:gd name="T16" fmla="*/ 546 w 85"/>
                            <a:gd name="T17" fmla="*/ 256 h 84"/>
                            <a:gd name="T18" fmla="*/ 401 w 85"/>
                            <a:gd name="T19" fmla="*/ 80 h 84"/>
                            <a:gd name="T20" fmla="*/ 258 w 85"/>
                            <a:gd name="T21" fmla="*/ 16 h 84"/>
                            <a:gd name="T22" fmla="*/ 188 w 85"/>
                            <a:gd name="T23" fmla="*/ 32 h 8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5" h="84">
                              <a:moveTo>
                                <a:pt x="28" y="4"/>
                              </a:moveTo>
                              <a:cubicBezTo>
                                <a:pt x="22" y="5"/>
                                <a:pt x="18" y="6"/>
                                <a:pt x="13" y="11"/>
                              </a:cubicBezTo>
                              <a:cubicBezTo>
                                <a:pt x="9" y="16"/>
                                <a:pt x="10" y="19"/>
                                <a:pt x="9" y="25"/>
                              </a:cubicBezTo>
                              <a:cubicBezTo>
                                <a:pt x="8" y="30"/>
                                <a:pt x="4" y="34"/>
                                <a:pt x="2" y="40"/>
                              </a:cubicBezTo>
                              <a:cubicBezTo>
                                <a:pt x="0" y="47"/>
                                <a:pt x="1" y="53"/>
                                <a:pt x="6" y="59"/>
                              </a:cubicBezTo>
                              <a:cubicBezTo>
                                <a:pt x="10" y="63"/>
                                <a:pt x="13" y="66"/>
                                <a:pt x="18" y="67"/>
                              </a:cubicBezTo>
                              <a:cubicBezTo>
                                <a:pt x="24" y="69"/>
                                <a:pt x="30" y="71"/>
                                <a:pt x="35" y="74"/>
                              </a:cubicBezTo>
                              <a:cubicBezTo>
                                <a:pt x="46" y="81"/>
                                <a:pt x="55" y="84"/>
                                <a:pt x="67" y="74"/>
                              </a:cubicBezTo>
                              <a:cubicBezTo>
                                <a:pt x="78" y="64"/>
                                <a:pt x="85" y="47"/>
                                <a:pt x="82" y="32"/>
                              </a:cubicBezTo>
                              <a:cubicBezTo>
                                <a:pt x="79" y="20"/>
                                <a:pt x="69" y="18"/>
                                <a:pt x="60" y="10"/>
                              </a:cubicBezTo>
                              <a:cubicBezTo>
                                <a:pt x="55" y="5"/>
                                <a:pt x="47" y="0"/>
                                <a:pt x="39" y="2"/>
                              </a:cubicBezTo>
                              <a:cubicBezTo>
                                <a:pt x="35" y="3"/>
                                <a:pt x="32" y="3"/>
                                <a:pt x="28" y="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8" name="Freeform 178"/>
                        <a:cNvSpPr>
                          <a:spLocks/>
                        </a:cNvSpPr>
                      </a:nvSpPr>
                      <a:spPr bwMode="auto">
                        <a:xfrm>
                          <a:off x="3493" y="798"/>
                          <a:ext cx="262" cy="302"/>
                        </a:xfrm>
                        <a:custGeom>
                          <a:avLst/>
                          <a:gdLst>
                            <a:gd name="T0" fmla="*/ 301 w 140"/>
                            <a:gd name="T1" fmla="*/ 8 h 151"/>
                            <a:gd name="T2" fmla="*/ 13 w 140"/>
                            <a:gd name="T3" fmla="*/ 352 h 151"/>
                            <a:gd name="T4" fmla="*/ 13 w 140"/>
                            <a:gd name="T5" fmla="*/ 616 h 151"/>
                            <a:gd name="T6" fmla="*/ 7 w 140"/>
                            <a:gd name="T7" fmla="*/ 872 h 151"/>
                            <a:gd name="T8" fmla="*/ 210 w 140"/>
                            <a:gd name="T9" fmla="*/ 1080 h 151"/>
                            <a:gd name="T10" fmla="*/ 466 w 140"/>
                            <a:gd name="T11" fmla="*/ 1176 h 151"/>
                            <a:gd name="T12" fmla="*/ 603 w 140"/>
                            <a:gd name="T13" fmla="*/ 1200 h 151"/>
                            <a:gd name="T14" fmla="*/ 728 w 140"/>
                            <a:gd name="T15" fmla="*/ 1088 h 151"/>
                            <a:gd name="T16" fmla="*/ 904 w 140"/>
                            <a:gd name="T17" fmla="*/ 792 h 151"/>
                            <a:gd name="T18" fmla="*/ 859 w 140"/>
                            <a:gd name="T19" fmla="*/ 592 h 151"/>
                            <a:gd name="T20" fmla="*/ 788 w 140"/>
                            <a:gd name="T21" fmla="*/ 368 h 151"/>
                            <a:gd name="T22" fmla="*/ 691 w 140"/>
                            <a:gd name="T23" fmla="*/ 152 h 151"/>
                            <a:gd name="T24" fmla="*/ 301 w 140"/>
                            <a:gd name="T25" fmla="*/ 8 h 15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0" h="151">
                              <a:moveTo>
                                <a:pt x="46" y="1"/>
                              </a:moveTo>
                              <a:cubicBezTo>
                                <a:pt x="38" y="0"/>
                                <a:pt x="2" y="24"/>
                                <a:pt x="2" y="44"/>
                              </a:cubicBezTo>
                              <a:cubicBezTo>
                                <a:pt x="2" y="56"/>
                                <a:pt x="4" y="65"/>
                                <a:pt x="2" y="77"/>
                              </a:cubicBezTo>
                              <a:cubicBezTo>
                                <a:pt x="1" y="86"/>
                                <a:pt x="0" y="100"/>
                                <a:pt x="1" y="109"/>
                              </a:cubicBezTo>
                              <a:cubicBezTo>
                                <a:pt x="3" y="125"/>
                                <a:pt x="19" y="130"/>
                                <a:pt x="32" y="135"/>
                              </a:cubicBezTo>
                              <a:cubicBezTo>
                                <a:pt x="45" y="140"/>
                                <a:pt x="57" y="149"/>
                                <a:pt x="71" y="147"/>
                              </a:cubicBezTo>
                              <a:cubicBezTo>
                                <a:pt x="77" y="147"/>
                                <a:pt x="87" y="151"/>
                                <a:pt x="92" y="150"/>
                              </a:cubicBezTo>
                              <a:cubicBezTo>
                                <a:pt x="100" y="149"/>
                                <a:pt x="104" y="138"/>
                                <a:pt x="111" y="136"/>
                              </a:cubicBezTo>
                              <a:cubicBezTo>
                                <a:pt x="122" y="133"/>
                                <a:pt x="133" y="117"/>
                                <a:pt x="138" y="99"/>
                              </a:cubicBezTo>
                              <a:cubicBezTo>
                                <a:pt x="140" y="92"/>
                                <a:pt x="132" y="82"/>
                                <a:pt x="131" y="74"/>
                              </a:cubicBezTo>
                              <a:cubicBezTo>
                                <a:pt x="129" y="62"/>
                                <a:pt x="131" y="52"/>
                                <a:pt x="120" y="46"/>
                              </a:cubicBezTo>
                              <a:cubicBezTo>
                                <a:pt x="115" y="44"/>
                                <a:pt x="116" y="27"/>
                                <a:pt x="105" y="19"/>
                              </a:cubicBezTo>
                              <a:cubicBezTo>
                                <a:pt x="92" y="10"/>
                                <a:pt x="53" y="1"/>
                                <a:pt x="46" y="1"/>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39" name="Freeform 179"/>
                        <a:cNvSpPr>
                          <a:spLocks/>
                        </a:cNvSpPr>
                      </a:nvSpPr>
                      <a:spPr bwMode="auto">
                        <a:xfrm>
                          <a:off x="3536" y="932"/>
                          <a:ext cx="164" cy="134"/>
                        </a:xfrm>
                        <a:custGeom>
                          <a:avLst/>
                          <a:gdLst>
                            <a:gd name="T0" fmla="*/ 21 w 88"/>
                            <a:gd name="T1" fmla="*/ 224 h 67"/>
                            <a:gd name="T2" fmla="*/ 157 w 88"/>
                            <a:gd name="T3" fmla="*/ 440 h 67"/>
                            <a:gd name="T4" fmla="*/ 345 w 88"/>
                            <a:gd name="T5" fmla="*/ 520 h 67"/>
                            <a:gd name="T6" fmla="*/ 524 w 88"/>
                            <a:gd name="T7" fmla="*/ 312 h 67"/>
                            <a:gd name="T8" fmla="*/ 563 w 88"/>
                            <a:gd name="T9" fmla="*/ 144 h 67"/>
                            <a:gd name="T10" fmla="*/ 486 w 88"/>
                            <a:gd name="T11" fmla="*/ 0 h 6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8" h="67">
                              <a:moveTo>
                                <a:pt x="3" y="28"/>
                              </a:moveTo>
                              <a:cubicBezTo>
                                <a:pt x="0" y="39"/>
                                <a:pt x="16" y="50"/>
                                <a:pt x="24" y="55"/>
                              </a:cubicBezTo>
                              <a:cubicBezTo>
                                <a:pt x="32" y="60"/>
                                <a:pt x="42" y="67"/>
                                <a:pt x="53" y="65"/>
                              </a:cubicBezTo>
                              <a:cubicBezTo>
                                <a:pt x="67" y="63"/>
                                <a:pt x="75" y="50"/>
                                <a:pt x="81" y="39"/>
                              </a:cubicBezTo>
                              <a:cubicBezTo>
                                <a:pt x="84" y="32"/>
                                <a:pt x="88" y="25"/>
                                <a:pt x="87" y="18"/>
                              </a:cubicBezTo>
                              <a:cubicBezTo>
                                <a:pt x="85" y="10"/>
                                <a:pt x="81" y="3"/>
                                <a:pt x="75"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0" name="Freeform 180"/>
                        <a:cNvSpPr>
                          <a:spLocks/>
                        </a:cNvSpPr>
                      </a:nvSpPr>
                      <a:spPr bwMode="auto">
                        <a:xfrm>
                          <a:off x="3530" y="882"/>
                          <a:ext cx="159" cy="168"/>
                        </a:xfrm>
                        <a:custGeom>
                          <a:avLst/>
                          <a:gdLst>
                            <a:gd name="T0" fmla="*/ 189 w 85"/>
                            <a:gd name="T1" fmla="*/ 32 h 84"/>
                            <a:gd name="T2" fmla="*/ 92 w 85"/>
                            <a:gd name="T3" fmla="*/ 88 h 84"/>
                            <a:gd name="T4" fmla="*/ 60 w 85"/>
                            <a:gd name="T5" fmla="*/ 200 h 84"/>
                            <a:gd name="T6" fmla="*/ 21 w 85"/>
                            <a:gd name="T7" fmla="*/ 320 h 84"/>
                            <a:gd name="T8" fmla="*/ 39 w 85"/>
                            <a:gd name="T9" fmla="*/ 472 h 84"/>
                            <a:gd name="T10" fmla="*/ 125 w 85"/>
                            <a:gd name="T11" fmla="*/ 536 h 84"/>
                            <a:gd name="T12" fmla="*/ 234 w 85"/>
                            <a:gd name="T13" fmla="*/ 592 h 84"/>
                            <a:gd name="T14" fmla="*/ 438 w 85"/>
                            <a:gd name="T15" fmla="*/ 592 h 84"/>
                            <a:gd name="T16" fmla="*/ 535 w 85"/>
                            <a:gd name="T17" fmla="*/ 256 h 84"/>
                            <a:gd name="T18" fmla="*/ 398 w 85"/>
                            <a:gd name="T19" fmla="*/ 80 h 84"/>
                            <a:gd name="T20" fmla="*/ 256 w 85"/>
                            <a:gd name="T21" fmla="*/ 16 h 84"/>
                            <a:gd name="T22" fmla="*/ 189 w 85"/>
                            <a:gd name="T23" fmla="*/ 32 h 8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5" h="84">
                              <a:moveTo>
                                <a:pt x="29" y="4"/>
                              </a:moveTo>
                              <a:cubicBezTo>
                                <a:pt x="22" y="5"/>
                                <a:pt x="18" y="6"/>
                                <a:pt x="14" y="11"/>
                              </a:cubicBezTo>
                              <a:cubicBezTo>
                                <a:pt x="10" y="16"/>
                                <a:pt x="10" y="19"/>
                                <a:pt x="9" y="25"/>
                              </a:cubicBezTo>
                              <a:cubicBezTo>
                                <a:pt x="8" y="30"/>
                                <a:pt x="4" y="34"/>
                                <a:pt x="3" y="40"/>
                              </a:cubicBezTo>
                              <a:cubicBezTo>
                                <a:pt x="0" y="47"/>
                                <a:pt x="1" y="53"/>
                                <a:pt x="6" y="59"/>
                              </a:cubicBezTo>
                              <a:cubicBezTo>
                                <a:pt x="10" y="63"/>
                                <a:pt x="13" y="66"/>
                                <a:pt x="19" y="67"/>
                              </a:cubicBezTo>
                              <a:cubicBezTo>
                                <a:pt x="25" y="69"/>
                                <a:pt x="30" y="71"/>
                                <a:pt x="36" y="74"/>
                              </a:cubicBezTo>
                              <a:cubicBezTo>
                                <a:pt x="47" y="81"/>
                                <a:pt x="56" y="84"/>
                                <a:pt x="67" y="74"/>
                              </a:cubicBezTo>
                              <a:cubicBezTo>
                                <a:pt x="78" y="64"/>
                                <a:pt x="85" y="47"/>
                                <a:pt x="82" y="32"/>
                              </a:cubicBezTo>
                              <a:cubicBezTo>
                                <a:pt x="79" y="20"/>
                                <a:pt x="69" y="18"/>
                                <a:pt x="61" y="10"/>
                              </a:cubicBezTo>
                              <a:cubicBezTo>
                                <a:pt x="55" y="5"/>
                                <a:pt x="47" y="0"/>
                                <a:pt x="39" y="2"/>
                              </a:cubicBezTo>
                              <a:cubicBezTo>
                                <a:pt x="35" y="3"/>
                                <a:pt x="33" y="3"/>
                                <a:pt x="29" y="4"/>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1" name="Freeform 181"/>
                        <a:cNvSpPr>
                          <a:spLocks/>
                        </a:cNvSpPr>
                      </a:nvSpPr>
                      <a:spPr bwMode="auto">
                        <a:xfrm>
                          <a:off x="3502" y="910"/>
                          <a:ext cx="242" cy="178"/>
                        </a:xfrm>
                        <a:custGeom>
                          <a:avLst/>
                          <a:gdLst>
                            <a:gd name="T0" fmla="*/ 0 w 129"/>
                            <a:gd name="T1" fmla="*/ 432 h 89"/>
                            <a:gd name="T2" fmla="*/ 84 w 129"/>
                            <a:gd name="T3" fmla="*/ 552 h 89"/>
                            <a:gd name="T4" fmla="*/ 278 w 129"/>
                            <a:gd name="T5" fmla="*/ 640 h 89"/>
                            <a:gd name="T6" fmla="*/ 430 w 129"/>
                            <a:gd name="T7" fmla="*/ 696 h 89"/>
                            <a:gd name="T8" fmla="*/ 527 w 129"/>
                            <a:gd name="T9" fmla="*/ 712 h 89"/>
                            <a:gd name="T10" fmla="*/ 602 w 129"/>
                            <a:gd name="T11" fmla="*/ 672 h 89"/>
                            <a:gd name="T12" fmla="*/ 647 w 129"/>
                            <a:gd name="T13" fmla="*/ 600 h 89"/>
                            <a:gd name="T14" fmla="*/ 718 w 129"/>
                            <a:gd name="T15" fmla="*/ 568 h 89"/>
                            <a:gd name="T16" fmla="*/ 837 w 129"/>
                            <a:gd name="T17" fmla="*/ 368 h 89"/>
                            <a:gd name="T18" fmla="*/ 799 w 129"/>
                            <a:gd name="T19" fmla="*/ 200 h 89"/>
                            <a:gd name="T20" fmla="*/ 779 w 129"/>
                            <a:gd name="T21" fmla="*/ 0 h 89"/>
                            <a:gd name="T22" fmla="*/ 767 w 129"/>
                            <a:gd name="T23" fmla="*/ 200 h 89"/>
                            <a:gd name="T24" fmla="*/ 739 w 129"/>
                            <a:gd name="T25" fmla="*/ 328 h 89"/>
                            <a:gd name="T26" fmla="*/ 687 w 129"/>
                            <a:gd name="T27" fmla="*/ 368 h 89"/>
                            <a:gd name="T28" fmla="*/ 672 w 129"/>
                            <a:gd name="T29" fmla="*/ 448 h 89"/>
                            <a:gd name="T30" fmla="*/ 640 w 129"/>
                            <a:gd name="T31" fmla="*/ 536 h 89"/>
                            <a:gd name="T32" fmla="*/ 514 w 129"/>
                            <a:gd name="T33" fmla="*/ 608 h 89"/>
                            <a:gd name="T34" fmla="*/ 461 w 129"/>
                            <a:gd name="T35" fmla="*/ 560 h 89"/>
                            <a:gd name="T36" fmla="*/ 398 w 129"/>
                            <a:gd name="T37" fmla="*/ 568 h 89"/>
                            <a:gd name="T38" fmla="*/ 325 w 129"/>
                            <a:gd name="T39" fmla="*/ 560 h 89"/>
                            <a:gd name="T40" fmla="*/ 257 w 129"/>
                            <a:gd name="T41" fmla="*/ 576 h 89"/>
                            <a:gd name="T42" fmla="*/ 105 w 129"/>
                            <a:gd name="T43" fmla="*/ 504 h 89"/>
                            <a:gd name="T44" fmla="*/ 8 w 129"/>
                            <a:gd name="T45" fmla="*/ 432 h 89"/>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129" h="89">
                              <a:moveTo>
                                <a:pt x="0" y="54"/>
                              </a:moveTo>
                              <a:cubicBezTo>
                                <a:pt x="2" y="61"/>
                                <a:pt x="7" y="66"/>
                                <a:pt x="13" y="69"/>
                              </a:cubicBezTo>
                              <a:cubicBezTo>
                                <a:pt x="23" y="72"/>
                                <a:pt x="32" y="76"/>
                                <a:pt x="42" y="80"/>
                              </a:cubicBezTo>
                              <a:cubicBezTo>
                                <a:pt x="50" y="84"/>
                                <a:pt x="55" y="86"/>
                                <a:pt x="65" y="87"/>
                              </a:cubicBezTo>
                              <a:cubicBezTo>
                                <a:pt x="70" y="87"/>
                                <a:pt x="75" y="89"/>
                                <a:pt x="80" y="89"/>
                              </a:cubicBezTo>
                              <a:cubicBezTo>
                                <a:pt x="84" y="89"/>
                                <a:pt x="88" y="87"/>
                                <a:pt x="91" y="84"/>
                              </a:cubicBezTo>
                              <a:cubicBezTo>
                                <a:pt x="94" y="81"/>
                                <a:pt x="95" y="78"/>
                                <a:pt x="98" y="75"/>
                              </a:cubicBezTo>
                              <a:cubicBezTo>
                                <a:pt x="102" y="73"/>
                                <a:pt x="106" y="73"/>
                                <a:pt x="109" y="71"/>
                              </a:cubicBezTo>
                              <a:cubicBezTo>
                                <a:pt x="116" y="66"/>
                                <a:pt x="124" y="54"/>
                                <a:pt x="127" y="46"/>
                              </a:cubicBezTo>
                              <a:cubicBezTo>
                                <a:pt x="129" y="39"/>
                                <a:pt x="124" y="31"/>
                                <a:pt x="121" y="25"/>
                              </a:cubicBezTo>
                              <a:cubicBezTo>
                                <a:pt x="119" y="17"/>
                                <a:pt x="121" y="7"/>
                                <a:pt x="118" y="0"/>
                              </a:cubicBezTo>
                              <a:cubicBezTo>
                                <a:pt x="115" y="8"/>
                                <a:pt x="115" y="17"/>
                                <a:pt x="116" y="25"/>
                              </a:cubicBezTo>
                              <a:cubicBezTo>
                                <a:pt x="116" y="31"/>
                                <a:pt x="115" y="36"/>
                                <a:pt x="112" y="41"/>
                              </a:cubicBezTo>
                              <a:cubicBezTo>
                                <a:pt x="109" y="44"/>
                                <a:pt x="106" y="44"/>
                                <a:pt x="104" y="46"/>
                              </a:cubicBezTo>
                              <a:cubicBezTo>
                                <a:pt x="102" y="48"/>
                                <a:pt x="103" y="53"/>
                                <a:pt x="102" y="56"/>
                              </a:cubicBezTo>
                              <a:cubicBezTo>
                                <a:pt x="101" y="60"/>
                                <a:pt x="99" y="64"/>
                                <a:pt x="97" y="67"/>
                              </a:cubicBezTo>
                              <a:cubicBezTo>
                                <a:pt x="93" y="72"/>
                                <a:pt x="86" y="78"/>
                                <a:pt x="78" y="76"/>
                              </a:cubicBezTo>
                              <a:cubicBezTo>
                                <a:pt x="75" y="75"/>
                                <a:pt x="74" y="71"/>
                                <a:pt x="70" y="70"/>
                              </a:cubicBezTo>
                              <a:cubicBezTo>
                                <a:pt x="66" y="69"/>
                                <a:pt x="63" y="71"/>
                                <a:pt x="60" y="71"/>
                              </a:cubicBezTo>
                              <a:cubicBezTo>
                                <a:pt x="56" y="72"/>
                                <a:pt x="53" y="70"/>
                                <a:pt x="49" y="70"/>
                              </a:cubicBezTo>
                              <a:cubicBezTo>
                                <a:pt x="46" y="70"/>
                                <a:pt x="42" y="72"/>
                                <a:pt x="39" y="72"/>
                              </a:cubicBezTo>
                              <a:cubicBezTo>
                                <a:pt x="30" y="71"/>
                                <a:pt x="24" y="66"/>
                                <a:pt x="16" y="63"/>
                              </a:cubicBezTo>
                              <a:cubicBezTo>
                                <a:pt x="12" y="62"/>
                                <a:pt x="1" y="61"/>
                                <a:pt x="1" y="54"/>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2" name="Freeform 182"/>
                        <a:cNvSpPr>
                          <a:spLocks/>
                        </a:cNvSpPr>
                      </a:nvSpPr>
                      <a:spPr bwMode="auto">
                        <a:xfrm>
                          <a:off x="3612" y="996"/>
                          <a:ext cx="128" cy="94"/>
                        </a:xfrm>
                        <a:custGeom>
                          <a:avLst/>
                          <a:gdLst>
                            <a:gd name="T0" fmla="*/ 0 w 68"/>
                            <a:gd name="T1" fmla="*/ 344 h 47"/>
                            <a:gd name="T2" fmla="*/ 152 w 68"/>
                            <a:gd name="T3" fmla="*/ 360 h 47"/>
                            <a:gd name="T4" fmla="*/ 280 w 68"/>
                            <a:gd name="T5" fmla="*/ 264 h 47"/>
                            <a:gd name="T6" fmla="*/ 373 w 68"/>
                            <a:gd name="T7" fmla="*/ 184 h 47"/>
                            <a:gd name="T8" fmla="*/ 454 w 68"/>
                            <a:gd name="T9" fmla="*/ 0 h 47"/>
                            <a:gd name="T10" fmla="*/ 407 w 68"/>
                            <a:gd name="T11" fmla="*/ 120 h 47"/>
                            <a:gd name="T12" fmla="*/ 373 w 68"/>
                            <a:gd name="T13" fmla="*/ 152 h 47"/>
                            <a:gd name="T14" fmla="*/ 318 w 68"/>
                            <a:gd name="T15" fmla="*/ 160 h 47"/>
                            <a:gd name="T16" fmla="*/ 309 w 68"/>
                            <a:gd name="T17" fmla="*/ 184 h 47"/>
                            <a:gd name="T18" fmla="*/ 265 w 68"/>
                            <a:gd name="T19" fmla="*/ 240 h 47"/>
                            <a:gd name="T20" fmla="*/ 181 w 68"/>
                            <a:gd name="T21" fmla="*/ 312 h 47"/>
                            <a:gd name="T22" fmla="*/ 60 w 68"/>
                            <a:gd name="T23" fmla="*/ 360 h 4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8" h="47">
                              <a:moveTo>
                                <a:pt x="0" y="43"/>
                              </a:moveTo>
                              <a:cubicBezTo>
                                <a:pt x="7" y="46"/>
                                <a:pt x="17" y="47"/>
                                <a:pt x="23" y="45"/>
                              </a:cubicBezTo>
                              <a:cubicBezTo>
                                <a:pt x="32" y="43"/>
                                <a:pt x="35" y="37"/>
                                <a:pt x="42" y="33"/>
                              </a:cubicBezTo>
                              <a:cubicBezTo>
                                <a:pt x="47" y="29"/>
                                <a:pt x="52" y="28"/>
                                <a:pt x="56" y="23"/>
                              </a:cubicBezTo>
                              <a:cubicBezTo>
                                <a:pt x="62" y="17"/>
                                <a:pt x="66" y="8"/>
                                <a:pt x="68" y="0"/>
                              </a:cubicBezTo>
                              <a:cubicBezTo>
                                <a:pt x="65" y="5"/>
                                <a:pt x="64" y="10"/>
                                <a:pt x="61" y="15"/>
                              </a:cubicBezTo>
                              <a:cubicBezTo>
                                <a:pt x="59" y="17"/>
                                <a:pt x="58" y="19"/>
                                <a:pt x="56" y="19"/>
                              </a:cubicBezTo>
                              <a:cubicBezTo>
                                <a:pt x="53" y="20"/>
                                <a:pt x="50" y="19"/>
                                <a:pt x="48" y="20"/>
                              </a:cubicBezTo>
                              <a:cubicBezTo>
                                <a:pt x="46" y="21"/>
                                <a:pt x="47" y="21"/>
                                <a:pt x="46" y="23"/>
                              </a:cubicBezTo>
                              <a:cubicBezTo>
                                <a:pt x="43" y="27"/>
                                <a:pt x="43" y="27"/>
                                <a:pt x="40" y="30"/>
                              </a:cubicBezTo>
                              <a:cubicBezTo>
                                <a:pt x="34" y="33"/>
                                <a:pt x="30" y="34"/>
                                <a:pt x="27" y="39"/>
                              </a:cubicBezTo>
                              <a:cubicBezTo>
                                <a:pt x="23" y="44"/>
                                <a:pt x="16" y="44"/>
                                <a:pt x="9" y="4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3" name="Freeform 183"/>
                        <a:cNvSpPr>
                          <a:spLocks/>
                        </a:cNvSpPr>
                      </a:nvSpPr>
                      <a:spPr bwMode="auto">
                        <a:xfrm>
                          <a:off x="3500" y="806"/>
                          <a:ext cx="142" cy="210"/>
                        </a:xfrm>
                        <a:custGeom>
                          <a:avLst/>
                          <a:gdLst>
                            <a:gd name="T0" fmla="*/ 495 w 76"/>
                            <a:gd name="T1" fmla="*/ 136 h 105"/>
                            <a:gd name="T2" fmla="*/ 249 w 76"/>
                            <a:gd name="T3" fmla="*/ 32 h 105"/>
                            <a:gd name="T4" fmla="*/ 77 w 76"/>
                            <a:gd name="T5" fmla="*/ 192 h 105"/>
                            <a:gd name="T6" fmla="*/ 21 w 76"/>
                            <a:gd name="T7" fmla="*/ 448 h 105"/>
                            <a:gd name="T8" fmla="*/ 0 w 76"/>
                            <a:gd name="T9" fmla="*/ 840 h 105"/>
                            <a:gd name="T10" fmla="*/ 73 w 76"/>
                            <a:gd name="T11" fmla="*/ 624 h 105"/>
                            <a:gd name="T12" fmla="*/ 73 w 76"/>
                            <a:gd name="T13" fmla="*/ 448 h 105"/>
                            <a:gd name="T14" fmla="*/ 97 w 76"/>
                            <a:gd name="T15" fmla="*/ 328 h 105"/>
                            <a:gd name="T16" fmla="*/ 120 w 76"/>
                            <a:gd name="T17" fmla="*/ 232 h 105"/>
                            <a:gd name="T18" fmla="*/ 164 w 76"/>
                            <a:gd name="T19" fmla="*/ 232 h 105"/>
                            <a:gd name="T20" fmla="*/ 224 w 76"/>
                            <a:gd name="T21" fmla="*/ 144 h 105"/>
                            <a:gd name="T22" fmla="*/ 278 w 76"/>
                            <a:gd name="T23" fmla="*/ 128 h 105"/>
                            <a:gd name="T24" fmla="*/ 301 w 76"/>
                            <a:gd name="T25" fmla="*/ 184 h 105"/>
                            <a:gd name="T26" fmla="*/ 374 w 76"/>
                            <a:gd name="T27" fmla="*/ 136 h 105"/>
                            <a:gd name="T28" fmla="*/ 465 w 76"/>
                            <a:gd name="T29" fmla="*/ 136 h 10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76" h="105">
                              <a:moveTo>
                                <a:pt x="76" y="17"/>
                              </a:moveTo>
                              <a:cubicBezTo>
                                <a:pt x="72" y="7"/>
                                <a:pt x="53" y="0"/>
                                <a:pt x="38" y="4"/>
                              </a:cubicBezTo>
                              <a:cubicBezTo>
                                <a:pt x="27" y="6"/>
                                <a:pt x="20" y="17"/>
                                <a:pt x="12" y="24"/>
                              </a:cubicBezTo>
                              <a:cubicBezTo>
                                <a:pt x="1" y="35"/>
                                <a:pt x="3" y="42"/>
                                <a:pt x="3" y="56"/>
                              </a:cubicBezTo>
                              <a:cubicBezTo>
                                <a:pt x="4" y="73"/>
                                <a:pt x="0" y="89"/>
                                <a:pt x="0" y="105"/>
                              </a:cubicBezTo>
                              <a:cubicBezTo>
                                <a:pt x="1" y="93"/>
                                <a:pt x="3" y="87"/>
                                <a:pt x="11" y="78"/>
                              </a:cubicBezTo>
                              <a:cubicBezTo>
                                <a:pt x="18" y="71"/>
                                <a:pt x="12" y="66"/>
                                <a:pt x="11" y="56"/>
                              </a:cubicBezTo>
                              <a:cubicBezTo>
                                <a:pt x="11" y="50"/>
                                <a:pt x="14" y="46"/>
                                <a:pt x="15" y="41"/>
                              </a:cubicBezTo>
                              <a:cubicBezTo>
                                <a:pt x="16" y="36"/>
                                <a:pt x="13" y="33"/>
                                <a:pt x="18" y="29"/>
                              </a:cubicBezTo>
                              <a:cubicBezTo>
                                <a:pt x="22" y="26"/>
                                <a:pt x="21" y="29"/>
                                <a:pt x="25" y="29"/>
                              </a:cubicBezTo>
                              <a:cubicBezTo>
                                <a:pt x="34" y="30"/>
                                <a:pt x="30" y="26"/>
                                <a:pt x="34" y="18"/>
                              </a:cubicBezTo>
                              <a:cubicBezTo>
                                <a:pt x="36" y="12"/>
                                <a:pt x="40" y="11"/>
                                <a:pt x="43" y="16"/>
                              </a:cubicBezTo>
                              <a:cubicBezTo>
                                <a:pt x="45" y="18"/>
                                <a:pt x="44" y="21"/>
                                <a:pt x="46" y="23"/>
                              </a:cubicBezTo>
                              <a:cubicBezTo>
                                <a:pt x="48" y="24"/>
                                <a:pt x="56" y="16"/>
                                <a:pt x="57" y="17"/>
                              </a:cubicBezTo>
                              <a:cubicBezTo>
                                <a:pt x="61" y="18"/>
                                <a:pt x="68" y="15"/>
                                <a:pt x="71" y="17"/>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4" name="Freeform 184"/>
                        <a:cNvSpPr>
                          <a:spLocks/>
                        </a:cNvSpPr>
                      </a:nvSpPr>
                      <a:spPr bwMode="auto">
                        <a:xfrm>
                          <a:off x="3504" y="808"/>
                          <a:ext cx="131" cy="140"/>
                        </a:xfrm>
                        <a:custGeom>
                          <a:avLst/>
                          <a:gdLst>
                            <a:gd name="T0" fmla="*/ 0 w 70"/>
                            <a:gd name="T1" fmla="*/ 560 h 70"/>
                            <a:gd name="T2" fmla="*/ 13 w 70"/>
                            <a:gd name="T3" fmla="*/ 320 h 70"/>
                            <a:gd name="T4" fmla="*/ 97 w 70"/>
                            <a:gd name="T5" fmla="*/ 136 h 70"/>
                            <a:gd name="T6" fmla="*/ 241 w 70"/>
                            <a:gd name="T7" fmla="*/ 0 h 70"/>
                            <a:gd name="T8" fmla="*/ 459 w 70"/>
                            <a:gd name="T9" fmla="*/ 96 h 70"/>
                            <a:gd name="T10" fmla="*/ 217 w 70"/>
                            <a:gd name="T11" fmla="*/ 56 h 70"/>
                            <a:gd name="T12" fmla="*/ 178 w 70"/>
                            <a:gd name="T13" fmla="*/ 136 h 70"/>
                            <a:gd name="T14" fmla="*/ 137 w 70"/>
                            <a:gd name="T15" fmla="*/ 176 h 70"/>
                            <a:gd name="T16" fmla="*/ 45 w 70"/>
                            <a:gd name="T17" fmla="*/ 264 h 70"/>
                            <a:gd name="T18" fmla="*/ 21 w 70"/>
                            <a:gd name="T19" fmla="*/ 384 h 7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0" h="70">
                              <a:moveTo>
                                <a:pt x="0" y="70"/>
                              </a:moveTo>
                              <a:cubicBezTo>
                                <a:pt x="4" y="60"/>
                                <a:pt x="2" y="49"/>
                                <a:pt x="2" y="40"/>
                              </a:cubicBezTo>
                              <a:cubicBezTo>
                                <a:pt x="2" y="30"/>
                                <a:pt x="9" y="24"/>
                                <a:pt x="15" y="17"/>
                              </a:cubicBezTo>
                              <a:cubicBezTo>
                                <a:pt x="21" y="11"/>
                                <a:pt x="28" y="1"/>
                                <a:pt x="37" y="0"/>
                              </a:cubicBezTo>
                              <a:cubicBezTo>
                                <a:pt x="45" y="0"/>
                                <a:pt x="66" y="7"/>
                                <a:pt x="70" y="12"/>
                              </a:cubicBezTo>
                              <a:cubicBezTo>
                                <a:pt x="64" y="7"/>
                                <a:pt x="40" y="2"/>
                                <a:pt x="33" y="7"/>
                              </a:cubicBezTo>
                              <a:cubicBezTo>
                                <a:pt x="29" y="10"/>
                                <a:pt x="28" y="13"/>
                                <a:pt x="27" y="17"/>
                              </a:cubicBezTo>
                              <a:cubicBezTo>
                                <a:pt x="25" y="22"/>
                                <a:pt x="26" y="21"/>
                                <a:pt x="21" y="22"/>
                              </a:cubicBezTo>
                              <a:cubicBezTo>
                                <a:pt x="15" y="22"/>
                                <a:pt x="10" y="27"/>
                                <a:pt x="7" y="33"/>
                              </a:cubicBezTo>
                              <a:cubicBezTo>
                                <a:pt x="5" y="38"/>
                                <a:pt x="5" y="43"/>
                                <a:pt x="3" y="48"/>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5" name="Freeform 185"/>
                        <a:cNvSpPr>
                          <a:spLocks/>
                        </a:cNvSpPr>
                      </a:nvSpPr>
                      <a:spPr bwMode="auto">
                        <a:xfrm>
                          <a:off x="3539" y="950"/>
                          <a:ext cx="137" cy="100"/>
                        </a:xfrm>
                        <a:custGeom>
                          <a:avLst/>
                          <a:gdLst>
                            <a:gd name="T0" fmla="*/ 21 w 73"/>
                            <a:gd name="T1" fmla="*/ 64 h 50"/>
                            <a:gd name="T2" fmla="*/ 81 w 73"/>
                            <a:gd name="T3" fmla="*/ 216 h 50"/>
                            <a:gd name="T4" fmla="*/ 180 w 73"/>
                            <a:gd name="T5" fmla="*/ 232 h 50"/>
                            <a:gd name="T6" fmla="*/ 250 w 73"/>
                            <a:gd name="T7" fmla="*/ 296 h 50"/>
                            <a:gd name="T8" fmla="*/ 454 w 73"/>
                            <a:gd name="T9" fmla="*/ 0 h 50"/>
                            <a:gd name="T10" fmla="*/ 357 w 73"/>
                            <a:gd name="T11" fmla="*/ 144 h 50"/>
                            <a:gd name="T12" fmla="*/ 297 w 73"/>
                            <a:gd name="T13" fmla="*/ 160 h 50"/>
                            <a:gd name="T14" fmla="*/ 257 w 73"/>
                            <a:gd name="T15" fmla="*/ 208 h 50"/>
                            <a:gd name="T16" fmla="*/ 197 w 73"/>
                            <a:gd name="T17" fmla="*/ 136 h 50"/>
                            <a:gd name="T18" fmla="*/ 128 w 73"/>
                            <a:gd name="T19" fmla="*/ 160 h 50"/>
                            <a:gd name="T20" fmla="*/ 21 w 73"/>
                            <a:gd name="T21" fmla="*/ 72 h 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3" h="50">
                              <a:moveTo>
                                <a:pt x="3" y="8"/>
                              </a:moveTo>
                              <a:cubicBezTo>
                                <a:pt x="0" y="17"/>
                                <a:pt x="3" y="24"/>
                                <a:pt x="12" y="27"/>
                              </a:cubicBezTo>
                              <a:cubicBezTo>
                                <a:pt x="17" y="28"/>
                                <a:pt x="22" y="28"/>
                                <a:pt x="27" y="29"/>
                              </a:cubicBezTo>
                              <a:cubicBezTo>
                                <a:pt x="31" y="31"/>
                                <a:pt x="34" y="34"/>
                                <a:pt x="38" y="37"/>
                              </a:cubicBezTo>
                              <a:cubicBezTo>
                                <a:pt x="59" y="50"/>
                                <a:pt x="73" y="17"/>
                                <a:pt x="69" y="0"/>
                              </a:cubicBezTo>
                              <a:cubicBezTo>
                                <a:pt x="72" y="12"/>
                                <a:pt x="67" y="22"/>
                                <a:pt x="54" y="18"/>
                              </a:cubicBezTo>
                              <a:cubicBezTo>
                                <a:pt x="50" y="17"/>
                                <a:pt x="48" y="14"/>
                                <a:pt x="45" y="20"/>
                              </a:cubicBezTo>
                              <a:cubicBezTo>
                                <a:pt x="42" y="24"/>
                                <a:pt x="46" y="26"/>
                                <a:pt x="39" y="26"/>
                              </a:cubicBezTo>
                              <a:cubicBezTo>
                                <a:pt x="32" y="25"/>
                                <a:pt x="34" y="20"/>
                                <a:pt x="30" y="17"/>
                              </a:cubicBezTo>
                              <a:cubicBezTo>
                                <a:pt x="25" y="13"/>
                                <a:pt x="24" y="19"/>
                                <a:pt x="19" y="20"/>
                              </a:cubicBezTo>
                              <a:cubicBezTo>
                                <a:pt x="15" y="20"/>
                                <a:pt x="3" y="14"/>
                                <a:pt x="3" y="9"/>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6" name="Freeform 186"/>
                        <a:cNvSpPr>
                          <a:spLocks/>
                        </a:cNvSpPr>
                      </a:nvSpPr>
                      <a:spPr bwMode="auto">
                        <a:xfrm>
                          <a:off x="3549" y="894"/>
                          <a:ext cx="122" cy="68"/>
                        </a:xfrm>
                        <a:custGeom>
                          <a:avLst/>
                          <a:gdLst>
                            <a:gd name="T0" fmla="*/ 0 w 65"/>
                            <a:gd name="T1" fmla="*/ 248 h 34"/>
                            <a:gd name="T2" fmla="*/ 28 w 65"/>
                            <a:gd name="T3" fmla="*/ 152 h 34"/>
                            <a:gd name="T4" fmla="*/ 45 w 65"/>
                            <a:gd name="T5" fmla="*/ 72 h 34"/>
                            <a:gd name="T6" fmla="*/ 186 w 65"/>
                            <a:gd name="T7" fmla="*/ 8 h 34"/>
                            <a:gd name="T8" fmla="*/ 293 w 65"/>
                            <a:gd name="T9" fmla="*/ 64 h 34"/>
                            <a:gd name="T10" fmla="*/ 398 w 65"/>
                            <a:gd name="T11" fmla="*/ 224 h 34"/>
                            <a:gd name="T12" fmla="*/ 338 w 65"/>
                            <a:gd name="T13" fmla="*/ 128 h 34"/>
                            <a:gd name="T14" fmla="*/ 257 w 65"/>
                            <a:gd name="T15" fmla="*/ 168 h 34"/>
                            <a:gd name="T16" fmla="*/ 180 w 65"/>
                            <a:gd name="T17" fmla="*/ 48 h 34"/>
                            <a:gd name="T18" fmla="*/ 120 w 65"/>
                            <a:gd name="T19" fmla="*/ 144 h 34"/>
                            <a:gd name="T20" fmla="*/ 81 w 65"/>
                            <a:gd name="T21" fmla="*/ 128 h 34"/>
                            <a:gd name="T22" fmla="*/ 84 w 65"/>
                            <a:gd name="T23" fmla="*/ 192 h 34"/>
                            <a:gd name="T24" fmla="*/ 0 w 65"/>
                            <a:gd name="T25" fmla="*/ 272 h 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5" h="34">
                              <a:moveTo>
                                <a:pt x="0" y="31"/>
                              </a:moveTo>
                              <a:cubicBezTo>
                                <a:pt x="2" y="27"/>
                                <a:pt x="3" y="23"/>
                                <a:pt x="4" y="19"/>
                              </a:cubicBezTo>
                              <a:cubicBezTo>
                                <a:pt x="4" y="15"/>
                                <a:pt x="5" y="11"/>
                                <a:pt x="7" y="9"/>
                              </a:cubicBezTo>
                              <a:cubicBezTo>
                                <a:pt x="12" y="4"/>
                                <a:pt x="22" y="2"/>
                                <a:pt x="28" y="1"/>
                              </a:cubicBezTo>
                              <a:cubicBezTo>
                                <a:pt x="36" y="0"/>
                                <a:pt x="38" y="3"/>
                                <a:pt x="44" y="8"/>
                              </a:cubicBezTo>
                              <a:cubicBezTo>
                                <a:pt x="50" y="12"/>
                                <a:pt x="65" y="18"/>
                                <a:pt x="60" y="28"/>
                              </a:cubicBezTo>
                              <a:cubicBezTo>
                                <a:pt x="58" y="23"/>
                                <a:pt x="56" y="18"/>
                                <a:pt x="51" y="16"/>
                              </a:cubicBezTo>
                              <a:cubicBezTo>
                                <a:pt x="46" y="15"/>
                                <a:pt x="43" y="20"/>
                                <a:pt x="39" y="21"/>
                              </a:cubicBezTo>
                              <a:cubicBezTo>
                                <a:pt x="37" y="17"/>
                                <a:pt x="35" y="1"/>
                                <a:pt x="27" y="6"/>
                              </a:cubicBezTo>
                              <a:cubicBezTo>
                                <a:pt x="22" y="9"/>
                                <a:pt x="28" y="27"/>
                                <a:pt x="18" y="18"/>
                              </a:cubicBezTo>
                              <a:cubicBezTo>
                                <a:pt x="15" y="16"/>
                                <a:pt x="15" y="13"/>
                                <a:pt x="12" y="16"/>
                              </a:cubicBezTo>
                              <a:cubicBezTo>
                                <a:pt x="10" y="19"/>
                                <a:pt x="13" y="21"/>
                                <a:pt x="13" y="24"/>
                              </a:cubicBezTo>
                              <a:cubicBezTo>
                                <a:pt x="13" y="30"/>
                                <a:pt x="3" y="29"/>
                                <a:pt x="0" y="34"/>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7" name="Freeform 187"/>
                        <a:cNvSpPr>
                          <a:spLocks/>
                        </a:cNvSpPr>
                      </a:nvSpPr>
                      <a:spPr bwMode="auto">
                        <a:xfrm>
                          <a:off x="3554" y="896"/>
                          <a:ext cx="53" cy="40"/>
                        </a:xfrm>
                        <a:custGeom>
                          <a:avLst/>
                          <a:gdLst>
                            <a:gd name="T0" fmla="*/ 0 w 28"/>
                            <a:gd name="T1" fmla="*/ 160 h 20"/>
                            <a:gd name="T2" fmla="*/ 68 w 28"/>
                            <a:gd name="T3" fmla="*/ 32 h 20"/>
                            <a:gd name="T4" fmla="*/ 189 w 28"/>
                            <a:gd name="T5" fmla="*/ 16 h 20"/>
                            <a:gd name="T6" fmla="*/ 100 w 28"/>
                            <a:gd name="T7" fmla="*/ 72 h 20"/>
                            <a:gd name="T8" fmla="*/ 28 w 28"/>
                            <a:gd name="T9" fmla="*/ 96 h 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 h="20">
                              <a:moveTo>
                                <a:pt x="0" y="20"/>
                              </a:moveTo>
                              <a:cubicBezTo>
                                <a:pt x="3" y="10"/>
                                <a:pt x="3" y="6"/>
                                <a:pt x="10" y="4"/>
                              </a:cubicBezTo>
                              <a:cubicBezTo>
                                <a:pt x="14" y="3"/>
                                <a:pt x="24" y="0"/>
                                <a:pt x="28" y="2"/>
                              </a:cubicBezTo>
                              <a:cubicBezTo>
                                <a:pt x="22" y="2"/>
                                <a:pt x="16" y="3"/>
                                <a:pt x="15" y="9"/>
                              </a:cubicBezTo>
                              <a:cubicBezTo>
                                <a:pt x="13" y="6"/>
                                <a:pt x="6" y="9"/>
                                <a:pt x="4" y="12"/>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8" name="Freeform 188"/>
                        <a:cNvSpPr>
                          <a:spLocks/>
                        </a:cNvSpPr>
                      </a:nvSpPr>
                      <a:spPr bwMode="auto">
                        <a:xfrm>
                          <a:off x="3547" y="892"/>
                          <a:ext cx="19" cy="22"/>
                        </a:xfrm>
                        <a:custGeom>
                          <a:avLst/>
                          <a:gdLst>
                            <a:gd name="T0" fmla="*/ 0 w 10"/>
                            <a:gd name="T1" fmla="*/ 40 h 11"/>
                            <a:gd name="T2" fmla="*/ 36 w 10"/>
                            <a:gd name="T3" fmla="*/ 0 h 11"/>
                            <a:gd name="T4" fmla="*/ 68 w 10"/>
                            <a:gd name="T5" fmla="*/ 48 h 11"/>
                            <a:gd name="T6" fmla="*/ 36 w 10"/>
                            <a:gd name="T7" fmla="*/ 88 h 11"/>
                            <a:gd name="T8" fmla="*/ 0 w 10"/>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1">
                              <a:moveTo>
                                <a:pt x="0" y="5"/>
                              </a:moveTo>
                              <a:cubicBezTo>
                                <a:pt x="0" y="2"/>
                                <a:pt x="2" y="0"/>
                                <a:pt x="5" y="0"/>
                              </a:cubicBezTo>
                              <a:cubicBezTo>
                                <a:pt x="8" y="1"/>
                                <a:pt x="10" y="3"/>
                                <a:pt x="10" y="6"/>
                              </a:cubicBezTo>
                              <a:cubicBezTo>
                                <a:pt x="10" y="9"/>
                                <a:pt x="7" y="11"/>
                                <a:pt x="5" y="11"/>
                              </a:cubicBezTo>
                              <a:cubicBezTo>
                                <a:pt x="2" y="10"/>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49" name="Freeform 189"/>
                        <a:cNvSpPr>
                          <a:spLocks/>
                        </a:cNvSpPr>
                      </a:nvSpPr>
                      <a:spPr bwMode="auto">
                        <a:xfrm>
                          <a:off x="3566" y="884"/>
                          <a:ext cx="13" cy="12"/>
                        </a:xfrm>
                        <a:custGeom>
                          <a:avLst/>
                          <a:gdLst>
                            <a:gd name="T0" fmla="*/ 0 w 7"/>
                            <a:gd name="T1" fmla="*/ 24 h 6"/>
                            <a:gd name="T2" fmla="*/ 20 w 7"/>
                            <a:gd name="T3" fmla="*/ 0 h 6"/>
                            <a:gd name="T4" fmla="*/ 37 w 7"/>
                            <a:gd name="T5" fmla="*/ 24 h 6"/>
                            <a:gd name="T6" fmla="*/ 20 w 7"/>
                            <a:gd name="T7" fmla="*/ 48 h 6"/>
                            <a:gd name="T8" fmla="*/ 0 w 7"/>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6">
                              <a:moveTo>
                                <a:pt x="0" y="3"/>
                              </a:moveTo>
                              <a:cubicBezTo>
                                <a:pt x="0" y="1"/>
                                <a:pt x="2" y="0"/>
                                <a:pt x="3" y="0"/>
                              </a:cubicBezTo>
                              <a:cubicBezTo>
                                <a:pt x="5" y="0"/>
                                <a:pt x="7" y="2"/>
                                <a:pt x="6" y="3"/>
                              </a:cubicBezTo>
                              <a:cubicBezTo>
                                <a:pt x="6" y="5"/>
                                <a:pt x="5" y="6"/>
                                <a:pt x="3" y="6"/>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0" name="Freeform 190"/>
                        <a:cNvSpPr>
                          <a:spLocks/>
                        </a:cNvSpPr>
                      </a:nvSpPr>
                      <a:spPr bwMode="auto">
                        <a:xfrm>
                          <a:off x="3541" y="916"/>
                          <a:ext cx="12" cy="10"/>
                        </a:xfrm>
                        <a:custGeom>
                          <a:avLst/>
                          <a:gdLst>
                            <a:gd name="T0" fmla="*/ 0 w 6"/>
                            <a:gd name="T1" fmla="*/ 16 h 5"/>
                            <a:gd name="T2" fmla="*/ 24 w 6"/>
                            <a:gd name="T3" fmla="*/ 0 h 5"/>
                            <a:gd name="T4" fmla="*/ 40 w 6"/>
                            <a:gd name="T5" fmla="*/ 24 h 5"/>
                            <a:gd name="T6" fmla="*/ 24 w 6"/>
                            <a:gd name="T7" fmla="*/ 40 h 5"/>
                            <a:gd name="T8" fmla="*/ 0 w 6"/>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
                              <a:moveTo>
                                <a:pt x="0" y="2"/>
                              </a:moveTo>
                              <a:cubicBezTo>
                                <a:pt x="0" y="1"/>
                                <a:pt x="2" y="0"/>
                                <a:pt x="3" y="0"/>
                              </a:cubicBezTo>
                              <a:cubicBezTo>
                                <a:pt x="4" y="0"/>
                                <a:pt x="6" y="1"/>
                                <a:pt x="5" y="3"/>
                              </a:cubicBezTo>
                              <a:cubicBezTo>
                                <a:pt x="5"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1" name="Freeform 191"/>
                        <a:cNvSpPr>
                          <a:spLocks/>
                        </a:cNvSpPr>
                      </a:nvSpPr>
                      <a:spPr bwMode="auto">
                        <a:xfrm>
                          <a:off x="3493" y="798"/>
                          <a:ext cx="262" cy="302"/>
                        </a:xfrm>
                        <a:custGeom>
                          <a:avLst/>
                          <a:gdLst>
                            <a:gd name="T0" fmla="*/ 301 w 140"/>
                            <a:gd name="T1" fmla="*/ 8 h 151"/>
                            <a:gd name="T2" fmla="*/ 13 w 140"/>
                            <a:gd name="T3" fmla="*/ 352 h 151"/>
                            <a:gd name="T4" fmla="*/ 13 w 140"/>
                            <a:gd name="T5" fmla="*/ 616 h 151"/>
                            <a:gd name="T6" fmla="*/ 7 w 140"/>
                            <a:gd name="T7" fmla="*/ 872 h 151"/>
                            <a:gd name="T8" fmla="*/ 210 w 140"/>
                            <a:gd name="T9" fmla="*/ 1080 h 151"/>
                            <a:gd name="T10" fmla="*/ 466 w 140"/>
                            <a:gd name="T11" fmla="*/ 1176 h 151"/>
                            <a:gd name="T12" fmla="*/ 603 w 140"/>
                            <a:gd name="T13" fmla="*/ 1200 h 151"/>
                            <a:gd name="T14" fmla="*/ 728 w 140"/>
                            <a:gd name="T15" fmla="*/ 1088 h 151"/>
                            <a:gd name="T16" fmla="*/ 904 w 140"/>
                            <a:gd name="T17" fmla="*/ 792 h 151"/>
                            <a:gd name="T18" fmla="*/ 859 w 140"/>
                            <a:gd name="T19" fmla="*/ 592 h 151"/>
                            <a:gd name="T20" fmla="*/ 788 w 140"/>
                            <a:gd name="T21" fmla="*/ 368 h 151"/>
                            <a:gd name="T22" fmla="*/ 683 w 140"/>
                            <a:gd name="T23" fmla="*/ 152 h 151"/>
                            <a:gd name="T24" fmla="*/ 301 w 140"/>
                            <a:gd name="T25" fmla="*/ 8 h 15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0" h="151">
                              <a:moveTo>
                                <a:pt x="46" y="1"/>
                              </a:moveTo>
                              <a:cubicBezTo>
                                <a:pt x="38" y="0"/>
                                <a:pt x="2" y="24"/>
                                <a:pt x="2" y="44"/>
                              </a:cubicBezTo>
                              <a:cubicBezTo>
                                <a:pt x="2" y="56"/>
                                <a:pt x="4" y="65"/>
                                <a:pt x="2" y="77"/>
                              </a:cubicBezTo>
                              <a:cubicBezTo>
                                <a:pt x="1" y="86"/>
                                <a:pt x="0" y="100"/>
                                <a:pt x="1" y="109"/>
                              </a:cubicBezTo>
                              <a:cubicBezTo>
                                <a:pt x="3" y="125"/>
                                <a:pt x="19" y="130"/>
                                <a:pt x="32" y="135"/>
                              </a:cubicBezTo>
                              <a:cubicBezTo>
                                <a:pt x="45" y="140"/>
                                <a:pt x="57" y="149"/>
                                <a:pt x="71" y="147"/>
                              </a:cubicBezTo>
                              <a:cubicBezTo>
                                <a:pt x="77" y="147"/>
                                <a:pt x="87" y="151"/>
                                <a:pt x="92" y="150"/>
                              </a:cubicBezTo>
                              <a:cubicBezTo>
                                <a:pt x="100" y="149"/>
                                <a:pt x="104" y="138"/>
                                <a:pt x="111" y="136"/>
                              </a:cubicBezTo>
                              <a:cubicBezTo>
                                <a:pt x="122" y="133"/>
                                <a:pt x="133" y="117"/>
                                <a:pt x="138" y="99"/>
                              </a:cubicBezTo>
                              <a:cubicBezTo>
                                <a:pt x="140" y="92"/>
                                <a:pt x="132" y="82"/>
                                <a:pt x="131" y="74"/>
                              </a:cubicBezTo>
                              <a:cubicBezTo>
                                <a:pt x="129" y="62"/>
                                <a:pt x="131" y="52"/>
                                <a:pt x="120" y="46"/>
                              </a:cubicBezTo>
                              <a:cubicBezTo>
                                <a:pt x="115" y="44"/>
                                <a:pt x="116" y="27"/>
                                <a:pt x="104" y="19"/>
                              </a:cubicBezTo>
                              <a:cubicBezTo>
                                <a:pt x="92" y="10"/>
                                <a:pt x="53" y="1"/>
                                <a:pt x="46"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2" name="Freeform 192"/>
                        <a:cNvSpPr>
                          <a:spLocks/>
                        </a:cNvSpPr>
                      </a:nvSpPr>
                      <a:spPr bwMode="auto">
                        <a:xfrm>
                          <a:off x="3530" y="882"/>
                          <a:ext cx="159" cy="168"/>
                        </a:xfrm>
                        <a:custGeom>
                          <a:avLst/>
                          <a:gdLst>
                            <a:gd name="T0" fmla="*/ 189 w 85"/>
                            <a:gd name="T1" fmla="*/ 32 h 84"/>
                            <a:gd name="T2" fmla="*/ 92 w 85"/>
                            <a:gd name="T3" fmla="*/ 88 h 84"/>
                            <a:gd name="T4" fmla="*/ 60 w 85"/>
                            <a:gd name="T5" fmla="*/ 200 h 84"/>
                            <a:gd name="T6" fmla="*/ 21 w 85"/>
                            <a:gd name="T7" fmla="*/ 320 h 84"/>
                            <a:gd name="T8" fmla="*/ 39 w 85"/>
                            <a:gd name="T9" fmla="*/ 472 h 84"/>
                            <a:gd name="T10" fmla="*/ 125 w 85"/>
                            <a:gd name="T11" fmla="*/ 536 h 84"/>
                            <a:gd name="T12" fmla="*/ 234 w 85"/>
                            <a:gd name="T13" fmla="*/ 592 h 84"/>
                            <a:gd name="T14" fmla="*/ 438 w 85"/>
                            <a:gd name="T15" fmla="*/ 592 h 84"/>
                            <a:gd name="T16" fmla="*/ 535 w 85"/>
                            <a:gd name="T17" fmla="*/ 256 h 84"/>
                            <a:gd name="T18" fmla="*/ 398 w 85"/>
                            <a:gd name="T19" fmla="*/ 80 h 84"/>
                            <a:gd name="T20" fmla="*/ 256 w 85"/>
                            <a:gd name="T21" fmla="*/ 16 h 84"/>
                            <a:gd name="T22" fmla="*/ 189 w 85"/>
                            <a:gd name="T23" fmla="*/ 32 h 8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5" h="84">
                              <a:moveTo>
                                <a:pt x="29" y="4"/>
                              </a:moveTo>
                              <a:cubicBezTo>
                                <a:pt x="22" y="5"/>
                                <a:pt x="18" y="6"/>
                                <a:pt x="14" y="11"/>
                              </a:cubicBezTo>
                              <a:cubicBezTo>
                                <a:pt x="10" y="16"/>
                                <a:pt x="10" y="19"/>
                                <a:pt x="9" y="25"/>
                              </a:cubicBezTo>
                              <a:cubicBezTo>
                                <a:pt x="8" y="30"/>
                                <a:pt x="4" y="34"/>
                                <a:pt x="3" y="40"/>
                              </a:cubicBezTo>
                              <a:cubicBezTo>
                                <a:pt x="0" y="47"/>
                                <a:pt x="1" y="53"/>
                                <a:pt x="6" y="59"/>
                              </a:cubicBezTo>
                              <a:cubicBezTo>
                                <a:pt x="10" y="63"/>
                                <a:pt x="13" y="66"/>
                                <a:pt x="19" y="67"/>
                              </a:cubicBezTo>
                              <a:cubicBezTo>
                                <a:pt x="25" y="69"/>
                                <a:pt x="30" y="71"/>
                                <a:pt x="36" y="74"/>
                              </a:cubicBezTo>
                              <a:cubicBezTo>
                                <a:pt x="47" y="81"/>
                                <a:pt x="56" y="84"/>
                                <a:pt x="67" y="74"/>
                              </a:cubicBezTo>
                              <a:cubicBezTo>
                                <a:pt x="78" y="64"/>
                                <a:pt x="85" y="47"/>
                                <a:pt x="82" y="32"/>
                              </a:cubicBezTo>
                              <a:cubicBezTo>
                                <a:pt x="79" y="20"/>
                                <a:pt x="69" y="18"/>
                                <a:pt x="61" y="10"/>
                              </a:cubicBezTo>
                              <a:cubicBezTo>
                                <a:pt x="55" y="5"/>
                                <a:pt x="47" y="0"/>
                                <a:pt x="39" y="2"/>
                              </a:cubicBezTo>
                              <a:cubicBezTo>
                                <a:pt x="35" y="3"/>
                                <a:pt x="33" y="3"/>
                                <a:pt x="29" y="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3" name="Freeform 193"/>
                        <a:cNvSpPr>
                          <a:spLocks/>
                        </a:cNvSpPr>
                      </a:nvSpPr>
                      <a:spPr bwMode="auto">
                        <a:xfrm>
                          <a:off x="3875" y="2032"/>
                          <a:ext cx="269" cy="302"/>
                        </a:xfrm>
                        <a:custGeom>
                          <a:avLst/>
                          <a:gdLst>
                            <a:gd name="T0" fmla="*/ 325 w 144"/>
                            <a:gd name="T1" fmla="*/ 8 h 151"/>
                            <a:gd name="T2" fmla="*/ 39 w 144"/>
                            <a:gd name="T3" fmla="*/ 352 h 151"/>
                            <a:gd name="T4" fmla="*/ 13 w 144"/>
                            <a:gd name="T5" fmla="*/ 624 h 151"/>
                            <a:gd name="T6" fmla="*/ 32 w 144"/>
                            <a:gd name="T7" fmla="*/ 872 h 151"/>
                            <a:gd name="T8" fmla="*/ 217 w 144"/>
                            <a:gd name="T9" fmla="*/ 1136 h 151"/>
                            <a:gd name="T10" fmla="*/ 489 w 144"/>
                            <a:gd name="T11" fmla="*/ 1176 h 151"/>
                            <a:gd name="T12" fmla="*/ 624 w 144"/>
                            <a:gd name="T13" fmla="*/ 1200 h 151"/>
                            <a:gd name="T14" fmla="*/ 751 w 144"/>
                            <a:gd name="T15" fmla="*/ 1088 h 151"/>
                            <a:gd name="T16" fmla="*/ 925 w 144"/>
                            <a:gd name="T17" fmla="*/ 792 h 151"/>
                            <a:gd name="T18" fmla="*/ 880 w 144"/>
                            <a:gd name="T19" fmla="*/ 592 h 151"/>
                            <a:gd name="T20" fmla="*/ 861 w 144"/>
                            <a:gd name="T21" fmla="*/ 304 h 151"/>
                            <a:gd name="T22" fmla="*/ 691 w 144"/>
                            <a:gd name="T23" fmla="*/ 168 h 151"/>
                            <a:gd name="T24" fmla="*/ 542 w 144"/>
                            <a:gd name="T25" fmla="*/ 128 h 151"/>
                            <a:gd name="T26" fmla="*/ 430 w 144"/>
                            <a:gd name="T27" fmla="*/ 80 h 151"/>
                            <a:gd name="T28" fmla="*/ 325 w 144"/>
                            <a:gd name="T29" fmla="*/ 8 h 15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4" h="151">
                              <a:moveTo>
                                <a:pt x="50" y="1"/>
                              </a:moveTo>
                              <a:cubicBezTo>
                                <a:pt x="42" y="0"/>
                                <a:pt x="6" y="24"/>
                                <a:pt x="6" y="44"/>
                              </a:cubicBezTo>
                              <a:cubicBezTo>
                                <a:pt x="6" y="56"/>
                                <a:pt x="4" y="66"/>
                                <a:pt x="2" y="78"/>
                              </a:cubicBezTo>
                              <a:cubicBezTo>
                                <a:pt x="0" y="87"/>
                                <a:pt x="4" y="100"/>
                                <a:pt x="5" y="109"/>
                              </a:cubicBezTo>
                              <a:cubicBezTo>
                                <a:pt x="7" y="125"/>
                                <a:pt x="20" y="138"/>
                                <a:pt x="33" y="142"/>
                              </a:cubicBezTo>
                              <a:cubicBezTo>
                                <a:pt x="47" y="147"/>
                                <a:pt x="61" y="149"/>
                                <a:pt x="75" y="147"/>
                              </a:cubicBezTo>
                              <a:cubicBezTo>
                                <a:pt x="81" y="147"/>
                                <a:pt x="91" y="151"/>
                                <a:pt x="96" y="150"/>
                              </a:cubicBezTo>
                              <a:cubicBezTo>
                                <a:pt x="104" y="149"/>
                                <a:pt x="108" y="138"/>
                                <a:pt x="115" y="136"/>
                              </a:cubicBezTo>
                              <a:cubicBezTo>
                                <a:pt x="126" y="133"/>
                                <a:pt x="137" y="117"/>
                                <a:pt x="142" y="99"/>
                              </a:cubicBezTo>
                              <a:cubicBezTo>
                                <a:pt x="144" y="92"/>
                                <a:pt x="136" y="82"/>
                                <a:pt x="135" y="74"/>
                              </a:cubicBezTo>
                              <a:cubicBezTo>
                                <a:pt x="133" y="62"/>
                                <a:pt x="143" y="44"/>
                                <a:pt x="132" y="38"/>
                              </a:cubicBezTo>
                              <a:cubicBezTo>
                                <a:pt x="122" y="33"/>
                                <a:pt x="118" y="25"/>
                                <a:pt x="106" y="21"/>
                              </a:cubicBezTo>
                              <a:cubicBezTo>
                                <a:pt x="99" y="19"/>
                                <a:pt x="86" y="23"/>
                                <a:pt x="83" y="16"/>
                              </a:cubicBezTo>
                              <a:cubicBezTo>
                                <a:pt x="81" y="10"/>
                                <a:pt x="70" y="17"/>
                                <a:pt x="66" y="10"/>
                              </a:cubicBezTo>
                              <a:cubicBezTo>
                                <a:pt x="64" y="5"/>
                                <a:pt x="57" y="1"/>
                                <a:pt x="50" y="1"/>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4" name="Freeform 194"/>
                        <a:cNvSpPr>
                          <a:spLocks/>
                        </a:cNvSpPr>
                      </a:nvSpPr>
                      <a:spPr bwMode="auto">
                        <a:xfrm>
                          <a:off x="3925" y="2166"/>
                          <a:ext cx="165" cy="134"/>
                        </a:xfrm>
                        <a:custGeom>
                          <a:avLst/>
                          <a:gdLst>
                            <a:gd name="T0" fmla="*/ 21 w 88"/>
                            <a:gd name="T1" fmla="*/ 224 h 67"/>
                            <a:gd name="T2" fmla="*/ 158 w 88"/>
                            <a:gd name="T3" fmla="*/ 440 h 67"/>
                            <a:gd name="T4" fmla="*/ 349 w 88"/>
                            <a:gd name="T5" fmla="*/ 520 h 67"/>
                            <a:gd name="T6" fmla="*/ 534 w 88"/>
                            <a:gd name="T7" fmla="*/ 312 h 67"/>
                            <a:gd name="T8" fmla="*/ 574 w 88"/>
                            <a:gd name="T9" fmla="*/ 144 h 67"/>
                            <a:gd name="T10" fmla="*/ 495 w 88"/>
                            <a:gd name="T11" fmla="*/ 0 h 6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8" h="67">
                              <a:moveTo>
                                <a:pt x="3" y="28"/>
                              </a:moveTo>
                              <a:cubicBezTo>
                                <a:pt x="0" y="39"/>
                                <a:pt x="16" y="50"/>
                                <a:pt x="24" y="55"/>
                              </a:cubicBezTo>
                              <a:cubicBezTo>
                                <a:pt x="32" y="60"/>
                                <a:pt x="42" y="67"/>
                                <a:pt x="53" y="65"/>
                              </a:cubicBezTo>
                              <a:cubicBezTo>
                                <a:pt x="67" y="63"/>
                                <a:pt x="75" y="50"/>
                                <a:pt x="81" y="39"/>
                              </a:cubicBezTo>
                              <a:cubicBezTo>
                                <a:pt x="84" y="32"/>
                                <a:pt x="88" y="25"/>
                                <a:pt x="87" y="18"/>
                              </a:cubicBezTo>
                              <a:cubicBezTo>
                                <a:pt x="85" y="10"/>
                                <a:pt x="81" y="3"/>
                                <a:pt x="75"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5" name="Freeform 195"/>
                        <a:cNvSpPr>
                          <a:spLocks/>
                        </a:cNvSpPr>
                      </a:nvSpPr>
                      <a:spPr bwMode="auto">
                        <a:xfrm>
                          <a:off x="3920" y="2116"/>
                          <a:ext cx="159" cy="168"/>
                        </a:xfrm>
                        <a:custGeom>
                          <a:avLst/>
                          <a:gdLst>
                            <a:gd name="T0" fmla="*/ 189 w 85"/>
                            <a:gd name="T1" fmla="*/ 32 h 84"/>
                            <a:gd name="T2" fmla="*/ 92 w 85"/>
                            <a:gd name="T3" fmla="*/ 88 h 84"/>
                            <a:gd name="T4" fmla="*/ 60 w 85"/>
                            <a:gd name="T5" fmla="*/ 200 h 84"/>
                            <a:gd name="T6" fmla="*/ 21 w 85"/>
                            <a:gd name="T7" fmla="*/ 320 h 84"/>
                            <a:gd name="T8" fmla="*/ 39 w 85"/>
                            <a:gd name="T9" fmla="*/ 472 h 84"/>
                            <a:gd name="T10" fmla="*/ 125 w 85"/>
                            <a:gd name="T11" fmla="*/ 536 h 84"/>
                            <a:gd name="T12" fmla="*/ 234 w 85"/>
                            <a:gd name="T13" fmla="*/ 592 h 84"/>
                            <a:gd name="T14" fmla="*/ 438 w 85"/>
                            <a:gd name="T15" fmla="*/ 592 h 84"/>
                            <a:gd name="T16" fmla="*/ 535 w 85"/>
                            <a:gd name="T17" fmla="*/ 256 h 84"/>
                            <a:gd name="T18" fmla="*/ 398 w 85"/>
                            <a:gd name="T19" fmla="*/ 80 h 84"/>
                            <a:gd name="T20" fmla="*/ 256 w 85"/>
                            <a:gd name="T21" fmla="*/ 16 h 84"/>
                            <a:gd name="T22" fmla="*/ 189 w 85"/>
                            <a:gd name="T23" fmla="*/ 32 h 8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5" h="84">
                              <a:moveTo>
                                <a:pt x="29" y="4"/>
                              </a:moveTo>
                              <a:cubicBezTo>
                                <a:pt x="22" y="5"/>
                                <a:pt x="18" y="6"/>
                                <a:pt x="14" y="11"/>
                              </a:cubicBezTo>
                              <a:cubicBezTo>
                                <a:pt x="10" y="16"/>
                                <a:pt x="10" y="19"/>
                                <a:pt x="9" y="25"/>
                              </a:cubicBezTo>
                              <a:cubicBezTo>
                                <a:pt x="8" y="30"/>
                                <a:pt x="4" y="34"/>
                                <a:pt x="3" y="40"/>
                              </a:cubicBezTo>
                              <a:cubicBezTo>
                                <a:pt x="0" y="47"/>
                                <a:pt x="1" y="53"/>
                                <a:pt x="6" y="59"/>
                              </a:cubicBezTo>
                              <a:cubicBezTo>
                                <a:pt x="10" y="63"/>
                                <a:pt x="13" y="66"/>
                                <a:pt x="19" y="67"/>
                              </a:cubicBezTo>
                              <a:cubicBezTo>
                                <a:pt x="25" y="69"/>
                                <a:pt x="30" y="71"/>
                                <a:pt x="36" y="74"/>
                              </a:cubicBezTo>
                              <a:cubicBezTo>
                                <a:pt x="47" y="81"/>
                                <a:pt x="56" y="84"/>
                                <a:pt x="67" y="74"/>
                              </a:cubicBezTo>
                              <a:cubicBezTo>
                                <a:pt x="78" y="64"/>
                                <a:pt x="85" y="47"/>
                                <a:pt x="82" y="32"/>
                              </a:cubicBezTo>
                              <a:cubicBezTo>
                                <a:pt x="79" y="20"/>
                                <a:pt x="69" y="18"/>
                                <a:pt x="61" y="10"/>
                              </a:cubicBezTo>
                              <a:cubicBezTo>
                                <a:pt x="55" y="5"/>
                                <a:pt x="47" y="0"/>
                                <a:pt x="39" y="2"/>
                              </a:cubicBezTo>
                              <a:cubicBezTo>
                                <a:pt x="35" y="3"/>
                                <a:pt x="33" y="3"/>
                                <a:pt x="29" y="4"/>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6" name="Freeform 196"/>
                        <a:cNvSpPr>
                          <a:spLocks/>
                        </a:cNvSpPr>
                      </a:nvSpPr>
                      <a:spPr bwMode="auto">
                        <a:xfrm>
                          <a:off x="3892" y="2134"/>
                          <a:ext cx="241" cy="188"/>
                        </a:xfrm>
                        <a:custGeom>
                          <a:avLst/>
                          <a:gdLst>
                            <a:gd name="T0" fmla="*/ 0 w 129"/>
                            <a:gd name="T1" fmla="*/ 472 h 94"/>
                            <a:gd name="T2" fmla="*/ 172 w 129"/>
                            <a:gd name="T3" fmla="*/ 688 h 94"/>
                            <a:gd name="T4" fmla="*/ 422 w 129"/>
                            <a:gd name="T5" fmla="*/ 736 h 94"/>
                            <a:gd name="T6" fmla="*/ 519 w 129"/>
                            <a:gd name="T7" fmla="*/ 752 h 94"/>
                            <a:gd name="T8" fmla="*/ 594 w 129"/>
                            <a:gd name="T9" fmla="*/ 712 h 94"/>
                            <a:gd name="T10" fmla="*/ 639 w 129"/>
                            <a:gd name="T11" fmla="*/ 640 h 94"/>
                            <a:gd name="T12" fmla="*/ 712 w 129"/>
                            <a:gd name="T13" fmla="*/ 608 h 94"/>
                            <a:gd name="T14" fmla="*/ 828 w 129"/>
                            <a:gd name="T15" fmla="*/ 408 h 94"/>
                            <a:gd name="T16" fmla="*/ 788 w 129"/>
                            <a:gd name="T17" fmla="*/ 240 h 94"/>
                            <a:gd name="T18" fmla="*/ 796 w 129"/>
                            <a:gd name="T19" fmla="*/ 0 h 94"/>
                            <a:gd name="T20" fmla="*/ 757 w 129"/>
                            <a:gd name="T21" fmla="*/ 240 h 94"/>
                            <a:gd name="T22" fmla="*/ 729 w 129"/>
                            <a:gd name="T23" fmla="*/ 368 h 94"/>
                            <a:gd name="T24" fmla="*/ 676 w 129"/>
                            <a:gd name="T25" fmla="*/ 408 h 94"/>
                            <a:gd name="T26" fmla="*/ 667 w 129"/>
                            <a:gd name="T27" fmla="*/ 488 h 94"/>
                            <a:gd name="T28" fmla="*/ 631 w 129"/>
                            <a:gd name="T29" fmla="*/ 576 h 94"/>
                            <a:gd name="T30" fmla="*/ 510 w 129"/>
                            <a:gd name="T31" fmla="*/ 648 h 94"/>
                            <a:gd name="T32" fmla="*/ 458 w 129"/>
                            <a:gd name="T33" fmla="*/ 600 h 94"/>
                            <a:gd name="T34" fmla="*/ 390 w 129"/>
                            <a:gd name="T35" fmla="*/ 608 h 94"/>
                            <a:gd name="T36" fmla="*/ 321 w 129"/>
                            <a:gd name="T37" fmla="*/ 600 h 94"/>
                            <a:gd name="T38" fmla="*/ 254 w 129"/>
                            <a:gd name="T39" fmla="*/ 616 h 94"/>
                            <a:gd name="T40" fmla="*/ 105 w 129"/>
                            <a:gd name="T41" fmla="*/ 544 h 94"/>
                            <a:gd name="T42" fmla="*/ 7 w 129"/>
                            <a:gd name="T43" fmla="*/ 472 h 94"/>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9" h="94">
                              <a:moveTo>
                                <a:pt x="0" y="59"/>
                              </a:moveTo>
                              <a:cubicBezTo>
                                <a:pt x="2" y="66"/>
                                <a:pt x="7" y="83"/>
                                <a:pt x="26" y="86"/>
                              </a:cubicBezTo>
                              <a:cubicBezTo>
                                <a:pt x="46" y="90"/>
                                <a:pt x="55" y="91"/>
                                <a:pt x="65" y="92"/>
                              </a:cubicBezTo>
                              <a:cubicBezTo>
                                <a:pt x="70" y="92"/>
                                <a:pt x="75" y="94"/>
                                <a:pt x="80" y="94"/>
                              </a:cubicBezTo>
                              <a:cubicBezTo>
                                <a:pt x="84" y="94"/>
                                <a:pt x="88" y="92"/>
                                <a:pt x="91" y="89"/>
                              </a:cubicBezTo>
                              <a:cubicBezTo>
                                <a:pt x="94" y="86"/>
                                <a:pt x="95" y="83"/>
                                <a:pt x="98" y="80"/>
                              </a:cubicBezTo>
                              <a:cubicBezTo>
                                <a:pt x="102" y="78"/>
                                <a:pt x="106" y="78"/>
                                <a:pt x="109" y="76"/>
                              </a:cubicBezTo>
                              <a:cubicBezTo>
                                <a:pt x="116" y="71"/>
                                <a:pt x="124" y="59"/>
                                <a:pt x="127" y="51"/>
                              </a:cubicBezTo>
                              <a:cubicBezTo>
                                <a:pt x="129" y="44"/>
                                <a:pt x="124" y="36"/>
                                <a:pt x="121" y="30"/>
                              </a:cubicBezTo>
                              <a:cubicBezTo>
                                <a:pt x="119" y="22"/>
                                <a:pt x="126" y="7"/>
                                <a:pt x="122" y="0"/>
                              </a:cubicBezTo>
                              <a:cubicBezTo>
                                <a:pt x="120" y="9"/>
                                <a:pt x="115" y="22"/>
                                <a:pt x="116" y="30"/>
                              </a:cubicBezTo>
                              <a:cubicBezTo>
                                <a:pt x="116" y="36"/>
                                <a:pt x="115" y="41"/>
                                <a:pt x="112" y="46"/>
                              </a:cubicBezTo>
                              <a:cubicBezTo>
                                <a:pt x="109" y="49"/>
                                <a:pt x="106" y="49"/>
                                <a:pt x="104" y="51"/>
                              </a:cubicBezTo>
                              <a:cubicBezTo>
                                <a:pt x="102" y="53"/>
                                <a:pt x="103" y="58"/>
                                <a:pt x="102" y="61"/>
                              </a:cubicBezTo>
                              <a:cubicBezTo>
                                <a:pt x="101" y="65"/>
                                <a:pt x="99" y="69"/>
                                <a:pt x="97" y="72"/>
                              </a:cubicBezTo>
                              <a:cubicBezTo>
                                <a:pt x="93" y="77"/>
                                <a:pt x="86" y="83"/>
                                <a:pt x="78" y="81"/>
                              </a:cubicBezTo>
                              <a:cubicBezTo>
                                <a:pt x="75" y="80"/>
                                <a:pt x="74" y="76"/>
                                <a:pt x="70" y="75"/>
                              </a:cubicBezTo>
                              <a:cubicBezTo>
                                <a:pt x="66" y="74"/>
                                <a:pt x="63" y="76"/>
                                <a:pt x="60" y="76"/>
                              </a:cubicBezTo>
                              <a:cubicBezTo>
                                <a:pt x="56" y="77"/>
                                <a:pt x="53" y="75"/>
                                <a:pt x="49" y="75"/>
                              </a:cubicBezTo>
                              <a:cubicBezTo>
                                <a:pt x="46" y="75"/>
                                <a:pt x="42" y="77"/>
                                <a:pt x="39" y="77"/>
                              </a:cubicBezTo>
                              <a:cubicBezTo>
                                <a:pt x="30" y="76"/>
                                <a:pt x="24" y="71"/>
                                <a:pt x="16" y="68"/>
                              </a:cubicBezTo>
                              <a:cubicBezTo>
                                <a:pt x="12" y="67"/>
                                <a:pt x="1" y="66"/>
                                <a:pt x="1" y="59"/>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7" name="Freeform 197"/>
                        <a:cNvSpPr>
                          <a:spLocks/>
                        </a:cNvSpPr>
                      </a:nvSpPr>
                      <a:spPr bwMode="auto">
                        <a:xfrm>
                          <a:off x="4002" y="2230"/>
                          <a:ext cx="127" cy="94"/>
                        </a:xfrm>
                        <a:custGeom>
                          <a:avLst/>
                          <a:gdLst>
                            <a:gd name="T0" fmla="*/ 0 w 68"/>
                            <a:gd name="T1" fmla="*/ 344 h 47"/>
                            <a:gd name="T2" fmla="*/ 149 w 68"/>
                            <a:gd name="T3" fmla="*/ 360 h 47"/>
                            <a:gd name="T4" fmla="*/ 273 w 68"/>
                            <a:gd name="T5" fmla="*/ 264 h 47"/>
                            <a:gd name="T6" fmla="*/ 366 w 68"/>
                            <a:gd name="T7" fmla="*/ 184 h 47"/>
                            <a:gd name="T8" fmla="*/ 443 w 68"/>
                            <a:gd name="T9" fmla="*/ 0 h 47"/>
                            <a:gd name="T10" fmla="*/ 398 w 68"/>
                            <a:gd name="T11" fmla="*/ 120 h 47"/>
                            <a:gd name="T12" fmla="*/ 366 w 68"/>
                            <a:gd name="T13" fmla="*/ 152 h 47"/>
                            <a:gd name="T14" fmla="*/ 314 w 68"/>
                            <a:gd name="T15" fmla="*/ 160 h 47"/>
                            <a:gd name="T16" fmla="*/ 301 w 68"/>
                            <a:gd name="T17" fmla="*/ 184 h 47"/>
                            <a:gd name="T18" fmla="*/ 261 w 68"/>
                            <a:gd name="T19" fmla="*/ 240 h 47"/>
                            <a:gd name="T20" fmla="*/ 174 w 68"/>
                            <a:gd name="T21" fmla="*/ 312 h 47"/>
                            <a:gd name="T22" fmla="*/ 60 w 68"/>
                            <a:gd name="T23" fmla="*/ 360 h 4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8" h="47">
                              <a:moveTo>
                                <a:pt x="0" y="43"/>
                              </a:moveTo>
                              <a:cubicBezTo>
                                <a:pt x="7" y="46"/>
                                <a:pt x="17" y="47"/>
                                <a:pt x="23" y="45"/>
                              </a:cubicBezTo>
                              <a:cubicBezTo>
                                <a:pt x="32" y="43"/>
                                <a:pt x="35" y="37"/>
                                <a:pt x="42" y="33"/>
                              </a:cubicBezTo>
                              <a:cubicBezTo>
                                <a:pt x="47" y="29"/>
                                <a:pt x="52" y="28"/>
                                <a:pt x="56" y="23"/>
                              </a:cubicBezTo>
                              <a:cubicBezTo>
                                <a:pt x="62" y="17"/>
                                <a:pt x="66" y="8"/>
                                <a:pt x="68" y="0"/>
                              </a:cubicBezTo>
                              <a:cubicBezTo>
                                <a:pt x="65" y="5"/>
                                <a:pt x="64" y="10"/>
                                <a:pt x="61" y="15"/>
                              </a:cubicBezTo>
                              <a:cubicBezTo>
                                <a:pt x="59" y="17"/>
                                <a:pt x="58" y="19"/>
                                <a:pt x="56" y="19"/>
                              </a:cubicBezTo>
                              <a:cubicBezTo>
                                <a:pt x="53" y="20"/>
                                <a:pt x="50" y="19"/>
                                <a:pt x="48" y="20"/>
                              </a:cubicBezTo>
                              <a:cubicBezTo>
                                <a:pt x="46" y="21"/>
                                <a:pt x="47" y="21"/>
                                <a:pt x="46" y="23"/>
                              </a:cubicBezTo>
                              <a:cubicBezTo>
                                <a:pt x="43" y="27"/>
                                <a:pt x="43" y="27"/>
                                <a:pt x="40" y="30"/>
                              </a:cubicBezTo>
                              <a:cubicBezTo>
                                <a:pt x="34" y="33"/>
                                <a:pt x="30" y="34"/>
                                <a:pt x="27" y="39"/>
                              </a:cubicBezTo>
                              <a:cubicBezTo>
                                <a:pt x="23" y="44"/>
                                <a:pt x="16" y="44"/>
                                <a:pt x="9" y="4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8" name="Freeform 198"/>
                        <a:cNvSpPr>
                          <a:spLocks/>
                        </a:cNvSpPr>
                      </a:nvSpPr>
                      <a:spPr bwMode="auto">
                        <a:xfrm>
                          <a:off x="3886" y="2040"/>
                          <a:ext cx="131" cy="210"/>
                        </a:xfrm>
                        <a:custGeom>
                          <a:avLst/>
                          <a:gdLst>
                            <a:gd name="T0" fmla="*/ 459 w 70"/>
                            <a:gd name="T1" fmla="*/ 184 h 105"/>
                            <a:gd name="T2" fmla="*/ 262 w 70"/>
                            <a:gd name="T3" fmla="*/ 32 h 105"/>
                            <a:gd name="T4" fmla="*/ 92 w 70"/>
                            <a:gd name="T5" fmla="*/ 192 h 105"/>
                            <a:gd name="T6" fmla="*/ 32 w 70"/>
                            <a:gd name="T7" fmla="*/ 448 h 105"/>
                            <a:gd name="T8" fmla="*/ 7 w 70"/>
                            <a:gd name="T9" fmla="*/ 600 h 105"/>
                            <a:gd name="T10" fmla="*/ 13 w 70"/>
                            <a:gd name="T11" fmla="*/ 840 h 105"/>
                            <a:gd name="T12" fmla="*/ 84 w 70"/>
                            <a:gd name="T13" fmla="*/ 624 h 105"/>
                            <a:gd name="T14" fmla="*/ 84 w 70"/>
                            <a:gd name="T15" fmla="*/ 448 h 105"/>
                            <a:gd name="T16" fmla="*/ 112 w 70"/>
                            <a:gd name="T17" fmla="*/ 328 h 105"/>
                            <a:gd name="T18" fmla="*/ 129 w 70"/>
                            <a:gd name="T19" fmla="*/ 232 h 105"/>
                            <a:gd name="T20" fmla="*/ 178 w 70"/>
                            <a:gd name="T21" fmla="*/ 232 h 105"/>
                            <a:gd name="T22" fmla="*/ 234 w 70"/>
                            <a:gd name="T23" fmla="*/ 144 h 105"/>
                            <a:gd name="T24" fmla="*/ 294 w 70"/>
                            <a:gd name="T25" fmla="*/ 128 h 105"/>
                            <a:gd name="T26" fmla="*/ 314 w 70"/>
                            <a:gd name="T27" fmla="*/ 184 h 105"/>
                            <a:gd name="T28" fmla="*/ 374 w 70"/>
                            <a:gd name="T29" fmla="*/ 144 h 105"/>
                            <a:gd name="T30" fmla="*/ 434 w 70"/>
                            <a:gd name="T31" fmla="*/ 160 h 105"/>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70" h="105">
                              <a:moveTo>
                                <a:pt x="70" y="23"/>
                              </a:moveTo>
                              <a:cubicBezTo>
                                <a:pt x="66" y="13"/>
                                <a:pt x="55" y="0"/>
                                <a:pt x="40" y="4"/>
                              </a:cubicBezTo>
                              <a:cubicBezTo>
                                <a:pt x="29" y="6"/>
                                <a:pt x="22" y="17"/>
                                <a:pt x="14" y="24"/>
                              </a:cubicBezTo>
                              <a:cubicBezTo>
                                <a:pt x="3" y="35"/>
                                <a:pt x="5" y="42"/>
                                <a:pt x="5" y="56"/>
                              </a:cubicBezTo>
                              <a:cubicBezTo>
                                <a:pt x="5" y="63"/>
                                <a:pt x="1" y="68"/>
                                <a:pt x="1" y="75"/>
                              </a:cubicBezTo>
                              <a:cubicBezTo>
                                <a:pt x="0" y="84"/>
                                <a:pt x="2" y="95"/>
                                <a:pt x="2" y="105"/>
                              </a:cubicBezTo>
                              <a:cubicBezTo>
                                <a:pt x="3" y="93"/>
                                <a:pt x="5" y="87"/>
                                <a:pt x="13" y="78"/>
                              </a:cubicBezTo>
                              <a:cubicBezTo>
                                <a:pt x="20" y="71"/>
                                <a:pt x="14" y="66"/>
                                <a:pt x="13" y="56"/>
                              </a:cubicBezTo>
                              <a:cubicBezTo>
                                <a:pt x="13" y="50"/>
                                <a:pt x="16" y="46"/>
                                <a:pt x="17" y="41"/>
                              </a:cubicBezTo>
                              <a:cubicBezTo>
                                <a:pt x="18" y="36"/>
                                <a:pt x="15" y="33"/>
                                <a:pt x="20" y="29"/>
                              </a:cubicBezTo>
                              <a:cubicBezTo>
                                <a:pt x="24" y="26"/>
                                <a:pt x="23" y="29"/>
                                <a:pt x="27" y="29"/>
                              </a:cubicBezTo>
                              <a:cubicBezTo>
                                <a:pt x="36" y="30"/>
                                <a:pt x="32" y="26"/>
                                <a:pt x="36" y="18"/>
                              </a:cubicBezTo>
                              <a:cubicBezTo>
                                <a:pt x="38" y="12"/>
                                <a:pt x="42" y="11"/>
                                <a:pt x="45" y="16"/>
                              </a:cubicBezTo>
                              <a:cubicBezTo>
                                <a:pt x="47" y="18"/>
                                <a:pt x="46" y="21"/>
                                <a:pt x="48" y="23"/>
                              </a:cubicBezTo>
                              <a:cubicBezTo>
                                <a:pt x="50" y="24"/>
                                <a:pt x="55" y="17"/>
                                <a:pt x="57" y="18"/>
                              </a:cubicBezTo>
                              <a:cubicBezTo>
                                <a:pt x="60" y="19"/>
                                <a:pt x="63" y="18"/>
                                <a:pt x="66" y="20"/>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59" name="Freeform 199"/>
                        <a:cNvSpPr>
                          <a:spLocks/>
                        </a:cNvSpPr>
                      </a:nvSpPr>
                      <a:spPr bwMode="auto">
                        <a:xfrm>
                          <a:off x="3890" y="2042"/>
                          <a:ext cx="101" cy="140"/>
                        </a:xfrm>
                        <a:custGeom>
                          <a:avLst/>
                          <a:gdLst>
                            <a:gd name="T0" fmla="*/ 0 w 54"/>
                            <a:gd name="T1" fmla="*/ 560 h 70"/>
                            <a:gd name="T2" fmla="*/ 24 w 54"/>
                            <a:gd name="T3" fmla="*/ 320 h 70"/>
                            <a:gd name="T4" fmla="*/ 112 w 54"/>
                            <a:gd name="T5" fmla="*/ 136 h 70"/>
                            <a:gd name="T6" fmla="*/ 256 w 54"/>
                            <a:gd name="T7" fmla="*/ 0 h 70"/>
                            <a:gd name="T8" fmla="*/ 354 w 54"/>
                            <a:gd name="T9" fmla="*/ 104 h 70"/>
                            <a:gd name="T10" fmla="*/ 228 w 54"/>
                            <a:gd name="T11" fmla="*/ 56 h 70"/>
                            <a:gd name="T12" fmla="*/ 189 w 54"/>
                            <a:gd name="T13" fmla="*/ 136 h 70"/>
                            <a:gd name="T14" fmla="*/ 150 w 54"/>
                            <a:gd name="T15" fmla="*/ 176 h 70"/>
                            <a:gd name="T16" fmla="*/ 60 w 54"/>
                            <a:gd name="T17" fmla="*/ 264 h 70"/>
                            <a:gd name="T18" fmla="*/ 32 w 54"/>
                            <a:gd name="T19" fmla="*/ 384 h 7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4" h="70">
                              <a:moveTo>
                                <a:pt x="0" y="70"/>
                              </a:moveTo>
                              <a:cubicBezTo>
                                <a:pt x="4" y="61"/>
                                <a:pt x="4" y="49"/>
                                <a:pt x="4" y="40"/>
                              </a:cubicBezTo>
                              <a:cubicBezTo>
                                <a:pt x="4" y="30"/>
                                <a:pt x="11" y="24"/>
                                <a:pt x="17" y="17"/>
                              </a:cubicBezTo>
                              <a:cubicBezTo>
                                <a:pt x="23" y="11"/>
                                <a:pt x="30" y="1"/>
                                <a:pt x="39" y="0"/>
                              </a:cubicBezTo>
                              <a:cubicBezTo>
                                <a:pt x="47" y="0"/>
                                <a:pt x="50" y="7"/>
                                <a:pt x="54" y="13"/>
                              </a:cubicBezTo>
                              <a:cubicBezTo>
                                <a:pt x="48" y="8"/>
                                <a:pt x="42" y="2"/>
                                <a:pt x="35" y="7"/>
                              </a:cubicBezTo>
                              <a:cubicBezTo>
                                <a:pt x="31" y="10"/>
                                <a:pt x="30" y="13"/>
                                <a:pt x="29" y="17"/>
                              </a:cubicBezTo>
                              <a:cubicBezTo>
                                <a:pt x="27" y="22"/>
                                <a:pt x="28" y="21"/>
                                <a:pt x="23" y="22"/>
                              </a:cubicBezTo>
                              <a:cubicBezTo>
                                <a:pt x="17" y="22"/>
                                <a:pt x="12" y="27"/>
                                <a:pt x="9" y="33"/>
                              </a:cubicBezTo>
                              <a:cubicBezTo>
                                <a:pt x="7" y="38"/>
                                <a:pt x="7" y="43"/>
                                <a:pt x="5" y="48"/>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0" name="Freeform 200"/>
                        <a:cNvSpPr>
                          <a:spLocks/>
                        </a:cNvSpPr>
                      </a:nvSpPr>
                      <a:spPr bwMode="auto">
                        <a:xfrm>
                          <a:off x="3929" y="2184"/>
                          <a:ext cx="137" cy="100"/>
                        </a:xfrm>
                        <a:custGeom>
                          <a:avLst/>
                          <a:gdLst>
                            <a:gd name="T0" fmla="*/ 21 w 73"/>
                            <a:gd name="T1" fmla="*/ 64 h 50"/>
                            <a:gd name="T2" fmla="*/ 81 w 73"/>
                            <a:gd name="T3" fmla="*/ 216 h 50"/>
                            <a:gd name="T4" fmla="*/ 180 w 73"/>
                            <a:gd name="T5" fmla="*/ 232 h 50"/>
                            <a:gd name="T6" fmla="*/ 250 w 73"/>
                            <a:gd name="T7" fmla="*/ 296 h 50"/>
                            <a:gd name="T8" fmla="*/ 454 w 73"/>
                            <a:gd name="T9" fmla="*/ 0 h 50"/>
                            <a:gd name="T10" fmla="*/ 357 w 73"/>
                            <a:gd name="T11" fmla="*/ 144 h 50"/>
                            <a:gd name="T12" fmla="*/ 297 w 73"/>
                            <a:gd name="T13" fmla="*/ 160 h 50"/>
                            <a:gd name="T14" fmla="*/ 257 w 73"/>
                            <a:gd name="T15" fmla="*/ 208 h 50"/>
                            <a:gd name="T16" fmla="*/ 197 w 73"/>
                            <a:gd name="T17" fmla="*/ 136 h 50"/>
                            <a:gd name="T18" fmla="*/ 128 w 73"/>
                            <a:gd name="T19" fmla="*/ 160 h 50"/>
                            <a:gd name="T20" fmla="*/ 21 w 73"/>
                            <a:gd name="T21" fmla="*/ 72 h 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3" h="50">
                              <a:moveTo>
                                <a:pt x="3" y="8"/>
                              </a:moveTo>
                              <a:cubicBezTo>
                                <a:pt x="0" y="17"/>
                                <a:pt x="3" y="24"/>
                                <a:pt x="12" y="27"/>
                              </a:cubicBezTo>
                              <a:cubicBezTo>
                                <a:pt x="17" y="28"/>
                                <a:pt x="22" y="28"/>
                                <a:pt x="27" y="29"/>
                              </a:cubicBezTo>
                              <a:cubicBezTo>
                                <a:pt x="31" y="31"/>
                                <a:pt x="34" y="34"/>
                                <a:pt x="38" y="37"/>
                              </a:cubicBezTo>
                              <a:cubicBezTo>
                                <a:pt x="59" y="50"/>
                                <a:pt x="73" y="17"/>
                                <a:pt x="69" y="0"/>
                              </a:cubicBezTo>
                              <a:cubicBezTo>
                                <a:pt x="72" y="12"/>
                                <a:pt x="67" y="22"/>
                                <a:pt x="54" y="18"/>
                              </a:cubicBezTo>
                              <a:cubicBezTo>
                                <a:pt x="50" y="17"/>
                                <a:pt x="48" y="14"/>
                                <a:pt x="45" y="20"/>
                              </a:cubicBezTo>
                              <a:cubicBezTo>
                                <a:pt x="42" y="24"/>
                                <a:pt x="46" y="26"/>
                                <a:pt x="39" y="26"/>
                              </a:cubicBezTo>
                              <a:cubicBezTo>
                                <a:pt x="32" y="25"/>
                                <a:pt x="34" y="20"/>
                                <a:pt x="30" y="17"/>
                              </a:cubicBezTo>
                              <a:cubicBezTo>
                                <a:pt x="25" y="13"/>
                                <a:pt x="24" y="19"/>
                                <a:pt x="19" y="20"/>
                              </a:cubicBezTo>
                              <a:cubicBezTo>
                                <a:pt x="15" y="20"/>
                                <a:pt x="3" y="14"/>
                                <a:pt x="3" y="9"/>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1" name="Freeform 201"/>
                        <a:cNvSpPr>
                          <a:spLocks/>
                        </a:cNvSpPr>
                      </a:nvSpPr>
                      <a:spPr bwMode="auto">
                        <a:xfrm>
                          <a:off x="3938" y="2128"/>
                          <a:ext cx="122" cy="68"/>
                        </a:xfrm>
                        <a:custGeom>
                          <a:avLst/>
                          <a:gdLst>
                            <a:gd name="T0" fmla="*/ 0 w 65"/>
                            <a:gd name="T1" fmla="*/ 248 h 34"/>
                            <a:gd name="T2" fmla="*/ 28 w 65"/>
                            <a:gd name="T3" fmla="*/ 152 h 34"/>
                            <a:gd name="T4" fmla="*/ 45 w 65"/>
                            <a:gd name="T5" fmla="*/ 72 h 34"/>
                            <a:gd name="T6" fmla="*/ 186 w 65"/>
                            <a:gd name="T7" fmla="*/ 8 h 34"/>
                            <a:gd name="T8" fmla="*/ 293 w 65"/>
                            <a:gd name="T9" fmla="*/ 64 h 34"/>
                            <a:gd name="T10" fmla="*/ 398 w 65"/>
                            <a:gd name="T11" fmla="*/ 224 h 34"/>
                            <a:gd name="T12" fmla="*/ 338 w 65"/>
                            <a:gd name="T13" fmla="*/ 128 h 34"/>
                            <a:gd name="T14" fmla="*/ 257 w 65"/>
                            <a:gd name="T15" fmla="*/ 168 h 34"/>
                            <a:gd name="T16" fmla="*/ 180 w 65"/>
                            <a:gd name="T17" fmla="*/ 48 h 34"/>
                            <a:gd name="T18" fmla="*/ 120 w 65"/>
                            <a:gd name="T19" fmla="*/ 144 h 34"/>
                            <a:gd name="T20" fmla="*/ 81 w 65"/>
                            <a:gd name="T21" fmla="*/ 128 h 34"/>
                            <a:gd name="T22" fmla="*/ 84 w 65"/>
                            <a:gd name="T23" fmla="*/ 192 h 34"/>
                            <a:gd name="T24" fmla="*/ 0 w 65"/>
                            <a:gd name="T25" fmla="*/ 272 h 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5" h="34">
                              <a:moveTo>
                                <a:pt x="0" y="31"/>
                              </a:moveTo>
                              <a:cubicBezTo>
                                <a:pt x="2" y="27"/>
                                <a:pt x="3" y="23"/>
                                <a:pt x="4" y="19"/>
                              </a:cubicBezTo>
                              <a:cubicBezTo>
                                <a:pt x="4" y="15"/>
                                <a:pt x="5" y="11"/>
                                <a:pt x="7" y="9"/>
                              </a:cubicBezTo>
                              <a:cubicBezTo>
                                <a:pt x="12" y="4"/>
                                <a:pt x="22" y="2"/>
                                <a:pt x="28" y="1"/>
                              </a:cubicBezTo>
                              <a:cubicBezTo>
                                <a:pt x="36" y="0"/>
                                <a:pt x="38" y="3"/>
                                <a:pt x="44" y="8"/>
                              </a:cubicBezTo>
                              <a:cubicBezTo>
                                <a:pt x="50" y="12"/>
                                <a:pt x="65" y="18"/>
                                <a:pt x="60" y="28"/>
                              </a:cubicBezTo>
                              <a:cubicBezTo>
                                <a:pt x="58" y="23"/>
                                <a:pt x="56" y="18"/>
                                <a:pt x="51" y="16"/>
                              </a:cubicBezTo>
                              <a:cubicBezTo>
                                <a:pt x="46" y="15"/>
                                <a:pt x="43" y="20"/>
                                <a:pt x="39" y="21"/>
                              </a:cubicBezTo>
                              <a:cubicBezTo>
                                <a:pt x="37" y="17"/>
                                <a:pt x="35" y="1"/>
                                <a:pt x="27" y="6"/>
                              </a:cubicBezTo>
                              <a:cubicBezTo>
                                <a:pt x="22" y="9"/>
                                <a:pt x="28" y="27"/>
                                <a:pt x="18" y="18"/>
                              </a:cubicBezTo>
                              <a:cubicBezTo>
                                <a:pt x="15" y="16"/>
                                <a:pt x="15" y="13"/>
                                <a:pt x="12" y="16"/>
                              </a:cubicBezTo>
                              <a:cubicBezTo>
                                <a:pt x="10" y="19"/>
                                <a:pt x="13" y="21"/>
                                <a:pt x="13" y="24"/>
                              </a:cubicBezTo>
                              <a:cubicBezTo>
                                <a:pt x="13" y="30"/>
                                <a:pt x="3" y="29"/>
                                <a:pt x="0" y="34"/>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2" name="Freeform 202"/>
                        <a:cNvSpPr>
                          <a:spLocks/>
                        </a:cNvSpPr>
                      </a:nvSpPr>
                      <a:spPr bwMode="auto">
                        <a:xfrm>
                          <a:off x="3944" y="2130"/>
                          <a:ext cx="52" cy="40"/>
                        </a:xfrm>
                        <a:custGeom>
                          <a:avLst/>
                          <a:gdLst>
                            <a:gd name="T0" fmla="*/ 0 w 28"/>
                            <a:gd name="T1" fmla="*/ 160 h 20"/>
                            <a:gd name="T2" fmla="*/ 65 w 28"/>
                            <a:gd name="T3" fmla="*/ 32 h 20"/>
                            <a:gd name="T4" fmla="*/ 180 w 28"/>
                            <a:gd name="T5" fmla="*/ 16 h 20"/>
                            <a:gd name="T6" fmla="*/ 97 w 28"/>
                            <a:gd name="T7" fmla="*/ 72 h 20"/>
                            <a:gd name="T8" fmla="*/ 24 w 28"/>
                            <a:gd name="T9" fmla="*/ 96 h 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 h="20">
                              <a:moveTo>
                                <a:pt x="0" y="20"/>
                              </a:moveTo>
                              <a:cubicBezTo>
                                <a:pt x="3" y="10"/>
                                <a:pt x="3" y="6"/>
                                <a:pt x="10" y="4"/>
                              </a:cubicBezTo>
                              <a:cubicBezTo>
                                <a:pt x="14" y="3"/>
                                <a:pt x="24" y="0"/>
                                <a:pt x="28" y="2"/>
                              </a:cubicBezTo>
                              <a:cubicBezTo>
                                <a:pt x="22" y="2"/>
                                <a:pt x="16" y="3"/>
                                <a:pt x="15" y="9"/>
                              </a:cubicBezTo>
                              <a:cubicBezTo>
                                <a:pt x="13" y="6"/>
                                <a:pt x="6" y="9"/>
                                <a:pt x="4" y="12"/>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3" name="Freeform 203"/>
                        <a:cNvSpPr>
                          <a:spLocks/>
                        </a:cNvSpPr>
                      </a:nvSpPr>
                      <a:spPr bwMode="auto">
                        <a:xfrm>
                          <a:off x="3936" y="2126"/>
                          <a:ext cx="19" cy="22"/>
                        </a:xfrm>
                        <a:custGeom>
                          <a:avLst/>
                          <a:gdLst>
                            <a:gd name="T0" fmla="*/ 0 w 10"/>
                            <a:gd name="T1" fmla="*/ 40 h 11"/>
                            <a:gd name="T2" fmla="*/ 36 w 10"/>
                            <a:gd name="T3" fmla="*/ 0 h 11"/>
                            <a:gd name="T4" fmla="*/ 68 w 10"/>
                            <a:gd name="T5" fmla="*/ 48 h 11"/>
                            <a:gd name="T6" fmla="*/ 36 w 10"/>
                            <a:gd name="T7" fmla="*/ 88 h 11"/>
                            <a:gd name="T8" fmla="*/ 0 w 10"/>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1">
                              <a:moveTo>
                                <a:pt x="0" y="5"/>
                              </a:moveTo>
                              <a:cubicBezTo>
                                <a:pt x="0" y="2"/>
                                <a:pt x="2" y="0"/>
                                <a:pt x="5" y="0"/>
                              </a:cubicBezTo>
                              <a:cubicBezTo>
                                <a:pt x="8" y="1"/>
                                <a:pt x="10" y="3"/>
                                <a:pt x="10" y="6"/>
                              </a:cubicBezTo>
                              <a:cubicBezTo>
                                <a:pt x="10" y="9"/>
                                <a:pt x="7" y="11"/>
                                <a:pt x="5" y="11"/>
                              </a:cubicBezTo>
                              <a:cubicBezTo>
                                <a:pt x="2" y="10"/>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4" name="Freeform 204"/>
                        <a:cNvSpPr>
                          <a:spLocks/>
                        </a:cNvSpPr>
                      </a:nvSpPr>
                      <a:spPr bwMode="auto">
                        <a:xfrm>
                          <a:off x="3955" y="2118"/>
                          <a:ext cx="13" cy="12"/>
                        </a:xfrm>
                        <a:custGeom>
                          <a:avLst/>
                          <a:gdLst>
                            <a:gd name="T0" fmla="*/ 0 w 7"/>
                            <a:gd name="T1" fmla="*/ 24 h 6"/>
                            <a:gd name="T2" fmla="*/ 20 w 7"/>
                            <a:gd name="T3" fmla="*/ 0 h 6"/>
                            <a:gd name="T4" fmla="*/ 37 w 7"/>
                            <a:gd name="T5" fmla="*/ 24 h 6"/>
                            <a:gd name="T6" fmla="*/ 20 w 7"/>
                            <a:gd name="T7" fmla="*/ 48 h 6"/>
                            <a:gd name="T8" fmla="*/ 0 w 7"/>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6">
                              <a:moveTo>
                                <a:pt x="0" y="3"/>
                              </a:moveTo>
                              <a:cubicBezTo>
                                <a:pt x="0" y="1"/>
                                <a:pt x="2" y="0"/>
                                <a:pt x="3" y="0"/>
                              </a:cubicBezTo>
                              <a:cubicBezTo>
                                <a:pt x="5" y="0"/>
                                <a:pt x="7" y="2"/>
                                <a:pt x="6" y="3"/>
                              </a:cubicBezTo>
                              <a:cubicBezTo>
                                <a:pt x="6" y="5"/>
                                <a:pt x="5" y="6"/>
                                <a:pt x="3" y="6"/>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5" name="Freeform 205"/>
                        <a:cNvSpPr>
                          <a:spLocks/>
                        </a:cNvSpPr>
                      </a:nvSpPr>
                      <a:spPr bwMode="auto">
                        <a:xfrm>
                          <a:off x="3931" y="2150"/>
                          <a:ext cx="11" cy="10"/>
                        </a:xfrm>
                        <a:custGeom>
                          <a:avLst/>
                          <a:gdLst>
                            <a:gd name="T0" fmla="*/ 0 w 6"/>
                            <a:gd name="T1" fmla="*/ 16 h 5"/>
                            <a:gd name="T2" fmla="*/ 20 w 6"/>
                            <a:gd name="T3" fmla="*/ 0 h 5"/>
                            <a:gd name="T4" fmla="*/ 31 w 6"/>
                            <a:gd name="T5" fmla="*/ 24 h 5"/>
                            <a:gd name="T6" fmla="*/ 20 w 6"/>
                            <a:gd name="T7" fmla="*/ 40 h 5"/>
                            <a:gd name="T8" fmla="*/ 0 w 6"/>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
                              <a:moveTo>
                                <a:pt x="0" y="2"/>
                              </a:moveTo>
                              <a:cubicBezTo>
                                <a:pt x="0" y="1"/>
                                <a:pt x="2" y="0"/>
                                <a:pt x="3" y="0"/>
                              </a:cubicBezTo>
                              <a:cubicBezTo>
                                <a:pt x="4" y="0"/>
                                <a:pt x="6" y="1"/>
                                <a:pt x="5" y="3"/>
                              </a:cubicBezTo>
                              <a:cubicBezTo>
                                <a:pt x="5"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6" name="Freeform 206"/>
                        <a:cNvSpPr>
                          <a:spLocks/>
                        </a:cNvSpPr>
                      </a:nvSpPr>
                      <a:spPr bwMode="auto">
                        <a:xfrm>
                          <a:off x="3875" y="2032"/>
                          <a:ext cx="269" cy="302"/>
                        </a:xfrm>
                        <a:custGeom>
                          <a:avLst/>
                          <a:gdLst>
                            <a:gd name="T0" fmla="*/ 325 w 144"/>
                            <a:gd name="T1" fmla="*/ 8 h 151"/>
                            <a:gd name="T2" fmla="*/ 39 w 144"/>
                            <a:gd name="T3" fmla="*/ 352 h 151"/>
                            <a:gd name="T4" fmla="*/ 13 w 144"/>
                            <a:gd name="T5" fmla="*/ 624 h 151"/>
                            <a:gd name="T6" fmla="*/ 32 w 144"/>
                            <a:gd name="T7" fmla="*/ 872 h 151"/>
                            <a:gd name="T8" fmla="*/ 217 w 144"/>
                            <a:gd name="T9" fmla="*/ 1136 h 151"/>
                            <a:gd name="T10" fmla="*/ 489 w 144"/>
                            <a:gd name="T11" fmla="*/ 1176 h 151"/>
                            <a:gd name="T12" fmla="*/ 624 w 144"/>
                            <a:gd name="T13" fmla="*/ 1200 h 151"/>
                            <a:gd name="T14" fmla="*/ 751 w 144"/>
                            <a:gd name="T15" fmla="*/ 1088 h 151"/>
                            <a:gd name="T16" fmla="*/ 925 w 144"/>
                            <a:gd name="T17" fmla="*/ 792 h 151"/>
                            <a:gd name="T18" fmla="*/ 880 w 144"/>
                            <a:gd name="T19" fmla="*/ 592 h 151"/>
                            <a:gd name="T20" fmla="*/ 861 w 144"/>
                            <a:gd name="T21" fmla="*/ 304 h 151"/>
                            <a:gd name="T22" fmla="*/ 691 w 144"/>
                            <a:gd name="T23" fmla="*/ 168 h 151"/>
                            <a:gd name="T24" fmla="*/ 542 w 144"/>
                            <a:gd name="T25" fmla="*/ 128 h 151"/>
                            <a:gd name="T26" fmla="*/ 430 w 144"/>
                            <a:gd name="T27" fmla="*/ 80 h 151"/>
                            <a:gd name="T28" fmla="*/ 325 w 144"/>
                            <a:gd name="T29" fmla="*/ 8 h 15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4" h="151">
                              <a:moveTo>
                                <a:pt x="50" y="1"/>
                              </a:moveTo>
                              <a:cubicBezTo>
                                <a:pt x="42" y="0"/>
                                <a:pt x="6" y="24"/>
                                <a:pt x="6" y="44"/>
                              </a:cubicBezTo>
                              <a:cubicBezTo>
                                <a:pt x="6" y="56"/>
                                <a:pt x="4" y="66"/>
                                <a:pt x="2" y="78"/>
                              </a:cubicBezTo>
                              <a:cubicBezTo>
                                <a:pt x="0" y="87"/>
                                <a:pt x="4" y="100"/>
                                <a:pt x="5" y="109"/>
                              </a:cubicBezTo>
                              <a:cubicBezTo>
                                <a:pt x="7" y="125"/>
                                <a:pt x="20" y="138"/>
                                <a:pt x="33" y="142"/>
                              </a:cubicBezTo>
                              <a:cubicBezTo>
                                <a:pt x="47" y="147"/>
                                <a:pt x="61" y="149"/>
                                <a:pt x="75" y="147"/>
                              </a:cubicBezTo>
                              <a:cubicBezTo>
                                <a:pt x="81" y="147"/>
                                <a:pt x="91" y="151"/>
                                <a:pt x="96" y="150"/>
                              </a:cubicBezTo>
                              <a:cubicBezTo>
                                <a:pt x="104" y="149"/>
                                <a:pt x="108" y="138"/>
                                <a:pt x="115" y="136"/>
                              </a:cubicBezTo>
                              <a:cubicBezTo>
                                <a:pt x="126" y="133"/>
                                <a:pt x="137" y="117"/>
                                <a:pt x="142" y="99"/>
                              </a:cubicBezTo>
                              <a:cubicBezTo>
                                <a:pt x="144" y="92"/>
                                <a:pt x="136" y="82"/>
                                <a:pt x="135" y="74"/>
                              </a:cubicBezTo>
                              <a:cubicBezTo>
                                <a:pt x="133" y="62"/>
                                <a:pt x="143" y="44"/>
                                <a:pt x="132" y="38"/>
                              </a:cubicBezTo>
                              <a:cubicBezTo>
                                <a:pt x="122" y="33"/>
                                <a:pt x="118" y="25"/>
                                <a:pt x="106" y="21"/>
                              </a:cubicBezTo>
                              <a:cubicBezTo>
                                <a:pt x="99" y="19"/>
                                <a:pt x="86" y="23"/>
                                <a:pt x="83" y="16"/>
                              </a:cubicBezTo>
                              <a:cubicBezTo>
                                <a:pt x="81" y="10"/>
                                <a:pt x="70" y="17"/>
                                <a:pt x="66" y="10"/>
                              </a:cubicBezTo>
                              <a:cubicBezTo>
                                <a:pt x="64" y="5"/>
                                <a:pt x="57" y="1"/>
                                <a:pt x="5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7" name="Freeform 207"/>
                        <a:cNvSpPr>
                          <a:spLocks/>
                        </a:cNvSpPr>
                      </a:nvSpPr>
                      <a:spPr bwMode="auto">
                        <a:xfrm>
                          <a:off x="3920" y="2116"/>
                          <a:ext cx="159" cy="168"/>
                        </a:xfrm>
                        <a:custGeom>
                          <a:avLst/>
                          <a:gdLst>
                            <a:gd name="T0" fmla="*/ 189 w 85"/>
                            <a:gd name="T1" fmla="*/ 32 h 84"/>
                            <a:gd name="T2" fmla="*/ 92 w 85"/>
                            <a:gd name="T3" fmla="*/ 88 h 84"/>
                            <a:gd name="T4" fmla="*/ 60 w 85"/>
                            <a:gd name="T5" fmla="*/ 200 h 84"/>
                            <a:gd name="T6" fmla="*/ 21 w 85"/>
                            <a:gd name="T7" fmla="*/ 320 h 84"/>
                            <a:gd name="T8" fmla="*/ 39 w 85"/>
                            <a:gd name="T9" fmla="*/ 472 h 84"/>
                            <a:gd name="T10" fmla="*/ 125 w 85"/>
                            <a:gd name="T11" fmla="*/ 536 h 84"/>
                            <a:gd name="T12" fmla="*/ 234 w 85"/>
                            <a:gd name="T13" fmla="*/ 592 h 84"/>
                            <a:gd name="T14" fmla="*/ 438 w 85"/>
                            <a:gd name="T15" fmla="*/ 592 h 84"/>
                            <a:gd name="T16" fmla="*/ 535 w 85"/>
                            <a:gd name="T17" fmla="*/ 256 h 84"/>
                            <a:gd name="T18" fmla="*/ 398 w 85"/>
                            <a:gd name="T19" fmla="*/ 80 h 84"/>
                            <a:gd name="T20" fmla="*/ 256 w 85"/>
                            <a:gd name="T21" fmla="*/ 16 h 84"/>
                            <a:gd name="T22" fmla="*/ 189 w 85"/>
                            <a:gd name="T23" fmla="*/ 32 h 8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5" h="84">
                              <a:moveTo>
                                <a:pt x="29" y="4"/>
                              </a:moveTo>
                              <a:cubicBezTo>
                                <a:pt x="22" y="5"/>
                                <a:pt x="18" y="6"/>
                                <a:pt x="14" y="11"/>
                              </a:cubicBezTo>
                              <a:cubicBezTo>
                                <a:pt x="10" y="16"/>
                                <a:pt x="10" y="19"/>
                                <a:pt x="9" y="25"/>
                              </a:cubicBezTo>
                              <a:cubicBezTo>
                                <a:pt x="8" y="30"/>
                                <a:pt x="4" y="34"/>
                                <a:pt x="3" y="40"/>
                              </a:cubicBezTo>
                              <a:cubicBezTo>
                                <a:pt x="0" y="47"/>
                                <a:pt x="1" y="53"/>
                                <a:pt x="6" y="59"/>
                              </a:cubicBezTo>
                              <a:cubicBezTo>
                                <a:pt x="10" y="63"/>
                                <a:pt x="13" y="66"/>
                                <a:pt x="19" y="67"/>
                              </a:cubicBezTo>
                              <a:cubicBezTo>
                                <a:pt x="25" y="69"/>
                                <a:pt x="30" y="71"/>
                                <a:pt x="36" y="74"/>
                              </a:cubicBezTo>
                              <a:cubicBezTo>
                                <a:pt x="47" y="81"/>
                                <a:pt x="56" y="84"/>
                                <a:pt x="67" y="74"/>
                              </a:cubicBezTo>
                              <a:cubicBezTo>
                                <a:pt x="78" y="64"/>
                                <a:pt x="85" y="47"/>
                                <a:pt x="82" y="32"/>
                              </a:cubicBezTo>
                              <a:cubicBezTo>
                                <a:pt x="79" y="20"/>
                                <a:pt x="69" y="18"/>
                                <a:pt x="61" y="10"/>
                              </a:cubicBezTo>
                              <a:cubicBezTo>
                                <a:pt x="55" y="5"/>
                                <a:pt x="47" y="0"/>
                                <a:pt x="39" y="2"/>
                              </a:cubicBezTo>
                              <a:cubicBezTo>
                                <a:pt x="35" y="3"/>
                                <a:pt x="33" y="3"/>
                                <a:pt x="29" y="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8" name="Freeform 208"/>
                        <a:cNvSpPr>
                          <a:spLocks/>
                        </a:cNvSpPr>
                      </a:nvSpPr>
                      <a:spPr bwMode="auto">
                        <a:xfrm>
                          <a:off x="3485" y="1094"/>
                          <a:ext cx="285" cy="317"/>
                        </a:xfrm>
                        <a:custGeom>
                          <a:avLst/>
                          <a:gdLst>
                            <a:gd name="T0" fmla="*/ 608 w 152"/>
                            <a:gd name="T1" fmla="*/ 40 h 159"/>
                            <a:gd name="T2" fmla="*/ 791 w 152"/>
                            <a:gd name="T3" fmla="*/ 215 h 159"/>
                            <a:gd name="T4" fmla="*/ 981 w 152"/>
                            <a:gd name="T5" fmla="*/ 373 h 159"/>
                            <a:gd name="T6" fmla="*/ 981 w 152"/>
                            <a:gd name="T7" fmla="*/ 632 h 159"/>
                            <a:gd name="T8" fmla="*/ 928 w 152"/>
                            <a:gd name="T9" fmla="*/ 799 h 159"/>
                            <a:gd name="T10" fmla="*/ 924 w 152"/>
                            <a:gd name="T11" fmla="*/ 965 h 159"/>
                            <a:gd name="T12" fmla="*/ 746 w 152"/>
                            <a:gd name="T13" fmla="*/ 1172 h 159"/>
                            <a:gd name="T14" fmla="*/ 398 w 152"/>
                            <a:gd name="T15" fmla="*/ 1212 h 159"/>
                            <a:gd name="T16" fmla="*/ 293 w 152"/>
                            <a:gd name="T17" fmla="*/ 1109 h 159"/>
                            <a:gd name="T18" fmla="*/ 165 w 152"/>
                            <a:gd name="T19" fmla="*/ 1069 h 159"/>
                            <a:gd name="T20" fmla="*/ 105 w 152"/>
                            <a:gd name="T21" fmla="*/ 919 h 159"/>
                            <a:gd name="T22" fmla="*/ 8 w 152"/>
                            <a:gd name="T23" fmla="*/ 752 h 159"/>
                            <a:gd name="T24" fmla="*/ 84 w 152"/>
                            <a:gd name="T25" fmla="*/ 508 h 159"/>
                            <a:gd name="T26" fmla="*/ 99 w 152"/>
                            <a:gd name="T27" fmla="*/ 373 h 159"/>
                            <a:gd name="T28" fmla="*/ 225 w 152"/>
                            <a:gd name="T29" fmla="*/ 152 h 159"/>
                            <a:gd name="T30" fmla="*/ 608 w 152"/>
                            <a:gd name="T31" fmla="*/ 40 h 15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52" h="159">
                              <a:moveTo>
                                <a:pt x="92" y="5"/>
                              </a:moveTo>
                              <a:cubicBezTo>
                                <a:pt x="109" y="10"/>
                                <a:pt x="112" y="21"/>
                                <a:pt x="120" y="27"/>
                              </a:cubicBezTo>
                              <a:cubicBezTo>
                                <a:pt x="130" y="34"/>
                                <a:pt x="144" y="34"/>
                                <a:pt x="149" y="47"/>
                              </a:cubicBezTo>
                              <a:cubicBezTo>
                                <a:pt x="152" y="56"/>
                                <a:pt x="151" y="71"/>
                                <a:pt x="149" y="80"/>
                              </a:cubicBezTo>
                              <a:cubicBezTo>
                                <a:pt x="147" y="88"/>
                                <a:pt x="140" y="93"/>
                                <a:pt x="141" y="101"/>
                              </a:cubicBezTo>
                              <a:cubicBezTo>
                                <a:pt x="141" y="107"/>
                                <a:pt x="142" y="116"/>
                                <a:pt x="140" y="122"/>
                              </a:cubicBezTo>
                              <a:cubicBezTo>
                                <a:pt x="137" y="129"/>
                                <a:pt x="130" y="136"/>
                                <a:pt x="113" y="148"/>
                              </a:cubicBezTo>
                              <a:cubicBezTo>
                                <a:pt x="96" y="159"/>
                                <a:pt x="71" y="159"/>
                                <a:pt x="60" y="153"/>
                              </a:cubicBezTo>
                              <a:cubicBezTo>
                                <a:pt x="56" y="151"/>
                                <a:pt x="48" y="144"/>
                                <a:pt x="44" y="140"/>
                              </a:cubicBezTo>
                              <a:cubicBezTo>
                                <a:pt x="38" y="135"/>
                                <a:pt x="31" y="137"/>
                                <a:pt x="25" y="135"/>
                              </a:cubicBezTo>
                              <a:cubicBezTo>
                                <a:pt x="18" y="133"/>
                                <a:pt x="19" y="121"/>
                                <a:pt x="16" y="116"/>
                              </a:cubicBezTo>
                              <a:cubicBezTo>
                                <a:pt x="11" y="109"/>
                                <a:pt x="1" y="109"/>
                                <a:pt x="1" y="95"/>
                              </a:cubicBezTo>
                              <a:cubicBezTo>
                                <a:pt x="0" y="82"/>
                                <a:pt x="11" y="72"/>
                                <a:pt x="13" y="64"/>
                              </a:cubicBezTo>
                              <a:cubicBezTo>
                                <a:pt x="15" y="59"/>
                                <a:pt x="14" y="52"/>
                                <a:pt x="15" y="47"/>
                              </a:cubicBezTo>
                              <a:cubicBezTo>
                                <a:pt x="17" y="35"/>
                                <a:pt x="23" y="25"/>
                                <a:pt x="34" y="19"/>
                              </a:cubicBezTo>
                              <a:cubicBezTo>
                                <a:pt x="45" y="13"/>
                                <a:pt x="76" y="0"/>
                                <a:pt x="92" y="5"/>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69" name="Freeform 209"/>
                        <a:cNvSpPr>
                          <a:spLocks/>
                        </a:cNvSpPr>
                      </a:nvSpPr>
                      <a:spPr bwMode="auto">
                        <a:xfrm>
                          <a:off x="3556" y="1192"/>
                          <a:ext cx="165" cy="177"/>
                        </a:xfrm>
                        <a:custGeom>
                          <a:avLst/>
                          <a:gdLst>
                            <a:gd name="T0" fmla="*/ 454 w 88"/>
                            <a:gd name="T1" fmla="*/ 24 h 89"/>
                            <a:gd name="T2" fmla="*/ 278 w 88"/>
                            <a:gd name="T3" fmla="*/ 48 h 89"/>
                            <a:gd name="T4" fmla="*/ 173 w 88"/>
                            <a:gd name="T5" fmla="*/ 119 h 89"/>
                            <a:gd name="T6" fmla="*/ 60 w 88"/>
                            <a:gd name="T7" fmla="*/ 205 h 89"/>
                            <a:gd name="T8" fmla="*/ 15 w 88"/>
                            <a:gd name="T9" fmla="*/ 368 h 89"/>
                            <a:gd name="T10" fmla="*/ 92 w 88"/>
                            <a:gd name="T11" fmla="*/ 495 h 89"/>
                            <a:gd name="T12" fmla="*/ 189 w 88"/>
                            <a:gd name="T13" fmla="*/ 644 h 89"/>
                            <a:gd name="T14" fmla="*/ 369 w 88"/>
                            <a:gd name="T15" fmla="*/ 676 h 89"/>
                            <a:gd name="T16" fmla="*/ 489 w 88"/>
                            <a:gd name="T17" fmla="*/ 565 h 89"/>
                            <a:gd name="T18" fmla="*/ 574 w 88"/>
                            <a:gd name="T19" fmla="*/ 392 h 89"/>
                            <a:gd name="T20" fmla="*/ 534 w 88"/>
                            <a:gd name="T21" fmla="*/ 143 h 89"/>
                            <a:gd name="T22" fmla="*/ 454 w 88"/>
                            <a:gd name="T23" fmla="*/ 24 h 89"/>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8" h="89">
                              <a:moveTo>
                                <a:pt x="69" y="3"/>
                              </a:moveTo>
                              <a:cubicBezTo>
                                <a:pt x="60" y="0"/>
                                <a:pt x="48" y="6"/>
                                <a:pt x="42" y="6"/>
                              </a:cubicBezTo>
                              <a:cubicBezTo>
                                <a:pt x="33" y="6"/>
                                <a:pt x="34" y="11"/>
                                <a:pt x="26" y="15"/>
                              </a:cubicBezTo>
                              <a:cubicBezTo>
                                <a:pt x="19" y="19"/>
                                <a:pt x="15" y="20"/>
                                <a:pt x="9" y="26"/>
                              </a:cubicBezTo>
                              <a:cubicBezTo>
                                <a:pt x="3" y="33"/>
                                <a:pt x="0" y="35"/>
                                <a:pt x="2" y="47"/>
                              </a:cubicBezTo>
                              <a:cubicBezTo>
                                <a:pt x="4" y="59"/>
                                <a:pt x="7" y="56"/>
                                <a:pt x="14" y="63"/>
                              </a:cubicBezTo>
                              <a:cubicBezTo>
                                <a:pt x="20" y="70"/>
                                <a:pt x="15" y="76"/>
                                <a:pt x="29" y="82"/>
                              </a:cubicBezTo>
                              <a:cubicBezTo>
                                <a:pt x="42" y="88"/>
                                <a:pt x="45" y="89"/>
                                <a:pt x="56" y="86"/>
                              </a:cubicBezTo>
                              <a:cubicBezTo>
                                <a:pt x="67" y="83"/>
                                <a:pt x="70" y="82"/>
                                <a:pt x="74" y="72"/>
                              </a:cubicBezTo>
                              <a:cubicBezTo>
                                <a:pt x="79" y="62"/>
                                <a:pt x="85" y="60"/>
                                <a:pt x="87" y="50"/>
                              </a:cubicBezTo>
                              <a:cubicBezTo>
                                <a:pt x="88" y="40"/>
                                <a:pt x="88" y="28"/>
                                <a:pt x="81" y="18"/>
                              </a:cubicBezTo>
                              <a:cubicBezTo>
                                <a:pt x="78" y="14"/>
                                <a:pt x="75" y="4"/>
                                <a:pt x="69" y="3"/>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0" name="Freeform 210"/>
                        <a:cNvSpPr>
                          <a:spLocks/>
                        </a:cNvSpPr>
                      </a:nvSpPr>
                      <a:spPr bwMode="auto">
                        <a:xfrm>
                          <a:off x="3547" y="1178"/>
                          <a:ext cx="165" cy="177"/>
                        </a:xfrm>
                        <a:custGeom>
                          <a:avLst/>
                          <a:gdLst>
                            <a:gd name="T0" fmla="*/ 450 w 88"/>
                            <a:gd name="T1" fmla="*/ 24 h 89"/>
                            <a:gd name="T2" fmla="*/ 270 w 88"/>
                            <a:gd name="T3" fmla="*/ 48 h 89"/>
                            <a:gd name="T4" fmla="*/ 173 w 88"/>
                            <a:gd name="T5" fmla="*/ 119 h 89"/>
                            <a:gd name="T6" fmla="*/ 60 w 88"/>
                            <a:gd name="T7" fmla="*/ 205 h 89"/>
                            <a:gd name="T8" fmla="*/ 15 w 88"/>
                            <a:gd name="T9" fmla="*/ 368 h 89"/>
                            <a:gd name="T10" fmla="*/ 84 w 88"/>
                            <a:gd name="T11" fmla="*/ 495 h 89"/>
                            <a:gd name="T12" fmla="*/ 186 w 88"/>
                            <a:gd name="T13" fmla="*/ 644 h 89"/>
                            <a:gd name="T14" fmla="*/ 362 w 88"/>
                            <a:gd name="T15" fmla="*/ 676 h 89"/>
                            <a:gd name="T16" fmla="*/ 489 w 88"/>
                            <a:gd name="T17" fmla="*/ 565 h 89"/>
                            <a:gd name="T18" fmla="*/ 566 w 88"/>
                            <a:gd name="T19" fmla="*/ 392 h 89"/>
                            <a:gd name="T20" fmla="*/ 527 w 88"/>
                            <a:gd name="T21" fmla="*/ 143 h 89"/>
                            <a:gd name="T22" fmla="*/ 450 w 88"/>
                            <a:gd name="T23" fmla="*/ 24 h 89"/>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8" h="89">
                              <a:moveTo>
                                <a:pt x="68" y="3"/>
                              </a:moveTo>
                              <a:cubicBezTo>
                                <a:pt x="60" y="0"/>
                                <a:pt x="48" y="6"/>
                                <a:pt x="41" y="6"/>
                              </a:cubicBezTo>
                              <a:cubicBezTo>
                                <a:pt x="33" y="6"/>
                                <a:pt x="33" y="11"/>
                                <a:pt x="26" y="15"/>
                              </a:cubicBezTo>
                              <a:cubicBezTo>
                                <a:pt x="19" y="19"/>
                                <a:pt x="15" y="20"/>
                                <a:pt x="9" y="26"/>
                              </a:cubicBezTo>
                              <a:cubicBezTo>
                                <a:pt x="3" y="33"/>
                                <a:pt x="0" y="35"/>
                                <a:pt x="2" y="47"/>
                              </a:cubicBezTo>
                              <a:cubicBezTo>
                                <a:pt x="4" y="59"/>
                                <a:pt x="7" y="56"/>
                                <a:pt x="13" y="63"/>
                              </a:cubicBezTo>
                              <a:cubicBezTo>
                                <a:pt x="20" y="70"/>
                                <a:pt x="15" y="76"/>
                                <a:pt x="28" y="82"/>
                              </a:cubicBezTo>
                              <a:cubicBezTo>
                                <a:pt x="42" y="88"/>
                                <a:pt x="44" y="89"/>
                                <a:pt x="55" y="86"/>
                              </a:cubicBezTo>
                              <a:cubicBezTo>
                                <a:pt x="67" y="83"/>
                                <a:pt x="69" y="82"/>
                                <a:pt x="74" y="72"/>
                              </a:cubicBezTo>
                              <a:cubicBezTo>
                                <a:pt x="78" y="62"/>
                                <a:pt x="85" y="60"/>
                                <a:pt x="86" y="50"/>
                              </a:cubicBezTo>
                              <a:cubicBezTo>
                                <a:pt x="88" y="40"/>
                                <a:pt x="87" y="28"/>
                                <a:pt x="80" y="18"/>
                              </a:cubicBezTo>
                              <a:cubicBezTo>
                                <a:pt x="78" y="14"/>
                                <a:pt x="74" y="5"/>
                                <a:pt x="68" y="3"/>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1" name="Freeform 211"/>
                        <a:cNvSpPr>
                          <a:spLocks/>
                        </a:cNvSpPr>
                      </a:nvSpPr>
                      <a:spPr bwMode="auto">
                        <a:xfrm>
                          <a:off x="3489" y="1106"/>
                          <a:ext cx="243" cy="243"/>
                        </a:xfrm>
                        <a:custGeom>
                          <a:avLst/>
                          <a:gdLst>
                            <a:gd name="T0" fmla="*/ 490 w 130"/>
                            <a:gd name="T1" fmla="*/ 24 h 122"/>
                            <a:gd name="T2" fmla="*/ 189 w 130"/>
                            <a:gd name="T3" fmla="*/ 175 h 122"/>
                            <a:gd name="T4" fmla="*/ 125 w 130"/>
                            <a:gd name="T5" fmla="*/ 436 h 122"/>
                            <a:gd name="T6" fmla="*/ 21 w 130"/>
                            <a:gd name="T7" fmla="*/ 719 h 122"/>
                            <a:gd name="T8" fmla="*/ 112 w 130"/>
                            <a:gd name="T9" fmla="*/ 821 h 122"/>
                            <a:gd name="T10" fmla="*/ 136 w 130"/>
                            <a:gd name="T11" fmla="*/ 868 h 122"/>
                            <a:gd name="T12" fmla="*/ 144 w 130"/>
                            <a:gd name="T13" fmla="*/ 948 h 122"/>
                            <a:gd name="T14" fmla="*/ 224 w 130"/>
                            <a:gd name="T15" fmla="*/ 908 h 122"/>
                            <a:gd name="T16" fmla="*/ 164 w 130"/>
                            <a:gd name="T17" fmla="*/ 908 h 122"/>
                            <a:gd name="T18" fmla="*/ 144 w 130"/>
                            <a:gd name="T19" fmla="*/ 813 h 122"/>
                            <a:gd name="T20" fmla="*/ 105 w 130"/>
                            <a:gd name="T21" fmla="*/ 733 h 122"/>
                            <a:gd name="T22" fmla="*/ 172 w 130"/>
                            <a:gd name="T23" fmla="*/ 600 h 122"/>
                            <a:gd name="T24" fmla="*/ 280 w 130"/>
                            <a:gd name="T25" fmla="*/ 261 h 122"/>
                            <a:gd name="T26" fmla="*/ 391 w 130"/>
                            <a:gd name="T27" fmla="*/ 269 h 122"/>
                            <a:gd name="T28" fmla="*/ 430 w 130"/>
                            <a:gd name="T29" fmla="*/ 159 h 122"/>
                            <a:gd name="T30" fmla="*/ 639 w 130"/>
                            <a:gd name="T31" fmla="*/ 151 h 122"/>
                            <a:gd name="T32" fmla="*/ 712 w 130"/>
                            <a:gd name="T33" fmla="*/ 261 h 122"/>
                            <a:gd name="T34" fmla="*/ 849 w 130"/>
                            <a:gd name="T35" fmla="*/ 325 h 122"/>
                            <a:gd name="T36" fmla="*/ 684 w 130"/>
                            <a:gd name="T37" fmla="*/ 135 h 122"/>
                            <a:gd name="T38" fmla="*/ 523 w 130"/>
                            <a:gd name="T39" fmla="*/ 24 h 122"/>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30" h="122">
                              <a:moveTo>
                                <a:pt x="75" y="3"/>
                              </a:moveTo>
                              <a:cubicBezTo>
                                <a:pt x="60" y="8"/>
                                <a:pt x="42" y="11"/>
                                <a:pt x="29" y="22"/>
                              </a:cubicBezTo>
                              <a:cubicBezTo>
                                <a:pt x="19" y="30"/>
                                <a:pt x="22" y="43"/>
                                <a:pt x="19" y="55"/>
                              </a:cubicBezTo>
                              <a:cubicBezTo>
                                <a:pt x="17" y="65"/>
                                <a:pt x="0" y="83"/>
                                <a:pt x="3" y="91"/>
                              </a:cubicBezTo>
                              <a:cubicBezTo>
                                <a:pt x="5" y="97"/>
                                <a:pt x="12" y="99"/>
                                <a:pt x="17" y="104"/>
                              </a:cubicBezTo>
                              <a:cubicBezTo>
                                <a:pt x="18" y="105"/>
                                <a:pt x="20" y="107"/>
                                <a:pt x="21" y="110"/>
                              </a:cubicBezTo>
                              <a:cubicBezTo>
                                <a:pt x="21" y="111"/>
                                <a:pt x="20" y="118"/>
                                <a:pt x="22" y="120"/>
                              </a:cubicBezTo>
                              <a:cubicBezTo>
                                <a:pt x="26" y="122"/>
                                <a:pt x="30" y="116"/>
                                <a:pt x="34" y="115"/>
                              </a:cubicBezTo>
                              <a:cubicBezTo>
                                <a:pt x="31" y="114"/>
                                <a:pt x="28" y="118"/>
                                <a:pt x="25" y="115"/>
                              </a:cubicBezTo>
                              <a:cubicBezTo>
                                <a:pt x="21" y="112"/>
                                <a:pt x="24" y="108"/>
                                <a:pt x="22" y="103"/>
                              </a:cubicBezTo>
                              <a:cubicBezTo>
                                <a:pt x="22" y="100"/>
                                <a:pt x="16" y="95"/>
                                <a:pt x="16" y="93"/>
                              </a:cubicBezTo>
                              <a:cubicBezTo>
                                <a:pt x="17" y="84"/>
                                <a:pt x="29" y="87"/>
                                <a:pt x="26" y="76"/>
                              </a:cubicBezTo>
                              <a:cubicBezTo>
                                <a:pt x="22" y="66"/>
                                <a:pt x="30" y="35"/>
                                <a:pt x="43" y="33"/>
                              </a:cubicBezTo>
                              <a:cubicBezTo>
                                <a:pt x="49" y="33"/>
                                <a:pt x="53" y="42"/>
                                <a:pt x="60" y="34"/>
                              </a:cubicBezTo>
                              <a:cubicBezTo>
                                <a:pt x="64" y="30"/>
                                <a:pt x="62" y="24"/>
                                <a:pt x="66" y="20"/>
                              </a:cubicBezTo>
                              <a:cubicBezTo>
                                <a:pt x="76" y="9"/>
                                <a:pt x="88" y="11"/>
                                <a:pt x="98" y="19"/>
                              </a:cubicBezTo>
                              <a:cubicBezTo>
                                <a:pt x="103" y="23"/>
                                <a:pt x="104" y="28"/>
                                <a:pt x="109" y="33"/>
                              </a:cubicBezTo>
                              <a:cubicBezTo>
                                <a:pt x="115" y="40"/>
                                <a:pt x="124" y="38"/>
                                <a:pt x="130" y="41"/>
                              </a:cubicBezTo>
                              <a:cubicBezTo>
                                <a:pt x="117" y="37"/>
                                <a:pt x="115" y="25"/>
                                <a:pt x="105" y="17"/>
                              </a:cubicBezTo>
                              <a:cubicBezTo>
                                <a:pt x="98" y="11"/>
                                <a:pt x="86" y="0"/>
                                <a:pt x="80" y="3"/>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2" name="Freeform 212"/>
                        <a:cNvSpPr>
                          <a:spLocks/>
                        </a:cNvSpPr>
                      </a:nvSpPr>
                      <a:spPr bwMode="auto">
                        <a:xfrm>
                          <a:off x="3493" y="1114"/>
                          <a:ext cx="129" cy="193"/>
                        </a:xfrm>
                        <a:custGeom>
                          <a:avLst/>
                          <a:gdLst>
                            <a:gd name="T0" fmla="*/ 24 w 69"/>
                            <a:gd name="T1" fmla="*/ 724 h 97"/>
                            <a:gd name="T2" fmla="*/ 7 w 69"/>
                            <a:gd name="T3" fmla="*/ 637 h 97"/>
                            <a:gd name="T4" fmla="*/ 60 w 69"/>
                            <a:gd name="T5" fmla="*/ 519 h 97"/>
                            <a:gd name="T6" fmla="*/ 97 w 69"/>
                            <a:gd name="T7" fmla="*/ 432 h 97"/>
                            <a:gd name="T8" fmla="*/ 120 w 69"/>
                            <a:gd name="T9" fmla="*/ 332 h 97"/>
                            <a:gd name="T10" fmla="*/ 129 w 69"/>
                            <a:gd name="T11" fmla="*/ 213 h 97"/>
                            <a:gd name="T12" fmla="*/ 196 w 69"/>
                            <a:gd name="T13" fmla="*/ 111 h 97"/>
                            <a:gd name="T14" fmla="*/ 325 w 69"/>
                            <a:gd name="T15" fmla="*/ 40 h 97"/>
                            <a:gd name="T16" fmla="*/ 451 w 69"/>
                            <a:gd name="T17" fmla="*/ 0 h 97"/>
                            <a:gd name="T18" fmla="*/ 378 w 69"/>
                            <a:gd name="T19" fmla="*/ 40 h 97"/>
                            <a:gd name="T20" fmla="*/ 338 w 69"/>
                            <a:gd name="T21" fmla="*/ 111 h 97"/>
                            <a:gd name="T22" fmla="*/ 286 w 69"/>
                            <a:gd name="T23" fmla="*/ 143 h 97"/>
                            <a:gd name="T24" fmla="*/ 224 w 69"/>
                            <a:gd name="T25" fmla="*/ 159 h 97"/>
                            <a:gd name="T26" fmla="*/ 136 w 69"/>
                            <a:gd name="T27" fmla="*/ 384 h 97"/>
                            <a:gd name="T28" fmla="*/ 92 w 69"/>
                            <a:gd name="T29" fmla="*/ 511 h 97"/>
                            <a:gd name="T30" fmla="*/ 52 w 69"/>
                            <a:gd name="T31" fmla="*/ 567 h 97"/>
                            <a:gd name="T32" fmla="*/ 39 w 69"/>
                            <a:gd name="T33" fmla="*/ 629 h 97"/>
                            <a:gd name="T34" fmla="*/ 77 w 69"/>
                            <a:gd name="T35" fmla="*/ 764 h 9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9" h="97">
                              <a:moveTo>
                                <a:pt x="4" y="92"/>
                              </a:moveTo>
                              <a:cubicBezTo>
                                <a:pt x="0" y="89"/>
                                <a:pt x="0" y="86"/>
                                <a:pt x="1" y="81"/>
                              </a:cubicBezTo>
                              <a:cubicBezTo>
                                <a:pt x="2" y="76"/>
                                <a:pt x="6" y="71"/>
                                <a:pt x="9" y="66"/>
                              </a:cubicBezTo>
                              <a:cubicBezTo>
                                <a:pt x="11" y="62"/>
                                <a:pt x="13" y="59"/>
                                <a:pt x="15" y="55"/>
                              </a:cubicBezTo>
                              <a:cubicBezTo>
                                <a:pt x="17" y="51"/>
                                <a:pt x="17" y="47"/>
                                <a:pt x="18" y="42"/>
                              </a:cubicBezTo>
                              <a:cubicBezTo>
                                <a:pt x="18" y="37"/>
                                <a:pt x="19" y="32"/>
                                <a:pt x="20" y="27"/>
                              </a:cubicBezTo>
                              <a:cubicBezTo>
                                <a:pt x="22" y="21"/>
                                <a:pt x="24" y="18"/>
                                <a:pt x="30" y="14"/>
                              </a:cubicBezTo>
                              <a:cubicBezTo>
                                <a:pt x="36" y="10"/>
                                <a:pt x="43" y="8"/>
                                <a:pt x="50" y="5"/>
                              </a:cubicBezTo>
                              <a:cubicBezTo>
                                <a:pt x="56" y="3"/>
                                <a:pt x="62" y="1"/>
                                <a:pt x="69" y="0"/>
                              </a:cubicBezTo>
                              <a:cubicBezTo>
                                <a:pt x="65" y="1"/>
                                <a:pt x="61" y="3"/>
                                <a:pt x="58" y="5"/>
                              </a:cubicBezTo>
                              <a:cubicBezTo>
                                <a:pt x="55" y="8"/>
                                <a:pt x="54" y="11"/>
                                <a:pt x="52" y="14"/>
                              </a:cubicBezTo>
                              <a:cubicBezTo>
                                <a:pt x="49" y="18"/>
                                <a:pt x="48" y="19"/>
                                <a:pt x="44" y="18"/>
                              </a:cubicBezTo>
                              <a:cubicBezTo>
                                <a:pt x="41" y="17"/>
                                <a:pt x="37" y="18"/>
                                <a:pt x="34" y="20"/>
                              </a:cubicBezTo>
                              <a:cubicBezTo>
                                <a:pt x="25" y="27"/>
                                <a:pt x="21" y="39"/>
                                <a:pt x="21" y="49"/>
                              </a:cubicBezTo>
                              <a:cubicBezTo>
                                <a:pt x="21" y="55"/>
                                <a:pt x="19" y="60"/>
                                <a:pt x="14" y="65"/>
                              </a:cubicBezTo>
                              <a:cubicBezTo>
                                <a:pt x="12" y="67"/>
                                <a:pt x="9" y="69"/>
                                <a:pt x="8" y="72"/>
                              </a:cubicBezTo>
                              <a:cubicBezTo>
                                <a:pt x="6" y="74"/>
                                <a:pt x="6" y="77"/>
                                <a:pt x="6" y="80"/>
                              </a:cubicBezTo>
                              <a:cubicBezTo>
                                <a:pt x="4" y="87"/>
                                <a:pt x="8" y="92"/>
                                <a:pt x="12" y="97"/>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3" name="Freeform 213"/>
                        <a:cNvSpPr>
                          <a:spLocks/>
                        </a:cNvSpPr>
                      </a:nvSpPr>
                      <a:spPr bwMode="auto">
                        <a:xfrm>
                          <a:off x="3553" y="1192"/>
                          <a:ext cx="142" cy="125"/>
                        </a:xfrm>
                        <a:custGeom>
                          <a:avLst/>
                          <a:gdLst>
                            <a:gd name="T0" fmla="*/ 21 w 76"/>
                            <a:gd name="T1" fmla="*/ 351 h 63"/>
                            <a:gd name="T2" fmla="*/ 67 w 76"/>
                            <a:gd name="T3" fmla="*/ 157 h 63"/>
                            <a:gd name="T4" fmla="*/ 181 w 76"/>
                            <a:gd name="T5" fmla="*/ 79 h 63"/>
                            <a:gd name="T6" fmla="*/ 346 w 76"/>
                            <a:gd name="T7" fmla="*/ 8 h 63"/>
                            <a:gd name="T8" fmla="*/ 443 w 76"/>
                            <a:gd name="T9" fmla="*/ 32 h 63"/>
                            <a:gd name="T10" fmla="*/ 495 w 76"/>
                            <a:gd name="T11" fmla="*/ 165 h 63"/>
                            <a:gd name="T12" fmla="*/ 338 w 76"/>
                            <a:gd name="T13" fmla="*/ 79 h 63"/>
                            <a:gd name="T14" fmla="*/ 269 w 76"/>
                            <a:gd name="T15" fmla="*/ 111 h 63"/>
                            <a:gd name="T16" fmla="*/ 226 w 76"/>
                            <a:gd name="T17" fmla="*/ 181 h 63"/>
                            <a:gd name="T18" fmla="*/ 67 w 76"/>
                            <a:gd name="T19" fmla="*/ 319 h 63"/>
                            <a:gd name="T20" fmla="*/ 120 w 76"/>
                            <a:gd name="T21" fmla="*/ 492 h 63"/>
                            <a:gd name="T22" fmla="*/ 60 w 76"/>
                            <a:gd name="T23" fmla="*/ 397 h 63"/>
                            <a:gd name="T24" fmla="*/ 21 w 76"/>
                            <a:gd name="T25" fmla="*/ 351 h 6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6" h="63">
                              <a:moveTo>
                                <a:pt x="3" y="45"/>
                              </a:moveTo>
                              <a:cubicBezTo>
                                <a:pt x="0" y="36"/>
                                <a:pt x="4" y="26"/>
                                <a:pt x="10" y="20"/>
                              </a:cubicBezTo>
                              <a:cubicBezTo>
                                <a:pt x="16" y="15"/>
                                <a:pt x="23" y="14"/>
                                <a:pt x="28" y="10"/>
                              </a:cubicBezTo>
                              <a:cubicBezTo>
                                <a:pt x="35" y="5"/>
                                <a:pt x="45" y="1"/>
                                <a:pt x="53" y="1"/>
                              </a:cubicBezTo>
                              <a:cubicBezTo>
                                <a:pt x="59" y="0"/>
                                <a:pt x="64" y="1"/>
                                <a:pt x="68" y="4"/>
                              </a:cubicBezTo>
                              <a:cubicBezTo>
                                <a:pt x="71" y="7"/>
                                <a:pt x="76" y="17"/>
                                <a:pt x="76" y="21"/>
                              </a:cubicBezTo>
                              <a:cubicBezTo>
                                <a:pt x="68" y="14"/>
                                <a:pt x="63" y="8"/>
                                <a:pt x="52" y="10"/>
                              </a:cubicBezTo>
                              <a:cubicBezTo>
                                <a:pt x="49" y="11"/>
                                <a:pt x="44" y="12"/>
                                <a:pt x="41" y="14"/>
                              </a:cubicBezTo>
                              <a:cubicBezTo>
                                <a:pt x="38" y="17"/>
                                <a:pt x="38" y="21"/>
                                <a:pt x="35" y="23"/>
                              </a:cubicBezTo>
                              <a:cubicBezTo>
                                <a:pt x="28" y="29"/>
                                <a:pt x="10" y="29"/>
                                <a:pt x="10" y="41"/>
                              </a:cubicBezTo>
                              <a:cubicBezTo>
                                <a:pt x="9" y="49"/>
                                <a:pt x="18" y="55"/>
                                <a:pt x="18" y="63"/>
                              </a:cubicBezTo>
                              <a:cubicBezTo>
                                <a:pt x="15" y="59"/>
                                <a:pt x="14" y="55"/>
                                <a:pt x="9" y="51"/>
                              </a:cubicBezTo>
                              <a:cubicBezTo>
                                <a:pt x="8" y="49"/>
                                <a:pt x="4" y="49"/>
                                <a:pt x="3" y="45"/>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4" name="Freeform 214"/>
                        <a:cNvSpPr>
                          <a:spLocks/>
                        </a:cNvSpPr>
                      </a:nvSpPr>
                      <a:spPr bwMode="auto">
                        <a:xfrm>
                          <a:off x="3594" y="1239"/>
                          <a:ext cx="118" cy="112"/>
                        </a:xfrm>
                        <a:custGeom>
                          <a:avLst/>
                          <a:gdLst>
                            <a:gd name="T0" fmla="*/ 0 w 63"/>
                            <a:gd name="T1" fmla="*/ 360 h 56"/>
                            <a:gd name="T2" fmla="*/ 120 w 63"/>
                            <a:gd name="T3" fmla="*/ 432 h 56"/>
                            <a:gd name="T4" fmla="*/ 257 w 63"/>
                            <a:gd name="T5" fmla="*/ 392 h 56"/>
                            <a:gd name="T6" fmla="*/ 288 w 63"/>
                            <a:gd name="T7" fmla="*/ 312 h 56"/>
                            <a:gd name="T8" fmla="*/ 337 w 63"/>
                            <a:gd name="T9" fmla="*/ 256 h 56"/>
                            <a:gd name="T10" fmla="*/ 361 w 63"/>
                            <a:gd name="T11" fmla="*/ 0 h 56"/>
                            <a:gd name="T12" fmla="*/ 330 w 63"/>
                            <a:gd name="T13" fmla="*/ 136 h 56"/>
                            <a:gd name="T14" fmla="*/ 277 w 63"/>
                            <a:gd name="T15" fmla="*/ 152 h 56"/>
                            <a:gd name="T16" fmla="*/ 270 w 63"/>
                            <a:gd name="T17" fmla="*/ 192 h 56"/>
                            <a:gd name="T18" fmla="*/ 225 w 63"/>
                            <a:gd name="T19" fmla="*/ 256 h 56"/>
                            <a:gd name="T20" fmla="*/ 172 w 63"/>
                            <a:gd name="T21" fmla="*/ 264 h 56"/>
                            <a:gd name="T22" fmla="*/ 182 w 63"/>
                            <a:gd name="T23" fmla="*/ 328 h 56"/>
                            <a:gd name="T24" fmla="*/ 144 w 63"/>
                            <a:gd name="T25" fmla="*/ 392 h 56"/>
                            <a:gd name="T26" fmla="*/ 84 w 63"/>
                            <a:gd name="T27" fmla="*/ 352 h 56"/>
                            <a:gd name="T28" fmla="*/ 39 w 63"/>
                            <a:gd name="T29" fmla="*/ 368 h 56"/>
                            <a:gd name="T30" fmla="*/ 7 w 63"/>
                            <a:gd name="T31" fmla="*/ 360 h 5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3" h="56">
                              <a:moveTo>
                                <a:pt x="0" y="45"/>
                              </a:moveTo>
                              <a:cubicBezTo>
                                <a:pt x="2" y="48"/>
                                <a:pt x="14" y="52"/>
                                <a:pt x="18" y="54"/>
                              </a:cubicBezTo>
                              <a:cubicBezTo>
                                <a:pt x="24" y="56"/>
                                <a:pt x="35" y="53"/>
                                <a:pt x="39" y="49"/>
                              </a:cubicBezTo>
                              <a:cubicBezTo>
                                <a:pt x="42" y="46"/>
                                <a:pt x="42" y="42"/>
                                <a:pt x="44" y="39"/>
                              </a:cubicBezTo>
                              <a:cubicBezTo>
                                <a:pt x="46" y="36"/>
                                <a:pt x="49" y="34"/>
                                <a:pt x="51" y="32"/>
                              </a:cubicBezTo>
                              <a:cubicBezTo>
                                <a:pt x="58" y="24"/>
                                <a:pt x="63" y="10"/>
                                <a:pt x="55" y="0"/>
                              </a:cubicBezTo>
                              <a:cubicBezTo>
                                <a:pt x="56" y="6"/>
                                <a:pt x="56" y="15"/>
                                <a:pt x="50" y="17"/>
                              </a:cubicBezTo>
                              <a:cubicBezTo>
                                <a:pt x="47" y="18"/>
                                <a:pt x="44" y="17"/>
                                <a:pt x="42" y="19"/>
                              </a:cubicBezTo>
                              <a:cubicBezTo>
                                <a:pt x="39" y="21"/>
                                <a:pt x="41" y="22"/>
                                <a:pt x="41" y="24"/>
                              </a:cubicBezTo>
                              <a:cubicBezTo>
                                <a:pt x="42" y="30"/>
                                <a:pt x="40" y="32"/>
                                <a:pt x="34" y="32"/>
                              </a:cubicBezTo>
                              <a:cubicBezTo>
                                <a:pt x="31" y="32"/>
                                <a:pt x="28" y="30"/>
                                <a:pt x="26" y="33"/>
                              </a:cubicBezTo>
                              <a:cubicBezTo>
                                <a:pt x="25" y="35"/>
                                <a:pt x="28" y="39"/>
                                <a:pt x="28" y="41"/>
                              </a:cubicBezTo>
                              <a:cubicBezTo>
                                <a:pt x="30" y="45"/>
                                <a:pt x="27" y="49"/>
                                <a:pt x="22" y="49"/>
                              </a:cubicBezTo>
                              <a:cubicBezTo>
                                <a:pt x="17" y="48"/>
                                <a:pt x="18" y="44"/>
                                <a:pt x="13" y="44"/>
                              </a:cubicBezTo>
                              <a:cubicBezTo>
                                <a:pt x="10" y="45"/>
                                <a:pt x="10" y="46"/>
                                <a:pt x="6" y="46"/>
                              </a:cubicBezTo>
                              <a:cubicBezTo>
                                <a:pt x="5" y="46"/>
                                <a:pt x="1" y="45"/>
                                <a:pt x="1" y="45"/>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5" name="Freeform 215"/>
                        <a:cNvSpPr>
                          <a:spLocks/>
                        </a:cNvSpPr>
                      </a:nvSpPr>
                      <a:spPr bwMode="auto">
                        <a:xfrm>
                          <a:off x="3556" y="1186"/>
                          <a:ext cx="105" cy="81"/>
                        </a:xfrm>
                        <a:custGeom>
                          <a:avLst/>
                          <a:gdLst>
                            <a:gd name="T0" fmla="*/ 0 w 56"/>
                            <a:gd name="T1" fmla="*/ 308 h 41"/>
                            <a:gd name="T2" fmla="*/ 53 w 56"/>
                            <a:gd name="T3" fmla="*/ 160 h 41"/>
                            <a:gd name="T4" fmla="*/ 152 w 56"/>
                            <a:gd name="T5" fmla="*/ 117 h 41"/>
                            <a:gd name="T6" fmla="*/ 369 w 56"/>
                            <a:gd name="T7" fmla="*/ 32 h 41"/>
                            <a:gd name="T8" fmla="*/ 233 w 56"/>
                            <a:gd name="T9" fmla="*/ 85 h 41"/>
                            <a:gd name="T10" fmla="*/ 197 w 56"/>
                            <a:gd name="T11" fmla="*/ 132 h 41"/>
                            <a:gd name="T12" fmla="*/ 144 w 56"/>
                            <a:gd name="T13" fmla="*/ 156 h 41"/>
                            <a:gd name="T14" fmla="*/ 60 w 56"/>
                            <a:gd name="T15" fmla="*/ 245 h 41"/>
                            <a:gd name="T16" fmla="*/ 0 w 56"/>
                            <a:gd name="T17" fmla="*/ 316 h 4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6" h="41">
                              <a:moveTo>
                                <a:pt x="0" y="40"/>
                              </a:moveTo>
                              <a:cubicBezTo>
                                <a:pt x="0" y="33"/>
                                <a:pt x="2" y="25"/>
                                <a:pt x="8" y="21"/>
                              </a:cubicBezTo>
                              <a:cubicBezTo>
                                <a:pt x="12" y="18"/>
                                <a:pt x="18" y="18"/>
                                <a:pt x="23" y="15"/>
                              </a:cubicBezTo>
                              <a:cubicBezTo>
                                <a:pt x="33" y="9"/>
                                <a:pt x="43" y="0"/>
                                <a:pt x="56" y="4"/>
                              </a:cubicBezTo>
                              <a:cubicBezTo>
                                <a:pt x="49" y="3"/>
                                <a:pt x="40" y="7"/>
                                <a:pt x="35" y="11"/>
                              </a:cubicBezTo>
                              <a:cubicBezTo>
                                <a:pt x="32" y="12"/>
                                <a:pt x="31" y="14"/>
                                <a:pt x="30" y="17"/>
                              </a:cubicBezTo>
                              <a:cubicBezTo>
                                <a:pt x="27" y="21"/>
                                <a:pt x="27" y="20"/>
                                <a:pt x="22" y="20"/>
                              </a:cubicBezTo>
                              <a:cubicBezTo>
                                <a:pt x="15" y="20"/>
                                <a:pt x="14" y="27"/>
                                <a:pt x="9" y="32"/>
                              </a:cubicBezTo>
                              <a:cubicBezTo>
                                <a:pt x="6" y="35"/>
                                <a:pt x="2" y="36"/>
                                <a:pt x="0" y="41"/>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6" name="Freeform 216"/>
                        <a:cNvSpPr>
                          <a:spLocks/>
                        </a:cNvSpPr>
                      </a:nvSpPr>
                      <a:spPr bwMode="auto">
                        <a:xfrm>
                          <a:off x="3573" y="1196"/>
                          <a:ext cx="187" cy="205"/>
                        </a:xfrm>
                        <a:custGeom>
                          <a:avLst/>
                          <a:gdLst>
                            <a:gd name="T0" fmla="*/ 0 w 100"/>
                            <a:gd name="T1" fmla="*/ 693 h 103"/>
                            <a:gd name="T2" fmla="*/ 196 w 100"/>
                            <a:gd name="T3" fmla="*/ 804 h 103"/>
                            <a:gd name="T4" fmla="*/ 361 w 100"/>
                            <a:gd name="T5" fmla="*/ 756 h 103"/>
                            <a:gd name="T6" fmla="*/ 511 w 100"/>
                            <a:gd name="T7" fmla="*/ 653 h 103"/>
                            <a:gd name="T8" fmla="*/ 580 w 100"/>
                            <a:gd name="T9" fmla="*/ 527 h 103"/>
                            <a:gd name="T10" fmla="*/ 580 w 100"/>
                            <a:gd name="T11" fmla="*/ 372 h 103"/>
                            <a:gd name="T12" fmla="*/ 632 w 100"/>
                            <a:gd name="T13" fmla="*/ 213 h 103"/>
                            <a:gd name="T14" fmla="*/ 630 w 100"/>
                            <a:gd name="T15" fmla="*/ 0 h 103"/>
                            <a:gd name="T16" fmla="*/ 602 w 100"/>
                            <a:gd name="T17" fmla="*/ 213 h 103"/>
                            <a:gd name="T18" fmla="*/ 525 w 100"/>
                            <a:gd name="T19" fmla="*/ 364 h 103"/>
                            <a:gd name="T20" fmla="*/ 503 w 100"/>
                            <a:gd name="T21" fmla="*/ 535 h 103"/>
                            <a:gd name="T22" fmla="*/ 398 w 100"/>
                            <a:gd name="T23" fmla="*/ 583 h 103"/>
                            <a:gd name="T24" fmla="*/ 361 w 100"/>
                            <a:gd name="T25" fmla="*/ 701 h 103"/>
                            <a:gd name="T26" fmla="*/ 294 w 100"/>
                            <a:gd name="T27" fmla="*/ 717 h 103"/>
                            <a:gd name="T28" fmla="*/ 234 w 100"/>
                            <a:gd name="T29" fmla="*/ 748 h 103"/>
                            <a:gd name="T30" fmla="*/ 73 w 100"/>
                            <a:gd name="T31" fmla="*/ 740 h 103"/>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00" h="103">
                              <a:moveTo>
                                <a:pt x="0" y="88"/>
                              </a:moveTo>
                              <a:cubicBezTo>
                                <a:pt x="9" y="93"/>
                                <a:pt x="19" y="101"/>
                                <a:pt x="30" y="102"/>
                              </a:cubicBezTo>
                              <a:cubicBezTo>
                                <a:pt x="38" y="103"/>
                                <a:pt x="48" y="99"/>
                                <a:pt x="55" y="96"/>
                              </a:cubicBezTo>
                              <a:cubicBezTo>
                                <a:pt x="63" y="93"/>
                                <a:pt x="73" y="90"/>
                                <a:pt x="78" y="83"/>
                              </a:cubicBezTo>
                              <a:cubicBezTo>
                                <a:pt x="82" y="79"/>
                                <a:pt x="87" y="73"/>
                                <a:pt x="89" y="67"/>
                              </a:cubicBezTo>
                              <a:cubicBezTo>
                                <a:pt x="91" y="60"/>
                                <a:pt x="89" y="54"/>
                                <a:pt x="89" y="47"/>
                              </a:cubicBezTo>
                              <a:cubicBezTo>
                                <a:pt x="90" y="40"/>
                                <a:pt x="96" y="34"/>
                                <a:pt x="97" y="27"/>
                              </a:cubicBezTo>
                              <a:cubicBezTo>
                                <a:pt x="99" y="20"/>
                                <a:pt x="100" y="6"/>
                                <a:pt x="96" y="0"/>
                              </a:cubicBezTo>
                              <a:cubicBezTo>
                                <a:pt x="97" y="10"/>
                                <a:pt x="98" y="19"/>
                                <a:pt x="92" y="27"/>
                              </a:cubicBezTo>
                              <a:cubicBezTo>
                                <a:pt x="87" y="34"/>
                                <a:pt x="80" y="37"/>
                                <a:pt x="80" y="46"/>
                              </a:cubicBezTo>
                              <a:cubicBezTo>
                                <a:pt x="80" y="52"/>
                                <a:pt x="85" y="65"/>
                                <a:pt x="77" y="68"/>
                              </a:cubicBezTo>
                              <a:cubicBezTo>
                                <a:pt x="71" y="71"/>
                                <a:pt x="64" y="65"/>
                                <a:pt x="61" y="74"/>
                              </a:cubicBezTo>
                              <a:cubicBezTo>
                                <a:pt x="59" y="80"/>
                                <a:pt x="61" y="86"/>
                                <a:pt x="55" y="89"/>
                              </a:cubicBezTo>
                              <a:cubicBezTo>
                                <a:pt x="51" y="91"/>
                                <a:pt x="49" y="90"/>
                                <a:pt x="45" y="91"/>
                              </a:cubicBezTo>
                              <a:cubicBezTo>
                                <a:pt x="41" y="91"/>
                                <a:pt x="40" y="92"/>
                                <a:pt x="36" y="95"/>
                              </a:cubicBezTo>
                              <a:cubicBezTo>
                                <a:pt x="28" y="100"/>
                                <a:pt x="18" y="99"/>
                                <a:pt x="11" y="94"/>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7" name="Freeform 217"/>
                        <a:cNvSpPr>
                          <a:spLocks/>
                        </a:cNvSpPr>
                      </a:nvSpPr>
                      <a:spPr bwMode="auto">
                        <a:xfrm>
                          <a:off x="3626" y="1317"/>
                          <a:ext cx="112" cy="84"/>
                        </a:xfrm>
                        <a:custGeom>
                          <a:avLst/>
                          <a:gdLst>
                            <a:gd name="T0" fmla="*/ 0 w 60"/>
                            <a:gd name="T1" fmla="*/ 328 h 42"/>
                            <a:gd name="T2" fmla="*/ 121 w 60"/>
                            <a:gd name="T3" fmla="*/ 312 h 42"/>
                            <a:gd name="T4" fmla="*/ 254 w 60"/>
                            <a:gd name="T5" fmla="*/ 248 h 42"/>
                            <a:gd name="T6" fmla="*/ 390 w 60"/>
                            <a:gd name="T7" fmla="*/ 0 h 42"/>
                            <a:gd name="T8" fmla="*/ 286 w 60"/>
                            <a:gd name="T9" fmla="*/ 152 h 42"/>
                            <a:gd name="T10" fmla="*/ 217 w 60"/>
                            <a:gd name="T11" fmla="*/ 216 h 42"/>
                            <a:gd name="T12" fmla="*/ 121 w 60"/>
                            <a:gd name="T13" fmla="*/ 272 h 42"/>
                            <a:gd name="T14" fmla="*/ 39 w 60"/>
                            <a:gd name="T15" fmla="*/ 320 h 4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0" h="42">
                              <a:moveTo>
                                <a:pt x="0" y="41"/>
                              </a:moveTo>
                              <a:cubicBezTo>
                                <a:pt x="6" y="40"/>
                                <a:pt x="13" y="41"/>
                                <a:pt x="19" y="39"/>
                              </a:cubicBezTo>
                              <a:cubicBezTo>
                                <a:pt x="24" y="38"/>
                                <a:pt x="35" y="34"/>
                                <a:pt x="39" y="31"/>
                              </a:cubicBezTo>
                              <a:cubicBezTo>
                                <a:pt x="50" y="23"/>
                                <a:pt x="60" y="16"/>
                                <a:pt x="60" y="0"/>
                              </a:cubicBezTo>
                              <a:cubicBezTo>
                                <a:pt x="57" y="10"/>
                                <a:pt x="55" y="16"/>
                                <a:pt x="44" y="19"/>
                              </a:cubicBezTo>
                              <a:cubicBezTo>
                                <a:pt x="39" y="20"/>
                                <a:pt x="36" y="23"/>
                                <a:pt x="33" y="27"/>
                              </a:cubicBezTo>
                              <a:cubicBezTo>
                                <a:pt x="28" y="32"/>
                                <a:pt x="24" y="33"/>
                                <a:pt x="19" y="34"/>
                              </a:cubicBezTo>
                              <a:cubicBezTo>
                                <a:pt x="15" y="35"/>
                                <a:pt x="8" y="42"/>
                                <a:pt x="6" y="40"/>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8" name="Freeform 218"/>
                        <a:cNvSpPr>
                          <a:spLocks/>
                        </a:cNvSpPr>
                      </a:nvSpPr>
                      <a:spPr bwMode="auto">
                        <a:xfrm>
                          <a:off x="3485" y="1094"/>
                          <a:ext cx="285" cy="317"/>
                        </a:xfrm>
                        <a:custGeom>
                          <a:avLst/>
                          <a:gdLst>
                            <a:gd name="T0" fmla="*/ 608 w 152"/>
                            <a:gd name="T1" fmla="*/ 40 h 159"/>
                            <a:gd name="T2" fmla="*/ 791 w 152"/>
                            <a:gd name="T3" fmla="*/ 215 h 159"/>
                            <a:gd name="T4" fmla="*/ 981 w 152"/>
                            <a:gd name="T5" fmla="*/ 373 h 159"/>
                            <a:gd name="T6" fmla="*/ 981 w 152"/>
                            <a:gd name="T7" fmla="*/ 632 h 159"/>
                            <a:gd name="T8" fmla="*/ 928 w 152"/>
                            <a:gd name="T9" fmla="*/ 799 h 159"/>
                            <a:gd name="T10" fmla="*/ 924 w 152"/>
                            <a:gd name="T11" fmla="*/ 965 h 159"/>
                            <a:gd name="T12" fmla="*/ 746 w 152"/>
                            <a:gd name="T13" fmla="*/ 1172 h 159"/>
                            <a:gd name="T14" fmla="*/ 398 w 152"/>
                            <a:gd name="T15" fmla="*/ 1212 h 159"/>
                            <a:gd name="T16" fmla="*/ 293 w 152"/>
                            <a:gd name="T17" fmla="*/ 1109 h 159"/>
                            <a:gd name="T18" fmla="*/ 165 w 152"/>
                            <a:gd name="T19" fmla="*/ 1069 h 159"/>
                            <a:gd name="T20" fmla="*/ 105 w 152"/>
                            <a:gd name="T21" fmla="*/ 919 h 159"/>
                            <a:gd name="T22" fmla="*/ 8 w 152"/>
                            <a:gd name="T23" fmla="*/ 752 h 159"/>
                            <a:gd name="T24" fmla="*/ 84 w 152"/>
                            <a:gd name="T25" fmla="*/ 508 h 159"/>
                            <a:gd name="T26" fmla="*/ 99 w 152"/>
                            <a:gd name="T27" fmla="*/ 373 h 159"/>
                            <a:gd name="T28" fmla="*/ 225 w 152"/>
                            <a:gd name="T29" fmla="*/ 152 h 159"/>
                            <a:gd name="T30" fmla="*/ 608 w 152"/>
                            <a:gd name="T31" fmla="*/ 40 h 15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52" h="159">
                              <a:moveTo>
                                <a:pt x="92" y="5"/>
                              </a:moveTo>
                              <a:cubicBezTo>
                                <a:pt x="109" y="10"/>
                                <a:pt x="112" y="21"/>
                                <a:pt x="120" y="27"/>
                              </a:cubicBezTo>
                              <a:cubicBezTo>
                                <a:pt x="130" y="34"/>
                                <a:pt x="144" y="34"/>
                                <a:pt x="149" y="47"/>
                              </a:cubicBezTo>
                              <a:cubicBezTo>
                                <a:pt x="152" y="56"/>
                                <a:pt x="151" y="71"/>
                                <a:pt x="149" y="80"/>
                              </a:cubicBezTo>
                              <a:cubicBezTo>
                                <a:pt x="147" y="88"/>
                                <a:pt x="140" y="93"/>
                                <a:pt x="141" y="101"/>
                              </a:cubicBezTo>
                              <a:cubicBezTo>
                                <a:pt x="141" y="107"/>
                                <a:pt x="142" y="116"/>
                                <a:pt x="140" y="122"/>
                              </a:cubicBezTo>
                              <a:cubicBezTo>
                                <a:pt x="137" y="129"/>
                                <a:pt x="130" y="136"/>
                                <a:pt x="113" y="148"/>
                              </a:cubicBezTo>
                              <a:cubicBezTo>
                                <a:pt x="96" y="159"/>
                                <a:pt x="71" y="159"/>
                                <a:pt x="60" y="153"/>
                              </a:cubicBezTo>
                              <a:cubicBezTo>
                                <a:pt x="56" y="151"/>
                                <a:pt x="48" y="144"/>
                                <a:pt x="44" y="140"/>
                              </a:cubicBezTo>
                              <a:cubicBezTo>
                                <a:pt x="38" y="135"/>
                                <a:pt x="31" y="137"/>
                                <a:pt x="25" y="135"/>
                              </a:cubicBezTo>
                              <a:cubicBezTo>
                                <a:pt x="18" y="133"/>
                                <a:pt x="19" y="121"/>
                                <a:pt x="16" y="116"/>
                              </a:cubicBezTo>
                              <a:cubicBezTo>
                                <a:pt x="11" y="109"/>
                                <a:pt x="1" y="109"/>
                                <a:pt x="1" y="95"/>
                              </a:cubicBezTo>
                              <a:cubicBezTo>
                                <a:pt x="0" y="82"/>
                                <a:pt x="11" y="72"/>
                                <a:pt x="13" y="64"/>
                              </a:cubicBezTo>
                              <a:cubicBezTo>
                                <a:pt x="15" y="59"/>
                                <a:pt x="14" y="52"/>
                                <a:pt x="15" y="47"/>
                              </a:cubicBezTo>
                              <a:cubicBezTo>
                                <a:pt x="17" y="35"/>
                                <a:pt x="23" y="25"/>
                                <a:pt x="34" y="19"/>
                              </a:cubicBezTo>
                              <a:cubicBezTo>
                                <a:pt x="45" y="13"/>
                                <a:pt x="76" y="0"/>
                                <a:pt x="92" y="5"/>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79" name="Freeform 219"/>
                        <a:cNvSpPr>
                          <a:spLocks/>
                        </a:cNvSpPr>
                      </a:nvSpPr>
                      <a:spPr bwMode="auto">
                        <a:xfrm>
                          <a:off x="3547" y="1178"/>
                          <a:ext cx="165" cy="177"/>
                        </a:xfrm>
                        <a:custGeom>
                          <a:avLst/>
                          <a:gdLst>
                            <a:gd name="T0" fmla="*/ 450 w 88"/>
                            <a:gd name="T1" fmla="*/ 24 h 89"/>
                            <a:gd name="T2" fmla="*/ 270 w 88"/>
                            <a:gd name="T3" fmla="*/ 48 h 89"/>
                            <a:gd name="T4" fmla="*/ 173 w 88"/>
                            <a:gd name="T5" fmla="*/ 119 h 89"/>
                            <a:gd name="T6" fmla="*/ 60 w 88"/>
                            <a:gd name="T7" fmla="*/ 205 h 89"/>
                            <a:gd name="T8" fmla="*/ 15 w 88"/>
                            <a:gd name="T9" fmla="*/ 368 h 89"/>
                            <a:gd name="T10" fmla="*/ 84 w 88"/>
                            <a:gd name="T11" fmla="*/ 495 h 89"/>
                            <a:gd name="T12" fmla="*/ 186 w 88"/>
                            <a:gd name="T13" fmla="*/ 644 h 89"/>
                            <a:gd name="T14" fmla="*/ 362 w 88"/>
                            <a:gd name="T15" fmla="*/ 676 h 89"/>
                            <a:gd name="T16" fmla="*/ 489 w 88"/>
                            <a:gd name="T17" fmla="*/ 565 h 89"/>
                            <a:gd name="T18" fmla="*/ 566 w 88"/>
                            <a:gd name="T19" fmla="*/ 392 h 89"/>
                            <a:gd name="T20" fmla="*/ 527 w 88"/>
                            <a:gd name="T21" fmla="*/ 143 h 89"/>
                            <a:gd name="T22" fmla="*/ 450 w 88"/>
                            <a:gd name="T23" fmla="*/ 24 h 89"/>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8" h="89">
                              <a:moveTo>
                                <a:pt x="68" y="3"/>
                              </a:moveTo>
                              <a:cubicBezTo>
                                <a:pt x="60" y="0"/>
                                <a:pt x="48" y="6"/>
                                <a:pt x="41" y="6"/>
                              </a:cubicBezTo>
                              <a:cubicBezTo>
                                <a:pt x="33" y="6"/>
                                <a:pt x="33" y="11"/>
                                <a:pt x="26" y="15"/>
                              </a:cubicBezTo>
                              <a:cubicBezTo>
                                <a:pt x="19" y="19"/>
                                <a:pt x="15" y="20"/>
                                <a:pt x="9" y="26"/>
                              </a:cubicBezTo>
                              <a:cubicBezTo>
                                <a:pt x="3" y="33"/>
                                <a:pt x="0" y="35"/>
                                <a:pt x="2" y="47"/>
                              </a:cubicBezTo>
                              <a:cubicBezTo>
                                <a:pt x="4" y="59"/>
                                <a:pt x="7" y="56"/>
                                <a:pt x="13" y="63"/>
                              </a:cubicBezTo>
                              <a:cubicBezTo>
                                <a:pt x="20" y="70"/>
                                <a:pt x="15" y="76"/>
                                <a:pt x="28" y="82"/>
                              </a:cubicBezTo>
                              <a:cubicBezTo>
                                <a:pt x="42" y="88"/>
                                <a:pt x="44" y="89"/>
                                <a:pt x="55" y="86"/>
                              </a:cubicBezTo>
                              <a:cubicBezTo>
                                <a:pt x="67" y="83"/>
                                <a:pt x="69" y="82"/>
                                <a:pt x="74" y="72"/>
                              </a:cubicBezTo>
                              <a:cubicBezTo>
                                <a:pt x="78" y="62"/>
                                <a:pt x="85" y="60"/>
                                <a:pt x="86" y="50"/>
                              </a:cubicBezTo>
                              <a:cubicBezTo>
                                <a:pt x="88" y="40"/>
                                <a:pt x="87" y="28"/>
                                <a:pt x="80" y="18"/>
                              </a:cubicBezTo>
                              <a:cubicBezTo>
                                <a:pt x="78" y="14"/>
                                <a:pt x="74" y="5"/>
                                <a:pt x="68" y="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0" name="Freeform 220"/>
                        <a:cNvSpPr>
                          <a:spLocks/>
                        </a:cNvSpPr>
                      </a:nvSpPr>
                      <a:spPr bwMode="auto">
                        <a:xfrm>
                          <a:off x="3549" y="1219"/>
                          <a:ext cx="20" cy="24"/>
                        </a:xfrm>
                        <a:custGeom>
                          <a:avLst/>
                          <a:gdLst>
                            <a:gd name="T0" fmla="*/ 0 w 11"/>
                            <a:gd name="T1" fmla="*/ 48 h 12"/>
                            <a:gd name="T2" fmla="*/ 36 w 11"/>
                            <a:gd name="T3" fmla="*/ 8 h 12"/>
                            <a:gd name="T4" fmla="*/ 65 w 11"/>
                            <a:gd name="T5" fmla="*/ 48 h 12"/>
                            <a:gd name="T6" fmla="*/ 29 w 11"/>
                            <a:gd name="T7" fmla="*/ 88 h 12"/>
                            <a:gd name="T8" fmla="*/ 0 w 11"/>
                            <a:gd name="T9" fmla="*/ 48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2">
                              <a:moveTo>
                                <a:pt x="0" y="6"/>
                              </a:moveTo>
                              <a:cubicBezTo>
                                <a:pt x="1" y="3"/>
                                <a:pt x="3" y="0"/>
                                <a:pt x="6" y="1"/>
                              </a:cubicBezTo>
                              <a:cubicBezTo>
                                <a:pt x="9" y="1"/>
                                <a:pt x="11" y="3"/>
                                <a:pt x="11" y="6"/>
                              </a:cubicBezTo>
                              <a:cubicBezTo>
                                <a:pt x="11" y="9"/>
                                <a:pt x="8" y="12"/>
                                <a:pt x="5" y="11"/>
                              </a:cubicBezTo>
                              <a:cubicBezTo>
                                <a:pt x="2" y="11"/>
                                <a:pt x="0" y="9"/>
                                <a:pt x="0" y="6"/>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1" name="Freeform 221"/>
                        <a:cNvSpPr>
                          <a:spLocks/>
                        </a:cNvSpPr>
                      </a:nvSpPr>
                      <a:spPr bwMode="auto">
                        <a:xfrm>
                          <a:off x="3569" y="1211"/>
                          <a:ext cx="13" cy="14"/>
                        </a:xfrm>
                        <a:custGeom>
                          <a:avLst/>
                          <a:gdLst>
                            <a:gd name="T0" fmla="*/ 0 w 7"/>
                            <a:gd name="T1" fmla="*/ 24 h 7"/>
                            <a:gd name="T2" fmla="*/ 24 w 7"/>
                            <a:gd name="T3" fmla="*/ 0 h 7"/>
                            <a:gd name="T4" fmla="*/ 45 w 7"/>
                            <a:gd name="T5" fmla="*/ 32 h 7"/>
                            <a:gd name="T6" fmla="*/ 20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0" y="1"/>
                                <a:pt x="2" y="0"/>
                                <a:pt x="4" y="0"/>
                              </a:cubicBezTo>
                              <a:cubicBezTo>
                                <a:pt x="5" y="0"/>
                                <a:pt x="7" y="2"/>
                                <a:pt x="7" y="4"/>
                              </a:cubicBezTo>
                              <a:cubicBezTo>
                                <a:pt x="6" y="5"/>
                                <a:pt x="5" y="7"/>
                                <a:pt x="3" y="7"/>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2" name="Freeform 222"/>
                        <a:cNvSpPr>
                          <a:spLocks/>
                        </a:cNvSpPr>
                      </a:nvSpPr>
                      <a:spPr bwMode="auto">
                        <a:xfrm>
                          <a:off x="3545" y="1245"/>
                          <a:ext cx="9" cy="10"/>
                        </a:xfrm>
                        <a:custGeom>
                          <a:avLst/>
                          <a:gdLst>
                            <a:gd name="T0" fmla="*/ 0 w 5"/>
                            <a:gd name="T1" fmla="*/ 16 h 5"/>
                            <a:gd name="T2" fmla="*/ 16 w 5"/>
                            <a:gd name="T3" fmla="*/ 0 h 5"/>
                            <a:gd name="T4" fmla="*/ 29 w 5"/>
                            <a:gd name="T5" fmla="*/ 24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3"/>
                              </a:cubicBezTo>
                              <a:cubicBezTo>
                                <a:pt x="5" y="4"/>
                                <a:pt x="4"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3" name="Freeform 223"/>
                        <a:cNvSpPr>
                          <a:spLocks/>
                        </a:cNvSpPr>
                      </a:nvSpPr>
                      <a:spPr bwMode="auto">
                        <a:xfrm>
                          <a:off x="4322" y="1787"/>
                          <a:ext cx="248" cy="277"/>
                        </a:xfrm>
                        <a:custGeom>
                          <a:avLst/>
                          <a:gdLst>
                            <a:gd name="T0" fmla="*/ 530 w 132"/>
                            <a:gd name="T1" fmla="*/ 40 h 139"/>
                            <a:gd name="T2" fmla="*/ 695 w 132"/>
                            <a:gd name="T3" fmla="*/ 191 h 139"/>
                            <a:gd name="T4" fmla="*/ 855 w 132"/>
                            <a:gd name="T5" fmla="*/ 325 h 139"/>
                            <a:gd name="T6" fmla="*/ 860 w 132"/>
                            <a:gd name="T7" fmla="*/ 552 h 139"/>
                            <a:gd name="T8" fmla="*/ 815 w 132"/>
                            <a:gd name="T9" fmla="*/ 695 h 139"/>
                            <a:gd name="T10" fmla="*/ 776 w 132"/>
                            <a:gd name="T11" fmla="*/ 791 h 139"/>
                            <a:gd name="T12" fmla="*/ 650 w 132"/>
                            <a:gd name="T13" fmla="*/ 1020 h 139"/>
                            <a:gd name="T14" fmla="*/ 346 w 132"/>
                            <a:gd name="T15" fmla="*/ 1060 h 139"/>
                            <a:gd name="T16" fmla="*/ 250 w 132"/>
                            <a:gd name="T17" fmla="*/ 965 h 139"/>
                            <a:gd name="T18" fmla="*/ 137 w 132"/>
                            <a:gd name="T19" fmla="*/ 933 h 139"/>
                            <a:gd name="T20" fmla="*/ 85 w 132"/>
                            <a:gd name="T21" fmla="*/ 799 h 139"/>
                            <a:gd name="T22" fmla="*/ 0 w 132"/>
                            <a:gd name="T23" fmla="*/ 656 h 139"/>
                            <a:gd name="T24" fmla="*/ 73 w 132"/>
                            <a:gd name="T25" fmla="*/ 444 h 139"/>
                            <a:gd name="T26" fmla="*/ 85 w 132"/>
                            <a:gd name="T27" fmla="*/ 325 h 139"/>
                            <a:gd name="T28" fmla="*/ 190 w 132"/>
                            <a:gd name="T29" fmla="*/ 128 h 139"/>
                            <a:gd name="T30" fmla="*/ 530 w 132"/>
                            <a:gd name="T31" fmla="*/ 40 h 13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32" h="139">
                              <a:moveTo>
                                <a:pt x="80" y="5"/>
                              </a:moveTo>
                              <a:cubicBezTo>
                                <a:pt x="94" y="9"/>
                                <a:pt x="97" y="18"/>
                                <a:pt x="105" y="24"/>
                              </a:cubicBezTo>
                              <a:cubicBezTo>
                                <a:pt x="113" y="30"/>
                                <a:pt x="125" y="30"/>
                                <a:pt x="129" y="41"/>
                              </a:cubicBezTo>
                              <a:cubicBezTo>
                                <a:pt x="132" y="49"/>
                                <a:pt x="131" y="62"/>
                                <a:pt x="130" y="70"/>
                              </a:cubicBezTo>
                              <a:cubicBezTo>
                                <a:pt x="128" y="77"/>
                                <a:pt x="122" y="81"/>
                                <a:pt x="123" y="88"/>
                              </a:cubicBezTo>
                              <a:cubicBezTo>
                                <a:pt x="123" y="93"/>
                                <a:pt x="119" y="95"/>
                                <a:pt x="117" y="100"/>
                              </a:cubicBezTo>
                              <a:cubicBezTo>
                                <a:pt x="114" y="106"/>
                                <a:pt x="113" y="119"/>
                                <a:pt x="98" y="129"/>
                              </a:cubicBezTo>
                              <a:cubicBezTo>
                                <a:pt x="83" y="139"/>
                                <a:pt x="61" y="139"/>
                                <a:pt x="52" y="134"/>
                              </a:cubicBezTo>
                              <a:cubicBezTo>
                                <a:pt x="48" y="131"/>
                                <a:pt x="41" y="126"/>
                                <a:pt x="38" y="122"/>
                              </a:cubicBezTo>
                              <a:cubicBezTo>
                                <a:pt x="32" y="118"/>
                                <a:pt x="27" y="119"/>
                                <a:pt x="21" y="118"/>
                              </a:cubicBezTo>
                              <a:cubicBezTo>
                                <a:pt x="15" y="116"/>
                                <a:pt x="16" y="105"/>
                                <a:pt x="13" y="101"/>
                              </a:cubicBezTo>
                              <a:cubicBezTo>
                                <a:pt x="9" y="95"/>
                                <a:pt x="1" y="95"/>
                                <a:pt x="0" y="83"/>
                              </a:cubicBezTo>
                              <a:cubicBezTo>
                                <a:pt x="0" y="71"/>
                                <a:pt x="9" y="63"/>
                                <a:pt x="11" y="56"/>
                              </a:cubicBezTo>
                              <a:cubicBezTo>
                                <a:pt x="12" y="51"/>
                                <a:pt x="12" y="46"/>
                                <a:pt x="13" y="41"/>
                              </a:cubicBezTo>
                              <a:cubicBezTo>
                                <a:pt x="14" y="30"/>
                                <a:pt x="20" y="22"/>
                                <a:pt x="29" y="16"/>
                              </a:cubicBezTo>
                              <a:cubicBezTo>
                                <a:pt x="39" y="12"/>
                                <a:pt x="66" y="0"/>
                                <a:pt x="80" y="5"/>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4" name="Freeform 224"/>
                        <a:cNvSpPr>
                          <a:spLocks/>
                        </a:cNvSpPr>
                      </a:nvSpPr>
                      <a:spPr bwMode="auto">
                        <a:xfrm>
                          <a:off x="4384" y="1873"/>
                          <a:ext cx="142" cy="155"/>
                        </a:xfrm>
                        <a:custGeom>
                          <a:avLst/>
                          <a:gdLst>
                            <a:gd name="T0" fmla="*/ 391 w 76"/>
                            <a:gd name="T1" fmla="*/ 16 h 78"/>
                            <a:gd name="T2" fmla="*/ 234 w 76"/>
                            <a:gd name="T3" fmla="*/ 40 h 78"/>
                            <a:gd name="T4" fmla="*/ 149 w 76"/>
                            <a:gd name="T5" fmla="*/ 103 h 78"/>
                            <a:gd name="T6" fmla="*/ 52 w 76"/>
                            <a:gd name="T7" fmla="*/ 181 h 78"/>
                            <a:gd name="T8" fmla="*/ 13 w 76"/>
                            <a:gd name="T9" fmla="*/ 320 h 78"/>
                            <a:gd name="T10" fmla="*/ 77 w 76"/>
                            <a:gd name="T11" fmla="*/ 423 h 78"/>
                            <a:gd name="T12" fmla="*/ 164 w 76"/>
                            <a:gd name="T13" fmla="*/ 564 h 78"/>
                            <a:gd name="T14" fmla="*/ 314 w 76"/>
                            <a:gd name="T15" fmla="*/ 588 h 78"/>
                            <a:gd name="T16" fmla="*/ 419 w 76"/>
                            <a:gd name="T17" fmla="*/ 493 h 78"/>
                            <a:gd name="T18" fmla="*/ 490 w 76"/>
                            <a:gd name="T19" fmla="*/ 336 h 78"/>
                            <a:gd name="T20" fmla="*/ 458 w 76"/>
                            <a:gd name="T21" fmla="*/ 119 h 78"/>
                            <a:gd name="T22" fmla="*/ 391 w 76"/>
                            <a:gd name="T23" fmla="*/ 16 h 7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 h="78">
                              <a:moveTo>
                                <a:pt x="60" y="2"/>
                              </a:moveTo>
                              <a:cubicBezTo>
                                <a:pt x="52" y="0"/>
                                <a:pt x="42" y="5"/>
                                <a:pt x="36" y="5"/>
                              </a:cubicBezTo>
                              <a:cubicBezTo>
                                <a:pt x="28" y="5"/>
                                <a:pt x="29" y="9"/>
                                <a:pt x="23" y="13"/>
                              </a:cubicBezTo>
                              <a:cubicBezTo>
                                <a:pt x="16" y="16"/>
                                <a:pt x="13" y="17"/>
                                <a:pt x="8" y="23"/>
                              </a:cubicBezTo>
                              <a:cubicBezTo>
                                <a:pt x="3" y="29"/>
                                <a:pt x="0" y="30"/>
                                <a:pt x="2" y="41"/>
                              </a:cubicBezTo>
                              <a:cubicBezTo>
                                <a:pt x="3" y="51"/>
                                <a:pt x="6" y="48"/>
                                <a:pt x="12" y="54"/>
                              </a:cubicBezTo>
                              <a:cubicBezTo>
                                <a:pt x="17" y="61"/>
                                <a:pt x="13" y="66"/>
                                <a:pt x="25" y="72"/>
                              </a:cubicBezTo>
                              <a:cubicBezTo>
                                <a:pt x="37" y="77"/>
                                <a:pt x="39" y="78"/>
                                <a:pt x="48" y="75"/>
                              </a:cubicBezTo>
                              <a:cubicBezTo>
                                <a:pt x="58" y="72"/>
                                <a:pt x="60" y="72"/>
                                <a:pt x="64" y="63"/>
                              </a:cubicBezTo>
                              <a:cubicBezTo>
                                <a:pt x="68" y="54"/>
                                <a:pt x="74" y="52"/>
                                <a:pt x="75" y="43"/>
                              </a:cubicBezTo>
                              <a:cubicBezTo>
                                <a:pt x="76" y="34"/>
                                <a:pt x="76" y="24"/>
                                <a:pt x="70" y="15"/>
                              </a:cubicBezTo>
                              <a:cubicBezTo>
                                <a:pt x="68" y="12"/>
                                <a:pt x="65" y="4"/>
                                <a:pt x="60" y="2"/>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5" name="Freeform 225"/>
                        <a:cNvSpPr>
                          <a:spLocks/>
                        </a:cNvSpPr>
                      </a:nvSpPr>
                      <a:spPr bwMode="auto">
                        <a:xfrm>
                          <a:off x="4375" y="1861"/>
                          <a:ext cx="144" cy="155"/>
                        </a:xfrm>
                        <a:custGeom>
                          <a:avLst/>
                          <a:gdLst>
                            <a:gd name="T0" fmla="*/ 391 w 77"/>
                            <a:gd name="T1" fmla="*/ 16 h 78"/>
                            <a:gd name="T2" fmla="*/ 241 w 77"/>
                            <a:gd name="T3" fmla="*/ 40 h 78"/>
                            <a:gd name="T4" fmla="*/ 150 w 77"/>
                            <a:gd name="T5" fmla="*/ 103 h 78"/>
                            <a:gd name="T6" fmla="*/ 52 w 77"/>
                            <a:gd name="T7" fmla="*/ 181 h 78"/>
                            <a:gd name="T8" fmla="*/ 13 w 77"/>
                            <a:gd name="T9" fmla="*/ 320 h 78"/>
                            <a:gd name="T10" fmla="*/ 77 w 77"/>
                            <a:gd name="T11" fmla="*/ 423 h 78"/>
                            <a:gd name="T12" fmla="*/ 165 w 77"/>
                            <a:gd name="T13" fmla="*/ 556 h 78"/>
                            <a:gd name="T14" fmla="*/ 322 w 77"/>
                            <a:gd name="T15" fmla="*/ 588 h 78"/>
                            <a:gd name="T16" fmla="*/ 426 w 77"/>
                            <a:gd name="T17" fmla="*/ 493 h 78"/>
                            <a:gd name="T18" fmla="*/ 497 w 77"/>
                            <a:gd name="T19" fmla="*/ 336 h 78"/>
                            <a:gd name="T20" fmla="*/ 466 w 77"/>
                            <a:gd name="T21" fmla="*/ 119 h 78"/>
                            <a:gd name="T22" fmla="*/ 391 w 77"/>
                            <a:gd name="T23" fmla="*/ 16 h 7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7" h="78">
                              <a:moveTo>
                                <a:pt x="60" y="2"/>
                              </a:moveTo>
                              <a:cubicBezTo>
                                <a:pt x="53" y="0"/>
                                <a:pt x="42" y="5"/>
                                <a:pt x="37" y="5"/>
                              </a:cubicBezTo>
                              <a:cubicBezTo>
                                <a:pt x="29" y="5"/>
                                <a:pt x="30" y="9"/>
                                <a:pt x="23" y="13"/>
                              </a:cubicBezTo>
                              <a:cubicBezTo>
                                <a:pt x="17" y="16"/>
                                <a:pt x="13" y="17"/>
                                <a:pt x="8" y="23"/>
                              </a:cubicBezTo>
                              <a:cubicBezTo>
                                <a:pt x="3" y="28"/>
                                <a:pt x="0" y="30"/>
                                <a:pt x="2" y="41"/>
                              </a:cubicBezTo>
                              <a:cubicBezTo>
                                <a:pt x="4" y="51"/>
                                <a:pt x="6" y="48"/>
                                <a:pt x="12" y="54"/>
                              </a:cubicBezTo>
                              <a:cubicBezTo>
                                <a:pt x="18" y="60"/>
                                <a:pt x="13" y="66"/>
                                <a:pt x="25" y="71"/>
                              </a:cubicBezTo>
                              <a:cubicBezTo>
                                <a:pt x="37" y="77"/>
                                <a:pt x="39" y="78"/>
                                <a:pt x="49" y="75"/>
                              </a:cubicBezTo>
                              <a:cubicBezTo>
                                <a:pt x="58" y="72"/>
                                <a:pt x="61" y="72"/>
                                <a:pt x="65" y="63"/>
                              </a:cubicBezTo>
                              <a:cubicBezTo>
                                <a:pt x="69" y="54"/>
                                <a:pt x="75" y="52"/>
                                <a:pt x="76" y="43"/>
                              </a:cubicBezTo>
                              <a:cubicBezTo>
                                <a:pt x="77" y="34"/>
                                <a:pt x="77" y="24"/>
                                <a:pt x="71" y="15"/>
                              </a:cubicBezTo>
                              <a:cubicBezTo>
                                <a:pt x="68" y="12"/>
                                <a:pt x="65" y="4"/>
                                <a:pt x="60" y="2"/>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6" name="Freeform 226"/>
                        <a:cNvSpPr>
                          <a:spLocks/>
                        </a:cNvSpPr>
                      </a:nvSpPr>
                      <a:spPr bwMode="auto">
                        <a:xfrm>
                          <a:off x="4324" y="1797"/>
                          <a:ext cx="214" cy="211"/>
                        </a:xfrm>
                        <a:custGeom>
                          <a:avLst/>
                          <a:gdLst>
                            <a:gd name="T0" fmla="*/ 437 w 114"/>
                            <a:gd name="T1" fmla="*/ 24 h 106"/>
                            <a:gd name="T2" fmla="*/ 173 w 114"/>
                            <a:gd name="T3" fmla="*/ 151 h 106"/>
                            <a:gd name="T4" fmla="*/ 113 w 114"/>
                            <a:gd name="T5" fmla="*/ 380 h 106"/>
                            <a:gd name="T6" fmla="*/ 21 w 114"/>
                            <a:gd name="T7" fmla="*/ 631 h 106"/>
                            <a:gd name="T8" fmla="*/ 99 w 114"/>
                            <a:gd name="T9" fmla="*/ 717 h 106"/>
                            <a:gd name="T10" fmla="*/ 120 w 114"/>
                            <a:gd name="T11" fmla="*/ 756 h 106"/>
                            <a:gd name="T12" fmla="*/ 133 w 114"/>
                            <a:gd name="T13" fmla="*/ 828 h 106"/>
                            <a:gd name="T14" fmla="*/ 197 w 114"/>
                            <a:gd name="T15" fmla="*/ 796 h 106"/>
                            <a:gd name="T16" fmla="*/ 145 w 114"/>
                            <a:gd name="T17" fmla="*/ 796 h 106"/>
                            <a:gd name="T18" fmla="*/ 133 w 114"/>
                            <a:gd name="T19" fmla="*/ 709 h 106"/>
                            <a:gd name="T20" fmla="*/ 92 w 114"/>
                            <a:gd name="T21" fmla="*/ 637 h 106"/>
                            <a:gd name="T22" fmla="*/ 152 w 114"/>
                            <a:gd name="T23" fmla="*/ 520 h 106"/>
                            <a:gd name="T24" fmla="*/ 250 w 114"/>
                            <a:gd name="T25" fmla="*/ 229 h 106"/>
                            <a:gd name="T26" fmla="*/ 349 w 114"/>
                            <a:gd name="T27" fmla="*/ 237 h 106"/>
                            <a:gd name="T28" fmla="*/ 385 w 114"/>
                            <a:gd name="T29" fmla="*/ 135 h 106"/>
                            <a:gd name="T30" fmla="*/ 567 w 114"/>
                            <a:gd name="T31" fmla="*/ 135 h 106"/>
                            <a:gd name="T32" fmla="*/ 627 w 114"/>
                            <a:gd name="T33" fmla="*/ 229 h 106"/>
                            <a:gd name="T34" fmla="*/ 755 w 114"/>
                            <a:gd name="T35" fmla="*/ 285 h 106"/>
                            <a:gd name="T36" fmla="*/ 610 w 114"/>
                            <a:gd name="T37" fmla="*/ 119 h 106"/>
                            <a:gd name="T38" fmla="*/ 462 w 114"/>
                            <a:gd name="T39" fmla="*/ 24 h 10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14" h="106">
                              <a:moveTo>
                                <a:pt x="66" y="3"/>
                              </a:moveTo>
                              <a:cubicBezTo>
                                <a:pt x="52" y="7"/>
                                <a:pt x="37" y="10"/>
                                <a:pt x="26" y="19"/>
                              </a:cubicBezTo>
                              <a:cubicBezTo>
                                <a:pt x="17" y="27"/>
                                <a:pt x="19" y="38"/>
                                <a:pt x="17" y="48"/>
                              </a:cubicBezTo>
                              <a:cubicBezTo>
                                <a:pt x="15" y="57"/>
                                <a:pt x="0" y="72"/>
                                <a:pt x="3" y="80"/>
                              </a:cubicBezTo>
                              <a:cubicBezTo>
                                <a:pt x="5" y="85"/>
                                <a:pt x="11" y="87"/>
                                <a:pt x="15" y="91"/>
                              </a:cubicBezTo>
                              <a:cubicBezTo>
                                <a:pt x="16" y="92"/>
                                <a:pt x="17" y="94"/>
                                <a:pt x="18" y="96"/>
                              </a:cubicBezTo>
                              <a:cubicBezTo>
                                <a:pt x="19" y="97"/>
                                <a:pt x="18" y="103"/>
                                <a:pt x="20" y="105"/>
                              </a:cubicBezTo>
                              <a:cubicBezTo>
                                <a:pt x="23" y="106"/>
                                <a:pt x="26" y="102"/>
                                <a:pt x="30" y="101"/>
                              </a:cubicBezTo>
                              <a:cubicBezTo>
                                <a:pt x="27" y="99"/>
                                <a:pt x="24" y="103"/>
                                <a:pt x="22" y="101"/>
                              </a:cubicBezTo>
                              <a:cubicBezTo>
                                <a:pt x="19" y="98"/>
                                <a:pt x="21" y="95"/>
                                <a:pt x="20" y="90"/>
                              </a:cubicBezTo>
                              <a:cubicBezTo>
                                <a:pt x="19" y="87"/>
                                <a:pt x="14" y="83"/>
                                <a:pt x="14" y="81"/>
                              </a:cubicBezTo>
                              <a:cubicBezTo>
                                <a:pt x="15" y="73"/>
                                <a:pt x="26" y="76"/>
                                <a:pt x="23" y="66"/>
                              </a:cubicBezTo>
                              <a:cubicBezTo>
                                <a:pt x="20" y="58"/>
                                <a:pt x="26" y="30"/>
                                <a:pt x="38" y="29"/>
                              </a:cubicBezTo>
                              <a:cubicBezTo>
                                <a:pt x="43" y="29"/>
                                <a:pt x="47" y="37"/>
                                <a:pt x="53" y="30"/>
                              </a:cubicBezTo>
                              <a:cubicBezTo>
                                <a:pt x="56" y="26"/>
                                <a:pt x="54" y="21"/>
                                <a:pt x="58" y="17"/>
                              </a:cubicBezTo>
                              <a:cubicBezTo>
                                <a:pt x="67" y="8"/>
                                <a:pt x="77" y="10"/>
                                <a:pt x="86" y="17"/>
                              </a:cubicBezTo>
                              <a:cubicBezTo>
                                <a:pt x="90" y="21"/>
                                <a:pt x="91" y="25"/>
                                <a:pt x="95" y="29"/>
                              </a:cubicBezTo>
                              <a:cubicBezTo>
                                <a:pt x="100" y="35"/>
                                <a:pt x="108" y="34"/>
                                <a:pt x="114" y="36"/>
                              </a:cubicBezTo>
                              <a:cubicBezTo>
                                <a:pt x="103" y="33"/>
                                <a:pt x="100" y="22"/>
                                <a:pt x="92" y="15"/>
                              </a:cubicBezTo>
                              <a:cubicBezTo>
                                <a:pt x="86" y="10"/>
                                <a:pt x="75" y="0"/>
                                <a:pt x="70" y="3"/>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7" name="Freeform 227"/>
                        <a:cNvSpPr>
                          <a:spLocks/>
                        </a:cNvSpPr>
                      </a:nvSpPr>
                      <a:spPr bwMode="auto">
                        <a:xfrm>
                          <a:off x="4328" y="1805"/>
                          <a:ext cx="112" cy="167"/>
                        </a:xfrm>
                        <a:custGeom>
                          <a:avLst/>
                          <a:gdLst>
                            <a:gd name="T0" fmla="*/ 24 w 60"/>
                            <a:gd name="T1" fmla="*/ 628 h 84"/>
                            <a:gd name="T2" fmla="*/ 7 w 60"/>
                            <a:gd name="T3" fmla="*/ 557 h 84"/>
                            <a:gd name="T4" fmla="*/ 52 w 60"/>
                            <a:gd name="T5" fmla="*/ 447 h 84"/>
                            <a:gd name="T6" fmla="*/ 84 w 60"/>
                            <a:gd name="T7" fmla="*/ 376 h 84"/>
                            <a:gd name="T8" fmla="*/ 97 w 60"/>
                            <a:gd name="T9" fmla="*/ 292 h 84"/>
                            <a:gd name="T10" fmla="*/ 118 w 60"/>
                            <a:gd name="T11" fmla="*/ 189 h 84"/>
                            <a:gd name="T12" fmla="*/ 170 w 60"/>
                            <a:gd name="T13" fmla="*/ 95 h 84"/>
                            <a:gd name="T14" fmla="*/ 278 w 60"/>
                            <a:gd name="T15" fmla="*/ 40 h 84"/>
                            <a:gd name="T16" fmla="*/ 390 w 60"/>
                            <a:gd name="T17" fmla="*/ 0 h 84"/>
                            <a:gd name="T18" fmla="*/ 330 w 60"/>
                            <a:gd name="T19" fmla="*/ 32 h 84"/>
                            <a:gd name="T20" fmla="*/ 293 w 60"/>
                            <a:gd name="T21" fmla="*/ 95 h 84"/>
                            <a:gd name="T22" fmla="*/ 254 w 60"/>
                            <a:gd name="T23" fmla="*/ 119 h 84"/>
                            <a:gd name="T24" fmla="*/ 189 w 60"/>
                            <a:gd name="T25" fmla="*/ 143 h 84"/>
                            <a:gd name="T26" fmla="*/ 118 w 60"/>
                            <a:gd name="T27" fmla="*/ 332 h 84"/>
                            <a:gd name="T28" fmla="*/ 84 w 60"/>
                            <a:gd name="T29" fmla="*/ 439 h 84"/>
                            <a:gd name="T30" fmla="*/ 45 w 60"/>
                            <a:gd name="T31" fmla="*/ 495 h 84"/>
                            <a:gd name="T32" fmla="*/ 32 w 60"/>
                            <a:gd name="T33" fmla="*/ 549 h 84"/>
                            <a:gd name="T34" fmla="*/ 73 w 60"/>
                            <a:gd name="T35" fmla="*/ 660 h 84"/>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0" h="84">
                              <a:moveTo>
                                <a:pt x="4" y="80"/>
                              </a:moveTo>
                              <a:cubicBezTo>
                                <a:pt x="0" y="77"/>
                                <a:pt x="0" y="75"/>
                                <a:pt x="1" y="71"/>
                              </a:cubicBezTo>
                              <a:cubicBezTo>
                                <a:pt x="2" y="66"/>
                                <a:pt x="5" y="61"/>
                                <a:pt x="8" y="57"/>
                              </a:cubicBezTo>
                              <a:cubicBezTo>
                                <a:pt x="10" y="54"/>
                                <a:pt x="12" y="51"/>
                                <a:pt x="13" y="48"/>
                              </a:cubicBezTo>
                              <a:cubicBezTo>
                                <a:pt x="15" y="44"/>
                                <a:pt x="15" y="40"/>
                                <a:pt x="15" y="37"/>
                              </a:cubicBezTo>
                              <a:cubicBezTo>
                                <a:pt x="16" y="32"/>
                                <a:pt x="17" y="28"/>
                                <a:pt x="18" y="24"/>
                              </a:cubicBezTo>
                              <a:cubicBezTo>
                                <a:pt x="19" y="18"/>
                                <a:pt x="21" y="15"/>
                                <a:pt x="26" y="12"/>
                              </a:cubicBezTo>
                              <a:cubicBezTo>
                                <a:pt x="31" y="8"/>
                                <a:pt x="37" y="7"/>
                                <a:pt x="43" y="5"/>
                              </a:cubicBezTo>
                              <a:cubicBezTo>
                                <a:pt x="49" y="3"/>
                                <a:pt x="54" y="1"/>
                                <a:pt x="60" y="0"/>
                              </a:cubicBezTo>
                              <a:cubicBezTo>
                                <a:pt x="57" y="1"/>
                                <a:pt x="54" y="2"/>
                                <a:pt x="51" y="4"/>
                              </a:cubicBezTo>
                              <a:cubicBezTo>
                                <a:pt x="48" y="7"/>
                                <a:pt x="47" y="9"/>
                                <a:pt x="45" y="12"/>
                              </a:cubicBezTo>
                              <a:cubicBezTo>
                                <a:pt x="43" y="15"/>
                                <a:pt x="42" y="16"/>
                                <a:pt x="39" y="15"/>
                              </a:cubicBezTo>
                              <a:cubicBezTo>
                                <a:pt x="35" y="15"/>
                                <a:pt x="32" y="16"/>
                                <a:pt x="29" y="18"/>
                              </a:cubicBezTo>
                              <a:cubicBezTo>
                                <a:pt x="22" y="23"/>
                                <a:pt x="19" y="33"/>
                                <a:pt x="18" y="42"/>
                              </a:cubicBezTo>
                              <a:cubicBezTo>
                                <a:pt x="18" y="48"/>
                                <a:pt x="16" y="52"/>
                                <a:pt x="13" y="56"/>
                              </a:cubicBezTo>
                              <a:cubicBezTo>
                                <a:pt x="11" y="58"/>
                                <a:pt x="8" y="60"/>
                                <a:pt x="7" y="63"/>
                              </a:cubicBezTo>
                              <a:cubicBezTo>
                                <a:pt x="5" y="65"/>
                                <a:pt x="5" y="67"/>
                                <a:pt x="5" y="70"/>
                              </a:cubicBezTo>
                              <a:cubicBezTo>
                                <a:pt x="4" y="76"/>
                                <a:pt x="7" y="80"/>
                                <a:pt x="11" y="84"/>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8" name="Freeform 228"/>
                        <a:cNvSpPr>
                          <a:spLocks/>
                        </a:cNvSpPr>
                      </a:nvSpPr>
                      <a:spPr bwMode="auto">
                        <a:xfrm>
                          <a:off x="4380" y="1873"/>
                          <a:ext cx="124" cy="109"/>
                        </a:xfrm>
                        <a:custGeom>
                          <a:avLst/>
                          <a:gdLst>
                            <a:gd name="T0" fmla="*/ 15 w 66"/>
                            <a:gd name="T1" fmla="*/ 303 h 55"/>
                            <a:gd name="T2" fmla="*/ 60 w 66"/>
                            <a:gd name="T3" fmla="*/ 133 h 55"/>
                            <a:gd name="T4" fmla="*/ 165 w 66"/>
                            <a:gd name="T5" fmla="*/ 63 h 55"/>
                            <a:gd name="T6" fmla="*/ 310 w 66"/>
                            <a:gd name="T7" fmla="*/ 0 h 55"/>
                            <a:gd name="T8" fmla="*/ 393 w 66"/>
                            <a:gd name="T9" fmla="*/ 24 h 55"/>
                            <a:gd name="T10" fmla="*/ 438 w 66"/>
                            <a:gd name="T11" fmla="*/ 141 h 55"/>
                            <a:gd name="T12" fmla="*/ 304 w 66"/>
                            <a:gd name="T13" fmla="*/ 71 h 55"/>
                            <a:gd name="T14" fmla="*/ 240 w 66"/>
                            <a:gd name="T15" fmla="*/ 95 h 55"/>
                            <a:gd name="T16" fmla="*/ 197 w 66"/>
                            <a:gd name="T17" fmla="*/ 157 h 55"/>
                            <a:gd name="T18" fmla="*/ 53 w 66"/>
                            <a:gd name="T19" fmla="*/ 272 h 55"/>
                            <a:gd name="T20" fmla="*/ 105 w 66"/>
                            <a:gd name="T21" fmla="*/ 428 h 55"/>
                            <a:gd name="T22" fmla="*/ 53 w 66"/>
                            <a:gd name="T23" fmla="*/ 341 h 55"/>
                            <a:gd name="T24" fmla="*/ 21 w 66"/>
                            <a:gd name="T25" fmla="*/ 303 h 55"/>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6" h="55">
                              <a:moveTo>
                                <a:pt x="2" y="39"/>
                              </a:moveTo>
                              <a:cubicBezTo>
                                <a:pt x="0" y="32"/>
                                <a:pt x="3" y="22"/>
                                <a:pt x="9" y="17"/>
                              </a:cubicBezTo>
                              <a:cubicBezTo>
                                <a:pt x="14" y="13"/>
                                <a:pt x="20" y="12"/>
                                <a:pt x="25" y="8"/>
                              </a:cubicBezTo>
                              <a:cubicBezTo>
                                <a:pt x="31" y="4"/>
                                <a:pt x="39" y="0"/>
                                <a:pt x="47" y="0"/>
                              </a:cubicBezTo>
                              <a:cubicBezTo>
                                <a:pt x="51" y="0"/>
                                <a:pt x="55" y="0"/>
                                <a:pt x="59" y="3"/>
                              </a:cubicBezTo>
                              <a:cubicBezTo>
                                <a:pt x="62" y="6"/>
                                <a:pt x="66" y="14"/>
                                <a:pt x="66" y="18"/>
                              </a:cubicBezTo>
                              <a:cubicBezTo>
                                <a:pt x="60" y="12"/>
                                <a:pt x="55" y="7"/>
                                <a:pt x="46" y="9"/>
                              </a:cubicBezTo>
                              <a:cubicBezTo>
                                <a:pt x="42" y="9"/>
                                <a:pt x="39" y="10"/>
                                <a:pt x="36" y="12"/>
                              </a:cubicBezTo>
                              <a:cubicBezTo>
                                <a:pt x="33" y="15"/>
                                <a:pt x="33" y="18"/>
                                <a:pt x="30" y="20"/>
                              </a:cubicBezTo>
                              <a:cubicBezTo>
                                <a:pt x="24" y="25"/>
                                <a:pt x="9" y="25"/>
                                <a:pt x="8" y="35"/>
                              </a:cubicBezTo>
                              <a:cubicBezTo>
                                <a:pt x="8" y="43"/>
                                <a:pt x="15" y="48"/>
                                <a:pt x="16" y="55"/>
                              </a:cubicBezTo>
                              <a:cubicBezTo>
                                <a:pt x="13" y="51"/>
                                <a:pt x="12" y="48"/>
                                <a:pt x="8" y="44"/>
                              </a:cubicBezTo>
                              <a:cubicBezTo>
                                <a:pt x="7" y="43"/>
                                <a:pt x="3" y="42"/>
                                <a:pt x="3" y="39"/>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89" name="Freeform 229"/>
                        <a:cNvSpPr>
                          <a:spLocks/>
                        </a:cNvSpPr>
                      </a:nvSpPr>
                      <a:spPr bwMode="auto">
                        <a:xfrm>
                          <a:off x="4416" y="1915"/>
                          <a:ext cx="103" cy="95"/>
                        </a:xfrm>
                        <a:custGeom>
                          <a:avLst/>
                          <a:gdLst>
                            <a:gd name="T0" fmla="*/ 0 w 55"/>
                            <a:gd name="T1" fmla="*/ 301 h 48"/>
                            <a:gd name="T2" fmla="*/ 105 w 55"/>
                            <a:gd name="T3" fmla="*/ 364 h 48"/>
                            <a:gd name="T4" fmla="*/ 225 w 55"/>
                            <a:gd name="T5" fmla="*/ 325 h 48"/>
                            <a:gd name="T6" fmla="*/ 257 w 55"/>
                            <a:gd name="T7" fmla="*/ 263 h 48"/>
                            <a:gd name="T8" fmla="*/ 294 w 55"/>
                            <a:gd name="T9" fmla="*/ 216 h 48"/>
                            <a:gd name="T10" fmla="*/ 316 w 55"/>
                            <a:gd name="T11" fmla="*/ 0 h 48"/>
                            <a:gd name="T12" fmla="*/ 288 w 55"/>
                            <a:gd name="T13" fmla="*/ 117 h 48"/>
                            <a:gd name="T14" fmla="*/ 242 w 55"/>
                            <a:gd name="T15" fmla="*/ 125 h 48"/>
                            <a:gd name="T16" fmla="*/ 234 w 55"/>
                            <a:gd name="T17" fmla="*/ 164 h 48"/>
                            <a:gd name="T18" fmla="*/ 189 w 55"/>
                            <a:gd name="T19" fmla="*/ 216 h 48"/>
                            <a:gd name="T20" fmla="*/ 152 w 55"/>
                            <a:gd name="T21" fmla="*/ 216 h 48"/>
                            <a:gd name="T22" fmla="*/ 165 w 55"/>
                            <a:gd name="T23" fmla="*/ 271 h 48"/>
                            <a:gd name="T24" fmla="*/ 125 w 55"/>
                            <a:gd name="T25" fmla="*/ 325 h 48"/>
                            <a:gd name="T26" fmla="*/ 77 w 55"/>
                            <a:gd name="T27" fmla="*/ 293 h 48"/>
                            <a:gd name="T28" fmla="*/ 39 w 55"/>
                            <a:gd name="T29" fmla="*/ 309 h 48"/>
                            <a:gd name="T30" fmla="*/ 7 w 55"/>
                            <a:gd name="T31" fmla="*/ 301 h 4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5" h="48">
                              <a:moveTo>
                                <a:pt x="0" y="39"/>
                              </a:moveTo>
                              <a:cubicBezTo>
                                <a:pt x="2" y="42"/>
                                <a:pt x="12" y="45"/>
                                <a:pt x="16" y="47"/>
                              </a:cubicBezTo>
                              <a:cubicBezTo>
                                <a:pt x="21" y="48"/>
                                <a:pt x="30" y="46"/>
                                <a:pt x="34" y="42"/>
                              </a:cubicBezTo>
                              <a:cubicBezTo>
                                <a:pt x="36" y="40"/>
                                <a:pt x="37" y="36"/>
                                <a:pt x="39" y="34"/>
                              </a:cubicBezTo>
                              <a:cubicBezTo>
                                <a:pt x="41" y="31"/>
                                <a:pt x="43" y="30"/>
                                <a:pt x="45" y="28"/>
                              </a:cubicBezTo>
                              <a:cubicBezTo>
                                <a:pt x="51" y="20"/>
                                <a:pt x="55" y="9"/>
                                <a:pt x="48" y="0"/>
                              </a:cubicBezTo>
                              <a:cubicBezTo>
                                <a:pt x="49" y="5"/>
                                <a:pt x="49" y="13"/>
                                <a:pt x="44" y="15"/>
                              </a:cubicBezTo>
                              <a:cubicBezTo>
                                <a:pt x="42" y="16"/>
                                <a:pt x="39" y="15"/>
                                <a:pt x="37" y="16"/>
                              </a:cubicBezTo>
                              <a:cubicBezTo>
                                <a:pt x="34" y="18"/>
                                <a:pt x="36" y="19"/>
                                <a:pt x="36" y="21"/>
                              </a:cubicBezTo>
                              <a:cubicBezTo>
                                <a:pt x="37" y="26"/>
                                <a:pt x="35" y="28"/>
                                <a:pt x="29" y="28"/>
                              </a:cubicBezTo>
                              <a:cubicBezTo>
                                <a:pt x="27" y="28"/>
                                <a:pt x="24" y="26"/>
                                <a:pt x="23" y="28"/>
                              </a:cubicBezTo>
                              <a:cubicBezTo>
                                <a:pt x="22" y="30"/>
                                <a:pt x="24" y="33"/>
                                <a:pt x="25" y="35"/>
                              </a:cubicBezTo>
                              <a:cubicBezTo>
                                <a:pt x="26" y="39"/>
                                <a:pt x="24" y="43"/>
                                <a:pt x="19" y="42"/>
                              </a:cubicBezTo>
                              <a:cubicBezTo>
                                <a:pt x="15" y="42"/>
                                <a:pt x="16" y="38"/>
                                <a:pt x="12" y="38"/>
                              </a:cubicBezTo>
                              <a:cubicBezTo>
                                <a:pt x="9" y="39"/>
                                <a:pt x="8" y="40"/>
                                <a:pt x="6" y="40"/>
                              </a:cubicBezTo>
                              <a:cubicBezTo>
                                <a:pt x="5" y="40"/>
                                <a:pt x="1" y="39"/>
                                <a:pt x="1" y="39"/>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0" name="Freeform 230"/>
                        <a:cNvSpPr>
                          <a:spLocks/>
                        </a:cNvSpPr>
                      </a:nvSpPr>
                      <a:spPr bwMode="auto">
                        <a:xfrm>
                          <a:off x="4384" y="1867"/>
                          <a:ext cx="92" cy="71"/>
                        </a:xfrm>
                        <a:custGeom>
                          <a:avLst/>
                          <a:gdLst>
                            <a:gd name="T0" fmla="*/ 0 w 49"/>
                            <a:gd name="T1" fmla="*/ 268 h 36"/>
                            <a:gd name="T2" fmla="*/ 39 w 49"/>
                            <a:gd name="T3" fmla="*/ 144 h 36"/>
                            <a:gd name="T4" fmla="*/ 133 w 49"/>
                            <a:gd name="T5" fmla="*/ 101 h 36"/>
                            <a:gd name="T6" fmla="*/ 325 w 49"/>
                            <a:gd name="T7" fmla="*/ 32 h 36"/>
                            <a:gd name="T8" fmla="*/ 197 w 49"/>
                            <a:gd name="T9" fmla="*/ 71 h 36"/>
                            <a:gd name="T10" fmla="*/ 173 w 49"/>
                            <a:gd name="T11" fmla="*/ 116 h 36"/>
                            <a:gd name="T12" fmla="*/ 128 w 49"/>
                            <a:gd name="T13" fmla="*/ 140 h 36"/>
                            <a:gd name="T14" fmla="*/ 53 w 49"/>
                            <a:gd name="T15" fmla="*/ 213 h 36"/>
                            <a:gd name="T16" fmla="*/ 0 w 49"/>
                            <a:gd name="T17" fmla="*/ 276 h 3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9" h="36">
                              <a:moveTo>
                                <a:pt x="0" y="35"/>
                              </a:moveTo>
                              <a:cubicBezTo>
                                <a:pt x="0" y="29"/>
                                <a:pt x="1" y="22"/>
                                <a:pt x="6" y="19"/>
                              </a:cubicBezTo>
                              <a:cubicBezTo>
                                <a:pt x="10" y="16"/>
                                <a:pt x="16" y="15"/>
                                <a:pt x="20" y="13"/>
                              </a:cubicBezTo>
                              <a:cubicBezTo>
                                <a:pt x="28" y="8"/>
                                <a:pt x="38" y="0"/>
                                <a:pt x="49" y="4"/>
                              </a:cubicBezTo>
                              <a:cubicBezTo>
                                <a:pt x="43" y="3"/>
                                <a:pt x="35" y="6"/>
                                <a:pt x="30" y="9"/>
                              </a:cubicBezTo>
                              <a:cubicBezTo>
                                <a:pt x="28" y="11"/>
                                <a:pt x="27" y="13"/>
                                <a:pt x="26" y="15"/>
                              </a:cubicBezTo>
                              <a:cubicBezTo>
                                <a:pt x="23" y="18"/>
                                <a:pt x="23" y="18"/>
                                <a:pt x="19" y="18"/>
                              </a:cubicBezTo>
                              <a:cubicBezTo>
                                <a:pt x="13" y="18"/>
                                <a:pt x="12" y="24"/>
                                <a:pt x="8" y="28"/>
                              </a:cubicBezTo>
                              <a:cubicBezTo>
                                <a:pt x="5" y="31"/>
                                <a:pt x="2" y="32"/>
                                <a:pt x="0" y="36"/>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1" name="Freeform 231"/>
                        <a:cNvSpPr>
                          <a:spLocks/>
                        </a:cNvSpPr>
                      </a:nvSpPr>
                      <a:spPr bwMode="auto">
                        <a:xfrm>
                          <a:off x="4397" y="1875"/>
                          <a:ext cx="165" cy="181"/>
                        </a:xfrm>
                        <a:custGeom>
                          <a:avLst/>
                          <a:gdLst>
                            <a:gd name="T0" fmla="*/ 0 w 88"/>
                            <a:gd name="T1" fmla="*/ 605 h 91"/>
                            <a:gd name="T2" fmla="*/ 180 w 88"/>
                            <a:gd name="T3" fmla="*/ 708 h 91"/>
                            <a:gd name="T4" fmla="*/ 324 w 88"/>
                            <a:gd name="T5" fmla="*/ 660 h 91"/>
                            <a:gd name="T6" fmla="*/ 454 w 88"/>
                            <a:gd name="T7" fmla="*/ 573 h 91"/>
                            <a:gd name="T8" fmla="*/ 474 w 88"/>
                            <a:gd name="T9" fmla="*/ 448 h 91"/>
                            <a:gd name="T10" fmla="*/ 514 w 88"/>
                            <a:gd name="T11" fmla="*/ 332 h 91"/>
                            <a:gd name="T12" fmla="*/ 566 w 88"/>
                            <a:gd name="T13" fmla="*/ 189 h 91"/>
                            <a:gd name="T14" fmla="*/ 555 w 88"/>
                            <a:gd name="T15" fmla="*/ 0 h 91"/>
                            <a:gd name="T16" fmla="*/ 534 w 88"/>
                            <a:gd name="T17" fmla="*/ 189 h 91"/>
                            <a:gd name="T18" fmla="*/ 461 w 88"/>
                            <a:gd name="T19" fmla="*/ 324 h 91"/>
                            <a:gd name="T20" fmla="*/ 450 w 88"/>
                            <a:gd name="T21" fmla="*/ 471 h 91"/>
                            <a:gd name="T22" fmla="*/ 354 w 88"/>
                            <a:gd name="T23" fmla="*/ 511 h 91"/>
                            <a:gd name="T24" fmla="*/ 317 w 88"/>
                            <a:gd name="T25" fmla="*/ 613 h 91"/>
                            <a:gd name="T26" fmla="*/ 264 w 88"/>
                            <a:gd name="T27" fmla="*/ 629 h 91"/>
                            <a:gd name="T28" fmla="*/ 212 w 88"/>
                            <a:gd name="T29" fmla="*/ 652 h 91"/>
                            <a:gd name="T30" fmla="*/ 68 w 88"/>
                            <a:gd name="T31" fmla="*/ 652 h 91"/>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88" h="91">
                              <a:moveTo>
                                <a:pt x="0" y="77"/>
                              </a:moveTo>
                              <a:cubicBezTo>
                                <a:pt x="9" y="82"/>
                                <a:pt x="17" y="88"/>
                                <a:pt x="27" y="90"/>
                              </a:cubicBezTo>
                              <a:cubicBezTo>
                                <a:pt x="34" y="91"/>
                                <a:pt x="42" y="87"/>
                                <a:pt x="49" y="84"/>
                              </a:cubicBezTo>
                              <a:cubicBezTo>
                                <a:pt x="55" y="82"/>
                                <a:pt x="64" y="79"/>
                                <a:pt x="69" y="73"/>
                              </a:cubicBezTo>
                              <a:cubicBezTo>
                                <a:pt x="72" y="69"/>
                                <a:pt x="70" y="62"/>
                                <a:pt x="72" y="57"/>
                              </a:cubicBezTo>
                              <a:cubicBezTo>
                                <a:pt x="73" y="51"/>
                                <a:pt x="78" y="47"/>
                                <a:pt x="78" y="42"/>
                              </a:cubicBezTo>
                              <a:cubicBezTo>
                                <a:pt x="79" y="36"/>
                                <a:pt x="84" y="30"/>
                                <a:pt x="86" y="24"/>
                              </a:cubicBezTo>
                              <a:cubicBezTo>
                                <a:pt x="87" y="18"/>
                                <a:pt x="88" y="6"/>
                                <a:pt x="84" y="0"/>
                              </a:cubicBezTo>
                              <a:cubicBezTo>
                                <a:pt x="86" y="9"/>
                                <a:pt x="86" y="17"/>
                                <a:pt x="81" y="24"/>
                              </a:cubicBezTo>
                              <a:cubicBezTo>
                                <a:pt x="77" y="30"/>
                                <a:pt x="71" y="33"/>
                                <a:pt x="70" y="41"/>
                              </a:cubicBezTo>
                              <a:cubicBezTo>
                                <a:pt x="70" y="46"/>
                                <a:pt x="75" y="57"/>
                                <a:pt x="68" y="60"/>
                              </a:cubicBezTo>
                              <a:cubicBezTo>
                                <a:pt x="62" y="62"/>
                                <a:pt x="57" y="57"/>
                                <a:pt x="54" y="65"/>
                              </a:cubicBezTo>
                              <a:cubicBezTo>
                                <a:pt x="52" y="70"/>
                                <a:pt x="54" y="75"/>
                                <a:pt x="48" y="78"/>
                              </a:cubicBezTo>
                              <a:cubicBezTo>
                                <a:pt x="45" y="80"/>
                                <a:pt x="43" y="79"/>
                                <a:pt x="40" y="80"/>
                              </a:cubicBezTo>
                              <a:cubicBezTo>
                                <a:pt x="36" y="80"/>
                                <a:pt x="35" y="81"/>
                                <a:pt x="32" y="83"/>
                              </a:cubicBezTo>
                              <a:cubicBezTo>
                                <a:pt x="25" y="87"/>
                                <a:pt x="17" y="87"/>
                                <a:pt x="10" y="83"/>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2" name="Freeform 232"/>
                        <a:cNvSpPr>
                          <a:spLocks/>
                        </a:cNvSpPr>
                      </a:nvSpPr>
                      <a:spPr bwMode="auto">
                        <a:xfrm>
                          <a:off x="4444" y="1980"/>
                          <a:ext cx="90" cy="74"/>
                        </a:xfrm>
                        <a:custGeom>
                          <a:avLst/>
                          <a:gdLst>
                            <a:gd name="T0" fmla="*/ 0 w 48"/>
                            <a:gd name="T1" fmla="*/ 296 h 37"/>
                            <a:gd name="T2" fmla="*/ 105 w 48"/>
                            <a:gd name="T3" fmla="*/ 280 h 37"/>
                            <a:gd name="T4" fmla="*/ 225 w 48"/>
                            <a:gd name="T5" fmla="*/ 224 h 37"/>
                            <a:gd name="T6" fmla="*/ 296 w 48"/>
                            <a:gd name="T7" fmla="*/ 0 h 37"/>
                            <a:gd name="T8" fmla="*/ 257 w 48"/>
                            <a:gd name="T9" fmla="*/ 136 h 37"/>
                            <a:gd name="T10" fmla="*/ 186 w 48"/>
                            <a:gd name="T11" fmla="*/ 192 h 37"/>
                            <a:gd name="T12" fmla="*/ 105 w 48"/>
                            <a:gd name="T13" fmla="*/ 248 h 37"/>
                            <a:gd name="T14" fmla="*/ 32 w 48"/>
                            <a:gd name="T15" fmla="*/ 288 h 3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8" h="37">
                              <a:moveTo>
                                <a:pt x="0" y="37"/>
                              </a:moveTo>
                              <a:cubicBezTo>
                                <a:pt x="5" y="36"/>
                                <a:pt x="11" y="37"/>
                                <a:pt x="16" y="35"/>
                              </a:cubicBezTo>
                              <a:cubicBezTo>
                                <a:pt x="21" y="34"/>
                                <a:pt x="31" y="30"/>
                                <a:pt x="34" y="28"/>
                              </a:cubicBezTo>
                              <a:cubicBezTo>
                                <a:pt x="44" y="21"/>
                                <a:pt x="46" y="14"/>
                                <a:pt x="45" y="0"/>
                              </a:cubicBezTo>
                              <a:cubicBezTo>
                                <a:pt x="43" y="8"/>
                                <a:pt x="48" y="15"/>
                                <a:pt x="39" y="17"/>
                              </a:cubicBezTo>
                              <a:cubicBezTo>
                                <a:pt x="34" y="18"/>
                                <a:pt x="32" y="21"/>
                                <a:pt x="28" y="24"/>
                              </a:cubicBezTo>
                              <a:cubicBezTo>
                                <a:pt x="25" y="28"/>
                                <a:pt x="21" y="29"/>
                                <a:pt x="16" y="31"/>
                              </a:cubicBezTo>
                              <a:cubicBezTo>
                                <a:pt x="13" y="31"/>
                                <a:pt x="7" y="37"/>
                                <a:pt x="5" y="36"/>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3" name="Freeform 233"/>
                        <a:cNvSpPr>
                          <a:spLocks/>
                        </a:cNvSpPr>
                      </a:nvSpPr>
                      <a:spPr bwMode="auto">
                        <a:xfrm>
                          <a:off x="4322" y="1787"/>
                          <a:ext cx="248" cy="277"/>
                        </a:xfrm>
                        <a:custGeom>
                          <a:avLst/>
                          <a:gdLst>
                            <a:gd name="T0" fmla="*/ 530 w 132"/>
                            <a:gd name="T1" fmla="*/ 40 h 139"/>
                            <a:gd name="T2" fmla="*/ 695 w 132"/>
                            <a:gd name="T3" fmla="*/ 191 h 139"/>
                            <a:gd name="T4" fmla="*/ 855 w 132"/>
                            <a:gd name="T5" fmla="*/ 325 h 139"/>
                            <a:gd name="T6" fmla="*/ 860 w 132"/>
                            <a:gd name="T7" fmla="*/ 552 h 139"/>
                            <a:gd name="T8" fmla="*/ 815 w 132"/>
                            <a:gd name="T9" fmla="*/ 695 h 139"/>
                            <a:gd name="T10" fmla="*/ 776 w 132"/>
                            <a:gd name="T11" fmla="*/ 791 h 139"/>
                            <a:gd name="T12" fmla="*/ 650 w 132"/>
                            <a:gd name="T13" fmla="*/ 1020 h 139"/>
                            <a:gd name="T14" fmla="*/ 346 w 132"/>
                            <a:gd name="T15" fmla="*/ 1060 h 139"/>
                            <a:gd name="T16" fmla="*/ 250 w 132"/>
                            <a:gd name="T17" fmla="*/ 965 h 139"/>
                            <a:gd name="T18" fmla="*/ 137 w 132"/>
                            <a:gd name="T19" fmla="*/ 933 h 139"/>
                            <a:gd name="T20" fmla="*/ 85 w 132"/>
                            <a:gd name="T21" fmla="*/ 799 h 139"/>
                            <a:gd name="T22" fmla="*/ 0 w 132"/>
                            <a:gd name="T23" fmla="*/ 656 h 139"/>
                            <a:gd name="T24" fmla="*/ 73 w 132"/>
                            <a:gd name="T25" fmla="*/ 444 h 139"/>
                            <a:gd name="T26" fmla="*/ 85 w 132"/>
                            <a:gd name="T27" fmla="*/ 325 h 139"/>
                            <a:gd name="T28" fmla="*/ 190 w 132"/>
                            <a:gd name="T29" fmla="*/ 128 h 139"/>
                            <a:gd name="T30" fmla="*/ 530 w 132"/>
                            <a:gd name="T31" fmla="*/ 40 h 13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32" h="139">
                              <a:moveTo>
                                <a:pt x="80" y="5"/>
                              </a:moveTo>
                              <a:cubicBezTo>
                                <a:pt x="94" y="9"/>
                                <a:pt x="97" y="18"/>
                                <a:pt x="105" y="24"/>
                              </a:cubicBezTo>
                              <a:cubicBezTo>
                                <a:pt x="113" y="30"/>
                                <a:pt x="125" y="30"/>
                                <a:pt x="129" y="41"/>
                              </a:cubicBezTo>
                              <a:cubicBezTo>
                                <a:pt x="132" y="49"/>
                                <a:pt x="131" y="62"/>
                                <a:pt x="130" y="70"/>
                              </a:cubicBezTo>
                              <a:cubicBezTo>
                                <a:pt x="128" y="77"/>
                                <a:pt x="122" y="81"/>
                                <a:pt x="123" y="88"/>
                              </a:cubicBezTo>
                              <a:cubicBezTo>
                                <a:pt x="123" y="93"/>
                                <a:pt x="119" y="95"/>
                                <a:pt x="117" y="100"/>
                              </a:cubicBezTo>
                              <a:cubicBezTo>
                                <a:pt x="114" y="106"/>
                                <a:pt x="113" y="119"/>
                                <a:pt x="98" y="129"/>
                              </a:cubicBezTo>
                              <a:cubicBezTo>
                                <a:pt x="83" y="139"/>
                                <a:pt x="61" y="139"/>
                                <a:pt x="52" y="134"/>
                              </a:cubicBezTo>
                              <a:cubicBezTo>
                                <a:pt x="48" y="131"/>
                                <a:pt x="41" y="126"/>
                                <a:pt x="38" y="122"/>
                              </a:cubicBezTo>
                              <a:cubicBezTo>
                                <a:pt x="32" y="118"/>
                                <a:pt x="27" y="119"/>
                                <a:pt x="21" y="118"/>
                              </a:cubicBezTo>
                              <a:cubicBezTo>
                                <a:pt x="15" y="116"/>
                                <a:pt x="16" y="105"/>
                                <a:pt x="13" y="101"/>
                              </a:cubicBezTo>
                              <a:cubicBezTo>
                                <a:pt x="9" y="95"/>
                                <a:pt x="1" y="95"/>
                                <a:pt x="0" y="83"/>
                              </a:cubicBezTo>
                              <a:cubicBezTo>
                                <a:pt x="0" y="71"/>
                                <a:pt x="9" y="63"/>
                                <a:pt x="11" y="56"/>
                              </a:cubicBezTo>
                              <a:cubicBezTo>
                                <a:pt x="12" y="51"/>
                                <a:pt x="12" y="46"/>
                                <a:pt x="13" y="41"/>
                              </a:cubicBezTo>
                              <a:cubicBezTo>
                                <a:pt x="14" y="30"/>
                                <a:pt x="20" y="22"/>
                                <a:pt x="29" y="16"/>
                              </a:cubicBezTo>
                              <a:cubicBezTo>
                                <a:pt x="39" y="12"/>
                                <a:pt x="66" y="0"/>
                                <a:pt x="80" y="5"/>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4" name="Freeform 234"/>
                        <a:cNvSpPr>
                          <a:spLocks/>
                        </a:cNvSpPr>
                      </a:nvSpPr>
                      <a:spPr bwMode="auto">
                        <a:xfrm>
                          <a:off x="4375" y="1861"/>
                          <a:ext cx="144" cy="155"/>
                        </a:xfrm>
                        <a:custGeom>
                          <a:avLst/>
                          <a:gdLst>
                            <a:gd name="T0" fmla="*/ 391 w 77"/>
                            <a:gd name="T1" fmla="*/ 16 h 78"/>
                            <a:gd name="T2" fmla="*/ 241 w 77"/>
                            <a:gd name="T3" fmla="*/ 40 h 78"/>
                            <a:gd name="T4" fmla="*/ 150 w 77"/>
                            <a:gd name="T5" fmla="*/ 103 h 78"/>
                            <a:gd name="T6" fmla="*/ 52 w 77"/>
                            <a:gd name="T7" fmla="*/ 181 h 78"/>
                            <a:gd name="T8" fmla="*/ 13 w 77"/>
                            <a:gd name="T9" fmla="*/ 320 h 78"/>
                            <a:gd name="T10" fmla="*/ 77 w 77"/>
                            <a:gd name="T11" fmla="*/ 423 h 78"/>
                            <a:gd name="T12" fmla="*/ 165 w 77"/>
                            <a:gd name="T13" fmla="*/ 556 h 78"/>
                            <a:gd name="T14" fmla="*/ 322 w 77"/>
                            <a:gd name="T15" fmla="*/ 588 h 78"/>
                            <a:gd name="T16" fmla="*/ 426 w 77"/>
                            <a:gd name="T17" fmla="*/ 493 h 78"/>
                            <a:gd name="T18" fmla="*/ 497 w 77"/>
                            <a:gd name="T19" fmla="*/ 336 h 78"/>
                            <a:gd name="T20" fmla="*/ 466 w 77"/>
                            <a:gd name="T21" fmla="*/ 119 h 78"/>
                            <a:gd name="T22" fmla="*/ 391 w 77"/>
                            <a:gd name="T23" fmla="*/ 16 h 7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7" h="78">
                              <a:moveTo>
                                <a:pt x="60" y="2"/>
                              </a:moveTo>
                              <a:cubicBezTo>
                                <a:pt x="53" y="0"/>
                                <a:pt x="42" y="5"/>
                                <a:pt x="37" y="5"/>
                              </a:cubicBezTo>
                              <a:cubicBezTo>
                                <a:pt x="29" y="5"/>
                                <a:pt x="30" y="9"/>
                                <a:pt x="23" y="13"/>
                              </a:cubicBezTo>
                              <a:cubicBezTo>
                                <a:pt x="17" y="16"/>
                                <a:pt x="13" y="17"/>
                                <a:pt x="8" y="23"/>
                              </a:cubicBezTo>
                              <a:cubicBezTo>
                                <a:pt x="3" y="28"/>
                                <a:pt x="0" y="30"/>
                                <a:pt x="2" y="41"/>
                              </a:cubicBezTo>
                              <a:cubicBezTo>
                                <a:pt x="4" y="51"/>
                                <a:pt x="6" y="48"/>
                                <a:pt x="12" y="54"/>
                              </a:cubicBezTo>
                              <a:cubicBezTo>
                                <a:pt x="18" y="60"/>
                                <a:pt x="13" y="66"/>
                                <a:pt x="25" y="71"/>
                              </a:cubicBezTo>
                              <a:cubicBezTo>
                                <a:pt x="37" y="77"/>
                                <a:pt x="39" y="78"/>
                                <a:pt x="49" y="75"/>
                              </a:cubicBezTo>
                              <a:cubicBezTo>
                                <a:pt x="58" y="72"/>
                                <a:pt x="61" y="72"/>
                                <a:pt x="65" y="63"/>
                              </a:cubicBezTo>
                              <a:cubicBezTo>
                                <a:pt x="69" y="54"/>
                                <a:pt x="75" y="52"/>
                                <a:pt x="76" y="43"/>
                              </a:cubicBezTo>
                              <a:cubicBezTo>
                                <a:pt x="77" y="34"/>
                                <a:pt x="77" y="24"/>
                                <a:pt x="71" y="15"/>
                              </a:cubicBezTo>
                              <a:cubicBezTo>
                                <a:pt x="68" y="12"/>
                                <a:pt x="65" y="4"/>
                                <a:pt x="60" y="2"/>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5" name="Freeform 235"/>
                        <a:cNvSpPr>
                          <a:spLocks/>
                        </a:cNvSpPr>
                      </a:nvSpPr>
                      <a:spPr bwMode="auto">
                        <a:xfrm>
                          <a:off x="4377" y="1897"/>
                          <a:ext cx="18" cy="20"/>
                        </a:xfrm>
                        <a:custGeom>
                          <a:avLst/>
                          <a:gdLst>
                            <a:gd name="T0" fmla="*/ 0 w 10"/>
                            <a:gd name="T1" fmla="*/ 40 h 10"/>
                            <a:gd name="T2" fmla="*/ 29 w 10"/>
                            <a:gd name="T3" fmla="*/ 8 h 10"/>
                            <a:gd name="T4" fmla="*/ 58 w 10"/>
                            <a:gd name="T5" fmla="*/ 48 h 10"/>
                            <a:gd name="T6" fmla="*/ 29 w 10"/>
                            <a:gd name="T7" fmla="*/ 80 h 10"/>
                            <a:gd name="T8" fmla="*/ 0 w 10"/>
                            <a:gd name="T9" fmla="*/ 40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0">
                              <a:moveTo>
                                <a:pt x="0" y="5"/>
                              </a:moveTo>
                              <a:cubicBezTo>
                                <a:pt x="1" y="2"/>
                                <a:pt x="3" y="0"/>
                                <a:pt x="5" y="1"/>
                              </a:cubicBezTo>
                              <a:cubicBezTo>
                                <a:pt x="8" y="1"/>
                                <a:pt x="10" y="3"/>
                                <a:pt x="10" y="6"/>
                              </a:cubicBezTo>
                              <a:cubicBezTo>
                                <a:pt x="10" y="8"/>
                                <a:pt x="7" y="10"/>
                                <a:pt x="5" y="10"/>
                              </a:cubicBezTo>
                              <a:cubicBezTo>
                                <a:pt x="2" y="10"/>
                                <a:pt x="0" y="7"/>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6" name="Freeform 236"/>
                        <a:cNvSpPr>
                          <a:spLocks/>
                        </a:cNvSpPr>
                      </a:nvSpPr>
                      <a:spPr bwMode="auto">
                        <a:xfrm>
                          <a:off x="4395" y="1889"/>
                          <a:ext cx="12" cy="12"/>
                        </a:xfrm>
                        <a:custGeom>
                          <a:avLst/>
                          <a:gdLst>
                            <a:gd name="T0" fmla="*/ 0 w 6"/>
                            <a:gd name="T1" fmla="*/ 24 h 6"/>
                            <a:gd name="T2" fmla="*/ 24 w 6"/>
                            <a:gd name="T3" fmla="*/ 0 h 6"/>
                            <a:gd name="T4" fmla="*/ 48 w 6"/>
                            <a:gd name="T5" fmla="*/ 32 h 6"/>
                            <a:gd name="T6" fmla="*/ 16 w 6"/>
                            <a:gd name="T7" fmla="*/ 48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0" y="2"/>
                                <a:pt x="1" y="0"/>
                                <a:pt x="3" y="0"/>
                              </a:cubicBezTo>
                              <a:cubicBezTo>
                                <a:pt x="4" y="1"/>
                                <a:pt x="6" y="2"/>
                                <a:pt x="6" y="4"/>
                              </a:cubicBezTo>
                              <a:cubicBezTo>
                                <a:pt x="5" y="5"/>
                                <a:pt x="4" y="6"/>
                                <a:pt x="2" y="6"/>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7" name="Freeform 237"/>
                        <a:cNvSpPr>
                          <a:spLocks/>
                        </a:cNvSpPr>
                      </a:nvSpPr>
                      <a:spPr bwMode="auto">
                        <a:xfrm>
                          <a:off x="4373" y="1919"/>
                          <a:ext cx="9" cy="10"/>
                        </a:xfrm>
                        <a:custGeom>
                          <a:avLst/>
                          <a:gdLst>
                            <a:gd name="T0" fmla="*/ 0 w 5"/>
                            <a:gd name="T1" fmla="*/ 16 h 5"/>
                            <a:gd name="T2" fmla="*/ 16 w 5"/>
                            <a:gd name="T3" fmla="*/ 0 h 5"/>
                            <a:gd name="T4" fmla="*/ 29 w 5"/>
                            <a:gd name="T5" fmla="*/ 24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3"/>
                              </a:cubicBezTo>
                              <a:cubicBezTo>
                                <a:pt x="5" y="4"/>
                                <a:pt x="4"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8" name="Freeform 238"/>
                        <a:cNvSpPr>
                          <a:spLocks/>
                        </a:cNvSpPr>
                      </a:nvSpPr>
                      <a:spPr bwMode="auto">
                        <a:xfrm>
                          <a:off x="3774" y="1515"/>
                          <a:ext cx="245" cy="262"/>
                        </a:xfrm>
                        <a:custGeom>
                          <a:avLst/>
                          <a:gdLst>
                            <a:gd name="T0" fmla="*/ 511 w 131"/>
                            <a:gd name="T1" fmla="*/ 56 h 131"/>
                            <a:gd name="T2" fmla="*/ 329 w 131"/>
                            <a:gd name="T3" fmla="*/ 16 h 131"/>
                            <a:gd name="T4" fmla="*/ 228 w 131"/>
                            <a:gd name="T5" fmla="*/ 136 h 131"/>
                            <a:gd name="T6" fmla="*/ 105 w 131"/>
                            <a:gd name="T7" fmla="*/ 256 h 131"/>
                            <a:gd name="T8" fmla="*/ 45 w 131"/>
                            <a:gd name="T9" fmla="*/ 432 h 131"/>
                            <a:gd name="T10" fmla="*/ 13 w 131"/>
                            <a:gd name="T11" fmla="*/ 664 h 131"/>
                            <a:gd name="T12" fmla="*/ 112 w 131"/>
                            <a:gd name="T13" fmla="*/ 832 h 131"/>
                            <a:gd name="T14" fmla="*/ 172 w 131"/>
                            <a:gd name="T15" fmla="*/ 984 h 131"/>
                            <a:gd name="T16" fmla="*/ 353 w 131"/>
                            <a:gd name="T17" fmla="*/ 1024 h 131"/>
                            <a:gd name="T18" fmla="*/ 640 w 131"/>
                            <a:gd name="T19" fmla="*/ 968 h 131"/>
                            <a:gd name="T20" fmla="*/ 772 w 131"/>
                            <a:gd name="T21" fmla="*/ 824 h 131"/>
                            <a:gd name="T22" fmla="*/ 791 w 131"/>
                            <a:gd name="T23" fmla="*/ 592 h 131"/>
                            <a:gd name="T24" fmla="*/ 857 w 131"/>
                            <a:gd name="T25" fmla="*/ 456 h 131"/>
                            <a:gd name="T26" fmla="*/ 780 w 131"/>
                            <a:gd name="T27" fmla="*/ 264 h 131"/>
                            <a:gd name="T28" fmla="*/ 683 w 131"/>
                            <a:gd name="T29" fmla="*/ 96 h 131"/>
                            <a:gd name="T30" fmla="*/ 511 w 131"/>
                            <a:gd name="T31" fmla="*/ 56 h 131"/>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31" h="131">
                              <a:moveTo>
                                <a:pt x="78" y="7"/>
                              </a:moveTo>
                              <a:cubicBezTo>
                                <a:pt x="68" y="5"/>
                                <a:pt x="58" y="0"/>
                                <a:pt x="50" y="2"/>
                              </a:cubicBezTo>
                              <a:cubicBezTo>
                                <a:pt x="43" y="4"/>
                                <a:pt x="41" y="11"/>
                                <a:pt x="35" y="17"/>
                              </a:cubicBezTo>
                              <a:cubicBezTo>
                                <a:pt x="29" y="22"/>
                                <a:pt x="20" y="26"/>
                                <a:pt x="16" y="32"/>
                              </a:cubicBezTo>
                              <a:cubicBezTo>
                                <a:pt x="10" y="39"/>
                                <a:pt x="10" y="48"/>
                                <a:pt x="7" y="54"/>
                              </a:cubicBezTo>
                              <a:cubicBezTo>
                                <a:pt x="4" y="65"/>
                                <a:pt x="0" y="73"/>
                                <a:pt x="2" y="83"/>
                              </a:cubicBezTo>
                              <a:cubicBezTo>
                                <a:pt x="4" y="91"/>
                                <a:pt x="12" y="97"/>
                                <a:pt x="17" y="104"/>
                              </a:cubicBezTo>
                              <a:cubicBezTo>
                                <a:pt x="21" y="110"/>
                                <a:pt x="21" y="118"/>
                                <a:pt x="26" y="123"/>
                              </a:cubicBezTo>
                              <a:cubicBezTo>
                                <a:pt x="33" y="129"/>
                                <a:pt x="44" y="128"/>
                                <a:pt x="54" y="128"/>
                              </a:cubicBezTo>
                              <a:cubicBezTo>
                                <a:pt x="68" y="129"/>
                                <a:pt x="85" y="131"/>
                                <a:pt x="98" y="121"/>
                              </a:cubicBezTo>
                              <a:cubicBezTo>
                                <a:pt x="106" y="115"/>
                                <a:pt x="112" y="115"/>
                                <a:pt x="118" y="103"/>
                              </a:cubicBezTo>
                              <a:cubicBezTo>
                                <a:pt x="125" y="90"/>
                                <a:pt x="119" y="80"/>
                                <a:pt x="121" y="74"/>
                              </a:cubicBezTo>
                              <a:cubicBezTo>
                                <a:pt x="124" y="67"/>
                                <a:pt x="130" y="64"/>
                                <a:pt x="131" y="57"/>
                              </a:cubicBezTo>
                              <a:cubicBezTo>
                                <a:pt x="131" y="47"/>
                                <a:pt x="127" y="43"/>
                                <a:pt x="119" y="33"/>
                              </a:cubicBezTo>
                              <a:cubicBezTo>
                                <a:pt x="115" y="28"/>
                                <a:pt x="114" y="22"/>
                                <a:pt x="104" y="12"/>
                              </a:cubicBezTo>
                              <a:cubicBezTo>
                                <a:pt x="99" y="7"/>
                                <a:pt x="88" y="9"/>
                                <a:pt x="78" y="7"/>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599" name="Freeform 239"/>
                        <a:cNvSpPr>
                          <a:spLocks/>
                        </a:cNvSpPr>
                      </a:nvSpPr>
                      <a:spPr bwMode="auto">
                        <a:xfrm>
                          <a:off x="3843" y="1585"/>
                          <a:ext cx="138" cy="152"/>
                        </a:xfrm>
                        <a:custGeom>
                          <a:avLst/>
                          <a:gdLst>
                            <a:gd name="T0" fmla="*/ 0 w 74"/>
                            <a:gd name="T1" fmla="*/ 232 h 76"/>
                            <a:gd name="T2" fmla="*/ 52 w 74"/>
                            <a:gd name="T3" fmla="*/ 416 h 76"/>
                            <a:gd name="T4" fmla="*/ 136 w 74"/>
                            <a:gd name="T5" fmla="*/ 504 h 76"/>
                            <a:gd name="T6" fmla="*/ 226 w 74"/>
                            <a:gd name="T7" fmla="*/ 600 h 76"/>
                            <a:gd name="T8" fmla="*/ 397 w 74"/>
                            <a:gd name="T9" fmla="*/ 544 h 76"/>
                            <a:gd name="T10" fmla="*/ 459 w 74"/>
                            <a:gd name="T11" fmla="*/ 376 h 76"/>
                            <a:gd name="T12" fmla="*/ 414 w 74"/>
                            <a:gd name="T13" fmla="*/ 184 h 76"/>
                            <a:gd name="T14" fmla="*/ 338 w 74"/>
                            <a:gd name="T15" fmla="*/ 104 h 76"/>
                            <a:gd name="T16" fmla="*/ 246 w 74"/>
                            <a:gd name="T17" fmla="*/ 8 h 76"/>
                            <a:gd name="T18" fmla="*/ 112 w 74"/>
                            <a:gd name="T19" fmla="*/ 80 h 76"/>
                            <a:gd name="T20" fmla="*/ 0 w 74"/>
                            <a:gd name="T21" fmla="*/ 232 h 7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4" h="76">
                              <a:moveTo>
                                <a:pt x="0" y="29"/>
                              </a:moveTo>
                              <a:cubicBezTo>
                                <a:pt x="0" y="36"/>
                                <a:pt x="5" y="44"/>
                                <a:pt x="8" y="52"/>
                              </a:cubicBezTo>
                              <a:cubicBezTo>
                                <a:pt x="11" y="56"/>
                                <a:pt x="17" y="59"/>
                                <a:pt x="21" y="63"/>
                              </a:cubicBezTo>
                              <a:cubicBezTo>
                                <a:pt x="26" y="68"/>
                                <a:pt x="28" y="74"/>
                                <a:pt x="35" y="75"/>
                              </a:cubicBezTo>
                              <a:cubicBezTo>
                                <a:pt x="42" y="76"/>
                                <a:pt x="55" y="73"/>
                                <a:pt x="61" y="68"/>
                              </a:cubicBezTo>
                              <a:cubicBezTo>
                                <a:pt x="66" y="61"/>
                                <a:pt x="70" y="52"/>
                                <a:pt x="71" y="47"/>
                              </a:cubicBezTo>
                              <a:cubicBezTo>
                                <a:pt x="74" y="37"/>
                                <a:pt x="66" y="29"/>
                                <a:pt x="64" y="23"/>
                              </a:cubicBezTo>
                              <a:cubicBezTo>
                                <a:pt x="63" y="19"/>
                                <a:pt x="56" y="17"/>
                                <a:pt x="52" y="13"/>
                              </a:cubicBezTo>
                              <a:cubicBezTo>
                                <a:pt x="47" y="9"/>
                                <a:pt x="44" y="2"/>
                                <a:pt x="38" y="1"/>
                              </a:cubicBezTo>
                              <a:cubicBezTo>
                                <a:pt x="31" y="0"/>
                                <a:pt x="21" y="7"/>
                                <a:pt x="17" y="10"/>
                              </a:cubicBezTo>
                              <a:cubicBezTo>
                                <a:pt x="8" y="16"/>
                                <a:pt x="1" y="22"/>
                                <a:pt x="0" y="29"/>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0" name="Freeform 240"/>
                        <a:cNvSpPr>
                          <a:spLocks/>
                        </a:cNvSpPr>
                      </a:nvSpPr>
                      <a:spPr bwMode="auto">
                        <a:xfrm>
                          <a:off x="3833" y="1573"/>
                          <a:ext cx="139" cy="152"/>
                        </a:xfrm>
                        <a:custGeom>
                          <a:avLst/>
                          <a:gdLst>
                            <a:gd name="T0" fmla="*/ 8 w 74"/>
                            <a:gd name="T1" fmla="*/ 232 h 76"/>
                            <a:gd name="T2" fmla="*/ 60 w 74"/>
                            <a:gd name="T3" fmla="*/ 416 h 76"/>
                            <a:gd name="T4" fmla="*/ 137 w 74"/>
                            <a:gd name="T5" fmla="*/ 504 h 76"/>
                            <a:gd name="T6" fmla="*/ 233 w 74"/>
                            <a:gd name="T7" fmla="*/ 600 h 76"/>
                            <a:gd name="T8" fmla="*/ 406 w 74"/>
                            <a:gd name="T9" fmla="*/ 544 h 76"/>
                            <a:gd name="T10" fmla="*/ 477 w 74"/>
                            <a:gd name="T11" fmla="*/ 376 h 76"/>
                            <a:gd name="T12" fmla="*/ 430 w 74"/>
                            <a:gd name="T13" fmla="*/ 176 h 76"/>
                            <a:gd name="T14" fmla="*/ 346 w 74"/>
                            <a:gd name="T15" fmla="*/ 96 h 76"/>
                            <a:gd name="T16" fmla="*/ 250 w 74"/>
                            <a:gd name="T17" fmla="*/ 8 h 76"/>
                            <a:gd name="T18" fmla="*/ 113 w 74"/>
                            <a:gd name="T19" fmla="*/ 72 h 76"/>
                            <a:gd name="T20" fmla="*/ 8 w 74"/>
                            <a:gd name="T21" fmla="*/ 232 h 7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4" h="76">
                              <a:moveTo>
                                <a:pt x="1" y="29"/>
                              </a:moveTo>
                              <a:cubicBezTo>
                                <a:pt x="0" y="36"/>
                                <a:pt x="6" y="44"/>
                                <a:pt x="9" y="52"/>
                              </a:cubicBezTo>
                              <a:cubicBezTo>
                                <a:pt x="11" y="56"/>
                                <a:pt x="17" y="59"/>
                                <a:pt x="21" y="63"/>
                              </a:cubicBezTo>
                              <a:cubicBezTo>
                                <a:pt x="26" y="68"/>
                                <a:pt x="29" y="74"/>
                                <a:pt x="35" y="75"/>
                              </a:cubicBezTo>
                              <a:cubicBezTo>
                                <a:pt x="42" y="76"/>
                                <a:pt x="55" y="73"/>
                                <a:pt x="61" y="68"/>
                              </a:cubicBezTo>
                              <a:cubicBezTo>
                                <a:pt x="67" y="61"/>
                                <a:pt x="70" y="52"/>
                                <a:pt x="72" y="47"/>
                              </a:cubicBezTo>
                              <a:cubicBezTo>
                                <a:pt x="74" y="37"/>
                                <a:pt x="66" y="29"/>
                                <a:pt x="65" y="22"/>
                              </a:cubicBezTo>
                              <a:cubicBezTo>
                                <a:pt x="63" y="18"/>
                                <a:pt x="57" y="17"/>
                                <a:pt x="52" y="12"/>
                              </a:cubicBezTo>
                              <a:cubicBezTo>
                                <a:pt x="48" y="8"/>
                                <a:pt x="45" y="2"/>
                                <a:pt x="38" y="1"/>
                              </a:cubicBezTo>
                              <a:cubicBezTo>
                                <a:pt x="31" y="0"/>
                                <a:pt x="22" y="7"/>
                                <a:pt x="17" y="9"/>
                              </a:cubicBezTo>
                              <a:cubicBezTo>
                                <a:pt x="9" y="16"/>
                                <a:pt x="1" y="22"/>
                                <a:pt x="1" y="29"/>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1" name="Freeform 241"/>
                        <a:cNvSpPr>
                          <a:spLocks/>
                        </a:cNvSpPr>
                      </a:nvSpPr>
                      <a:spPr bwMode="auto">
                        <a:xfrm>
                          <a:off x="3779" y="1521"/>
                          <a:ext cx="204" cy="226"/>
                        </a:xfrm>
                        <a:custGeom>
                          <a:avLst/>
                          <a:gdLst>
                            <a:gd name="T0" fmla="*/ 631 w 109"/>
                            <a:gd name="T1" fmla="*/ 72 h 113"/>
                            <a:gd name="T2" fmla="*/ 399 w 109"/>
                            <a:gd name="T3" fmla="*/ 24 h 113"/>
                            <a:gd name="T4" fmla="*/ 249 w 109"/>
                            <a:gd name="T5" fmla="*/ 80 h 113"/>
                            <a:gd name="T6" fmla="*/ 178 w 109"/>
                            <a:gd name="T7" fmla="*/ 168 h 113"/>
                            <a:gd name="T8" fmla="*/ 97 w 109"/>
                            <a:gd name="T9" fmla="*/ 240 h 113"/>
                            <a:gd name="T10" fmla="*/ 67 w 109"/>
                            <a:gd name="T11" fmla="*/ 344 h 113"/>
                            <a:gd name="T12" fmla="*/ 13 w 109"/>
                            <a:gd name="T13" fmla="*/ 520 h 113"/>
                            <a:gd name="T14" fmla="*/ 39 w 109"/>
                            <a:gd name="T15" fmla="*/ 688 h 113"/>
                            <a:gd name="T16" fmla="*/ 105 w 109"/>
                            <a:gd name="T17" fmla="*/ 792 h 113"/>
                            <a:gd name="T18" fmla="*/ 137 w 109"/>
                            <a:gd name="T19" fmla="*/ 904 h 113"/>
                            <a:gd name="T20" fmla="*/ 84 w 109"/>
                            <a:gd name="T21" fmla="*/ 720 h 113"/>
                            <a:gd name="T22" fmla="*/ 60 w 109"/>
                            <a:gd name="T23" fmla="*/ 616 h 113"/>
                            <a:gd name="T24" fmla="*/ 97 w 109"/>
                            <a:gd name="T25" fmla="*/ 560 h 113"/>
                            <a:gd name="T26" fmla="*/ 97 w 109"/>
                            <a:gd name="T27" fmla="*/ 504 h 113"/>
                            <a:gd name="T28" fmla="*/ 92 w 109"/>
                            <a:gd name="T29" fmla="*/ 432 h 113"/>
                            <a:gd name="T30" fmla="*/ 129 w 109"/>
                            <a:gd name="T31" fmla="*/ 368 h 113"/>
                            <a:gd name="T32" fmla="*/ 189 w 109"/>
                            <a:gd name="T33" fmla="*/ 336 h 113"/>
                            <a:gd name="T34" fmla="*/ 217 w 109"/>
                            <a:gd name="T35" fmla="*/ 240 h 113"/>
                            <a:gd name="T36" fmla="*/ 309 w 109"/>
                            <a:gd name="T37" fmla="*/ 176 h 113"/>
                            <a:gd name="T38" fmla="*/ 445 w 109"/>
                            <a:gd name="T39" fmla="*/ 160 h 113"/>
                            <a:gd name="T40" fmla="*/ 586 w 109"/>
                            <a:gd name="T41" fmla="*/ 112 h 113"/>
                            <a:gd name="T42" fmla="*/ 638 w 109"/>
                            <a:gd name="T43" fmla="*/ 168 h 113"/>
                            <a:gd name="T44" fmla="*/ 676 w 109"/>
                            <a:gd name="T45" fmla="*/ 176 h 113"/>
                            <a:gd name="T46" fmla="*/ 707 w 109"/>
                            <a:gd name="T47" fmla="*/ 232 h 113"/>
                            <a:gd name="T48" fmla="*/ 668 w 109"/>
                            <a:gd name="T49" fmla="*/ 128 h 113"/>
                            <a:gd name="T50" fmla="*/ 631 w 109"/>
                            <a:gd name="T51" fmla="*/ 72 h 113"/>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09" h="113">
                              <a:moveTo>
                                <a:pt x="96" y="9"/>
                              </a:moveTo>
                              <a:cubicBezTo>
                                <a:pt x="84" y="9"/>
                                <a:pt x="71" y="6"/>
                                <a:pt x="61" y="3"/>
                              </a:cubicBezTo>
                              <a:cubicBezTo>
                                <a:pt x="51" y="0"/>
                                <a:pt x="45" y="2"/>
                                <a:pt x="38" y="10"/>
                              </a:cubicBezTo>
                              <a:cubicBezTo>
                                <a:pt x="35" y="14"/>
                                <a:pt x="31" y="18"/>
                                <a:pt x="27" y="21"/>
                              </a:cubicBezTo>
                              <a:cubicBezTo>
                                <a:pt x="23" y="24"/>
                                <a:pt x="19" y="26"/>
                                <a:pt x="15" y="30"/>
                              </a:cubicBezTo>
                              <a:cubicBezTo>
                                <a:pt x="11" y="33"/>
                                <a:pt x="12" y="39"/>
                                <a:pt x="10" y="43"/>
                              </a:cubicBezTo>
                              <a:cubicBezTo>
                                <a:pt x="8" y="51"/>
                                <a:pt x="5" y="58"/>
                                <a:pt x="2" y="65"/>
                              </a:cubicBezTo>
                              <a:cubicBezTo>
                                <a:pt x="0" y="73"/>
                                <a:pt x="1" y="80"/>
                                <a:pt x="6" y="86"/>
                              </a:cubicBezTo>
                              <a:cubicBezTo>
                                <a:pt x="10" y="90"/>
                                <a:pt x="13" y="94"/>
                                <a:pt x="16" y="99"/>
                              </a:cubicBezTo>
                              <a:cubicBezTo>
                                <a:pt x="19" y="103"/>
                                <a:pt x="19" y="109"/>
                                <a:pt x="21" y="113"/>
                              </a:cubicBezTo>
                              <a:cubicBezTo>
                                <a:pt x="23" y="103"/>
                                <a:pt x="19" y="97"/>
                                <a:pt x="13" y="90"/>
                              </a:cubicBezTo>
                              <a:cubicBezTo>
                                <a:pt x="10" y="86"/>
                                <a:pt x="7" y="81"/>
                                <a:pt x="9" y="77"/>
                              </a:cubicBezTo>
                              <a:cubicBezTo>
                                <a:pt x="10" y="72"/>
                                <a:pt x="13" y="74"/>
                                <a:pt x="15" y="70"/>
                              </a:cubicBezTo>
                              <a:cubicBezTo>
                                <a:pt x="16" y="67"/>
                                <a:pt x="15" y="66"/>
                                <a:pt x="15" y="63"/>
                              </a:cubicBezTo>
                              <a:cubicBezTo>
                                <a:pt x="14" y="60"/>
                                <a:pt x="13" y="58"/>
                                <a:pt x="14" y="54"/>
                              </a:cubicBezTo>
                              <a:cubicBezTo>
                                <a:pt x="15" y="51"/>
                                <a:pt x="17" y="47"/>
                                <a:pt x="20" y="46"/>
                              </a:cubicBezTo>
                              <a:cubicBezTo>
                                <a:pt x="24" y="45"/>
                                <a:pt x="27" y="46"/>
                                <a:pt x="29" y="42"/>
                              </a:cubicBezTo>
                              <a:cubicBezTo>
                                <a:pt x="31" y="38"/>
                                <a:pt x="31" y="34"/>
                                <a:pt x="33" y="30"/>
                              </a:cubicBezTo>
                              <a:cubicBezTo>
                                <a:pt x="35" y="26"/>
                                <a:pt x="44" y="26"/>
                                <a:pt x="47" y="22"/>
                              </a:cubicBezTo>
                              <a:cubicBezTo>
                                <a:pt x="50" y="17"/>
                                <a:pt x="59" y="21"/>
                                <a:pt x="68" y="20"/>
                              </a:cubicBezTo>
                              <a:cubicBezTo>
                                <a:pt x="75" y="19"/>
                                <a:pt x="82" y="10"/>
                                <a:pt x="89" y="14"/>
                              </a:cubicBezTo>
                              <a:cubicBezTo>
                                <a:pt x="92" y="15"/>
                                <a:pt x="94" y="20"/>
                                <a:pt x="97" y="21"/>
                              </a:cubicBezTo>
                              <a:cubicBezTo>
                                <a:pt x="99" y="21"/>
                                <a:pt x="101" y="20"/>
                                <a:pt x="103" y="22"/>
                              </a:cubicBezTo>
                              <a:cubicBezTo>
                                <a:pt x="106" y="24"/>
                                <a:pt x="107" y="26"/>
                                <a:pt x="108" y="29"/>
                              </a:cubicBezTo>
                              <a:cubicBezTo>
                                <a:pt x="109" y="22"/>
                                <a:pt x="106" y="20"/>
                                <a:pt x="102" y="16"/>
                              </a:cubicBezTo>
                              <a:cubicBezTo>
                                <a:pt x="101" y="13"/>
                                <a:pt x="99" y="11"/>
                                <a:pt x="96" y="9"/>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2" name="Freeform 242"/>
                        <a:cNvSpPr>
                          <a:spLocks/>
                        </a:cNvSpPr>
                      </a:nvSpPr>
                      <a:spPr bwMode="auto">
                        <a:xfrm>
                          <a:off x="3777" y="1521"/>
                          <a:ext cx="139" cy="156"/>
                        </a:xfrm>
                        <a:custGeom>
                          <a:avLst/>
                          <a:gdLst>
                            <a:gd name="T0" fmla="*/ 490 w 74"/>
                            <a:gd name="T1" fmla="*/ 48 h 78"/>
                            <a:gd name="T2" fmla="*/ 338 w 74"/>
                            <a:gd name="T3" fmla="*/ 16 h 78"/>
                            <a:gd name="T4" fmla="*/ 218 w 74"/>
                            <a:gd name="T5" fmla="*/ 136 h 78"/>
                            <a:gd name="T6" fmla="*/ 152 w 74"/>
                            <a:gd name="T7" fmla="*/ 192 h 78"/>
                            <a:gd name="T8" fmla="*/ 100 w 74"/>
                            <a:gd name="T9" fmla="*/ 248 h 78"/>
                            <a:gd name="T10" fmla="*/ 81 w 74"/>
                            <a:gd name="T11" fmla="*/ 328 h 78"/>
                            <a:gd name="T12" fmla="*/ 39 w 74"/>
                            <a:gd name="T13" fmla="*/ 440 h 78"/>
                            <a:gd name="T14" fmla="*/ 15 w 74"/>
                            <a:gd name="T15" fmla="*/ 624 h 78"/>
                            <a:gd name="T16" fmla="*/ 53 w 74"/>
                            <a:gd name="T17" fmla="*/ 472 h 78"/>
                            <a:gd name="T18" fmla="*/ 113 w 74"/>
                            <a:gd name="T19" fmla="*/ 360 h 78"/>
                            <a:gd name="T20" fmla="*/ 152 w 74"/>
                            <a:gd name="T21" fmla="*/ 256 h 78"/>
                            <a:gd name="T22" fmla="*/ 250 w 74"/>
                            <a:gd name="T23" fmla="*/ 168 h 78"/>
                            <a:gd name="T24" fmla="*/ 363 w 74"/>
                            <a:gd name="T25" fmla="*/ 56 h 78"/>
                            <a:gd name="T26" fmla="*/ 490 w 74"/>
                            <a:gd name="T27" fmla="*/ 48 h 7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4" h="78">
                              <a:moveTo>
                                <a:pt x="74" y="6"/>
                              </a:moveTo>
                              <a:cubicBezTo>
                                <a:pt x="66" y="6"/>
                                <a:pt x="59" y="0"/>
                                <a:pt x="51" y="2"/>
                              </a:cubicBezTo>
                              <a:cubicBezTo>
                                <a:pt x="43" y="3"/>
                                <a:pt x="39" y="12"/>
                                <a:pt x="33" y="17"/>
                              </a:cubicBezTo>
                              <a:cubicBezTo>
                                <a:pt x="30" y="19"/>
                                <a:pt x="26" y="22"/>
                                <a:pt x="23" y="24"/>
                              </a:cubicBezTo>
                              <a:cubicBezTo>
                                <a:pt x="20" y="26"/>
                                <a:pt x="17" y="28"/>
                                <a:pt x="15" y="31"/>
                              </a:cubicBezTo>
                              <a:cubicBezTo>
                                <a:pt x="13" y="34"/>
                                <a:pt x="12" y="38"/>
                                <a:pt x="12" y="41"/>
                              </a:cubicBezTo>
                              <a:cubicBezTo>
                                <a:pt x="11" y="46"/>
                                <a:pt x="9" y="51"/>
                                <a:pt x="6" y="55"/>
                              </a:cubicBezTo>
                              <a:cubicBezTo>
                                <a:pt x="4" y="60"/>
                                <a:pt x="0" y="72"/>
                                <a:pt x="2" y="78"/>
                              </a:cubicBezTo>
                              <a:cubicBezTo>
                                <a:pt x="1" y="70"/>
                                <a:pt x="4" y="64"/>
                                <a:pt x="8" y="59"/>
                              </a:cubicBezTo>
                              <a:cubicBezTo>
                                <a:pt x="10" y="54"/>
                                <a:pt x="15" y="50"/>
                                <a:pt x="17" y="45"/>
                              </a:cubicBezTo>
                              <a:cubicBezTo>
                                <a:pt x="20" y="40"/>
                                <a:pt x="19" y="36"/>
                                <a:pt x="23" y="32"/>
                              </a:cubicBezTo>
                              <a:cubicBezTo>
                                <a:pt x="27" y="28"/>
                                <a:pt x="35" y="26"/>
                                <a:pt x="38" y="21"/>
                              </a:cubicBezTo>
                              <a:cubicBezTo>
                                <a:pt x="44" y="14"/>
                                <a:pt x="45" y="8"/>
                                <a:pt x="55" y="7"/>
                              </a:cubicBezTo>
                              <a:cubicBezTo>
                                <a:pt x="60" y="7"/>
                                <a:pt x="70" y="9"/>
                                <a:pt x="74" y="6"/>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3" name="Freeform 243"/>
                        <a:cNvSpPr>
                          <a:spLocks/>
                        </a:cNvSpPr>
                      </a:nvSpPr>
                      <a:spPr bwMode="auto">
                        <a:xfrm>
                          <a:off x="3841" y="1579"/>
                          <a:ext cx="99" cy="130"/>
                        </a:xfrm>
                        <a:custGeom>
                          <a:avLst/>
                          <a:gdLst>
                            <a:gd name="T0" fmla="*/ 346 w 53"/>
                            <a:gd name="T1" fmla="*/ 136 h 65"/>
                            <a:gd name="T2" fmla="*/ 241 w 53"/>
                            <a:gd name="T3" fmla="*/ 96 h 65"/>
                            <a:gd name="T4" fmla="*/ 149 w 53"/>
                            <a:gd name="T5" fmla="*/ 128 h 65"/>
                            <a:gd name="T6" fmla="*/ 120 w 53"/>
                            <a:gd name="T7" fmla="*/ 208 h 65"/>
                            <a:gd name="T8" fmla="*/ 60 w 53"/>
                            <a:gd name="T9" fmla="*/ 256 h 65"/>
                            <a:gd name="T10" fmla="*/ 92 w 53"/>
                            <a:gd name="T11" fmla="*/ 400 h 65"/>
                            <a:gd name="T12" fmla="*/ 157 w 53"/>
                            <a:gd name="T13" fmla="*/ 520 h 65"/>
                            <a:gd name="T14" fmla="*/ 92 w 53"/>
                            <a:gd name="T15" fmla="*/ 432 h 65"/>
                            <a:gd name="T16" fmla="*/ 52 w 53"/>
                            <a:gd name="T17" fmla="*/ 392 h 65"/>
                            <a:gd name="T18" fmla="*/ 39 w 53"/>
                            <a:gd name="T19" fmla="*/ 352 h 65"/>
                            <a:gd name="T20" fmla="*/ 13 w 53"/>
                            <a:gd name="T21" fmla="*/ 256 h 65"/>
                            <a:gd name="T22" fmla="*/ 60 w 53"/>
                            <a:gd name="T23" fmla="*/ 104 h 65"/>
                            <a:gd name="T24" fmla="*/ 209 w 53"/>
                            <a:gd name="T25" fmla="*/ 16 h 65"/>
                            <a:gd name="T26" fmla="*/ 338 w 53"/>
                            <a:gd name="T27" fmla="*/ 128 h 6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3" h="65">
                              <a:moveTo>
                                <a:pt x="53" y="17"/>
                              </a:moveTo>
                              <a:cubicBezTo>
                                <a:pt x="46" y="20"/>
                                <a:pt x="41" y="19"/>
                                <a:pt x="37" y="12"/>
                              </a:cubicBezTo>
                              <a:cubicBezTo>
                                <a:pt x="31" y="2"/>
                                <a:pt x="28" y="12"/>
                                <a:pt x="23" y="16"/>
                              </a:cubicBezTo>
                              <a:cubicBezTo>
                                <a:pt x="19" y="20"/>
                                <a:pt x="20" y="22"/>
                                <a:pt x="18" y="26"/>
                              </a:cubicBezTo>
                              <a:cubicBezTo>
                                <a:pt x="16" y="32"/>
                                <a:pt x="11" y="27"/>
                                <a:pt x="9" y="32"/>
                              </a:cubicBezTo>
                              <a:cubicBezTo>
                                <a:pt x="5" y="37"/>
                                <a:pt x="11" y="46"/>
                                <a:pt x="14" y="50"/>
                              </a:cubicBezTo>
                              <a:cubicBezTo>
                                <a:pt x="18" y="53"/>
                                <a:pt x="23" y="60"/>
                                <a:pt x="24" y="65"/>
                              </a:cubicBezTo>
                              <a:cubicBezTo>
                                <a:pt x="22" y="61"/>
                                <a:pt x="18" y="56"/>
                                <a:pt x="14" y="54"/>
                              </a:cubicBezTo>
                              <a:cubicBezTo>
                                <a:pt x="12" y="53"/>
                                <a:pt x="9" y="51"/>
                                <a:pt x="8" y="49"/>
                              </a:cubicBezTo>
                              <a:cubicBezTo>
                                <a:pt x="6" y="48"/>
                                <a:pt x="6" y="45"/>
                                <a:pt x="6" y="44"/>
                              </a:cubicBezTo>
                              <a:cubicBezTo>
                                <a:pt x="5" y="40"/>
                                <a:pt x="3" y="36"/>
                                <a:pt x="2" y="32"/>
                              </a:cubicBezTo>
                              <a:cubicBezTo>
                                <a:pt x="0" y="24"/>
                                <a:pt x="3" y="19"/>
                                <a:pt x="9" y="13"/>
                              </a:cubicBezTo>
                              <a:cubicBezTo>
                                <a:pt x="14" y="8"/>
                                <a:pt x="25" y="2"/>
                                <a:pt x="32" y="2"/>
                              </a:cubicBezTo>
                              <a:cubicBezTo>
                                <a:pt x="42" y="0"/>
                                <a:pt x="45" y="13"/>
                                <a:pt x="52" y="16"/>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4" name="Freeform 244"/>
                        <a:cNvSpPr>
                          <a:spLocks/>
                        </a:cNvSpPr>
                      </a:nvSpPr>
                      <a:spPr bwMode="auto">
                        <a:xfrm>
                          <a:off x="3893" y="1623"/>
                          <a:ext cx="68" cy="98"/>
                        </a:xfrm>
                        <a:custGeom>
                          <a:avLst/>
                          <a:gdLst>
                            <a:gd name="T0" fmla="*/ 0 w 36"/>
                            <a:gd name="T1" fmla="*/ 368 h 49"/>
                            <a:gd name="T2" fmla="*/ 128 w 36"/>
                            <a:gd name="T3" fmla="*/ 344 h 49"/>
                            <a:gd name="T4" fmla="*/ 210 w 36"/>
                            <a:gd name="T5" fmla="*/ 272 h 49"/>
                            <a:gd name="T6" fmla="*/ 242 w 36"/>
                            <a:gd name="T7" fmla="*/ 136 h 49"/>
                            <a:gd name="T8" fmla="*/ 176 w 36"/>
                            <a:gd name="T9" fmla="*/ 0 h 49"/>
                            <a:gd name="T10" fmla="*/ 210 w 36"/>
                            <a:gd name="T11" fmla="*/ 64 h 49"/>
                            <a:gd name="T12" fmla="*/ 161 w 36"/>
                            <a:gd name="T13" fmla="*/ 120 h 49"/>
                            <a:gd name="T14" fmla="*/ 128 w 36"/>
                            <a:gd name="T15" fmla="*/ 160 h 49"/>
                            <a:gd name="T16" fmla="*/ 149 w 36"/>
                            <a:gd name="T17" fmla="*/ 248 h 49"/>
                            <a:gd name="T18" fmla="*/ 113 w 36"/>
                            <a:gd name="T19" fmla="*/ 280 h 49"/>
                            <a:gd name="T20" fmla="*/ 113 w 36"/>
                            <a:gd name="T21" fmla="*/ 304 h 49"/>
                            <a:gd name="T22" fmla="*/ 81 w 36"/>
                            <a:gd name="T23" fmla="*/ 328 h 49"/>
                            <a:gd name="T24" fmla="*/ 32 w 36"/>
                            <a:gd name="T25" fmla="*/ 344 h 49"/>
                            <a:gd name="T26" fmla="*/ 8 w 36"/>
                            <a:gd name="T27" fmla="*/ 368 h 4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6" h="49">
                              <a:moveTo>
                                <a:pt x="0" y="46"/>
                              </a:moveTo>
                              <a:cubicBezTo>
                                <a:pt x="3" y="49"/>
                                <a:pt x="15" y="44"/>
                                <a:pt x="19" y="43"/>
                              </a:cubicBezTo>
                              <a:cubicBezTo>
                                <a:pt x="25" y="42"/>
                                <a:pt x="28" y="40"/>
                                <a:pt x="31" y="34"/>
                              </a:cubicBezTo>
                              <a:cubicBezTo>
                                <a:pt x="34" y="29"/>
                                <a:pt x="36" y="23"/>
                                <a:pt x="36" y="17"/>
                              </a:cubicBezTo>
                              <a:cubicBezTo>
                                <a:pt x="35" y="13"/>
                                <a:pt x="32" y="0"/>
                                <a:pt x="26" y="0"/>
                              </a:cubicBezTo>
                              <a:cubicBezTo>
                                <a:pt x="26" y="2"/>
                                <a:pt x="30" y="5"/>
                                <a:pt x="31" y="8"/>
                              </a:cubicBezTo>
                              <a:cubicBezTo>
                                <a:pt x="32" y="15"/>
                                <a:pt x="28" y="14"/>
                                <a:pt x="24" y="15"/>
                              </a:cubicBezTo>
                              <a:cubicBezTo>
                                <a:pt x="19" y="15"/>
                                <a:pt x="16" y="16"/>
                                <a:pt x="19" y="20"/>
                              </a:cubicBezTo>
                              <a:cubicBezTo>
                                <a:pt x="21" y="22"/>
                                <a:pt x="26" y="27"/>
                                <a:pt x="22" y="31"/>
                              </a:cubicBezTo>
                              <a:cubicBezTo>
                                <a:pt x="19" y="34"/>
                                <a:pt x="18" y="30"/>
                                <a:pt x="17" y="35"/>
                              </a:cubicBezTo>
                              <a:cubicBezTo>
                                <a:pt x="17" y="36"/>
                                <a:pt x="18" y="37"/>
                                <a:pt x="17" y="38"/>
                              </a:cubicBezTo>
                              <a:cubicBezTo>
                                <a:pt x="17" y="40"/>
                                <a:pt x="14" y="41"/>
                                <a:pt x="12" y="41"/>
                              </a:cubicBezTo>
                              <a:cubicBezTo>
                                <a:pt x="8" y="42"/>
                                <a:pt x="8" y="40"/>
                                <a:pt x="5" y="43"/>
                              </a:cubicBezTo>
                              <a:cubicBezTo>
                                <a:pt x="4" y="45"/>
                                <a:pt x="3" y="47"/>
                                <a:pt x="1" y="46"/>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5" name="Freeform 245"/>
                        <a:cNvSpPr>
                          <a:spLocks/>
                        </a:cNvSpPr>
                      </a:nvSpPr>
                      <a:spPr bwMode="auto">
                        <a:xfrm>
                          <a:off x="3841" y="1589"/>
                          <a:ext cx="41" cy="74"/>
                        </a:xfrm>
                        <a:custGeom>
                          <a:avLst/>
                          <a:gdLst>
                            <a:gd name="T0" fmla="*/ 136 w 22"/>
                            <a:gd name="T1" fmla="*/ 0 h 37"/>
                            <a:gd name="T2" fmla="*/ 24 w 22"/>
                            <a:gd name="T3" fmla="*/ 104 h 37"/>
                            <a:gd name="T4" fmla="*/ 0 w 22"/>
                            <a:gd name="T5" fmla="*/ 176 h 37"/>
                            <a:gd name="T6" fmla="*/ 32 w 22"/>
                            <a:gd name="T7" fmla="*/ 296 h 37"/>
                            <a:gd name="T8" fmla="*/ 24 w 22"/>
                            <a:gd name="T9" fmla="*/ 152 h 37"/>
                            <a:gd name="T10" fmla="*/ 65 w 22"/>
                            <a:gd name="T11" fmla="*/ 136 h 37"/>
                            <a:gd name="T12" fmla="*/ 76 w 22"/>
                            <a:gd name="T13" fmla="*/ 96 h 37"/>
                            <a:gd name="T14" fmla="*/ 117 w 22"/>
                            <a:gd name="T15" fmla="*/ 56 h 37"/>
                            <a:gd name="T16" fmla="*/ 142 w 22"/>
                            <a:gd name="T17" fmla="*/ 0 h 3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2" h="37">
                              <a:moveTo>
                                <a:pt x="21" y="0"/>
                              </a:moveTo>
                              <a:cubicBezTo>
                                <a:pt x="15" y="4"/>
                                <a:pt x="9" y="7"/>
                                <a:pt x="4" y="13"/>
                              </a:cubicBezTo>
                              <a:cubicBezTo>
                                <a:pt x="2" y="16"/>
                                <a:pt x="0" y="18"/>
                                <a:pt x="0" y="22"/>
                              </a:cubicBezTo>
                              <a:cubicBezTo>
                                <a:pt x="0" y="27"/>
                                <a:pt x="4" y="32"/>
                                <a:pt x="5" y="37"/>
                              </a:cubicBezTo>
                              <a:cubicBezTo>
                                <a:pt x="3" y="33"/>
                                <a:pt x="1" y="23"/>
                                <a:pt x="4" y="19"/>
                              </a:cubicBezTo>
                              <a:cubicBezTo>
                                <a:pt x="6" y="18"/>
                                <a:pt x="8" y="19"/>
                                <a:pt x="10" y="17"/>
                              </a:cubicBezTo>
                              <a:cubicBezTo>
                                <a:pt x="12" y="16"/>
                                <a:pt x="11" y="14"/>
                                <a:pt x="12" y="12"/>
                              </a:cubicBezTo>
                              <a:cubicBezTo>
                                <a:pt x="13" y="8"/>
                                <a:pt x="15" y="9"/>
                                <a:pt x="18" y="7"/>
                              </a:cubicBezTo>
                              <a:cubicBezTo>
                                <a:pt x="20" y="5"/>
                                <a:pt x="19" y="1"/>
                                <a:pt x="22" y="0"/>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6" name="Freeform 246"/>
                        <a:cNvSpPr>
                          <a:spLocks/>
                        </a:cNvSpPr>
                      </a:nvSpPr>
                      <a:spPr bwMode="auto">
                        <a:xfrm>
                          <a:off x="3845" y="1597"/>
                          <a:ext cx="165" cy="168"/>
                        </a:xfrm>
                        <a:custGeom>
                          <a:avLst/>
                          <a:gdLst>
                            <a:gd name="T0" fmla="*/ 0 w 88"/>
                            <a:gd name="T1" fmla="*/ 672 h 84"/>
                            <a:gd name="T2" fmla="*/ 249 w 88"/>
                            <a:gd name="T3" fmla="*/ 672 h 84"/>
                            <a:gd name="T4" fmla="*/ 330 w 88"/>
                            <a:gd name="T5" fmla="*/ 624 h 84"/>
                            <a:gd name="T6" fmla="*/ 390 w 88"/>
                            <a:gd name="T7" fmla="*/ 576 h 84"/>
                            <a:gd name="T8" fmla="*/ 454 w 88"/>
                            <a:gd name="T9" fmla="*/ 560 h 84"/>
                            <a:gd name="T10" fmla="*/ 506 w 88"/>
                            <a:gd name="T11" fmla="*/ 320 h 84"/>
                            <a:gd name="T12" fmla="*/ 559 w 88"/>
                            <a:gd name="T13" fmla="*/ 184 h 84"/>
                            <a:gd name="T14" fmla="*/ 527 w 88"/>
                            <a:gd name="T15" fmla="*/ 0 h 84"/>
                            <a:gd name="T16" fmla="*/ 489 w 88"/>
                            <a:gd name="T17" fmla="*/ 136 h 84"/>
                            <a:gd name="T18" fmla="*/ 467 w 88"/>
                            <a:gd name="T19" fmla="*/ 248 h 84"/>
                            <a:gd name="T20" fmla="*/ 429 w 88"/>
                            <a:gd name="T21" fmla="*/ 368 h 84"/>
                            <a:gd name="T22" fmla="*/ 422 w 88"/>
                            <a:gd name="T23" fmla="*/ 496 h 84"/>
                            <a:gd name="T24" fmla="*/ 309 w 88"/>
                            <a:gd name="T25" fmla="*/ 552 h 84"/>
                            <a:gd name="T26" fmla="*/ 240 w 88"/>
                            <a:gd name="T27" fmla="*/ 640 h 84"/>
                            <a:gd name="T28" fmla="*/ 158 w 88"/>
                            <a:gd name="T29" fmla="*/ 632 h 84"/>
                            <a:gd name="T30" fmla="*/ 84 w 88"/>
                            <a:gd name="T31" fmla="*/ 656 h 8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88" h="84">
                              <a:moveTo>
                                <a:pt x="0" y="84"/>
                              </a:moveTo>
                              <a:cubicBezTo>
                                <a:pt x="11" y="82"/>
                                <a:pt x="26" y="84"/>
                                <a:pt x="38" y="84"/>
                              </a:cubicBezTo>
                              <a:cubicBezTo>
                                <a:pt x="44" y="83"/>
                                <a:pt x="45" y="81"/>
                                <a:pt x="50" y="78"/>
                              </a:cubicBezTo>
                              <a:cubicBezTo>
                                <a:pt x="53" y="76"/>
                                <a:pt x="56" y="74"/>
                                <a:pt x="59" y="72"/>
                              </a:cubicBezTo>
                              <a:cubicBezTo>
                                <a:pt x="62" y="71"/>
                                <a:pt x="66" y="71"/>
                                <a:pt x="69" y="70"/>
                              </a:cubicBezTo>
                              <a:cubicBezTo>
                                <a:pt x="81" y="64"/>
                                <a:pt x="78" y="51"/>
                                <a:pt x="77" y="40"/>
                              </a:cubicBezTo>
                              <a:cubicBezTo>
                                <a:pt x="76" y="31"/>
                                <a:pt x="82" y="30"/>
                                <a:pt x="85" y="23"/>
                              </a:cubicBezTo>
                              <a:cubicBezTo>
                                <a:pt x="88" y="14"/>
                                <a:pt x="86" y="5"/>
                                <a:pt x="80" y="0"/>
                              </a:cubicBezTo>
                              <a:cubicBezTo>
                                <a:pt x="84" y="7"/>
                                <a:pt x="79" y="13"/>
                                <a:pt x="74" y="17"/>
                              </a:cubicBezTo>
                              <a:cubicBezTo>
                                <a:pt x="67" y="22"/>
                                <a:pt x="70" y="23"/>
                                <a:pt x="71" y="31"/>
                              </a:cubicBezTo>
                              <a:cubicBezTo>
                                <a:pt x="71" y="38"/>
                                <a:pt x="66" y="40"/>
                                <a:pt x="65" y="46"/>
                              </a:cubicBezTo>
                              <a:cubicBezTo>
                                <a:pt x="65" y="53"/>
                                <a:pt x="70" y="56"/>
                                <a:pt x="64" y="62"/>
                              </a:cubicBezTo>
                              <a:cubicBezTo>
                                <a:pt x="59" y="67"/>
                                <a:pt x="53" y="66"/>
                                <a:pt x="47" y="69"/>
                              </a:cubicBezTo>
                              <a:cubicBezTo>
                                <a:pt x="42" y="72"/>
                                <a:pt x="41" y="78"/>
                                <a:pt x="36" y="80"/>
                              </a:cubicBezTo>
                              <a:cubicBezTo>
                                <a:pt x="32" y="82"/>
                                <a:pt x="28" y="79"/>
                                <a:pt x="24" y="79"/>
                              </a:cubicBezTo>
                              <a:cubicBezTo>
                                <a:pt x="20" y="79"/>
                                <a:pt x="17" y="83"/>
                                <a:pt x="13" y="82"/>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7" name="Freeform 247"/>
                        <a:cNvSpPr>
                          <a:spLocks/>
                        </a:cNvSpPr>
                      </a:nvSpPr>
                      <a:spPr bwMode="auto">
                        <a:xfrm>
                          <a:off x="3905" y="1683"/>
                          <a:ext cx="88" cy="82"/>
                        </a:xfrm>
                        <a:custGeom>
                          <a:avLst/>
                          <a:gdLst>
                            <a:gd name="T0" fmla="*/ 0 w 47"/>
                            <a:gd name="T1" fmla="*/ 312 h 41"/>
                            <a:gd name="T2" fmla="*/ 97 w 47"/>
                            <a:gd name="T3" fmla="*/ 296 h 41"/>
                            <a:gd name="T4" fmla="*/ 225 w 47"/>
                            <a:gd name="T5" fmla="*/ 216 h 41"/>
                            <a:gd name="T6" fmla="*/ 288 w 47"/>
                            <a:gd name="T7" fmla="*/ 0 h 41"/>
                            <a:gd name="T8" fmla="*/ 285 w 47"/>
                            <a:gd name="T9" fmla="*/ 120 h 41"/>
                            <a:gd name="T10" fmla="*/ 204 w 47"/>
                            <a:gd name="T11" fmla="*/ 176 h 41"/>
                            <a:gd name="T12" fmla="*/ 125 w 47"/>
                            <a:gd name="T13" fmla="*/ 224 h 41"/>
                            <a:gd name="T14" fmla="*/ 60 w 47"/>
                            <a:gd name="T15" fmla="*/ 312 h 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7" h="41">
                              <a:moveTo>
                                <a:pt x="0" y="39"/>
                              </a:moveTo>
                              <a:cubicBezTo>
                                <a:pt x="5" y="40"/>
                                <a:pt x="9" y="41"/>
                                <a:pt x="15" y="37"/>
                              </a:cubicBezTo>
                              <a:cubicBezTo>
                                <a:pt x="20" y="34"/>
                                <a:pt x="28" y="30"/>
                                <a:pt x="34" y="27"/>
                              </a:cubicBezTo>
                              <a:cubicBezTo>
                                <a:pt x="47" y="22"/>
                                <a:pt x="45" y="12"/>
                                <a:pt x="44" y="0"/>
                              </a:cubicBezTo>
                              <a:cubicBezTo>
                                <a:pt x="46" y="5"/>
                                <a:pt x="47" y="11"/>
                                <a:pt x="43" y="15"/>
                              </a:cubicBezTo>
                              <a:cubicBezTo>
                                <a:pt x="41" y="18"/>
                                <a:pt x="35" y="20"/>
                                <a:pt x="31" y="22"/>
                              </a:cubicBezTo>
                              <a:cubicBezTo>
                                <a:pt x="27" y="24"/>
                                <a:pt x="23" y="26"/>
                                <a:pt x="19" y="28"/>
                              </a:cubicBezTo>
                              <a:cubicBezTo>
                                <a:pt x="15" y="31"/>
                                <a:pt x="13" y="37"/>
                                <a:pt x="9" y="39"/>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8" name="Freeform 248"/>
                        <a:cNvSpPr>
                          <a:spLocks/>
                        </a:cNvSpPr>
                      </a:nvSpPr>
                      <a:spPr bwMode="auto">
                        <a:xfrm>
                          <a:off x="3774" y="1515"/>
                          <a:ext cx="245" cy="262"/>
                        </a:xfrm>
                        <a:custGeom>
                          <a:avLst/>
                          <a:gdLst>
                            <a:gd name="T0" fmla="*/ 511 w 131"/>
                            <a:gd name="T1" fmla="*/ 56 h 131"/>
                            <a:gd name="T2" fmla="*/ 329 w 131"/>
                            <a:gd name="T3" fmla="*/ 16 h 131"/>
                            <a:gd name="T4" fmla="*/ 228 w 131"/>
                            <a:gd name="T5" fmla="*/ 136 h 131"/>
                            <a:gd name="T6" fmla="*/ 105 w 131"/>
                            <a:gd name="T7" fmla="*/ 256 h 131"/>
                            <a:gd name="T8" fmla="*/ 45 w 131"/>
                            <a:gd name="T9" fmla="*/ 432 h 131"/>
                            <a:gd name="T10" fmla="*/ 13 w 131"/>
                            <a:gd name="T11" fmla="*/ 664 h 131"/>
                            <a:gd name="T12" fmla="*/ 112 w 131"/>
                            <a:gd name="T13" fmla="*/ 832 h 131"/>
                            <a:gd name="T14" fmla="*/ 172 w 131"/>
                            <a:gd name="T15" fmla="*/ 984 h 131"/>
                            <a:gd name="T16" fmla="*/ 353 w 131"/>
                            <a:gd name="T17" fmla="*/ 1024 h 131"/>
                            <a:gd name="T18" fmla="*/ 640 w 131"/>
                            <a:gd name="T19" fmla="*/ 968 h 131"/>
                            <a:gd name="T20" fmla="*/ 772 w 131"/>
                            <a:gd name="T21" fmla="*/ 824 h 131"/>
                            <a:gd name="T22" fmla="*/ 791 w 131"/>
                            <a:gd name="T23" fmla="*/ 592 h 131"/>
                            <a:gd name="T24" fmla="*/ 857 w 131"/>
                            <a:gd name="T25" fmla="*/ 456 h 131"/>
                            <a:gd name="T26" fmla="*/ 780 w 131"/>
                            <a:gd name="T27" fmla="*/ 264 h 131"/>
                            <a:gd name="T28" fmla="*/ 683 w 131"/>
                            <a:gd name="T29" fmla="*/ 96 h 131"/>
                            <a:gd name="T30" fmla="*/ 511 w 131"/>
                            <a:gd name="T31" fmla="*/ 56 h 131"/>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31" h="131">
                              <a:moveTo>
                                <a:pt x="78" y="7"/>
                              </a:moveTo>
                              <a:cubicBezTo>
                                <a:pt x="68" y="5"/>
                                <a:pt x="58" y="0"/>
                                <a:pt x="50" y="2"/>
                              </a:cubicBezTo>
                              <a:cubicBezTo>
                                <a:pt x="43" y="4"/>
                                <a:pt x="41" y="11"/>
                                <a:pt x="35" y="17"/>
                              </a:cubicBezTo>
                              <a:cubicBezTo>
                                <a:pt x="29" y="22"/>
                                <a:pt x="20" y="26"/>
                                <a:pt x="16" y="32"/>
                              </a:cubicBezTo>
                              <a:cubicBezTo>
                                <a:pt x="10" y="39"/>
                                <a:pt x="10" y="48"/>
                                <a:pt x="7" y="54"/>
                              </a:cubicBezTo>
                              <a:cubicBezTo>
                                <a:pt x="4" y="65"/>
                                <a:pt x="0" y="73"/>
                                <a:pt x="2" y="83"/>
                              </a:cubicBezTo>
                              <a:cubicBezTo>
                                <a:pt x="4" y="91"/>
                                <a:pt x="12" y="97"/>
                                <a:pt x="17" y="104"/>
                              </a:cubicBezTo>
                              <a:cubicBezTo>
                                <a:pt x="21" y="110"/>
                                <a:pt x="21" y="118"/>
                                <a:pt x="26" y="123"/>
                              </a:cubicBezTo>
                              <a:cubicBezTo>
                                <a:pt x="33" y="129"/>
                                <a:pt x="44" y="128"/>
                                <a:pt x="54" y="128"/>
                              </a:cubicBezTo>
                              <a:cubicBezTo>
                                <a:pt x="68" y="129"/>
                                <a:pt x="85" y="131"/>
                                <a:pt x="98" y="121"/>
                              </a:cubicBezTo>
                              <a:cubicBezTo>
                                <a:pt x="106" y="115"/>
                                <a:pt x="112" y="115"/>
                                <a:pt x="118" y="103"/>
                              </a:cubicBezTo>
                              <a:cubicBezTo>
                                <a:pt x="125" y="90"/>
                                <a:pt x="119" y="80"/>
                                <a:pt x="121" y="74"/>
                              </a:cubicBezTo>
                              <a:cubicBezTo>
                                <a:pt x="124" y="67"/>
                                <a:pt x="130" y="64"/>
                                <a:pt x="131" y="57"/>
                              </a:cubicBezTo>
                              <a:cubicBezTo>
                                <a:pt x="131" y="47"/>
                                <a:pt x="127" y="43"/>
                                <a:pt x="119" y="33"/>
                              </a:cubicBezTo>
                              <a:cubicBezTo>
                                <a:pt x="115" y="28"/>
                                <a:pt x="114" y="22"/>
                                <a:pt x="104" y="12"/>
                              </a:cubicBezTo>
                              <a:cubicBezTo>
                                <a:pt x="99" y="7"/>
                                <a:pt x="88" y="9"/>
                                <a:pt x="78" y="7"/>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09" name="Freeform 249"/>
                        <a:cNvSpPr>
                          <a:spLocks/>
                        </a:cNvSpPr>
                      </a:nvSpPr>
                      <a:spPr bwMode="auto">
                        <a:xfrm>
                          <a:off x="3833" y="1573"/>
                          <a:ext cx="139" cy="152"/>
                        </a:xfrm>
                        <a:custGeom>
                          <a:avLst/>
                          <a:gdLst>
                            <a:gd name="T0" fmla="*/ 8 w 74"/>
                            <a:gd name="T1" fmla="*/ 232 h 76"/>
                            <a:gd name="T2" fmla="*/ 60 w 74"/>
                            <a:gd name="T3" fmla="*/ 416 h 76"/>
                            <a:gd name="T4" fmla="*/ 137 w 74"/>
                            <a:gd name="T5" fmla="*/ 504 h 76"/>
                            <a:gd name="T6" fmla="*/ 233 w 74"/>
                            <a:gd name="T7" fmla="*/ 600 h 76"/>
                            <a:gd name="T8" fmla="*/ 406 w 74"/>
                            <a:gd name="T9" fmla="*/ 544 h 76"/>
                            <a:gd name="T10" fmla="*/ 477 w 74"/>
                            <a:gd name="T11" fmla="*/ 376 h 76"/>
                            <a:gd name="T12" fmla="*/ 430 w 74"/>
                            <a:gd name="T13" fmla="*/ 176 h 76"/>
                            <a:gd name="T14" fmla="*/ 346 w 74"/>
                            <a:gd name="T15" fmla="*/ 96 h 76"/>
                            <a:gd name="T16" fmla="*/ 250 w 74"/>
                            <a:gd name="T17" fmla="*/ 8 h 76"/>
                            <a:gd name="T18" fmla="*/ 113 w 74"/>
                            <a:gd name="T19" fmla="*/ 72 h 76"/>
                            <a:gd name="T20" fmla="*/ 8 w 74"/>
                            <a:gd name="T21" fmla="*/ 232 h 7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4" h="76">
                              <a:moveTo>
                                <a:pt x="1" y="29"/>
                              </a:moveTo>
                              <a:cubicBezTo>
                                <a:pt x="0" y="36"/>
                                <a:pt x="6" y="44"/>
                                <a:pt x="9" y="52"/>
                              </a:cubicBezTo>
                              <a:cubicBezTo>
                                <a:pt x="11" y="56"/>
                                <a:pt x="17" y="59"/>
                                <a:pt x="21" y="63"/>
                              </a:cubicBezTo>
                              <a:cubicBezTo>
                                <a:pt x="26" y="68"/>
                                <a:pt x="29" y="74"/>
                                <a:pt x="35" y="75"/>
                              </a:cubicBezTo>
                              <a:cubicBezTo>
                                <a:pt x="42" y="76"/>
                                <a:pt x="55" y="73"/>
                                <a:pt x="61" y="68"/>
                              </a:cubicBezTo>
                              <a:cubicBezTo>
                                <a:pt x="67" y="61"/>
                                <a:pt x="70" y="52"/>
                                <a:pt x="72" y="47"/>
                              </a:cubicBezTo>
                              <a:cubicBezTo>
                                <a:pt x="74" y="37"/>
                                <a:pt x="66" y="29"/>
                                <a:pt x="65" y="22"/>
                              </a:cubicBezTo>
                              <a:cubicBezTo>
                                <a:pt x="63" y="18"/>
                                <a:pt x="57" y="17"/>
                                <a:pt x="52" y="12"/>
                              </a:cubicBezTo>
                              <a:cubicBezTo>
                                <a:pt x="48" y="8"/>
                                <a:pt x="45" y="2"/>
                                <a:pt x="38" y="1"/>
                              </a:cubicBezTo>
                              <a:cubicBezTo>
                                <a:pt x="31" y="0"/>
                                <a:pt x="22" y="7"/>
                                <a:pt x="17" y="9"/>
                              </a:cubicBezTo>
                              <a:cubicBezTo>
                                <a:pt x="9" y="16"/>
                                <a:pt x="1" y="22"/>
                                <a:pt x="1" y="29"/>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0" name="Freeform 250"/>
                        <a:cNvSpPr>
                          <a:spLocks/>
                        </a:cNvSpPr>
                      </a:nvSpPr>
                      <a:spPr bwMode="auto">
                        <a:xfrm>
                          <a:off x="3841" y="1593"/>
                          <a:ext cx="19" cy="20"/>
                        </a:xfrm>
                        <a:custGeom>
                          <a:avLst/>
                          <a:gdLst>
                            <a:gd name="T0" fmla="*/ 0 w 10"/>
                            <a:gd name="T1" fmla="*/ 32 h 10"/>
                            <a:gd name="T2" fmla="*/ 36 w 10"/>
                            <a:gd name="T3" fmla="*/ 0 h 10"/>
                            <a:gd name="T4" fmla="*/ 61 w 10"/>
                            <a:gd name="T5" fmla="*/ 40 h 10"/>
                            <a:gd name="T6" fmla="*/ 29 w 10"/>
                            <a:gd name="T7" fmla="*/ 72 h 10"/>
                            <a:gd name="T8" fmla="*/ 0 w 10"/>
                            <a:gd name="T9" fmla="*/ 32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0">
                              <a:moveTo>
                                <a:pt x="0" y="4"/>
                              </a:moveTo>
                              <a:cubicBezTo>
                                <a:pt x="0" y="2"/>
                                <a:pt x="2" y="0"/>
                                <a:pt x="5" y="0"/>
                              </a:cubicBezTo>
                              <a:cubicBezTo>
                                <a:pt x="8" y="0"/>
                                <a:pt x="10" y="2"/>
                                <a:pt x="9" y="5"/>
                              </a:cubicBezTo>
                              <a:cubicBezTo>
                                <a:pt x="9" y="8"/>
                                <a:pt x="7" y="10"/>
                                <a:pt x="4" y="9"/>
                              </a:cubicBezTo>
                              <a:cubicBezTo>
                                <a:pt x="2" y="9"/>
                                <a:pt x="0" y="7"/>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1" name="Freeform 251"/>
                        <a:cNvSpPr>
                          <a:spLocks/>
                        </a:cNvSpPr>
                      </a:nvSpPr>
                      <a:spPr bwMode="auto">
                        <a:xfrm>
                          <a:off x="3858" y="1583"/>
                          <a:ext cx="13" cy="14"/>
                        </a:xfrm>
                        <a:custGeom>
                          <a:avLst/>
                          <a:gdLst>
                            <a:gd name="T0" fmla="*/ 0 w 7"/>
                            <a:gd name="T1" fmla="*/ 24 h 7"/>
                            <a:gd name="T2" fmla="*/ 24 w 7"/>
                            <a:gd name="T3" fmla="*/ 8 h 7"/>
                            <a:gd name="T4" fmla="*/ 37 w 7"/>
                            <a:gd name="T5" fmla="*/ 32 h 7"/>
                            <a:gd name="T6" fmla="*/ 20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1" y="2"/>
                                <a:pt x="2" y="0"/>
                                <a:pt x="4" y="1"/>
                              </a:cubicBezTo>
                              <a:cubicBezTo>
                                <a:pt x="5" y="1"/>
                                <a:pt x="7" y="2"/>
                                <a:pt x="6" y="4"/>
                              </a:cubicBezTo>
                              <a:cubicBezTo>
                                <a:pt x="6" y="5"/>
                                <a:pt x="5" y="7"/>
                                <a:pt x="3" y="7"/>
                              </a:cubicBezTo>
                              <a:cubicBezTo>
                                <a:pt x="2"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2" name="Freeform 252"/>
                        <a:cNvSpPr>
                          <a:spLocks/>
                        </a:cNvSpPr>
                      </a:nvSpPr>
                      <a:spPr bwMode="auto">
                        <a:xfrm>
                          <a:off x="3835" y="1615"/>
                          <a:ext cx="10" cy="10"/>
                        </a:xfrm>
                        <a:custGeom>
                          <a:avLst/>
                          <a:gdLst>
                            <a:gd name="T0" fmla="*/ 0 w 5"/>
                            <a:gd name="T1" fmla="*/ 16 h 5"/>
                            <a:gd name="T2" fmla="*/ 24 w 5"/>
                            <a:gd name="T3" fmla="*/ 0 h 5"/>
                            <a:gd name="T4" fmla="*/ 40 w 5"/>
                            <a:gd name="T5" fmla="*/ 16 h 5"/>
                            <a:gd name="T6" fmla="*/ 24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1" y="1"/>
                                <a:pt x="2" y="0"/>
                                <a:pt x="3" y="0"/>
                              </a:cubicBezTo>
                              <a:cubicBezTo>
                                <a:pt x="4" y="0"/>
                                <a:pt x="5" y="1"/>
                                <a:pt x="5" y="2"/>
                              </a:cubicBezTo>
                              <a:cubicBezTo>
                                <a:pt x="5" y="4"/>
                                <a:pt x="4" y="5"/>
                                <a:pt x="3" y="5"/>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3" name="Freeform 253"/>
                        <a:cNvSpPr>
                          <a:spLocks/>
                        </a:cNvSpPr>
                      </a:nvSpPr>
                      <a:spPr bwMode="auto">
                        <a:xfrm>
                          <a:off x="4036" y="2270"/>
                          <a:ext cx="262" cy="284"/>
                        </a:xfrm>
                        <a:custGeom>
                          <a:avLst/>
                          <a:gdLst>
                            <a:gd name="T0" fmla="*/ 550 w 140"/>
                            <a:gd name="T1" fmla="*/ 64 h 142"/>
                            <a:gd name="T2" fmla="*/ 354 w 140"/>
                            <a:gd name="T3" fmla="*/ 24 h 142"/>
                            <a:gd name="T4" fmla="*/ 241 w 140"/>
                            <a:gd name="T5" fmla="*/ 152 h 142"/>
                            <a:gd name="T6" fmla="*/ 105 w 140"/>
                            <a:gd name="T7" fmla="*/ 280 h 142"/>
                            <a:gd name="T8" fmla="*/ 52 w 140"/>
                            <a:gd name="T9" fmla="*/ 472 h 142"/>
                            <a:gd name="T10" fmla="*/ 13 w 140"/>
                            <a:gd name="T11" fmla="*/ 720 h 142"/>
                            <a:gd name="T12" fmla="*/ 120 w 140"/>
                            <a:gd name="T13" fmla="*/ 904 h 142"/>
                            <a:gd name="T14" fmla="*/ 178 w 140"/>
                            <a:gd name="T15" fmla="*/ 1064 h 142"/>
                            <a:gd name="T16" fmla="*/ 374 w 140"/>
                            <a:gd name="T17" fmla="*/ 1112 h 142"/>
                            <a:gd name="T18" fmla="*/ 691 w 140"/>
                            <a:gd name="T19" fmla="*/ 1048 h 142"/>
                            <a:gd name="T20" fmla="*/ 833 w 140"/>
                            <a:gd name="T21" fmla="*/ 888 h 142"/>
                            <a:gd name="T22" fmla="*/ 852 w 140"/>
                            <a:gd name="T23" fmla="*/ 648 h 142"/>
                            <a:gd name="T24" fmla="*/ 917 w 140"/>
                            <a:gd name="T25" fmla="*/ 496 h 142"/>
                            <a:gd name="T26" fmla="*/ 840 w 140"/>
                            <a:gd name="T27" fmla="*/ 288 h 142"/>
                            <a:gd name="T28" fmla="*/ 728 w 140"/>
                            <a:gd name="T29" fmla="*/ 112 h 142"/>
                            <a:gd name="T30" fmla="*/ 550 w 140"/>
                            <a:gd name="T31" fmla="*/ 64 h 14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40" h="142">
                              <a:moveTo>
                                <a:pt x="84" y="8"/>
                              </a:moveTo>
                              <a:cubicBezTo>
                                <a:pt x="73" y="6"/>
                                <a:pt x="63" y="0"/>
                                <a:pt x="54" y="3"/>
                              </a:cubicBezTo>
                              <a:cubicBezTo>
                                <a:pt x="45" y="5"/>
                                <a:pt x="43" y="13"/>
                                <a:pt x="37" y="19"/>
                              </a:cubicBezTo>
                              <a:cubicBezTo>
                                <a:pt x="31" y="25"/>
                                <a:pt x="21" y="29"/>
                                <a:pt x="16" y="35"/>
                              </a:cubicBezTo>
                              <a:cubicBezTo>
                                <a:pt x="10" y="43"/>
                                <a:pt x="10" y="52"/>
                                <a:pt x="8" y="59"/>
                              </a:cubicBezTo>
                              <a:cubicBezTo>
                                <a:pt x="4" y="71"/>
                                <a:pt x="0" y="80"/>
                                <a:pt x="2" y="90"/>
                              </a:cubicBezTo>
                              <a:cubicBezTo>
                                <a:pt x="5" y="99"/>
                                <a:pt x="13" y="105"/>
                                <a:pt x="18" y="113"/>
                              </a:cubicBezTo>
                              <a:cubicBezTo>
                                <a:pt x="22" y="119"/>
                                <a:pt x="23" y="128"/>
                                <a:pt x="27" y="133"/>
                              </a:cubicBezTo>
                              <a:cubicBezTo>
                                <a:pt x="35" y="139"/>
                                <a:pt x="47" y="138"/>
                                <a:pt x="57" y="139"/>
                              </a:cubicBezTo>
                              <a:cubicBezTo>
                                <a:pt x="73" y="139"/>
                                <a:pt x="91" y="142"/>
                                <a:pt x="105" y="131"/>
                              </a:cubicBezTo>
                              <a:cubicBezTo>
                                <a:pt x="113" y="124"/>
                                <a:pt x="120" y="124"/>
                                <a:pt x="127" y="111"/>
                              </a:cubicBezTo>
                              <a:cubicBezTo>
                                <a:pt x="134" y="98"/>
                                <a:pt x="127" y="87"/>
                                <a:pt x="130" y="81"/>
                              </a:cubicBezTo>
                              <a:cubicBezTo>
                                <a:pt x="133" y="73"/>
                                <a:pt x="140" y="69"/>
                                <a:pt x="140" y="62"/>
                              </a:cubicBezTo>
                              <a:cubicBezTo>
                                <a:pt x="140" y="51"/>
                                <a:pt x="136" y="47"/>
                                <a:pt x="128" y="36"/>
                              </a:cubicBezTo>
                              <a:cubicBezTo>
                                <a:pt x="124" y="31"/>
                                <a:pt x="122" y="24"/>
                                <a:pt x="111" y="14"/>
                              </a:cubicBezTo>
                              <a:cubicBezTo>
                                <a:pt x="106" y="8"/>
                                <a:pt x="95" y="10"/>
                                <a:pt x="84" y="8"/>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4" name="Freeform 254"/>
                        <a:cNvSpPr>
                          <a:spLocks/>
                        </a:cNvSpPr>
                      </a:nvSpPr>
                      <a:spPr bwMode="auto">
                        <a:xfrm>
                          <a:off x="4109" y="2348"/>
                          <a:ext cx="150" cy="162"/>
                        </a:xfrm>
                        <a:custGeom>
                          <a:avLst/>
                          <a:gdLst>
                            <a:gd name="T0" fmla="*/ 8 w 80"/>
                            <a:gd name="T1" fmla="*/ 240 h 81"/>
                            <a:gd name="T2" fmla="*/ 60 w 80"/>
                            <a:gd name="T3" fmla="*/ 440 h 81"/>
                            <a:gd name="T4" fmla="*/ 152 w 80"/>
                            <a:gd name="T5" fmla="*/ 536 h 81"/>
                            <a:gd name="T6" fmla="*/ 249 w 80"/>
                            <a:gd name="T7" fmla="*/ 640 h 81"/>
                            <a:gd name="T8" fmla="*/ 437 w 80"/>
                            <a:gd name="T9" fmla="*/ 576 h 81"/>
                            <a:gd name="T10" fmla="*/ 506 w 80"/>
                            <a:gd name="T11" fmla="*/ 400 h 81"/>
                            <a:gd name="T12" fmla="*/ 461 w 80"/>
                            <a:gd name="T13" fmla="*/ 192 h 81"/>
                            <a:gd name="T14" fmla="*/ 369 w 80"/>
                            <a:gd name="T15" fmla="*/ 104 h 81"/>
                            <a:gd name="T16" fmla="*/ 270 w 80"/>
                            <a:gd name="T17" fmla="*/ 8 h 81"/>
                            <a:gd name="T18" fmla="*/ 120 w 80"/>
                            <a:gd name="T19" fmla="*/ 80 h 81"/>
                            <a:gd name="T20" fmla="*/ 8 w 80"/>
                            <a:gd name="T21" fmla="*/ 240 h 8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0" h="81">
                              <a:moveTo>
                                <a:pt x="1" y="30"/>
                              </a:moveTo>
                              <a:cubicBezTo>
                                <a:pt x="0" y="38"/>
                                <a:pt x="6" y="47"/>
                                <a:pt x="9" y="55"/>
                              </a:cubicBezTo>
                              <a:cubicBezTo>
                                <a:pt x="12" y="60"/>
                                <a:pt x="19" y="63"/>
                                <a:pt x="23" y="67"/>
                              </a:cubicBezTo>
                              <a:cubicBezTo>
                                <a:pt x="28" y="73"/>
                                <a:pt x="31" y="79"/>
                                <a:pt x="38" y="80"/>
                              </a:cubicBezTo>
                              <a:cubicBezTo>
                                <a:pt x="46" y="81"/>
                                <a:pt x="59" y="78"/>
                                <a:pt x="66" y="72"/>
                              </a:cubicBezTo>
                              <a:cubicBezTo>
                                <a:pt x="72" y="65"/>
                                <a:pt x="76" y="56"/>
                                <a:pt x="77" y="50"/>
                              </a:cubicBezTo>
                              <a:cubicBezTo>
                                <a:pt x="80" y="39"/>
                                <a:pt x="71" y="31"/>
                                <a:pt x="70" y="24"/>
                              </a:cubicBezTo>
                              <a:cubicBezTo>
                                <a:pt x="68" y="19"/>
                                <a:pt x="61" y="17"/>
                                <a:pt x="56" y="13"/>
                              </a:cubicBezTo>
                              <a:cubicBezTo>
                                <a:pt x="51" y="9"/>
                                <a:pt x="48" y="2"/>
                                <a:pt x="41" y="1"/>
                              </a:cubicBezTo>
                              <a:cubicBezTo>
                                <a:pt x="34" y="0"/>
                                <a:pt x="23" y="7"/>
                                <a:pt x="18" y="10"/>
                              </a:cubicBezTo>
                              <a:cubicBezTo>
                                <a:pt x="9" y="17"/>
                                <a:pt x="2" y="23"/>
                                <a:pt x="1" y="30"/>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5" name="Freeform 255"/>
                        <a:cNvSpPr>
                          <a:spLocks/>
                        </a:cNvSpPr>
                      </a:nvSpPr>
                      <a:spPr bwMode="auto">
                        <a:xfrm>
                          <a:off x="4099" y="2334"/>
                          <a:ext cx="150" cy="162"/>
                        </a:xfrm>
                        <a:custGeom>
                          <a:avLst/>
                          <a:gdLst>
                            <a:gd name="T0" fmla="*/ 8 w 80"/>
                            <a:gd name="T1" fmla="*/ 248 h 81"/>
                            <a:gd name="T2" fmla="*/ 60 w 80"/>
                            <a:gd name="T3" fmla="*/ 448 h 81"/>
                            <a:gd name="T4" fmla="*/ 152 w 80"/>
                            <a:gd name="T5" fmla="*/ 544 h 81"/>
                            <a:gd name="T6" fmla="*/ 249 w 80"/>
                            <a:gd name="T7" fmla="*/ 640 h 81"/>
                            <a:gd name="T8" fmla="*/ 437 w 80"/>
                            <a:gd name="T9" fmla="*/ 584 h 81"/>
                            <a:gd name="T10" fmla="*/ 506 w 80"/>
                            <a:gd name="T11" fmla="*/ 400 h 81"/>
                            <a:gd name="T12" fmla="*/ 461 w 80"/>
                            <a:gd name="T13" fmla="*/ 192 h 81"/>
                            <a:gd name="T14" fmla="*/ 409 w 80"/>
                            <a:gd name="T15" fmla="*/ 48 h 81"/>
                            <a:gd name="T16" fmla="*/ 270 w 80"/>
                            <a:gd name="T17" fmla="*/ 8 h 81"/>
                            <a:gd name="T18" fmla="*/ 120 w 80"/>
                            <a:gd name="T19" fmla="*/ 80 h 81"/>
                            <a:gd name="T20" fmla="*/ 8 w 80"/>
                            <a:gd name="T21" fmla="*/ 248 h 8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0" h="81">
                              <a:moveTo>
                                <a:pt x="1" y="31"/>
                              </a:moveTo>
                              <a:cubicBezTo>
                                <a:pt x="0" y="38"/>
                                <a:pt x="6" y="47"/>
                                <a:pt x="9" y="56"/>
                              </a:cubicBezTo>
                              <a:cubicBezTo>
                                <a:pt x="12" y="60"/>
                                <a:pt x="19" y="63"/>
                                <a:pt x="23" y="68"/>
                              </a:cubicBezTo>
                              <a:cubicBezTo>
                                <a:pt x="28" y="73"/>
                                <a:pt x="31" y="80"/>
                                <a:pt x="38" y="80"/>
                              </a:cubicBezTo>
                              <a:cubicBezTo>
                                <a:pt x="46" y="81"/>
                                <a:pt x="59" y="78"/>
                                <a:pt x="66" y="73"/>
                              </a:cubicBezTo>
                              <a:cubicBezTo>
                                <a:pt x="72" y="65"/>
                                <a:pt x="76" y="56"/>
                                <a:pt x="77" y="50"/>
                              </a:cubicBezTo>
                              <a:cubicBezTo>
                                <a:pt x="80" y="39"/>
                                <a:pt x="71" y="31"/>
                                <a:pt x="70" y="24"/>
                              </a:cubicBezTo>
                              <a:cubicBezTo>
                                <a:pt x="68" y="20"/>
                                <a:pt x="67" y="11"/>
                                <a:pt x="62" y="6"/>
                              </a:cubicBezTo>
                              <a:cubicBezTo>
                                <a:pt x="57" y="2"/>
                                <a:pt x="48" y="2"/>
                                <a:pt x="41" y="1"/>
                              </a:cubicBezTo>
                              <a:cubicBezTo>
                                <a:pt x="33" y="0"/>
                                <a:pt x="23" y="7"/>
                                <a:pt x="18" y="10"/>
                              </a:cubicBezTo>
                              <a:cubicBezTo>
                                <a:pt x="9" y="17"/>
                                <a:pt x="2" y="23"/>
                                <a:pt x="1" y="3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6" name="Freeform 256"/>
                        <a:cNvSpPr>
                          <a:spLocks/>
                        </a:cNvSpPr>
                      </a:nvSpPr>
                      <a:spPr bwMode="auto">
                        <a:xfrm>
                          <a:off x="4041" y="2278"/>
                          <a:ext cx="219" cy="242"/>
                        </a:xfrm>
                        <a:custGeom>
                          <a:avLst/>
                          <a:gdLst>
                            <a:gd name="T0" fmla="*/ 676 w 117"/>
                            <a:gd name="T1" fmla="*/ 80 h 121"/>
                            <a:gd name="T2" fmla="*/ 434 w 117"/>
                            <a:gd name="T3" fmla="*/ 24 h 121"/>
                            <a:gd name="T4" fmla="*/ 270 w 117"/>
                            <a:gd name="T5" fmla="*/ 88 h 121"/>
                            <a:gd name="T6" fmla="*/ 189 w 117"/>
                            <a:gd name="T7" fmla="*/ 184 h 121"/>
                            <a:gd name="T8" fmla="*/ 105 w 117"/>
                            <a:gd name="T9" fmla="*/ 256 h 121"/>
                            <a:gd name="T10" fmla="*/ 73 w 117"/>
                            <a:gd name="T11" fmla="*/ 376 h 121"/>
                            <a:gd name="T12" fmla="*/ 13 w 117"/>
                            <a:gd name="T13" fmla="*/ 560 h 121"/>
                            <a:gd name="T14" fmla="*/ 39 w 117"/>
                            <a:gd name="T15" fmla="*/ 736 h 121"/>
                            <a:gd name="T16" fmla="*/ 120 w 117"/>
                            <a:gd name="T17" fmla="*/ 848 h 121"/>
                            <a:gd name="T18" fmla="*/ 150 w 117"/>
                            <a:gd name="T19" fmla="*/ 968 h 121"/>
                            <a:gd name="T20" fmla="*/ 92 w 117"/>
                            <a:gd name="T21" fmla="*/ 768 h 121"/>
                            <a:gd name="T22" fmla="*/ 60 w 117"/>
                            <a:gd name="T23" fmla="*/ 656 h 121"/>
                            <a:gd name="T24" fmla="*/ 105 w 117"/>
                            <a:gd name="T25" fmla="*/ 600 h 121"/>
                            <a:gd name="T26" fmla="*/ 105 w 117"/>
                            <a:gd name="T27" fmla="*/ 544 h 121"/>
                            <a:gd name="T28" fmla="*/ 97 w 117"/>
                            <a:gd name="T29" fmla="*/ 464 h 121"/>
                            <a:gd name="T30" fmla="*/ 144 w 117"/>
                            <a:gd name="T31" fmla="*/ 400 h 121"/>
                            <a:gd name="T32" fmla="*/ 204 w 117"/>
                            <a:gd name="T33" fmla="*/ 360 h 121"/>
                            <a:gd name="T34" fmla="*/ 234 w 117"/>
                            <a:gd name="T35" fmla="*/ 264 h 121"/>
                            <a:gd name="T36" fmla="*/ 329 w 117"/>
                            <a:gd name="T37" fmla="*/ 192 h 121"/>
                            <a:gd name="T38" fmla="*/ 479 w 117"/>
                            <a:gd name="T39" fmla="*/ 176 h 121"/>
                            <a:gd name="T40" fmla="*/ 631 w 117"/>
                            <a:gd name="T41" fmla="*/ 120 h 121"/>
                            <a:gd name="T42" fmla="*/ 683 w 117"/>
                            <a:gd name="T43" fmla="*/ 176 h 121"/>
                            <a:gd name="T44" fmla="*/ 728 w 117"/>
                            <a:gd name="T45" fmla="*/ 192 h 121"/>
                            <a:gd name="T46" fmla="*/ 760 w 117"/>
                            <a:gd name="T47" fmla="*/ 248 h 121"/>
                            <a:gd name="T48" fmla="*/ 723 w 117"/>
                            <a:gd name="T49" fmla="*/ 136 h 121"/>
                            <a:gd name="T50" fmla="*/ 676 w 117"/>
                            <a:gd name="T51" fmla="*/ 80 h 121"/>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17" h="121">
                              <a:moveTo>
                                <a:pt x="103" y="10"/>
                              </a:moveTo>
                              <a:cubicBezTo>
                                <a:pt x="90" y="9"/>
                                <a:pt x="76" y="6"/>
                                <a:pt x="66" y="3"/>
                              </a:cubicBezTo>
                              <a:cubicBezTo>
                                <a:pt x="55" y="0"/>
                                <a:pt x="49" y="3"/>
                                <a:pt x="41" y="11"/>
                              </a:cubicBezTo>
                              <a:cubicBezTo>
                                <a:pt x="37" y="15"/>
                                <a:pt x="34" y="19"/>
                                <a:pt x="29" y="23"/>
                              </a:cubicBezTo>
                              <a:cubicBezTo>
                                <a:pt x="25" y="26"/>
                                <a:pt x="20" y="28"/>
                                <a:pt x="16" y="32"/>
                              </a:cubicBezTo>
                              <a:cubicBezTo>
                                <a:pt x="12" y="36"/>
                                <a:pt x="13" y="42"/>
                                <a:pt x="11" y="47"/>
                              </a:cubicBezTo>
                              <a:cubicBezTo>
                                <a:pt x="8" y="55"/>
                                <a:pt x="5" y="62"/>
                                <a:pt x="2" y="70"/>
                              </a:cubicBezTo>
                              <a:cubicBezTo>
                                <a:pt x="0" y="78"/>
                                <a:pt x="1" y="86"/>
                                <a:pt x="6" y="92"/>
                              </a:cubicBezTo>
                              <a:cubicBezTo>
                                <a:pt x="10" y="96"/>
                                <a:pt x="15" y="101"/>
                                <a:pt x="18" y="106"/>
                              </a:cubicBezTo>
                              <a:cubicBezTo>
                                <a:pt x="20" y="111"/>
                                <a:pt x="20" y="117"/>
                                <a:pt x="23" y="121"/>
                              </a:cubicBezTo>
                              <a:cubicBezTo>
                                <a:pt x="25" y="110"/>
                                <a:pt x="20" y="105"/>
                                <a:pt x="14" y="96"/>
                              </a:cubicBezTo>
                              <a:cubicBezTo>
                                <a:pt x="11" y="93"/>
                                <a:pt x="7" y="87"/>
                                <a:pt x="9" y="82"/>
                              </a:cubicBezTo>
                              <a:cubicBezTo>
                                <a:pt x="11" y="77"/>
                                <a:pt x="14" y="79"/>
                                <a:pt x="16" y="75"/>
                              </a:cubicBezTo>
                              <a:cubicBezTo>
                                <a:pt x="17" y="72"/>
                                <a:pt x="17" y="71"/>
                                <a:pt x="16" y="68"/>
                              </a:cubicBezTo>
                              <a:cubicBezTo>
                                <a:pt x="15" y="65"/>
                                <a:pt x="15" y="62"/>
                                <a:pt x="15" y="58"/>
                              </a:cubicBezTo>
                              <a:cubicBezTo>
                                <a:pt x="16" y="55"/>
                                <a:pt x="19" y="51"/>
                                <a:pt x="22" y="50"/>
                              </a:cubicBezTo>
                              <a:cubicBezTo>
                                <a:pt x="26" y="48"/>
                                <a:pt x="29" y="49"/>
                                <a:pt x="31" y="45"/>
                              </a:cubicBezTo>
                              <a:cubicBezTo>
                                <a:pt x="33" y="41"/>
                                <a:pt x="34" y="37"/>
                                <a:pt x="36" y="33"/>
                              </a:cubicBezTo>
                              <a:cubicBezTo>
                                <a:pt x="38" y="28"/>
                                <a:pt x="47" y="28"/>
                                <a:pt x="50" y="24"/>
                              </a:cubicBezTo>
                              <a:cubicBezTo>
                                <a:pt x="54" y="19"/>
                                <a:pt x="64" y="22"/>
                                <a:pt x="73" y="22"/>
                              </a:cubicBezTo>
                              <a:cubicBezTo>
                                <a:pt x="80" y="21"/>
                                <a:pt x="88" y="11"/>
                                <a:pt x="96" y="15"/>
                              </a:cubicBezTo>
                              <a:cubicBezTo>
                                <a:pt x="99" y="16"/>
                                <a:pt x="100" y="21"/>
                                <a:pt x="104" y="22"/>
                              </a:cubicBezTo>
                              <a:cubicBezTo>
                                <a:pt x="106" y="23"/>
                                <a:pt x="108" y="22"/>
                                <a:pt x="111" y="24"/>
                              </a:cubicBezTo>
                              <a:cubicBezTo>
                                <a:pt x="113" y="26"/>
                                <a:pt x="115" y="28"/>
                                <a:pt x="116" y="31"/>
                              </a:cubicBezTo>
                              <a:cubicBezTo>
                                <a:pt x="117" y="24"/>
                                <a:pt x="113" y="22"/>
                                <a:pt x="110" y="17"/>
                              </a:cubicBezTo>
                              <a:cubicBezTo>
                                <a:pt x="108" y="14"/>
                                <a:pt x="107" y="12"/>
                                <a:pt x="103" y="10"/>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7" name="Freeform 257"/>
                        <a:cNvSpPr>
                          <a:spLocks/>
                        </a:cNvSpPr>
                      </a:nvSpPr>
                      <a:spPr bwMode="auto">
                        <a:xfrm>
                          <a:off x="4039" y="2278"/>
                          <a:ext cx="148" cy="168"/>
                        </a:xfrm>
                        <a:custGeom>
                          <a:avLst/>
                          <a:gdLst>
                            <a:gd name="T0" fmla="*/ 519 w 79"/>
                            <a:gd name="T1" fmla="*/ 48 h 84"/>
                            <a:gd name="T2" fmla="*/ 362 w 79"/>
                            <a:gd name="T3" fmla="*/ 16 h 84"/>
                            <a:gd name="T4" fmla="*/ 232 w 79"/>
                            <a:gd name="T5" fmla="*/ 144 h 84"/>
                            <a:gd name="T6" fmla="*/ 165 w 79"/>
                            <a:gd name="T7" fmla="*/ 208 h 84"/>
                            <a:gd name="T8" fmla="*/ 105 w 79"/>
                            <a:gd name="T9" fmla="*/ 264 h 84"/>
                            <a:gd name="T10" fmla="*/ 84 w 79"/>
                            <a:gd name="T11" fmla="*/ 352 h 84"/>
                            <a:gd name="T12" fmla="*/ 45 w 79"/>
                            <a:gd name="T13" fmla="*/ 472 h 84"/>
                            <a:gd name="T14" fmla="*/ 13 w 79"/>
                            <a:gd name="T15" fmla="*/ 672 h 84"/>
                            <a:gd name="T16" fmla="*/ 52 w 79"/>
                            <a:gd name="T17" fmla="*/ 504 h 84"/>
                            <a:gd name="T18" fmla="*/ 120 w 79"/>
                            <a:gd name="T19" fmla="*/ 392 h 84"/>
                            <a:gd name="T20" fmla="*/ 165 w 79"/>
                            <a:gd name="T21" fmla="*/ 272 h 84"/>
                            <a:gd name="T22" fmla="*/ 270 w 79"/>
                            <a:gd name="T23" fmla="*/ 184 h 84"/>
                            <a:gd name="T24" fmla="*/ 390 w 79"/>
                            <a:gd name="T25" fmla="*/ 64 h 84"/>
                            <a:gd name="T26" fmla="*/ 519 w 79"/>
                            <a:gd name="T27" fmla="*/ 48 h 8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9" h="84">
                              <a:moveTo>
                                <a:pt x="79" y="6"/>
                              </a:moveTo>
                              <a:cubicBezTo>
                                <a:pt x="71" y="7"/>
                                <a:pt x="64" y="0"/>
                                <a:pt x="55" y="2"/>
                              </a:cubicBezTo>
                              <a:cubicBezTo>
                                <a:pt x="46" y="4"/>
                                <a:pt x="41" y="13"/>
                                <a:pt x="35" y="18"/>
                              </a:cubicBezTo>
                              <a:cubicBezTo>
                                <a:pt x="32" y="21"/>
                                <a:pt x="28" y="24"/>
                                <a:pt x="25" y="26"/>
                              </a:cubicBezTo>
                              <a:cubicBezTo>
                                <a:pt x="22" y="28"/>
                                <a:pt x="18" y="30"/>
                                <a:pt x="16" y="33"/>
                              </a:cubicBezTo>
                              <a:cubicBezTo>
                                <a:pt x="14" y="36"/>
                                <a:pt x="13" y="41"/>
                                <a:pt x="13" y="44"/>
                              </a:cubicBezTo>
                              <a:cubicBezTo>
                                <a:pt x="12" y="49"/>
                                <a:pt x="9" y="55"/>
                                <a:pt x="7" y="59"/>
                              </a:cubicBezTo>
                              <a:cubicBezTo>
                                <a:pt x="4" y="65"/>
                                <a:pt x="0" y="78"/>
                                <a:pt x="2" y="84"/>
                              </a:cubicBezTo>
                              <a:cubicBezTo>
                                <a:pt x="1" y="76"/>
                                <a:pt x="4" y="69"/>
                                <a:pt x="8" y="63"/>
                              </a:cubicBezTo>
                              <a:cubicBezTo>
                                <a:pt x="11" y="58"/>
                                <a:pt x="16" y="54"/>
                                <a:pt x="18" y="49"/>
                              </a:cubicBezTo>
                              <a:cubicBezTo>
                                <a:pt x="21" y="43"/>
                                <a:pt x="20" y="39"/>
                                <a:pt x="25" y="34"/>
                              </a:cubicBezTo>
                              <a:cubicBezTo>
                                <a:pt x="29" y="30"/>
                                <a:pt x="37" y="28"/>
                                <a:pt x="41" y="23"/>
                              </a:cubicBezTo>
                              <a:cubicBezTo>
                                <a:pt x="47" y="16"/>
                                <a:pt x="48" y="8"/>
                                <a:pt x="59" y="8"/>
                              </a:cubicBezTo>
                              <a:cubicBezTo>
                                <a:pt x="64" y="8"/>
                                <a:pt x="75" y="10"/>
                                <a:pt x="79" y="6"/>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8" name="Freeform 258"/>
                        <a:cNvSpPr>
                          <a:spLocks/>
                        </a:cNvSpPr>
                      </a:nvSpPr>
                      <a:spPr bwMode="auto">
                        <a:xfrm>
                          <a:off x="4107" y="2342"/>
                          <a:ext cx="107" cy="138"/>
                        </a:xfrm>
                        <a:custGeom>
                          <a:avLst/>
                          <a:gdLst>
                            <a:gd name="T0" fmla="*/ 377 w 57"/>
                            <a:gd name="T1" fmla="*/ 56 h 69"/>
                            <a:gd name="T2" fmla="*/ 265 w 57"/>
                            <a:gd name="T3" fmla="*/ 96 h 69"/>
                            <a:gd name="T4" fmla="*/ 165 w 57"/>
                            <a:gd name="T5" fmla="*/ 128 h 69"/>
                            <a:gd name="T6" fmla="*/ 133 w 57"/>
                            <a:gd name="T7" fmla="*/ 224 h 69"/>
                            <a:gd name="T8" fmla="*/ 68 w 57"/>
                            <a:gd name="T9" fmla="*/ 264 h 69"/>
                            <a:gd name="T10" fmla="*/ 105 w 57"/>
                            <a:gd name="T11" fmla="*/ 424 h 69"/>
                            <a:gd name="T12" fmla="*/ 173 w 57"/>
                            <a:gd name="T13" fmla="*/ 552 h 69"/>
                            <a:gd name="T14" fmla="*/ 105 w 57"/>
                            <a:gd name="T15" fmla="*/ 456 h 69"/>
                            <a:gd name="T16" fmla="*/ 60 w 57"/>
                            <a:gd name="T17" fmla="*/ 416 h 69"/>
                            <a:gd name="T18" fmla="*/ 45 w 57"/>
                            <a:gd name="T19" fmla="*/ 368 h 69"/>
                            <a:gd name="T20" fmla="*/ 21 w 57"/>
                            <a:gd name="T21" fmla="*/ 272 h 69"/>
                            <a:gd name="T22" fmla="*/ 68 w 57"/>
                            <a:gd name="T23" fmla="*/ 104 h 69"/>
                            <a:gd name="T24" fmla="*/ 225 w 57"/>
                            <a:gd name="T25" fmla="*/ 8 h 69"/>
                            <a:gd name="T26" fmla="*/ 377 w 57"/>
                            <a:gd name="T27" fmla="*/ 48 h 6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7" h="69">
                              <a:moveTo>
                                <a:pt x="57" y="7"/>
                              </a:moveTo>
                              <a:cubicBezTo>
                                <a:pt x="50" y="11"/>
                                <a:pt x="45" y="20"/>
                                <a:pt x="40" y="12"/>
                              </a:cubicBezTo>
                              <a:cubicBezTo>
                                <a:pt x="34" y="2"/>
                                <a:pt x="30" y="12"/>
                                <a:pt x="25" y="16"/>
                              </a:cubicBezTo>
                              <a:cubicBezTo>
                                <a:pt x="20" y="20"/>
                                <a:pt x="22" y="22"/>
                                <a:pt x="20" y="28"/>
                              </a:cubicBezTo>
                              <a:cubicBezTo>
                                <a:pt x="18" y="33"/>
                                <a:pt x="12" y="28"/>
                                <a:pt x="10" y="33"/>
                              </a:cubicBezTo>
                              <a:cubicBezTo>
                                <a:pt x="6" y="39"/>
                                <a:pt x="12" y="48"/>
                                <a:pt x="16" y="53"/>
                              </a:cubicBezTo>
                              <a:cubicBezTo>
                                <a:pt x="19" y="56"/>
                                <a:pt x="25" y="63"/>
                                <a:pt x="26" y="69"/>
                              </a:cubicBezTo>
                              <a:cubicBezTo>
                                <a:pt x="25" y="64"/>
                                <a:pt x="20" y="60"/>
                                <a:pt x="16" y="57"/>
                              </a:cubicBezTo>
                              <a:cubicBezTo>
                                <a:pt x="13" y="56"/>
                                <a:pt x="11" y="54"/>
                                <a:pt x="9" y="52"/>
                              </a:cubicBezTo>
                              <a:cubicBezTo>
                                <a:pt x="7" y="50"/>
                                <a:pt x="7" y="48"/>
                                <a:pt x="7" y="46"/>
                              </a:cubicBezTo>
                              <a:cubicBezTo>
                                <a:pt x="5" y="42"/>
                                <a:pt x="4" y="38"/>
                                <a:pt x="3" y="34"/>
                              </a:cubicBezTo>
                              <a:cubicBezTo>
                                <a:pt x="0" y="24"/>
                                <a:pt x="4" y="20"/>
                                <a:pt x="10" y="13"/>
                              </a:cubicBezTo>
                              <a:cubicBezTo>
                                <a:pt x="15" y="8"/>
                                <a:pt x="27" y="2"/>
                                <a:pt x="34" y="1"/>
                              </a:cubicBezTo>
                              <a:cubicBezTo>
                                <a:pt x="45" y="0"/>
                                <a:pt x="48" y="3"/>
                                <a:pt x="57" y="6"/>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19" name="Freeform 259"/>
                        <a:cNvSpPr>
                          <a:spLocks/>
                        </a:cNvSpPr>
                      </a:nvSpPr>
                      <a:spPr bwMode="auto">
                        <a:xfrm>
                          <a:off x="4165" y="2386"/>
                          <a:ext cx="71" cy="108"/>
                        </a:xfrm>
                        <a:custGeom>
                          <a:avLst/>
                          <a:gdLst>
                            <a:gd name="T0" fmla="*/ 0 w 38"/>
                            <a:gd name="T1" fmla="*/ 400 h 54"/>
                            <a:gd name="T2" fmla="*/ 129 w 38"/>
                            <a:gd name="T3" fmla="*/ 376 h 54"/>
                            <a:gd name="T4" fmla="*/ 217 w 38"/>
                            <a:gd name="T5" fmla="*/ 304 h 54"/>
                            <a:gd name="T6" fmla="*/ 249 w 38"/>
                            <a:gd name="T7" fmla="*/ 152 h 54"/>
                            <a:gd name="T8" fmla="*/ 181 w 38"/>
                            <a:gd name="T9" fmla="*/ 0 h 54"/>
                            <a:gd name="T10" fmla="*/ 209 w 38"/>
                            <a:gd name="T11" fmla="*/ 80 h 54"/>
                            <a:gd name="T12" fmla="*/ 164 w 38"/>
                            <a:gd name="T13" fmla="*/ 136 h 54"/>
                            <a:gd name="T14" fmla="*/ 129 w 38"/>
                            <a:gd name="T15" fmla="*/ 176 h 54"/>
                            <a:gd name="T16" fmla="*/ 149 w 38"/>
                            <a:gd name="T17" fmla="*/ 272 h 54"/>
                            <a:gd name="T18" fmla="*/ 120 w 38"/>
                            <a:gd name="T19" fmla="*/ 304 h 54"/>
                            <a:gd name="T20" fmla="*/ 120 w 38"/>
                            <a:gd name="T21" fmla="*/ 336 h 54"/>
                            <a:gd name="T22" fmla="*/ 84 w 38"/>
                            <a:gd name="T23" fmla="*/ 360 h 54"/>
                            <a:gd name="T24" fmla="*/ 32 w 38"/>
                            <a:gd name="T25" fmla="*/ 376 h 54"/>
                            <a:gd name="T26" fmla="*/ 7 w 38"/>
                            <a:gd name="T27" fmla="*/ 400 h 5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8" h="54">
                              <a:moveTo>
                                <a:pt x="0" y="50"/>
                              </a:moveTo>
                              <a:cubicBezTo>
                                <a:pt x="3" y="54"/>
                                <a:pt x="15" y="48"/>
                                <a:pt x="20" y="47"/>
                              </a:cubicBezTo>
                              <a:cubicBezTo>
                                <a:pt x="26" y="46"/>
                                <a:pt x="30" y="43"/>
                                <a:pt x="33" y="38"/>
                              </a:cubicBezTo>
                              <a:cubicBezTo>
                                <a:pt x="36" y="32"/>
                                <a:pt x="38" y="25"/>
                                <a:pt x="38" y="19"/>
                              </a:cubicBezTo>
                              <a:cubicBezTo>
                                <a:pt x="38" y="14"/>
                                <a:pt x="34" y="0"/>
                                <a:pt x="28" y="0"/>
                              </a:cubicBezTo>
                              <a:cubicBezTo>
                                <a:pt x="27" y="3"/>
                                <a:pt x="32" y="6"/>
                                <a:pt x="32" y="10"/>
                              </a:cubicBezTo>
                              <a:cubicBezTo>
                                <a:pt x="34" y="16"/>
                                <a:pt x="30" y="16"/>
                                <a:pt x="25" y="17"/>
                              </a:cubicBezTo>
                              <a:cubicBezTo>
                                <a:pt x="20" y="17"/>
                                <a:pt x="16" y="18"/>
                                <a:pt x="20" y="22"/>
                              </a:cubicBezTo>
                              <a:cubicBezTo>
                                <a:pt x="22" y="25"/>
                                <a:pt x="27" y="30"/>
                                <a:pt x="23" y="34"/>
                              </a:cubicBezTo>
                              <a:cubicBezTo>
                                <a:pt x="20" y="37"/>
                                <a:pt x="19" y="34"/>
                                <a:pt x="18" y="38"/>
                              </a:cubicBezTo>
                              <a:cubicBezTo>
                                <a:pt x="18" y="40"/>
                                <a:pt x="19" y="40"/>
                                <a:pt x="18" y="42"/>
                              </a:cubicBezTo>
                              <a:cubicBezTo>
                                <a:pt x="17" y="43"/>
                                <a:pt x="14" y="45"/>
                                <a:pt x="13" y="45"/>
                              </a:cubicBezTo>
                              <a:cubicBezTo>
                                <a:pt x="8" y="46"/>
                                <a:pt x="8" y="44"/>
                                <a:pt x="5" y="47"/>
                              </a:cubicBezTo>
                              <a:cubicBezTo>
                                <a:pt x="3" y="49"/>
                                <a:pt x="3" y="52"/>
                                <a:pt x="1" y="50"/>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0" name="Freeform 260"/>
                        <a:cNvSpPr>
                          <a:spLocks/>
                        </a:cNvSpPr>
                      </a:nvSpPr>
                      <a:spPr bwMode="auto">
                        <a:xfrm>
                          <a:off x="4107" y="2352"/>
                          <a:ext cx="45" cy="78"/>
                        </a:xfrm>
                        <a:custGeom>
                          <a:avLst/>
                          <a:gdLst>
                            <a:gd name="T0" fmla="*/ 152 w 24"/>
                            <a:gd name="T1" fmla="*/ 0 h 39"/>
                            <a:gd name="T2" fmla="*/ 32 w 24"/>
                            <a:gd name="T3" fmla="*/ 112 h 39"/>
                            <a:gd name="T4" fmla="*/ 8 w 24"/>
                            <a:gd name="T5" fmla="*/ 184 h 39"/>
                            <a:gd name="T6" fmla="*/ 39 w 24"/>
                            <a:gd name="T7" fmla="*/ 312 h 39"/>
                            <a:gd name="T8" fmla="*/ 32 w 24"/>
                            <a:gd name="T9" fmla="*/ 160 h 39"/>
                            <a:gd name="T10" fmla="*/ 73 w 24"/>
                            <a:gd name="T11" fmla="*/ 144 h 39"/>
                            <a:gd name="T12" fmla="*/ 84 w 24"/>
                            <a:gd name="T13" fmla="*/ 96 h 39"/>
                            <a:gd name="T14" fmla="*/ 128 w 24"/>
                            <a:gd name="T15" fmla="*/ 56 h 39"/>
                            <a:gd name="T16" fmla="*/ 158 w 24"/>
                            <a:gd name="T17" fmla="*/ 0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4" h="39">
                              <a:moveTo>
                                <a:pt x="23" y="0"/>
                              </a:moveTo>
                              <a:cubicBezTo>
                                <a:pt x="17" y="4"/>
                                <a:pt x="10" y="7"/>
                                <a:pt x="5" y="14"/>
                              </a:cubicBezTo>
                              <a:cubicBezTo>
                                <a:pt x="3" y="16"/>
                                <a:pt x="1" y="19"/>
                                <a:pt x="1" y="23"/>
                              </a:cubicBezTo>
                              <a:cubicBezTo>
                                <a:pt x="0" y="28"/>
                                <a:pt x="5" y="34"/>
                                <a:pt x="6" y="39"/>
                              </a:cubicBezTo>
                              <a:cubicBezTo>
                                <a:pt x="4" y="35"/>
                                <a:pt x="1" y="24"/>
                                <a:pt x="5" y="20"/>
                              </a:cubicBezTo>
                              <a:cubicBezTo>
                                <a:pt x="7" y="18"/>
                                <a:pt x="9" y="20"/>
                                <a:pt x="11" y="18"/>
                              </a:cubicBezTo>
                              <a:cubicBezTo>
                                <a:pt x="13" y="17"/>
                                <a:pt x="12" y="14"/>
                                <a:pt x="13" y="12"/>
                              </a:cubicBezTo>
                              <a:cubicBezTo>
                                <a:pt x="14" y="8"/>
                                <a:pt x="16" y="9"/>
                                <a:pt x="19" y="7"/>
                              </a:cubicBezTo>
                              <a:cubicBezTo>
                                <a:pt x="22" y="5"/>
                                <a:pt x="20" y="1"/>
                                <a:pt x="24" y="0"/>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1" name="Freeform 261"/>
                        <a:cNvSpPr>
                          <a:spLocks/>
                        </a:cNvSpPr>
                      </a:nvSpPr>
                      <a:spPr bwMode="auto">
                        <a:xfrm>
                          <a:off x="4111" y="2360"/>
                          <a:ext cx="178" cy="180"/>
                        </a:xfrm>
                        <a:custGeom>
                          <a:avLst/>
                          <a:gdLst>
                            <a:gd name="T0" fmla="*/ 0 w 95"/>
                            <a:gd name="T1" fmla="*/ 720 h 90"/>
                            <a:gd name="T2" fmla="*/ 270 w 95"/>
                            <a:gd name="T3" fmla="*/ 720 h 90"/>
                            <a:gd name="T4" fmla="*/ 362 w 95"/>
                            <a:gd name="T5" fmla="*/ 664 h 90"/>
                            <a:gd name="T6" fmla="*/ 422 w 95"/>
                            <a:gd name="T7" fmla="*/ 616 h 90"/>
                            <a:gd name="T8" fmla="*/ 487 w 95"/>
                            <a:gd name="T9" fmla="*/ 600 h 90"/>
                            <a:gd name="T10" fmla="*/ 547 w 95"/>
                            <a:gd name="T11" fmla="*/ 336 h 90"/>
                            <a:gd name="T12" fmla="*/ 600 w 95"/>
                            <a:gd name="T13" fmla="*/ 192 h 90"/>
                            <a:gd name="T14" fmla="*/ 566 w 95"/>
                            <a:gd name="T15" fmla="*/ 0 h 90"/>
                            <a:gd name="T16" fmla="*/ 527 w 95"/>
                            <a:gd name="T17" fmla="*/ 144 h 90"/>
                            <a:gd name="T18" fmla="*/ 498 w 95"/>
                            <a:gd name="T19" fmla="*/ 264 h 90"/>
                            <a:gd name="T20" fmla="*/ 467 w 95"/>
                            <a:gd name="T21" fmla="*/ 392 h 90"/>
                            <a:gd name="T22" fmla="*/ 453 w 95"/>
                            <a:gd name="T23" fmla="*/ 528 h 90"/>
                            <a:gd name="T24" fmla="*/ 337 w 95"/>
                            <a:gd name="T25" fmla="*/ 592 h 90"/>
                            <a:gd name="T26" fmla="*/ 264 w 95"/>
                            <a:gd name="T27" fmla="*/ 688 h 90"/>
                            <a:gd name="T28" fmla="*/ 172 w 95"/>
                            <a:gd name="T29" fmla="*/ 680 h 90"/>
                            <a:gd name="T30" fmla="*/ 92 w 95"/>
                            <a:gd name="T31" fmla="*/ 704 h 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95" h="90">
                              <a:moveTo>
                                <a:pt x="0" y="90"/>
                              </a:moveTo>
                              <a:cubicBezTo>
                                <a:pt x="13" y="88"/>
                                <a:pt x="29" y="90"/>
                                <a:pt x="41" y="90"/>
                              </a:cubicBezTo>
                              <a:cubicBezTo>
                                <a:pt x="48" y="89"/>
                                <a:pt x="49" y="86"/>
                                <a:pt x="55" y="83"/>
                              </a:cubicBezTo>
                              <a:cubicBezTo>
                                <a:pt x="58" y="81"/>
                                <a:pt x="60" y="79"/>
                                <a:pt x="64" y="77"/>
                              </a:cubicBezTo>
                              <a:cubicBezTo>
                                <a:pt x="67" y="76"/>
                                <a:pt x="71" y="76"/>
                                <a:pt x="74" y="75"/>
                              </a:cubicBezTo>
                              <a:cubicBezTo>
                                <a:pt x="88" y="68"/>
                                <a:pt x="84" y="55"/>
                                <a:pt x="83" y="42"/>
                              </a:cubicBezTo>
                              <a:cubicBezTo>
                                <a:pt x="82" y="33"/>
                                <a:pt x="88" y="32"/>
                                <a:pt x="91" y="24"/>
                              </a:cubicBezTo>
                              <a:cubicBezTo>
                                <a:pt x="95" y="15"/>
                                <a:pt x="93" y="5"/>
                                <a:pt x="86" y="0"/>
                              </a:cubicBezTo>
                              <a:cubicBezTo>
                                <a:pt x="91" y="7"/>
                                <a:pt x="86" y="13"/>
                                <a:pt x="80" y="18"/>
                              </a:cubicBezTo>
                              <a:cubicBezTo>
                                <a:pt x="72" y="24"/>
                                <a:pt x="76" y="25"/>
                                <a:pt x="76" y="33"/>
                              </a:cubicBezTo>
                              <a:cubicBezTo>
                                <a:pt x="77" y="40"/>
                                <a:pt x="71" y="43"/>
                                <a:pt x="71" y="49"/>
                              </a:cubicBezTo>
                              <a:cubicBezTo>
                                <a:pt x="71" y="56"/>
                                <a:pt x="75" y="60"/>
                                <a:pt x="69" y="66"/>
                              </a:cubicBezTo>
                              <a:cubicBezTo>
                                <a:pt x="64" y="72"/>
                                <a:pt x="57" y="71"/>
                                <a:pt x="51" y="74"/>
                              </a:cubicBezTo>
                              <a:cubicBezTo>
                                <a:pt x="46" y="77"/>
                                <a:pt x="44" y="84"/>
                                <a:pt x="40" y="86"/>
                              </a:cubicBezTo>
                              <a:cubicBezTo>
                                <a:pt x="35" y="88"/>
                                <a:pt x="30" y="85"/>
                                <a:pt x="26" y="85"/>
                              </a:cubicBezTo>
                              <a:cubicBezTo>
                                <a:pt x="22" y="85"/>
                                <a:pt x="19" y="89"/>
                                <a:pt x="14" y="88"/>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2" name="Freeform 262"/>
                        <a:cNvSpPr>
                          <a:spLocks/>
                        </a:cNvSpPr>
                      </a:nvSpPr>
                      <a:spPr bwMode="auto">
                        <a:xfrm>
                          <a:off x="4176" y="2452"/>
                          <a:ext cx="94" cy="88"/>
                        </a:xfrm>
                        <a:custGeom>
                          <a:avLst/>
                          <a:gdLst>
                            <a:gd name="T0" fmla="*/ 0 w 50"/>
                            <a:gd name="T1" fmla="*/ 336 h 44"/>
                            <a:gd name="T2" fmla="*/ 105 w 50"/>
                            <a:gd name="T3" fmla="*/ 320 h 44"/>
                            <a:gd name="T4" fmla="*/ 241 w 50"/>
                            <a:gd name="T5" fmla="*/ 232 h 44"/>
                            <a:gd name="T6" fmla="*/ 318 w 50"/>
                            <a:gd name="T7" fmla="*/ 0 h 44"/>
                            <a:gd name="T8" fmla="*/ 305 w 50"/>
                            <a:gd name="T9" fmla="*/ 128 h 44"/>
                            <a:gd name="T10" fmla="*/ 226 w 50"/>
                            <a:gd name="T11" fmla="*/ 184 h 44"/>
                            <a:gd name="T12" fmla="*/ 133 w 50"/>
                            <a:gd name="T13" fmla="*/ 240 h 44"/>
                            <a:gd name="T14" fmla="*/ 60 w 50"/>
                            <a:gd name="T15" fmla="*/ 336 h 4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0" h="44">
                              <a:moveTo>
                                <a:pt x="0" y="42"/>
                              </a:moveTo>
                              <a:cubicBezTo>
                                <a:pt x="5" y="43"/>
                                <a:pt x="10" y="44"/>
                                <a:pt x="16" y="40"/>
                              </a:cubicBezTo>
                              <a:cubicBezTo>
                                <a:pt x="22" y="36"/>
                                <a:pt x="29" y="32"/>
                                <a:pt x="36" y="29"/>
                              </a:cubicBezTo>
                              <a:cubicBezTo>
                                <a:pt x="50" y="24"/>
                                <a:pt x="48" y="13"/>
                                <a:pt x="48" y="0"/>
                              </a:cubicBezTo>
                              <a:cubicBezTo>
                                <a:pt x="49" y="5"/>
                                <a:pt x="50" y="12"/>
                                <a:pt x="46" y="16"/>
                              </a:cubicBezTo>
                              <a:cubicBezTo>
                                <a:pt x="43" y="20"/>
                                <a:pt x="37" y="21"/>
                                <a:pt x="34" y="23"/>
                              </a:cubicBezTo>
                              <a:cubicBezTo>
                                <a:pt x="29" y="26"/>
                                <a:pt x="24" y="27"/>
                                <a:pt x="20" y="30"/>
                              </a:cubicBezTo>
                              <a:cubicBezTo>
                                <a:pt x="16" y="33"/>
                                <a:pt x="14" y="40"/>
                                <a:pt x="9" y="42"/>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3" name="Freeform 263"/>
                        <a:cNvSpPr>
                          <a:spLocks/>
                        </a:cNvSpPr>
                      </a:nvSpPr>
                      <a:spPr bwMode="auto">
                        <a:xfrm>
                          <a:off x="4036" y="2270"/>
                          <a:ext cx="262" cy="284"/>
                        </a:xfrm>
                        <a:custGeom>
                          <a:avLst/>
                          <a:gdLst>
                            <a:gd name="T0" fmla="*/ 550 w 140"/>
                            <a:gd name="T1" fmla="*/ 64 h 142"/>
                            <a:gd name="T2" fmla="*/ 354 w 140"/>
                            <a:gd name="T3" fmla="*/ 24 h 142"/>
                            <a:gd name="T4" fmla="*/ 241 w 140"/>
                            <a:gd name="T5" fmla="*/ 152 h 142"/>
                            <a:gd name="T6" fmla="*/ 105 w 140"/>
                            <a:gd name="T7" fmla="*/ 280 h 142"/>
                            <a:gd name="T8" fmla="*/ 52 w 140"/>
                            <a:gd name="T9" fmla="*/ 472 h 142"/>
                            <a:gd name="T10" fmla="*/ 13 w 140"/>
                            <a:gd name="T11" fmla="*/ 720 h 142"/>
                            <a:gd name="T12" fmla="*/ 120 w 140"/>
                            <a:gd name="T13" fmla="*/ 904 h 142"/>
                            <a:gd name="T14" fmla="*/ 178 w 140"/>
                            <a:gd name="T15" fmla="*/ 1064 h 142"/>
                            <a:gd name="T16" fmla="*/ 374 w 140"/>
                            <a:gd name="T17" fmla="*/ 1112 h 142"/>
                            <a:gd name="T18" fmla="*/ 691 w 140"/>
                            <a:gd name="T19" fmla="*/ 1048 h 142"/>
                            <a:gd name="T20" fmla="*/ 833 w 140"/>
                            <a:gd name="T21" fmla="*/ 888 h 142"/>
                            <a:gd name="T22" fmla="*/ 852 w 140"/>
                            <a:gd name="T23" fmla="*/ 648 h 142"/>
                            <a:gd name="T24" fmla="*/ 917 w 140"/>
                            <a:gd name="T25" fmla="*/ 496 h 142"/>
                            <a:gd name="T26" fmla="*/ 840 w 140"/>
                            <a:gd name="T27" fmla="*/ 288 h 142"/>
                            <a:gd name="T28" fmla="*/ 728 w 140"/>
                            <a:gd name="T29" fmla="*/ 112 h 142"/>
                            <a:gd name="T30" fmla="*/ 550 w 140"/>
                            <a:gd name="T31" fmla="*/ 64 h 14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40" h="142">
                              <a:moveTo>
                                <a:pt x="84" y="8"/>
                              </a:moveTo>
                              <a:cubicBezTo>
                                <a:pt x="73" y="6"/>
                                <a:pt x="63" y="0"/>
                                <a:pt x="54" y="3"/>
                              </a:cubicBezTo>
                              <a:cubicBezTo>
                                <a:pt x="45" y="5"/>
                                <a:pt x="43" y="13"/>
                                <a:pt x="37" y="19"/>
                              </a:cubicBezTo>
                              <a:cubicBezTo>
                                <a:pt x="31" y="25"/>
                                <a:pt x="21" y="29"/>
                                <a:pt x="16" y="35"/>
                              </a:cubicBezTo>
                              <a:cubicBezTo>
                                <a:pt x="10" y="43"/>
                                <a:pt x="10" y="52"/>
                                <a:pt x="8" y="59"/>
                              </a:cubicBezTo>
                              <a:cubicBezTo>
                                <a:pt x="4" y="71"/>
                                <a:pt x="0" y="80"/>
                                <a:pt x="2" y="90"/>
                              </a:cubicBezTo>
                              <a:cubicBezTo>
                                <a:pt x="5" y="99"/>
                                <a:pt x="13" y="105"/>
                                <a:pt x="18" y="113"/>
                              </a:cubicBezTo>
                              <a:cubicBezTo>
                                <a:pt x="22" y="119"/>
                                <a:pt x="23" y="128"/>
                                <a:pt x="27" y="133"/>
                              </a:cubicBezTo>
                              <a:cubicBezTo>
                                <a:pt x="35" y="139"/>
                                <a:pt x="47" y="138"/>
                                <a:pt x="57" y="139"/>
                              </a:cubicBezTo>
                              <a:cubicBezTo>
                                <a:pt x="73" y="139"/>
                                <a:pt x="91" y="142"/>
                                <a:pt x="105" y="131"/>
                              </a:cubicBezTo>
                              <a:cubicBezTo>
                                <a:pt x="113" y="124"/>
                                <a:pt x="120" y="124"/>
                                <a:pt x="127" y="111"/>
                              </a:cubicBezTo>
                              <a:cubicBezTo>
                                <a:pt x="134" y="98"/>
                                <a:pt x="127" y="87"/>
                                <a:pt x="130" y="81"/>
                              </a:cubicBezTo>
                              <a:cubicBezTo>
                                <a:pt x="133" y="73"/>
                                <a:pt x="140" y="69"/>
                                <a:pt x="140" y="62"/>
                              </a:cubicBezTo>
                              <a:cubicBezTo>
                                <a:pt x="140" y="51"/>
                                <a:pt x="136" y="47"/>
                                <a:pt x="128" y="36"/>
                              </a:cubicBezTo>
                              <a:cubicBezTo>
                                <a:pt x="124" y="31"/>
                                <a:pt x="122" y="24"/>
                                <a:pt x="111" y="14"/>
                              </a:cubicBezTo>
                              <a:cubicBezTo>
                                <a:pt x="106" y="8"/>
                                <a:pt x="95" y="10"/>
                                <a:pt x="84" y="8"/>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4" name="Freeform 264"/>
                        <a:cNvSpPr>
                          <a:spLocks/>
                        </a:cNvSpPr>
                      </a:nvSpPr>
                      <a:spPr bwMode="auto">
                        <a:xfrm>
                          <a:off x="4099" y="2334"/>
                          <a:ext cx="150" cy="162"/>
                        </a:xfrm>
                        <a:custGeom>
                          <a:avLst/>
                          <a:gdLst>
                            <a:gd name="T0" fmla="*/ 8 w 80"/>
                            <a:gd name="T1" fmla="*/ 248 h 81"/>
                            <a:gd name="T2" fmla="*/ 60 w 80"/>
                            <a:gd name="T3" fmla="*/ 448 h 81"/>
                            <a:gd name="T4" fmla="*/ 152 w 80"/>
                            <a:gd name="T5" fmla="*/ 544 h 81"/>
                            <a:gd name="T6" fmla="*/ 249 w 80"/>
                            <a:gd name="T7" fmla="*/ 640 h 81"/>
                            <a:gd name="T8" fmla="*/ 437 w 80"/>
                            <a:gd name="T9" fmla="*/ 584 h 81"/>
                            <a:gd name="T10" fmla="*/ 506 w 80"/>
                            <a:gd name="T11" fmla="*/ 400 h 81"/>
                            <a:gd name="T12" fmla="*/ 461 w 80"/>
                            <a:gd name="T13" fmla="*/ 192 h 81"/>
                            <a:gd name="T14" fmla="*/ 409 w 80"/>
                            <a:gd name="T15" fmla="*/ 48 h 81"/>
                            <a:gd name="T16" fmla="*/ 270 w 80"/>
                            <a:gd name="T17" fmla="*/ 8 h 81"/>
                            <a:gd name="T18" fmla="*/ 120 w 80"/>
                            <a:gd name="T19" fmla="*/ 80 h 81"/>
                            <a:gd name="T20" fmla="*/ 8 w 80"/>
                            <a:gd name="T21" fmla="*/ 248 h 8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0" h="81">
                              <a:moveTo>
                                <a:pt x="1" y="31"/>
                              </a:moveTo>
                              <a:cubicBezTo>
                                <a:pt x="0" y="38"/>
                                <a:pt x="6" y="47"/>
                                <a:pt x="9" y="56"/>
                              </a:cubicBezTo>
                              <a:cubicBezTo>
                                <a:pt x="12" y="60"/>
                                <a:pt x="19" y="63"/>
                                <a:pt x="23" y="68"/>
                              </a:cubicBezTo>
                              <a:cubicBezTo>
                                <a:pt x="28" y="73"/>
                                <a:pt x="31" y="80"/>
                                <a:pt x="38" y="80"/>
                              </a:cubicBezTo>
                              <a:cubicBezTo>
                                <a:pt x="46" y="81"/>
                                <a:pt x="59" y="78"/>
                                <a:pt x="66" y="73"/>
                              </a:cubicBezTo>
                              <a:cubicBezTo>
                                <a:pt x="72" y="65"/>
                                <a:pt x="76" y="56"/>
                                <a:pt x="77" y="50"/>
                              </a:cubicBezTo>
                              <a:cubicBezTo>
                                <a:pt x="80" y="39"/>
                                <a:pt x="71" y="31"/>
                                <a:pt x="70" y="24"/>
                              </a:cubicBezTo>
                              <a:cubicBezTo>
                                <a:pt x="68" y="20"/>
                                <a:pt x="67" y="11"/>
                                <a:pt x="62" y="6"/>
                              </a:cubicBezTo>
                              <a:cubicBezTo>
                                <a:pt x="57" y="2"/>
                                <a:pt x="48" y="2"/>
                                <a:pt x="41" y="1"/>
                              </a:cubicBezTo>
                              <a:cubicBezTo>
                                <a:pt x="33" y="0"/>
                                <a:pt x="23" y="7"/>
                                <a:pt x="18" y="10"/>
                              </a:cubicBezTo>
                              <a:cubicBezTo>
                                <a:pt x="9" y="17"/>
                                <a:pt x="2" y="23"/>
                                <a:pt x="1" y="31"/>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5" name="Freeform 265"/>
                        <a:cNvSpPr>
                          <a:spLocks/>
                        </a:cNvSpPr>
                      </a:nvSpPr>
                      <a:spPr bwMode="auto">
                        <a:xfrm>
                          <a:off x="4107" y="2354"/>
                          <a:ext cx="21" cy="22"/>
                        </a:xfrm>
                        <a:custGeom>
                          <a:avLst/>
                          <a:gdLst>
                            <a:gd name="T0" fmla="*/ 0 w 11"/>
                            <a:gd name="T1" fmla="*/ 40 h 11"/>
                            <a:gd name="T2" fmla="*/ 40 w 11"/>
                            <a:gd name="T3" fmla="*/ 8 h 11"/>
                            <a:gd name="T4" fmla="*/ 76 w 11"/>
                            <a:gd name="T5" fmla="*/ 48 h 11"/>
                            <a:gd name="T6" fmla="*/ 36 w 11"/>
                            <a:gd name="T7" fmla="*/ 88 h 11"/>
                            <a:gd name="T8" fmla="*/ 0 w 11"/>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1">
                              <a:moveTo>
                                <a:pt x="0" y="5"/>
                              </a:moveTo>
                              <a:cubicBezTo>
                                <a:pt x="1" y="3"/>
                                <a:pt x="3" y="0"/>
                                <a:pt x="6" y="1"/>
                              </a:cubicBezTo>
                              <a:cubicBezTo>
                                <a:pt x="9" y="1"/>
                                <a:pt x="11" y="3"/>
                                <a:pt x="11" y="6"/>
                              </a:cubicBezTo>
                              <a:cubicBezTo>
                                <a:pt x="10" y="9"/>
                                <a:pt x="8" y="11"/>
                                <a:pt x="5" y="11"/>
                              </a:cubicBezTo>
                              <a:cubicBezTo>
                                <a:pt x="2" y="11"/>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6" name="Freeform 266"/>
                        <a:cNvSpPr>
                          <a:spLocks/>
                        </a:cNvSpPr>
                      </a:nvSpPr>
                      <a:spPr bwMode="auto">
                        <a:xfrm>
                          <a:off x="4128" y="2346"/>
                          <a:ext cx="11" cy="14"/>
                        </a:xfrm>
                        <a:custGeom>
                          <a:avLst/>
                          <a:gdLst>
                            <a:gd name="T0" fmla="*/ 0 w 6"/>
                            <a:gd name="T1" fmla="*/ 24 h 7"/>
                            <a:gd name="T2" fmla="*/ 20 w 6"/>
                            <a:gd name="T3" fmla="*/ 0 h 7"/>
                            <a:gd name="T4" fmla="*/ 37 w 6"/>
                            <a:gd name="T5" fmla="*/ 24 h 7"/>
                            <a:gd name="T6" fmla="*/ 20 w 6"/>
                            <a:gd name="T7" fmla="*/ 48 h 7"/>
                            <a:gd name="T8" fmla="*/ 0 w 6"/>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7">
                              <a:moveTo>
                                <a:pt x="0" y="3"/>
                              </a:moveTo>
                              <a:cubicBezTo>
                                <a:pt x="0" y="1"/>
                                <a:pt x="1" y="0"/>
                                <a:pt x="3" y="0"/>
                              </a:cubicBezTo>
                              <a:cubicBezTo>
                                <a:pt x="5" y="0"/>
                                <a:pt x="6" y="2"/>
                                <a:pt x="6" y="3"/>
                              </a:cubicBezTo>
                              <a:cubicBezTo>
                                <a:pt x="6" y="5"/>
                                <a:pt x="4" y="7"/>
                                <a:pt x="3" y="6"/>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7" name="Freeform 267"/>
                        <a:cNvSpPr>
                          <a:spLocks/>
                        </a:cNvSpPr>
                      </a:nvSpPr>
                      <a:spPr bwMode="auto">
                        <a:xfrm>
                          <a:off x="4103" y="2378"/>
                          <a:ext cx="10" cy="12"/>
                        </a:xfrm>
                        <a:custGeom>
                          <a:avLst/>
                          <a:gdLst>
                            <a:gd name="T0" fmla="*/ 0 w 5"/>
                            <a:gd name="T1" fmla="*/ 24 h 6"/>
                            <a:gd name="T2" fmla="*/ 24 w 5"/>
                            <a:gd name="T3" fmla="*/ 0 h 6"/>
                            <a:gd name="T4" fmla="*/ 40 w 5"/>
                            <a:gd name="T5" fmla="*/ 24 h 6"/>
                            <a:gd name="T6" fmla="*/ 16 w 5"/>
                            <a:gd name="T7" fmla="*/ 40 h 6"/>
                            <a:gd name="T8" fmla="*/ 0 w 5"/>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6">
                              <a:moveTo>
                                <a:pt x="0" y="3"/>
                              </a:moveTo>
                              <a:cubicBezTo>
                                <a:pt x="0" y="1"/>
                                <a:pt x="1" y="0"/>
                                <a:pt x="3" y="0"/>
                              </a:cubicBezTo>
                              <a:cubicBezTo>
                                <a:pt x="4" y="0"/>
                                <a:pt x="5" y="2"/>
                                <a:pt x="5" y="3"/>
                              </a:cubicBezTo>
                              <a:cubicBezTo>
                                <a:pt x="5" y="4"/>
                                <a:pt x="4" y="6"/>
                                <a:pt x="2" y="5"/>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8" name="Freeform 268"/>
                        <a:cNvSpPr>
                          <a:spLocks/>
                        </a:cNvSpPr>
                      </a:nvSpPr>
                      <a:spPr bwMode="auto">
                        <a:xfrm>
                          <a:off x="4208" y="1501"/>
                          <a:ext cx="279" cy="306"/>
                        </a:xfrm>
                        <a:custGeom>
                          <a:avLst/>
                          <a:gdLst>
                            <a:gd name="T0" fmla="*/ 940 w 149"/>
                            <a:gd name="T1" fmla="*/ 336 h 153"/>
                            <a:gd name="T2" fmla="*/ 723 w 149"/>
                            <a:gd name="T3" fmla="*/ 160 h 153"/>
                            <a:gd name="T4" fmla="*/ 491 w 149"/>
                            <a:gd name="T5" fmla="*/ 0 h 153"/>
                            <a:gd name="T6" fmla="*/ 294 w 149"/>
                            <a:gd name="T7" fmla="*/ 88 h 153"/>
                            <a:gd name="T8" fmla="*/ 125 w 149"/>
                            <a:gd name="T9" fmla="*/ 352 h 153"/>
                            <a:gd name="T10" fmla="*/ 0 w 149"/>
                            <a:gd name="T11" fmla="*/ 592 h 153"/>
                            <a:gd name="T12" fmla="*/ 52 w 149"/>
                            <a:gd name="T13" fmla="*/ 864 h 153"/>
                            <a:gd name="T14" fmla="*/ 249 w 149"/>
                            <a:gd name="T15" fmla="*/ 1032 h 153"/>
                            <a:gd name="T16" fmla="*/ 459 w 149"/>
                            <a:gd name="T17" fmla="*/ 1192 h 153"/>
                            <a:gd name="T18" fmla="*/ 796 w 149"/>
                            <a:gd name="T19" fmla="*/ 1152 h 153"/>
                            <a:gd name="T20" fmla="*/ 919 w 149"/>
                            <a:gd name="T21" fmla="*/ 920 h 153"/>
                            <a:gd name="T22" fmla="*/ 932 w 149"/>
                            <a:gd name="T23" fmla="*/ 680 h 153"/>
                            <a:gd name="T24" fmla="*/ 940 w 149"/>
                            <a:gd name="T25" fmla="*/ 336 h 15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9" h="153">
                              <a:moveTo>
                                <a:pt x="143" y="42"/>
                              </a:moveTo>
                              <a:cubicBezTo>
                                <a:pt x="136" y="29"/>
                                <a:pt x="122" y="26"/>
                                <a:pt x="110" y="20"/>
                              </a:cubicBezTo>
                              <a:cubicBezTo>
                                <a:pt x="100" y="14"/>
                                <a:pt x="95" y="0"/>
                                <a:pt x="75" y="0"/>
                              </a:cubicBezTo>
                              <a:cubicBezTo>
                                <a:pt x="56" y="0"/>
                                <a:pt x="54" y="8"/>
                                <a:pt x="45" y="11"/>
                              </a:cubicBezTo>
                              <a:cubicBezTo>
                                <a:pt x="29" y="17"/>
                                <a:pt x="27" y="30"/>
                                <a:pt x="19" y="44"/>
                              </a:cubicBezTo>
                              <a:cubicBezTo>
                                <a:pt x="14" y="53"/>
                                <a:pt x="0" y="60"/>
                                <a:pt x="0" y="74"/>
                              </a:cubicBezTo>
                              <a:cubicBezTo>
                                <a:pt x="0" y="86"/>
                                <a:pt x="3" y="98"/>
                                <a:pt x="8" y="108"/>
                              </a:cubicBezTo>
                              <a:cubicBezTo>
                                <a:pt x="15" y="120"/>
                                <a:pt x="26" y="121"/>
                                <a:pt x="38" y="129"/>
                              </a:cubicBezTo>
                              <a:cubicBezTo>
                                <a:pt x="47" y="134"/>
                                <a:pt x="57" y="147"/>
                                <a:pt x="70" y="149"/>
                              </a:cubicBezTo>
                              <a:cubicBezTo>
                                <a:pt x="86" y="150"/>
                                <a:pt x="107" y="153"/>
                                <a:pt x="121" y="144"/>
                              </a:cubicBezTo>
                              <a:cubicBezTo>
                                <a:pt x="130" y="139"/>
                                <a:pt x="137" y="127"/>
                                <a:pt x="140" y="115"/>
                              </a:cubicBezTo>
                              <a:cubicBezTo>
                                <a:pt x="142" y="107"/>
                                <a:pt x="141" y="96"/>
                                <a:pt x="142" y="85"/>
                              </a:cubicBezTo>
                              <a:cubicBezTo>
                                <a:pt x="143" y="68"/>
                                <a:pt x="149" y="54"/>
                                <a:pt x="143" y="42"/>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29" name="Freeform 269"/>
                        <a:cNvSpPr>
                          <a:spLocks/>
                        </a:cNvSpPr>
                      </a:nvSpPr>
                      <a:spPr bwMode="auto">
                        <a:xfrm>
                          <a:off x="4296" y="1597"/>
                          <a:ext cx="150" cy="162"/>
                        </a:xfrm>
                        <a:custGeom>
                          <a:avLst/>
                          <a:gdLst>
                            <a:gd name="T0" fmla="*/ 527 w 80"/>
                            <a:gd name="T1" fmla="*/ 296 h 81"/>
                            <a:gd name="T2" fmla="*/ 482 w 80"/>
                            <a:gd name="T3" fmla="*/ 168 h 81"/>
                            <a:gd name="T4" fmla="*/ 345 w 80"/>
                            <a:gd name="T5" fmla="*/ 8 h 81"/>
                            <a:gd name="T6" fmla="*/ 212 w 80"/>
                            <a:gd name="T7" fmla="*/ 88 h 81"/>
                            <a:gd name="T8" fmla="*/ 84 w 80"/>
                            <a:gd name="T9" fmla="*/ 136 h 81"/>
                            <a:gd name="T10" fmla="*/ 21 w 80"/>
                            <a:gd name="T11" fmla="*/ 320 h 81"/>
                            <a:gd name="T12" fmla="*/ 99 w 80"/>
                            <a:gd name="T13" fmla="*/ 504 h 81"/>
                            <a:gd name="T14" fmla="*/ 278 w 80"/>
                            <a:gd name="T15" fmla="*/ 616 h 81"/>
                            <a:gd name="T16" fmla="*/ 450 w 80"/>
                            <a:gd name="T17" fmla="*/ 600 h 81"/>
                            <a:gd name="T18" fmla="*/ 495 w 80"/>
                            <a:gd name="T19" fmla="*/ 448 h 81"/>
                            <a:gd name="T20" fmla="*/ 527 w 80"/>
                            <a:gd name="T21" fmla="*/ 296 h 8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0" h="81">
                              <a:moveTo>
                                <a:pt x="80" y="37"/>
                              </a:moveTo>
                              <a:cubicBezTo>
                                <a:pt x="79" y="29"/>
                                <a:pt x="75" y="24"/>
                                <a:pt x="73" y="21"/>
                              </a:cubicBezTo>
                              <a:cubicBezTo>
                                <a:pt x="69" y="13"/>
                                <a:pt x="63" y="1"/>
                                <a:pt x="52" y="1"/>
                              </a:cubicBezTo>
                              <a:cubicBezTo>
                                <a:pt x="43" y="0"/>
                                <a:pt x="39" y="8"/>
                                <a:pt x="32" y="11"/>
                              </a:cubicBezTo>
                              <a:cubicBezTo>
                                <a:pt x="25" y="14"/>
                                <a:pt x="16" y="12"/>
                                <a:pt x="13" y="17"/>
                              </a:cubicBezTo>
                              <a:cubicBezTo>
                                <a:pt x="10" y="21"/>
                                <a:pt x="5" y="25"/>
                                <a:pt x="3" y="40"/>
                              </a:cubicBezTo>
                              <a:cubicBezTo>
                                <a:pt x="0" y="54"/>
                                <a:pt x="10" y="54"/>
                                <a:pt x="15" y="63"/>
                              </a:cubicBezTo>
                              <a:cubicBezTo>
                                <a:pt x="20" y="71"/>
                                <a:pt x="27" y="76"/>
                                <a:pt x="42" y="77"/>
                              </a:cubicBezTo>
                              <a:cubicBezTo>
                                <a:pt x="51" y="77"/>
                                <a:pt x="61" y="81"/>
                                <a:pt x="68" y="75"/>
                              </a:cubicBezTo>
                              <a:cubicBezTo>
                                <a:pt x="72" y="72"/>
                                <a:pt x="72" y="62"/>
                                <a:pt x="75" y="56"/>
                              </a:cubicBezTo>
                              <a:cubicBezTo>
                                <a:pt x="76" y="54"/>
                                <a:pt x="80" y="44"/>
                                <a:pt x="80" y="37"/>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0" name="Freeform 270"/>
                        <a:cNvSpPr>
                          <a:spLocks/>
                        </a:cNvSpPr>
                      </a:nvSpPr>
                      <a:spPr bwMode="auto">
                        <a:xfrm>
                          <a:off x="4287" y="1583"/>
                          <a:ext cx="150" cy="162"/>
                        </a:xfrm>
                        <a:custGeom>
                          <a:avLst/>
                          <a:gdLst>
                            <a:gd name="T0" fmla="*/ 521 w 80"/>
                            <a:gd name="T1" fmla="*/ 296 h 81"/>
                            <a:gd name="T2" fmla="*/ 474 w 80"/>
                            <a:gd name="T3" fmla="*/ 168 h 81"/>
                            <a:gd name="T4" fmla="*/ 338 w 80"/>
                            <a:gd name="T5" fmla="*/ 8 h 81"/>
                            <a:gd name="T6" fmla="*/ 212 w 80"/>
                            <a:gd name="T7" fmla="*/ 88 h 81"/>
                            <a:gd name="T8" fmla="*/ 84 w 80"/>
                            <a:gd name="T9" fmla="*/ 136 h 81"/>
                            <a:gd name="T10" fmla="*/ 15 w 80"/>
                            <a:gd name="T11" fmla="*/ 320 h 81"/>
                            <a:gd name="T12" fmla="*/ 99 w 80"/>
                            <a:gd name="T13" fmla="*/ 504 h 81"/>
                            <a:gd name="T14" fmla="*/ 270 w 80"/>
                            <a:gd name="T15" fmla="*/ 616 h 81"/>
                            <a:gd name="T16" fmla="*/ 443 w 80"/>
                            <a:gd name="T17" fmla="*/ 600 h 81"/>
                            <a:gd name="T18" fmla="*/ 495 w 80"/>
                            <a:gd name="T19" fmla="*/ 448 h 81"/>
                            <a:gd name="T20" fmla="*/ 521 w 80"/>
                            <a:gd name="T21" fmla="*/ 296 h 8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0" h="81">
                              <a:moveTo>
                                <a:pt x="79" y="37"/>
                              </a:moveTo>
                              <a:cubicBezTo>
                                <a:pt x="79" y="29"/>
                                <a:pt x="74" y="24"/>
                                <a:pt x="72" y="21"/>
                              </a:cubicBezTo>
                              <a:cubicBezTo>
                                <a:pt x="68" y="13"/>
                                <a:pt x="62" y="1"/>
                                <a:pt x="51" y="1"/>
                              </a:cubicBezTo>
                              <a:cubicBezTo>
                                <a:pt x="42" y="0"/>
                                <a:pt x="38" y="8"/>
                                <a:pt x="32" y="11"/>
                              </a:cubicBezTo>
                              <a:cubicBezTo>
                                <a:pt x="25" y="14"/>
                                <a:pt x="16" y="12"/>
                                <a:pt x="13" y="17"/>
                              </a:cubicBezTo>
                              <a:cubicBezTo>
                                <a:pt x="10" y="21"/>
                                <a:pt x="5" y="25"/>
                                <a:pt x="2" y="40"/>
                              </a:cubicBezTo>
                              <a:cubicBezTo>
                                <a:pt x="0" y="54"/>
                                <a:pt x="9" y="54"/>
                                <a:pt x="15" y="63"/>
                              </a:cubicBezTo>
                              <a:cubicBezTo>
                                <a:pt x="19" y="71"/>
                                <a:pt x="27" y="76"/>
                                <a:pt x="41" y="77"/>
                              </a:cubicBezTo>
                              <a:cubicBezTo>
                                <a:pt x="50" y="77"/>
                                <a:pt x="61" y="81"/>
                                <a:pt x="67" y="75"/>
                              </a:cubicBezTo>
                              <a:cubicBezTo>
                                <a:pt x="71" y="72"/>
                                <a:pt x="72" y="62"/>
                                <a:pt x="75" y="56"/>
                              </a:cubicBezTo>
                              <a:cubicBezTo>
                                <a:pt x="76" y="54"/>
                                <a:pt x="80" y="44"/>
                                <a:pt x="79" y="37"/>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1" name="Freeform 271"/>
                        <a:cNvSpPr>
                          <a:spLocks/>
                        </a:cNvSpPr>
                      </a:nvSpPr>
                      <a:spPr bwMode="auto">
                        <a:xfrm>
                          <a:off x="4214" y="1507"/>
                          <a:ext cx="256" cy="234"/>
                        </a:xfrm>
                        <a:custGeom>
                          <a:avLst/>
                          <a:gdLst>
                            <a:gd name="T0" fmla="*/ 443 w 137"/>
                            <a:gd name="T1" fmla="*/ 0 h 117"/>
                            <a:gd name="T2" fmla="*/ 346 w 137"/>
                            <a:gd name="T3" fmla="*/ 64 h 117"/>
                            <a:gd name="T4" fmla="*/ 249 w 137"/>
                            <a:gd name="T5" fmla="*/ 112 h 117"/>
                            <a:gd name="T6" fmla="*/ 129 w 137"/>
                            <a:gd name="T7" fmla="*/ 352 h 117"/>
                            <a:gd name="T8" fmla="*/ 52 w 137"/>
                            <a:gd name="T9" fmla="*/ 448 h 117"/>
                            <a:gd name="T10" fmla="*/ 7 w 137"/>
                            <a:gd name="T11" fmla="*/ 624 h 117"/>
                            <a:gd name="T12" fmla="*/ 52 w 137"/>
                            <a:gd name="T13" fmla="*/ 816 h 117"/>
                            <a:gd name="T14" fmla="*/ 84 w 137"/>
                            <a:gd name="T15" fmla="*/ 896 h 117"/>
                            <a:gd name="T16" fmla="*/ 164 w 137"/>
                            <a:gd name="T17" fmla="*/ 936 h 117"/>
                            <a:gd name="T18" fmla="*/ 73 w 137"/>
                            <a:gd name="T19" fmla="*/ 736 h 117"/>
                            <a:gd name="T20" fmla="*/ 157 w 137"/>
                            <a:gd name="T21" fmla="*/ 656 h 117"/>
                            <a:gd name="T22" fmla="*/ 136 w 137"/>
                            <a:gd name="T23" fmla="*/ 560 h 117"/>
                            <a:gd name="T24" fmla="*/ 149 w 137"/>
                            <a:gd name="T25" fmla="*/ 448 h 117"/>
                            <a:gd name="T26" fmla="*/ 224 w 137"/>
                            <a:gd name="T27" fmla="*/ 448 h 117"/>
                            <a:gd name="T28" fmla="*/ 325 w 137"/>
                            <a:gd name="T29" fmla="*/ 312 h 117"/>
                            <a:gd name="T30" fmla="*/ 411 w 137"/>
                            <a:gd name="T31" fmla="*/ 312 h 117"/>
                            <a:gd name="T32" fmla="*/ 471 w 137"/>
                            <a:gd name="T33" fmla="*/ 208 h 117"/>
                            <a:gd name="T34" fmla="*/ 503 w 137"/>
                            <a:gd name="T35" fmla="*/ 88 h 117"/>
                            <a:gd name="T36" fmla="*/ 587 w 137"/>
                            <a:gd name="T37" fmla="*/ 128 h 117"/>
                            <a:gd name="T38" fmla="*/ 639 w 137"/>
                            <a:gd name="T39" fmla="*/ 208 h 117"/>
                            <a:gd name="T40" fmla="*/ 723 w 137"/>
                            <a:gd name="T41" fmla="*/ 216 h 117"/>
                            <a:gd name="T42" fmla="*/ 820 w 137"/>
                            <a:gd name="T43" fmla="*/ 304 h 117"/>
                            <a:gd name="T44" fmla="*/ 893 w 137"/>
                            <a:gd name="T45" fmla="*/ 368 h 117"/>
                            <a:gd name="T46" fmla="*/ 817 w 137"/>
                            <a:gd name="T47" fmla="*/ 232 h 117"/>
                            <a:gd name="T48" fmla="*/ 678 w 137"/>
                            <a:gd name="T49" fmla="*/ 160 h 117"/>
                            <a:gd name="T50" fmla="*/ 548 w 137"/>
                            <a:gd name="T51" fmla="*/ 24 h 117"/>
                            <a:gd name="T52" fmla="*/ 443 w 137"/>
                            <a:gd name="T53" fmla="*/ 0 h 117"/>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37" h="117">
                              <a:moveTo>
                                <a:pt x="68" y="0"/>
                              </a:moveTo>
                              <a:cubicBezTo>
                                <a:pt x="63" y="0"/>
                                <a:pt x="57" y="5"/>
                                <a:pt x="53" y="8"/>
                              </a:cubicBezTo>
                              <a:cubicBezTo>
                                <a:pt x="49" y="11"/>
                                <a:pt x="43" y="11"/>
                                <a:pt x="38" y="14"/>
                              </a:cubicBezTo>
                              <a:cubicBezTo>
                                <a:pt x="27" y="20"/>
                                <a:pt x="26" y="34"/>
                                <a:pt x="20" y="44"/>
                              </a:cubicBezTo>
                              <a:cubicBezTo>
                                <a:pt x="17" y="49"/>
                                <a:pt x="13" y="52"/>
                                <a:pt x="8" y="56"/>
                              </a:cubicBezTo>
                              <a:cubicBezTo>
                                <a:pt x="2" y="63"/>
                                <a:pt x="0" y="69"/>
                                <a:pt x="1" y="78"/>
                              </a:cubicBezTo>
                              <a:cubicBezTo>
                                <a:pt x="2" y="87"/>
                                <a:pt x="3" y="95"/>
                                <a:pt x="8" y="102"/>
                              </a:cubicBezTo>
                              <a:cubicBezTo>
                                <a:pt x="10" y="106"/>
                                <a:pt x="10" y="110"/>
                                <a:pt x="13" y="112"/>
                              </a:cubicBezTo>
                              <a:cubicBezTo>
                                <a:pt x="17" y="114"/>
                                <a:pt x="21" y="117"/>
                                <a:pt x="25" y="117"/>
                              </a:cubicBezTo>
                              <a:cubicBezTo>
                                <a:pt x="18" y="116"/>
                                <a:pt x="6" y="99"/>
                                <a:pt x="11" y="92"/>
                              </a:cubicBezTo>
                              <a:cubicBezTo>
                                <a:pt x="14" y="88"/>
                                <a:pt x="23" y="87"/>
                                <a:pt x="24" y="82"/>
                              </a:cubicBezTo>
                              <a:cubicBezTo>
                                <a:pt x="25" y="78"/>
                                <a:pt x="21" y="75"/>
                                <a:pt x="21" y="70"/>
                              </a:cubicBezTo>
                              <a:cubicBezTo>
                                <a:pt x="20" y="67"/>
                                <a:pt x="20" y="59"/>
                                <a:pt x="23" y="56"/>
                              </a:cubicBezTo>
                              <a:cubicBezTo>
                                <a:pt x="26" y="53"/>
                                <a:pt x="30" y="56"/>
                                <a:pt x="34" y="56"/>
                              </a:cubicBezTo>
                              <a:cubicBezTo>
                                <a:pt x="46" y="56"/>
                                <a:pt x="41" y="44"/>
                                <a:pt x="50" y="39"/>
                              </a:cubicBezTo>
                              <a:cubicBezTo>
                                <a:pt x="54" y="36"/>
                                <a:pt x="58" y="39"/>
                                <a:pt x="63" y="39"/>
                              </a:cubicBezTo>
                              <a:cubicBezTo>
                                <a:pt x="71" y="38"/>
                                <a:pt x="72" y="33"/>
                                <a:pt x="72" y="26"/>
                              </a:cubicBezTo>
                              <a:cubicBezTo>
                                <a:pt x="72" y="21"/>
                                <a:pt x="71" y="14"/>
                                <a:pt x="77" y="11"/>
                              </a:cubicBezTo>
                              <a:cubicBezTo>
                                <a:pt x="82" y="9"/>
                                <a:pt x="87" y="12"/>
                                <a:pt x="90" y="16"/>
                              </a:cubicBezTo>
                              <a:cubicBezTo>
                                <a:pt x="93" y="19"/>
                                <a:pt x="94" y="24"/>
                                <a:pt x="98" y="26"/>
                              </a:cubicBezTo>
                              <a:cubicBezTo>
                                <a:pt x="103" y="27"/>
                                <a:pt x="106" y="23"/>
                                <a:pt x="111" y="27"/>
                              </a:cubicBezTo>
                              <a:cubicBezTo>
                                <a:pt x="117" y="31"/>
                                <a:pt x="119" y="36"/>
                                <a:pt x="126" y="38"/>
                              </a:cubicBezTo>
                              <a:cubicBezTo>
                                <a:pt x="131" y="40"/>
                                <a:pt x="136" y="40"/>
                                <a:pt x="137" y="46"/>
                              </a:cubicBezTo>
                              <a:cubicBezTo>
                                <a:pt x="137" y="38"/>
                                <a:pt x="131" y="33"/>
                                <a:pt x="125" y="29"/>
                              </a:cubicBezTo>
                              <a:cubicBezTo>
                                <a:pt x="118" y="26"/>
                                <a:pt x="111" y="23"/>
                                <a:pt x="104" y="20"/>
                              </a:cubicBezTo>
                              <a:cubicBezTo>
                                <a:pt x="96" y="16"/>
                                <a:pt x="92" y="7"/>
                                <a:pt x="84" y="3"/>
                              </a:cubicBezTo>
                              <a:cubicBezTo>
                                <a:pt x="79" y="0"/>
                                <a:pt x="73" y="0"/>
                                <a:pt x="68" y="0"/>
                              </a:cubicBezTo>
                              <a:close/>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2" name="Freeform 272"/>
                        <a:cNvSpPr>
                          <a:spLocks/>
                        </a:cNvSpPr>
                      </a:nvSpPr>
                      <a:spPr bwMode="auto">
                        <a:xfrm>
                          <a:off x="4214" y="1509"/>
                          <a:ext cx="123" cy="182"/>
                        </a:xfrm>
                        <a:custGeom>
                          <a:avLst/>
                          <a:gdLst>
                            <a:gd name="T0" fmla="*/ 21 w 66"/>
                            <a:gd name="T1" fmla="*/ 704 h 91"/>
                            <a:gd name="T2" fmla="*/ 7 w 66"/>
                            <a:gd name="T3" fmla="*/ 552 h 91"/>
                            <a:gd name="T4" fmla="*/ 60 w 66"/>
                            <a:gd name="T5" fmla="*/ 440 h 91"/>
                            <a:gd name="T6" fmla="*/ 129 w 66"/>
                            <a:gd name="T7" fmla="*/ 360 h 91"/>
                            <a:gd name="T8" fmla="*/ 166 w 66"/>
                            <a:gd name="T9" fmla="*/ 248 h 91"/>
                            <a:gd name="T10" fmla="*/ 201 w 66"/>
                            <a:gd name="T11" fmla="*/ 152 h 91"/>
                            <a:gd name="T12" fmla="*/ 265 w 66"/>
                            <a:gd name="T13" fmla="*/ 96 h 91"/>
                            <a:gd name="T14" fmla="*/ 337 w 66"/>
                            <a:gd name="T15" fmla="*/ 56 h 91"/>
                            <a:gd name="T16" fmla="*/ 427 w 66"/>
                            <a:gd name="T17" fmla="*/ 0 h 91"/>
                            <a:gd name="T18" fmla="*/ 350 w 66"/>
                            <a:gd name="T19" fmla="*/ 88 h 91"/>
                            <a:gd name="T20" fmla="*/ 306 w 66"/>
                            <a:gd name="T21" fmla="*/ 128 h 91"/>
                            <a:gd name="T22" fmla="*/ 240 w 66"/>
                            <a:gd name="T23" fmla="*/ 168 h 91"/>
                            <a:gd name="T24" fmla="*/ 218 w 66"/>
                            <a:gd name="T25" fmla="*/ 288 h 91"/>
                            <a:gd name="T26" fmla="*/ 149 w 66"/>
                            <a:gd name="T27" fmla="*/ 368 h 91"/>
                            <a:gd name="T28" fmla="*/ 89 w 66"/>
                            <a:gd name="T29" fmla="*/ 480 h 91"/>
                            <a:gd name="T30" fmla="*/ 32 w 66"/>
                            <a:gd name="T31" fmla="*/ 528 h 91"/>
                            <a:gd name="T32" fmla="*/ 21 w 66"/>
                            <a:gd name="T33" fmla="*/ 648 h 91"/>
                            <a:gd name="T34" fmla="*/ 24 w 66"/>
                            <a:gd name="T35" fmla="*/ 696 h 91"/>
                            <a:gd name="T36" fmla="*/ 24 w 66"/>
                            <a:gd name="T37" fmla="*/ 728 h 91"/>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6" h="91">
                              <a:moveTo>
                                <a:pt x="3" y="88"/>
                              </a:moveTo>
                              <a:cubicBezTo>
                                <a:pt x="1" y="82"/>
                                <a:pt x="0" y="75"/>
                                <a:pt x="1" y="69"/>
                              </a:cubicBezTo>
                              <a:cubicBezTo>
                                <a:pt x="1" y="63"/>
                                <a:pt x="5" y="59"/>
                                <a:pt x="9" y="55"/>
                              </a:cubicBezTo>
                              <a:cubicBezTo>
                                <a:pt x="12" y="52"/>
                                <a:pt x="17" y="49"/>
                                <a:pt x="20" y="45"/>
                              </a:cubicBezTo>
                              <a:cubicBezTo>
                                <a:pt x="22" y="41"/>
                                <a:pt x="24" y="35"/>
                                <a:pt x="26" y="31"/>
                              </a:cubicBezTo>
                              <a:cubicBezTo>
                                <a:pt x="27" y="27"/>
                                <a:pt x="28" y="22"/>
                                <a:pt x="31" y="19"/>
                              </a:cubicBezTo>
                              <a:cubicBezTo>
                                <a:pt x="34" y="15"/>
                                <a:pt x="37" y="14"/>
                                <a:pt x="41" y="12"/>
                              </a:cubicBezTo>
                              <a:cubicBezTo>
                                <a:pt x="46" y="10"/>
                                <a:pt x="47" y="9"/>
                                <a:pt x="52" y="7"/>
                              </a:cubicBezTo>
                              <a:cubicBezTo>
                                <a:pt x="57" y="5"/>
                                <a:pt x="61" y="1"/>
                                <a:pt x="66" y="0"/>
                              </a:cubicBezTo>
                              <a:cubicBezTo>
                                <a:pt x="60" y="2"/>
                                <a:pt x="58" y="7"/>
                                <a:pt x="54" y="11"/>
                              </a:cubicBezTo>
                              <a:cubicBezTo>
                                <a:pt x="51" y="13"/>
                                <a:pt x="49" y="15"/>
                                <a:pt x="47" y="16"/>
                              </a:cubicBezTo>
                              <a:cubicBezTo>
                                <a:pt x="43" y="17"/>
                                <a:pt x="39" y="18"/>
                                <a:pt x="37" y="21"/>
                              </a:cubicBezTo>
                              <a:cubicBezTo>
                                <a:pt x="32" y="26"/>
                                <a:pt x="36" y="30"/>
                                <a:pt x="34" y="36"/>
                              </a:cubicBezTo>
                              <a:cubicBezTo>
                                <a:pt x="33" y="40"/>
                                <a:pt x="26" y="44"/>
                                <a:pt x="23" y="46"/>
                              </a:cubicBezTo>
                              <a:cubicBezTo>
                                <a:pt x="19" y="50"/>
                                <a:pt x="17" y="56"/>
                                <a:pt x="14" y="60"/>
                              </a:cubicBezTo>
                              <a:cubicBezTo>
                                <a:pt x="11" y="63"/>
                                <a:pt x="6" y="62"/>
                                <a:pt x="5" y="66"/>
                              </a:cubicBezTo>
                              <a:cubicBezTo>
                                <a:pt x="4" y="71"/>
                                <a:pt x="2" y="76"/>
                                <a:pt x="3" y="81"/>
                              </a:cubicBezTo>
                              <a:cubicBezTo>
                                <a:pt x="4" y="83"/>
                                <a:pt x="4" y="85"/>
                                <a:pt x="4" y="87"/>
                              </a:cubicBezTo>
                              <a:cubicBezTo>
                                <a:pt x="3" y="89"/>
                                <a:pt x="3" y="89"/>
                                <a:pt x="4" y="91"/>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3" name="Freeform 273"/>
                        <a:cNvSpPr>
                          <a:spLocks/>
                        </a:cNvSpPr>
                      </a:nvSpPr>
                      <a:spPr bwMode="auto">
                        <a:xfrm>
                          <a:off x="4292" y="1593"/>
                          <a:ext cx="124" cy="134"/>
                        </a:xfrm>
                        <a:custGeom>
                          <a:avLst/>
                          <a:gdLst>
                            <a:gd name="T0" fmla="*/ 325 w 66"/>
                            <a:gd name="T1" fmla="*/ 0 h 67"/>
                            <a:gd name="T2" fmla="*/ 240 w 66"/>
                            <a:gd name="T3" fmla="*/ 40 h 67"/>
                            <a:gd name="T4" fmla="*/ 152 w 66"/>
                            <a:gd name="T5" fmla="*/ 88 h 67"/>
                            <a:gd name="T6" fmla="*/ 45 w 66"/>
                            <a:gd name="T7" fmla="*/ 192 h 67"/>
                            <a:gd name="T8" fmla="*/ 32 w 66"/>
                            <a:gd name="T9" fmla="*/ 368 h 67"/>
                            <a:gd name="T10" fmla="*/ 105 w 66"/>
                            <a:gd name="T11" fmla="*/ 456 h 67"/>
                            <a:gd name="T12" fmla="*/ 128 w 66"/>
                            <a:gd name="T13" fmla="*/ 496 h 67"/>
                            <a:gd name="T14" fmla="*/ 180 w 66"/>
                            <a:gd name="T15" fmla="*/ 536 h 67"/>
                            <a:gd name="T16" fmla="*/ 120 w 66"/>
                            <a:gd name="T17" fmla="*/ 424 h 67"/>
                            <a:gd name="T18" fmla="*/ 85 w 66"/>
                            <a:gd name="T19" fmla="*/ 280 h 67"/>
                            <a:gd name="T20" fmla="*/ 145 w 66"/>
                            <a:gd name="T21" fmla="*/ 280 h 67"/>
                            <a:gd name="T22" fmla="*/ 173 w 66"/>
                            <a:gd name="T23" fmla="*/ 232 h 67"/>
                            <a:gd name="T24" fmla="*/ 173 w 66"/>
                            <a:gd name="T25" fmla="*/ 176 h 67"/>
                            <a:gd name="T26" fmla="*/ 205 w 66"/>
                            <a:gd name="T27" fmla="*/ 160 h 67"/>
                            <a:gd name="T28" fmla="*/ 278 w 66"/>
                            <a:gd name="T29" fmla="*/ 224 h 67"/>
                            <a:gd name="T30" fmla="*/ 304 w 66"/>
                            <a:gd name="T31" fmla="*/ 176 h 67"/>
                            <a:gd name="T32" fmla="*/ 333 w 66"/>
                            <a:gd name="T33" fmla="*/ 128 h 67"/>
                            <a:gd name="T34" fmla="*/ 364 w 66"/>
                            <a:gd name="T35" fmla="*/ 56 h 67"/>
                            <a:gd name="T36" fmla="*/ 438 w 66"/>
                            <a:gd name="T37" fmla="*/ 128 h 67"/>
                            <a:gd name="T38" fmla="*/ 385 w 66"/>
                            <a:gd name="T39" fmla="*/ 32 h 67"/>
                            <a:gd name="T40" fmla="*/ 333 w 66"/>
                            <a:gd name="T41" fmla="*/ 0 h 6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66" h="67">
                              <a:moveTo>
                                <a:pt x="49" y="0"/>
                              </a:moveTo>
                              <a:cubicBezTo>
                                <a:pt x="43" y="0"/>
                                <a:pt x="41" y="1"/>
                                <a:pt x="36" y="5"/>
                              </a:cubicBezTo>
                              <a:cubicBezTo>
                                <a:pt x="32" y="8"/>
                                <a:pt x="28" y="9"/>
                                <a:pt x="23" y="11"/>
                              </a:cubicBezTo>
                              <a:cubicBezTo>
                                <a:pt x="14" y="13"/>
                                <a:pt x="10" y="15"/>
                                <a:pt x="7" y="24"/>
                              </a:cubicBezTo>
                              <a:cubicBezTo>
                                <a:pt x="4" y="32"/>
                                <a:pt x="0" y="39"/>
                                <a:pt x="5" y="46"/>
                              </a:cubicBezTo>
                              <a:cubicBezTo>
                                <a:pt x="8" y="50"/>
                                <a:pt x="13" y="53"/>
                                <a:pt x="16" y="57"/>
                              </a:cubicBezTo>
                              <a:cubicBezTo>
                                <a:pt x="17" y="58"/>
                                <a:pt x="17" y="61"/>
                                <a:pt x="19" y="62"/>
                              </a:cubicBezTo>
                              <a:cubicBezTo>
                                <a:pt x="21" y="64"/>
                                <a:pt x="25" y="64"/>
                                <a:pt x="27" y="67"/>
                              </a:cubicBezTo>
                              <a:cubicBezTo>
                                <a:pt x="23" y="63"/>
                                <a:pt x="21" y="58"/>
                                <a:pt x="18" y="53"/>
                              </a:cubicBezTo>
                              <a:cubicBezTo>
                                <a:pt x="17" y="49"/>
                                <a:pt x="8" y="40"/>
                                <a:pt x="13" y="35"/>
                              </a:cubicBezTo>
                              <a:cubicBezTo>
                                <a:pt x="16" y="34"/>
                                <a:pt x="19" y="37"/>
                                <a:pt x="22" y="35"/>
                              </a:cubicBezTo>
                              <a:cubicBezTo>
                                <a:pt x="25" y="34"/>
                                <a:pt x="26" y="32"/>
                                <a:pt x="26" y="29"/>
                              </a:cubicBezTo>
                              <a:cubicBezTo>
                                <a:pt x="26" y="26"/>
                                <a:pt x="23" y="26"/>
                                <a:pt x="26" y="22"/>
                              </a:cubicBezTo>
                              <a:cubicBezTo>
                                <a:pt x="27" y="20"/>
                                <a:pt x="29" y="19"/>
                                <a:pt x="31" y="20"/>
                              </a:cubicBezTo>
                              <a:cubicBezTo>
                                <a:pt x="36" y="22"/>
                                <a:pt x="36" y="34"/>
                                <a:pt x="42" y="28"/>
                              </a:cubicBezTo>
                              <a:cubicBezTo>
                                <a:pt x="44" y="27"/>
                                <a:pt x="44" y="24"/>
                                <a:pt x="46" y="22"/>
                              </a:cubicBezTo>
                              <a:cubicBezTo>
                                <a:pt x="48" y="20"/>
                                <a:pt x="50" y="19"/>
                                <a:pt x="50" y="16"/>
                              </a:cubicBezTo>
                              <a:cubicBezTo>
                                <a:pt x="51" y="13"/>
                                <a:pt x="49" y="7"/>
                                <a:pt x="55" y="7"/>
                              </a:cubicBezTo>
                              <a:cubicBezTo>
                                <a:pt x="59" y="7"/>
                                <a:pt x="65" y="13"/>
                                <a:pt x="66" y="16"/>
                              </a:cubicBezTo>
                              <a:cubicBezTo>
                                <a:pt x="65" y="12"/>
                                <a:pt x="62" y="7"/>
                                <a:pt x="58" y="4"/>
                              </a:cubicBezTo>
                              <a:cubicBezTo>
                                <a:pt x="56" y="2"/>
                                <a:pt x="52" y="1"/>
                                <a:pt x="50" y="0"/>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4" name="Freeform 274"/>
                        <a:cNvSpPr>
                          <a:spLocks/>
                        </a:cNvSpPr>
                      </a:nvSpPr>
                      <a:spPr bwMode="auto">
                        <a:xfrm>
                          <a:off x="4354" y="1639"/>
                          <a:ext cx="84" cy="94"/>
                        </a:xfrm>
                        <a:custGeom>
                          <a:avLst/>
                          <a:gdLst>
                            <a:gd name="T0" fmla="*/ 0 w 45"/>
                            <a:gd name="T1" fmla="*/ 360 h 47"/>
                            <a:gd name="T2" fmla="*/ 136 w 45"/>
                            <a:gd name="T3" fmla="*/ 360 h 47"/>
                            <a:gd name="T4" fmla="*/ 209 w 45"/>
                            <a:gd name="T5" fmla="*/ 304 h 47"/>
                            <a:gd name="T6" fmla="*/ 233 w 45"/>
                            <a:gd name="T7" fmla="*/ 0 h 47"/>
                            <a:gd name="T8" fmla="*/ 241 w 45"/>
                            <a:gd name="T9" fmla="*/ 80 h 47"/>
                            <a:gd name="T10" fmla="*/ 189 w 45"/>
                            <a:gd name="T11" fmla="*/ 128 h 47"/>
                            <a:gd name="T12" fmla="*/ 149 w 45"/>
                            <a:gd name="T13" fmla="*/ 264 h 47"/>
                            <a:gd name="T14" fmla="*/ 65 w 45"/>
                            <a:gd name="T15" fmla="*/ 304 h 47"/>
                            <a:gd name="T16" fmla="*/ 45 w 45"/>
                            <a:gd name="T17" fmla="*/ 336 h 47"/>
                            <a:gd name="T18" fmla="*/ 0 w 45"/>
                            <a:gd name="T19" fmla="*/ 368 h 4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5" h="47">
                              <a:moveTo>
                                <a:pt x="0" y="45"/>
                              </a:moveTo>
                              <a:cubicBezTo>
                                <a:pt x="7" y="46"/>
                                <a:pt x="14" y="44"/>
                                <a:pt x="21" y="45"/>
                              </a:cubicBezTo>
                              <a:cubicBezTo>
                                <a:pt x="27" y="47"/>
                                <a:pt x="30" y="45"/>
                                <a:pt x="32" y="38"/>
                              </a:cubicBezTo>
                              <a:cubicBezTo>
                                <a:pt x="35" y="27"/>
                                <a:pt x="45" y="11"/>
                                <a:pt x="36" y="0"/>
                              </a:cubicBezTo>
                              <a:cubicBezTo>
                                <a:pt x="36" y="3"/>
                                <a:pt x="38" y="7"/>
                                <a:pt x="37" y="10"/>
                              </a:cubicBezTo>
                              <a:cubicBezTo>
                                <a:pt x="36" y="16"/>
                                <a:pt x="33" y="14"/>
                                <a:pt x="29" y="16"/>
                              </a:cubicBezTo>
                              <a:cubicBezTo>
                                <a:pt x="21" y="20"/>
                                <a:pt x="28" y="27"/>
                                <a:pt x="23" y="33"/>
                              </a:cubicBezTo>
                              <a:cubicBezTo>
                                <a:pt x="20" y="37"/>
                                <a:pt x="14" y="35"/>
                                <a:pt x="10" y="38"/>
                              </a:cubicBezTo>
                              <a:cubicBezTo>
                                <a:pt x="9" y="39"/>
                                <a:pt x="8" y="41"/>
                                <a:pt x="7" y="42"/>
                              </a:cubicBezTo>
                              <a:cubicBezTo>
                                <a:pt x="5" y="44"/>
                                <a:pt x="2" y="45"/>
                                <a:pt x="0" y="46"/>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5" name="Freeform 275"/>
                        <a:cNvSpPr>
                          <a:spLocks/>
                        </a:cNvSpPr>
                      </a:nvSpPr>
                      <a:spPr bwMode="auto">
                        <a:xfrm>
                          <a:off x="4298" y="1595"/>
                          <a:ext cx="77" cy="74"/>
                        </a:xfrm>
                        <a:custGeom>
                          <a:avLst/>
                          <a:gdLst>
                            <a:gd name="T0" fmla="*/ 0 w 41"/>
                            <a:gd name="T1" fmla="*/ 296 h 37"/>
                            <a:gd name="T2" fmla="*/ 32 w 41"/>
                            <a:gd name="T3" fmla="*/ 144 h 37"/>
                            <a:gd name="T4" fmla="*/ 113 w 41"/>
                            <a:gd name="T5" fmla="*/ 88 h 37"/>
                            <a:gd name="T6" fmla="*/ 190 w 41"/>
                            <a:gd name="T7" fmla="*/ 48 h 37"/>
                            <a:gd name="T8" fmla="*/ 272 w 41"/>
                            <a:gd name="T9" fmla="*/ 0 h 37"/>
                            <a:gd name="T10" fmla="*/ 197 w 41"/>
                            <a:gd name="T11" fmla="*/ 96 h 37"/>
                            <a:gd name="T12" fmla="*/ 133 w 41"/>
                            <a:gd name="T13" fmla="*/ 104 h 37"/>
                            <a:gd name="T14" fmla="*/ 100 w 41"/>
                            <a:gd name="T15" fmla="*/ 160 h 37"/>
                            <a:gd name="T16" fmla="*/ 32 w 41"/>
                            <a:gd name="T17" fmla="*/ 216 h 37"/>
                            <a:gd name="T18" fmla="*/ 8 w 41"/>
                            <a:gd name="T19" fmla="*/ 280 h 3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1" h="37">
                              <a:moveTo>
                                <a:pt x="0" y="37"/>
                              </a:moveTo>
                              <a:cubicBezTo>
                                <a:pt x="2" y="31"/>
                                <a:pt x="1" y="23"/>
                                <a:pt x="5" y="18"/>
                              </a:cubicBezTo>
                              <a:cubicBezTo>
                                <a:pt x="8" y="14"/>
                                <a:pt x="13" y="12"/>
                                <a:pt x="17" y="11"/>
                              </a:cubicBezTo>
                              <a:cubicBezTo>
                                <a:pt x="21" y="9"/>
                                <a:pt x="25" y="9"/>
                                <a:pt x="29" y="6"/>
                              </a:cubicBezTo>
                              <a:cubicBezTo>
                                <a:pt x="33" y="4"/>
                                <a:pt x="36" y="1"/>
                                <a:pt x="41" y="0"/>
                              </a:cubicBezTo>
                              <a:cubicBezTo>
                                <a:pt x="34" y="1"/>
                                <a:pt x="34" y="9"/>
                                <a:pt x="30" y="12"/>
                              </a:cubicBezTo>
                              <a:cubicBezTo>
                                <a:pt x="26" y="13"/>
                                <a:pt x="23" y="11"/>
                                <a:pt x="20" y="13"/>
                              </a:cubicBezTo>
                              <a:cubicBezTo>
                                <a:pt x="16" y="15"/>
                                <a:pt x="17" y="17"/>
                                <a:pt x="15" y="20"/>
                              </a:cubicBezTo>
                              <a:cubicBezTo>
                                <a:pt x="13" y="25"/>
                                <a:pt x="8" y="23"/>
                                <a:pt x="5" y="27"/>
                              </a:cubicBezTo>
                              <a:cubicBezTo>
                                <a:pt x="4" y="29"/>
                                <a:pt x="1" y="33"/>
                                <a:pt x="1" y="35"/>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6" name="Freeform 276"/>
                        <a:cNvSpPr>
                          <a:spLocks/>
                        </a:cNvSpPr>
                      </a:nvSpPr>
                      <a:spPr bwMode="auto">
                        <a:xfrm>
                          <a:off x="4281" y="1611"/>
                          <a:ext cx="185" cy="182"/>
                        </a:xfrm>
                        <a:custGeom>
                          <a:avLst/>
                          <a:gdLst>
                            <a:gd name="T0" fmla="*/ 0 w 99"/>
                            <a:gd name="T1" fmla="*/ 568 h 91"/>
                            <a:gd name="T2" fmla="*/ 181 w 99"/>
                            <a:gd name="T3" fmla="*/ 712 h 91"/>
                            <a:gd name="T4" fmla="*/ 325 w 99"/>
                            <a:gd name="T5" fmla="*/ 712 h 91"/>
                            <a:gd name="T6" fmla="*/ 495 w 99"/>
                            <a:gd name="T7" fmla="*/ 696 h 91"/>
                            <a:gd name="T8" fmla="*/ 632 w 99"/>
                            <a:gd name="T9" fmla="*/ 408 h 91"/>
                            <a:gd name="T10" fmla="*/ 639 w 99"/>
                            <a:gd name="T11" fmla="*/ 256 h 91"/>
                            <a:gd name="T12" fmla="*/ 647 w 99"/>
                            <a:gd name="T13" fmla="*/ 0 h 91"/>
                            <a:gd name="T14" fmla="*/ 622 w 99"/>
                            <a:gd name="T15" fmla="*/ 168 h 91"/>
                            <a:gd name="T16" fmla="*/ 587 w 99"/>
                            <a:gd name="T17" fmla="*/ 312 h 91"/>
                            <a:gd name="T18" fmla="*/ 572 w 99"/>
                            <a:gd name="T19" fmla="*/ 424 h 91"/>
                            <a:gd name="T20" fmla="*/ 527 w 99"/>
                            <a:gd name="T21" fmla="*/ 480 h 91"/>
                            <a:gd name="T22" fmla="*/ 475 w 99"/>
                            <a:gd name="T23" fmla="*/ 624 h 91"/>
                            <a:gd name="T24" fmla="*/ 321 w 99"/>
                            <a:gd name="T25" fmla="*/ 600 h 91"/>
                            <a:gd name="T26" fmla="*/ 202 w 99"/>
                            <a:gd name="T27" fmla="*/ 688 h 91"/>
                            <a:gd name="T28" fmla="*/ 24 w 99"/>
                            <a:gd name="T29" fmla="*/ 568 h 9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99" h="91">
                              <a:moveTo>
                                <a:pt x="0" y="71"/>
                              </a:moveTo>
                              <a:cubicBezTo>
                                <a:pt x="12" y="73"/>
                                <a:pt x="17" y="86"/>
                                <a:pt x="28" y="89"/>
                              </a:cubicBezTo>
                              <a:cubicBezTo>
                                <a:pt x="35" y="91"/>
                                <a:pt x="43" y="90"/>
                                <a:pt x="50" y="89"/>
                              </a:cubicBezTo>
                              <a:cubicBezTo>
                                <a:pt x="58" y="89"/>
                                <a:pt x="68" y="90"/>
                                <a:pt x="76" y="87"/>
                              </a:cubicBezTo>
                              <a:cubicBezTo>
                                <a:pt x="89" y="81"/>
                                <a:pt x="95" y="65"/>
                                <a:pt x="97" y="51"/>
                              </a:cubicBezTo>
                              <a:cubicBezTo>
                                <a:pt x="99" y="45"/>
                                <a:pt x="98" y="39"/>
                                <a:pt x="98" y="32"/>
                              </a:cubicBezTo>
                              <a:cubicBezTo>
                                <a:pt x="97" y="21"/>
                                <a:pt x="99" y="11"/>
                                <a:pt x="99" y="0"/>
                              </a:cubicBezTo>
                              <a:cubicBezTo>
                                <a:pt x="95" y="5"/>
                                <a:pt x="96" y="15"/>
                                <a:pt x="95" y="21"/>
                              </a:cubicBezTo>
                              <a:cubicBezTo>
                                <a:pt x="93" y="28"/>
                                <a:pt x="89" y="30"/>
                                <a:pt x="90" y="39"/>
                              </a:cubicBezTo>
                              <a:cubicBezTo>
                                <a:pt x="90" y="44"/>
                                <a:pt x="91" y="49"/>
                                <a:pt x="88" y="53"/>
                              </a:cubicBezTo>
                              <a:cubicBezTo>
                                <a:pt x="86" y="57"/>
                                <a:pt x="84" y="57"/>
                                <a:pt x="81" y="60"/>
                              </a:cubicBezTo>
                              <a:cubicBezTo>
                                <a:pt x="75" y="65"/>
                                <a:pt x="79" y="73"/>
                                <a:pt x="73" y="78"/>
                              </a:cubicBezTo>
                              <a:cubicBezTo>
                                <a:pt x="64" y="86"/>
                                <a:pt x="58" y="74"/>
                                <a:pt x="49" y="75"/>
                              </a:cubicBezTo>
                              <a:cubicBezTo>
                                <a:pt x="41" y="76"/>
                                <a:pt x="40" y="86"/>
                                <a:pt x="31" y="86"/>
                              </a:cubicBezTo>
                              <a:cubicBezTo>
                                <a:pt x="21" y="85"/>
                                <a:pt x="16" y="70"/>
                                <a:pt x="4" y="71"/>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7" name="Freeform 277"/>
                        <a:cNvSpPr>
                          <a:spLocks/>
                        </a:cNvSpPr>
                      </a:nvSpPr>
                      <a:spPr bwMode="auto">
                        <a:xfrm>
                          <a:off x="4356" y="1711"/>
                          <a:ext cx="109" cy="82"/>
                        </a:xfrm>
                        <a:custGeom>
                          <a:avLst/>
                          <a:gdLst>
                            <a:gd name="T0" fmla="*/ 21 w 58"/>
                            <a:gd name="T1" fmla="*/ 320 h 41"/>
                            <a:gd name="T2" fmla="*/ 165 w 58"/>
                            <a:gd name="T3" fmla="*/ 328 h 41"/>
                            <a:gd name="T4" fmla="*/ 273 w 58"/>
                            <a:gd name="T5" fmla="*/ 280 h 41"/>
                            <a:gd name="T6" fmla="*/ 346 w 58"/>
                            <a:gd name="T7" fmla="*/ 168 h 41"/>
                            <a:gd name="T8" fmla="*/ 378 w 58"/>
                            <a:gd name="T9" fmla="*/ 0 h 41"/>
                            <a:gd name="T10" fmla="*/ 333 w 58"/>
                            <a:gd name="T11" fmla="*/ 128 h 41"/>
                            <a:gd name="T12" fmla="*/ 304 w 58"/>
                            <a:gd name="T13" fmla="*/ 160 h 41"/>
                            <a:gd name="T14" fmla="*/ 278 w 58"/>
                            <a:gd name="T15" fmla="*/ 160 h 41"/>
                            <a:gd name="T16" fmla="*/ 226 w 58"/>
                            <a:gd name="T17" fmla="*/ 264 h 41"/>
                            <a:gd name="T18" fmla="*/ 113 w 58"/>
                            <a:gd name="T19" fmla="*/ 272 h 41"/>
                            <a:gd name="T20" fmla="*/ 0 w 58"/>
                            <a:gd name="T21" fmla="*/ 328 h 4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8" h="41">
                              <a:moveTo>
                                <a:pt x="3" y="40"/>
                              </a:moveTo>
                              <a:cubicBezTo>
                                <a:pt x="10" y="39"/>
                                <a:pt x="18" y="41"/>
                                <a:pt x="25" y="41"/>
                              </a:cubicBezTo>
                              <a:cubicBezTo>
                                <a:pt x="31" y="41"/>
                                <a:pt x="37" y="38"/>
                                <a:pt x="41" y="35"/>
                              </a:cubicBezTo>
                              <a:cubicBezTo>
                                <a:pt x="46" y="32"/>
                                <a:pt x="49" y="26"/>
                                <a:pt x="52" y="21"/>
                              </a:cubicBezTo>
                              <a:cubicBezTo>
                                <a:pt x="54" y="16"/>
                                <a:pt x="58" y="5"/>
                                <a:pt x="57" y="0"/>
                              </a:cubicBezTo>
                              <a:cubicBezTo>
                                <a:pt x="56" y="5"/>
                                <a:pt x="53" y="12"/>
                                <a:pt x="50" y="16"/>
                              </a:cubicBezTo>
                              <a:cubicBezTo>
                                <a:pt x="49" y="18"/>
                                <a:pt x="48" y="19"/>
                                <a:pt x="46" y="20"/>
                              </a:cubicBezTo>
                              <a:cubicBezTo>
                                <a:pt x="45" y="21"/>
                                <a:pt x="43" y="20"/>
                                <a:pt x="42" y="20"/>
                              </a:cubicBezTo>
                              <a:cubicBezTo>
                                <a:pt x="38" y="23"/>
                                <a:pt x="39" y="30"/>
                                <a:pt x="34" y="33"/>
                              </a:cubicBezTo>
                              <a:cubicBezTo>
                                <a:pt x="28" y="37"/>
                                <a:pt x="23" y="34"/>
                                <a:pt x="17" y="34"/>
                              </a:cubicBezTo>
                              <a:cubicBezTo>
                                <a:pt x="11" y="35"/>
                                <a:pt x="6" y="39"/>
                                <a:pt x="0" y="41"/>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8" name="Freeform 278"/>
                        <a:cNvSpPr>
                          <a:spLocks/>
                        </a:cNvSpPr>
                      </a:nvSpPr>
                      <a:spPr bwMode="auto">
                        <a:xfrm>
                          <a:off x="4208" y="1501"/>
                          <a:ext cx="279" cy="306"/>
                        </a:xfrm>
                        <a:custGeom>
                          <a:avLst/>
                          <a:gdLst>
                            <a:gd name="T0" fmla="*/ 940 w 149"/>
                            <a:gd name="T1" fmla="*/ 336 h 153"/>
                            <a:gd name="T2" fmla="*/ 723 w 149"/>
                            <a:gd name="T3" fmla="*/ 160 h 153"/>
                            <a:gd name="T4" fmla="*/ 491 w 149"/>
                            <a:gd name="T5" fmla="*/ 0 h 153"/>
                            <a:gd name="T6" fmla="*/ 294 w 149"/>
                            <a:gd name="T7" fmla="*/ 88 h 153"/>
                            <a:gd name="T8" fmla="*/ 125 w 149"/>
                            <a:gd name="T9" fmla="*/ 352 h 153"/>
                            <a:gd name="T10" fmla="*/ 0 w 149"/>
                            <a:gd name="T11" fmla="*/ 592 h 153"/>
                            <a:gd name="T12" fmla="*/ 52 w 149"/>
                            <a:gd name="T13" fmla="*/ 864 h 153"/>
                            <a:gd name="T14" fmla="*/ 249 w 149"/>
                            <a:gd name="T15" fmla="*/ 1032 h 153"/>
                            <a:gd name="T16" fmla="*/ 459 w 149"/>
                            <a:gd name="T17" fmla="*/ 1192 h 153"/>
                            <a:gd name="T18" fmla="*/ 796 w 149"/>
                            <a:gd name="T19" fmla="*/ 1152 h 153"/>
                            <a:gd name="T20" fmla="*/ 919 w 149"/>
                            <a:gd name="T21" fmla="*/ 920 h 153"/>
                            <a:gd name="T22" fmla="*/ 932 w 149"/>
                            <a:gd name="T23" fmla="*/ 680 h 153"/>
                            <a:gd name="T24" fmla="*/ 940 w 149"/>
                            <a:gd name="T25" fmla="*/ 336 h 15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9" h="153">
                              <a:moveTo>
                                <a:pt x="143" y="42"/>
                              </a:moveTo>
                              <a:cubicBezTo>
                                <a:pt x="136" y="29"/>
                                <a:pt x="122" y="26"/>
                                <a:pt x="110" y="20"/>
                              </a:cubicBezTo>
                              <a:cubicBezTo>
                                <a:pt x="100" y="14"/>
                                <a:pt x="95" y="0"/>
                                <a:pt x="75" y="0"/>
                              </a:cubicBezTo>
                              <a:cubicBezTo>
                                <a:pt x="56" y="0"/>
                                <a:pt x="54" y="8"/>
                                <a:pt x="45" y="11"/>
                              </a:cubicBezTo>
                              <a:cubicBezTo>
                                <a:pt x="29" y="17"/>
                                <a:pt x="27" y="30"/>
                                <a:pt x="19" y="44"/>
                              </a:cubicBezTo>
                              <a:cubicBezTo>
                                <a:pt x="14" y="53"/>
                                <a:pt x="0" y="60"/>
                                <a:pt x="0" y="74"/>
                              </a:cubicBezTo>
                              <a:cubicBezTo>
                                <a:pt x="0" y="86"/>
                                <a:pt x="3" y="98"/>
                                <a:pt x="8" y="108"/>
                              </a:cubicBezTo>
                              <a:cubicBezTo>
                                <a:pt x="15" y="120"/>
                                <a:pt x="26" y="121"/>
                                <a:pt x="38" y="129"/>
                              </a:cubicBezTo>
                              <a:cubicBezTo>
                                <a:pt x="47" y="134"/>
                                <a:pt x="57" y="147"/>
                                <a:pt x="70" y="149"/>
                              </a:cubicBezTo>
                              <a:cubicBezTo>
                                <a:pt x="86" y="150"/>
                                <a:pt x="107" y="153"/>
                                <a:pt x="121" y="144"/>
                              </a:cubicBezTo>
                              <a:cubicBezTo>
                                <a:pt x="130" y="139"/>
                                <a:pt x="137" y="127"/>
                                <a:pt x="140" y="115"/>
                              </a:cubicBezTo>
                              <a:cubicBezTo>
                                <a:pt x="142" y="107"/>
                                <a:pt x="141" y="96"/>
                                <a:pt x="142" y="85"/>
                              </a:cubicBezTo>
                              <a:cubicBezTo>
                                <a:pt x="143" y="68"/>
                                <a:pt x="149" y="54"/>
                                <a:pt x="143" y="4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39" name="Freeform 279"/>
                        <a:cNvSpPr>
                          <a:spLocks/>
                        </a:cNvSpPr>
                      </a:nvSpPr>
                      <a:spPr bwMode="auto">
                        <a:xfrm>
                          <a:off x="4287" y="1583"/>
                          <a:ext cx="150" cy="162"/>
                        </a:xfrm>
                        <a:custGeom>
                          <a:avLst/>
                          <a:gdLst>
                            <a:gd name="T0" fmla="*/ 521 w 80"/>
                            <a:gd name="T1" fmla="*/ 296 h 81"/>
                            <a:gd name="T2" fmla="*/ 474 w 80"/>
                            <a:gd name="T3" fmla="*/ 168 h 81"/>
                            <a:gd name="T4" fmla="*/ 338 w 80"/>
                            <a:gd name="T5" fmla="*/ 8 h 81"/>
                            <a:gd name="T6" fmla="*/ 212 w 80"/>
                            <a:gd name="T7" fmla="*/ 88 h 81"/>
                            <a:gd name="T8" fmla="*/ 84 w 80"/>
                            <a:gd name="T9" fmla="*/ 136 h 81"/>
                            <a:gd name="T10" fmla="*/ 15 w 80"/>
                            <a:gd name="T11" fmla="*/ 320 h 81"/>
                            <a:gd name="T12" fmla="*/ 99 w 80"/>
                            <a:gd name="T13" fmla="*/ 504 h 81"/>
                            <a:gd name="T14" fmla="*/ 270 w 80"/>
                            <a:gd name="T15" fmla="*/ 616 h 81"/>
                            <a:gd name="T16" fmla="*/ 443 w 80"/>
                            <a:gd name="T17" fmla="*/ 600 h 81"/>
                            <a:gd name="T18" fmla="*/ 495 w 80"/>
                            <a:gd name="T19" fmla="*/ 448 h 81"/>
                            <a:gd name="T20" fmla="*/ 521 w 80"/>
                            <a:gd name="T21" fmla="*/ 296 h 8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0" h="81">
                              <a:moveTo>
                                <a:pt x="79" y="37"/>
                              </a:moveTo>
                              <a:cubicBezTo>
                                <a:pt x="79" y="29"/>
                                <a:pt x="74" y="24"/>
                                <a:pt x="72" y="21"/>
                              </a:cubicBezTo>
                              <a:cubicBezTo>
                                <a:pt x="68" y="13"/>
                                <a:pt x="62" y="1"/>
                                <a:pt x="51" y="1"/>
                              </a:cubicBezTo>
                              <a:cubicBezTo>
                                <a:pt x="42" y="0"/>
                                <a:pt x="38" y="8"/>
                                <a:pt x="32" y="11"/>
                              </a:cubicBezTo>
                              <a:cubicBezTo>
                                <a:pt x="25" y="14"/>
                                <a:pt x="16" y="12"/>
                                <a:pt x="13" y="17"/>
                              </a:cubicBezTo>
                              <a:cubicBezTo>
                                <a:pt x="10" y="21"/>
                                <a:pt x="5" y="25"/>
                                <a:pt x="2" y="40"/>
                              </a:cubicBezTo>
                              <a:cubicBezTo>
                                <a:pt x="0" y="54"/>
                                <a:pt x="9" y="54"/>
                                <a:pt x="15" y="63"/>
                              </a:cubicBezTo>
                              <a:cubicBezTo>
                                <a:pt x="19" y="71"/>
                                <a:pt x="27" y="76"/>
                                <a:pt x="41" y="77"/>
                              </a:cubicBezTo>
                              <a:cubicBezTo>
                                <a:pt x="50" y="77"/>
                                <a:pt x="61" y="81"/>
                                <a:pt x="67" y="75"/>
                              </a:cubicBezTo>
                              <a:cubicBezTo>
                                <a:pt x="71" y="72"/>
                                <a:pt x="72" y="62"/>
                                <a:pt x="75" y="56"/>
                              </a:cubicBezTo>
                              <a:cubicBezTo>
                                <a:pt x="76" y="54"/>
                                <a:pt x="80" y="44"/>
                                <a:pt x="79" y="37"/>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0" name="Freeform 280"/>
                        <a:cNvSpPr>
                          <a:spLocks/>
                        </a:cNvSpPr>
                      </a:nvSpPr>
                      <a:spPr bwMode="auto">
                        <a:xfrm>
                          <a:off x="4296" y="1611"/>
                          <a:ext cx="21" cy="22"/>
                        </a:xfrm>
                        <a:custGeom>
                          <a:avLst/>
                          <a:gdLst>
                            <a:gd name="T0" fmla="*/ 0 w 11"/>
                            <a:gd name="T1" fmla="*/ 40 h 11"/>
                            <a:gd name="T2" fmla="*/ 40 w 11"/>
                            <a:gd name="T3" fmla="*/ 0 h 11"/>
                            <a:gd name="T4" fmla="*/ 76 w 11"/>
                            <a:gd name="T5" fmla="*/ 48 h 11"/>
                            <a:gd name="T6" fmla="*/ 36 w 11"/>
                            <a:gd name="T7" fmla="*/ 88 h 11"/>
                            <a:gd name="T8" fmla="*/ 0 w 11"/>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1">
                              <a:moveTo>
                                <a:pt x="0" y="5"/>
                              </a:moveTo>
                              <a:cubicBezTo>
                                <a:pt x="0" y="2"/>
                                <a:pt x="3" y="0"/>
                                <a:pt x="6" y="0"/>
                              </a:cubicBezTo>
                              <a:cubicBezTo>
                                <a:pt x="9" y="0"/>
                                <a:pt x="11" y="3"/>
                                <a:pt x="11" y="6"/>
                              </a:cubicBezTo>
                              <a:cubicBezTo>
                                <a:pt x="11" y="9"/>
                                <a:pt x="8" y="11"/>
                                <a:pt x="5" y="11"/>
                              </a:cubicBezTo>
                              <a:cubicBezTo>
                                <a:pt x="2" y="10"/>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1" name="Freeform 281"/>
                        <a:cNvSpPr>
                          <a:spLocks/>
                        </a:cNvSpPr>
                      </a:nvSpPr>
                      <a:spPr bwMode="auto">
                        <a:xfrm>
                          <a:off x="4317" y="1601"/>
                          <a:ext cx="13" cy="14"/>
                        </a:xfrm>
                        <a:custGeom>
                          <a:avLst/>
                          <a:gdLst>
                            <a:gd name="T0" fmla="*/ 0 w 7"/>
                            <a:gd name="T1" fmla="*/ 24 h 7"/>
                            <a:gd name="T2" fmla="*/ 24 w 7"/>
                            <a:gd name="T3" fmla="*/ 0 h 7"/>
                            <a:gd name="T4" fmla="*/ 45 w 7"/>
                            <a:gd name="T5" fmla="*/ 32 h 7"/>
                            <a:gd name="T6" fmla="*/ 20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0" y="1"/>
                                <a:pt x="2" y="0"/>
                                <a:pt x="4" y="0"/>
                              </a:cubicBezTo>
                              <a:cubicBezTo>
                                <a:pt x="5" y="0"/>
                                <a:pt x="7" y="2"/>
                                <a:pt x="7" y="4"/>
                              </a:cubicBezTo>
                              <a:cubicBezTo>
                                <a:pt x="7" y="6"/>
                                <a:pt x="5" y="7"/>
                                <a:pt x="3" y="7"/>
                              </a:cubicBezTo>
                              <a:cubicBezTo>
                                <a:pt x="1" y="7"/>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2" name="Freeform 282"/>
                        <a:cNvSpPr>
                          <a:spLocks/>
                        </a:cNvSpPr>
                      </a:nvSpPr>
                      <a:spPr bwMode="auto">
                        <a:xfrm>
                          <a:off x="4290" y="1635"/>
                          <a:ext cx="12" cy="12"/>
                        </a:xfrm>
                        <a:custGeom>
                          <a:avLst/>
                          <a:gdLst>
                            <a:gd name="T0" fmla="*/ 8 w 6"/>
                            <a:gd name="T1" fmla="*/ 24 h 6"/>
                            <a:gd name="T2" fmla="*/ 24 w 6"/>
                            <a:gd name="T3" fmla="*/ 0 h 6"/>
                            <a:gd name="T4" fmla="*/ 48 w 6"/>
                            <a:gd name="T5" fmla="*/ 24 h 6"/>
                            <a:gd name="T6" fmla="*/ 24 w 6"/>
                            <a:gd name="T7" fmla="*/ 48 h 6"/>
                            <a:gd name="T8" fmla="*/ 8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1" y="3"/>
                              </a:moveTo>
                              <a:cubicBezTo>
                                <a:pt x="1" y="1"/>
                                <a:pt x="2" y="0"/>
                                <a:pt x="3" y="0"/>
                              </a:cubicBezTo>
                              <a:cubicBezTo>
                                <a:pt x="5" y="0"/>
                                <a:pt x="6" y="1"/>
                                <a:pt x="6" y="3"/>
                              </a:cubicBezTo>
                              <a:cubicBezTo>
                                <a:pt x="6" y="4"/>
                                <a:pt x="5" y="6"/>
                                <a:pt x="3" y="6"/>
                              </a:cubicBezTo>
                              <a:cubicBezTo>
                                <a:pt x="2" y="5"/>
                                <a:pt x="0" y="4"/>
                                <a:pt x="1"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3" name="Freeform 283"/>
                        <a:cNvSpPr>
                          <a:spLocks/>
                        </a:cNvSpPr>
                      </a:nvSpPr>
                      <a:spPr bwMode="auto">
                        <a:xfrm>
                          <a:off x="4105" y="864"/>
                          <a:ext cx="270" cy="288"/>
                        </a:xfrm>
                        <a:custGeom>
                          <a:avLst/>
                          <a:gdLst>
                            <a:gd name="T0" fmla="*/ 549 w 144"/>
                            <a:gd name="T1" fmla="*/ 1136 h 144"/>
                            <a:gd name="T2" fmla="*/ 823 w 144"/>
                            <a:gd name="T3" fmla="*/ 992 h 144"/>
                            <a:gd name="T4" fmla="*/ 924 w 144"/>
                            <a:gd name="T5" fmla="*/ 704 h 144"/>
                            <a:gd name="T6" fmla="*/ 836 w 144"/>
                            <a:gd name="T7" fmla="*/ 256 h 144"/>
                            <a:gd name="T8" fmla="*/ 686 w 144"/>
                            <a:gd name="T9" fmla="*/ 152 h 144"/>
                            <a:gd name="T10" fmla="*/ 474 w 144"/>
                            <a:gd name="T11" fmla="*/ 0 h 144"/>
                            <a:gd name="T12" fmla="*/ 349 w 144"/>
                            <a:gd name="T13" fmla="*/ 88 h 144"/>
                            <a:gd name="T14" fmla="*/ 158 w 144"/>
                            <a:gd name="T15" fmla="*/ 152 h 144"/>
                            <a:gd name="T16" fmla="*/ 32 w 144"/>
                            <a:gd name="T17" fmla="*/ 488 h 144"/>
                            <a:gd name="T18" fmla="*/ 133 w 144"/>
                            <a:gd name="T19" fmla="*/ 776 h 144"/>
                            <a:gd name="T20" fmla="*/ 165 w 144"/>
                            <a:gd name="T21" fmla="*/ 1032 h 144"/>
                            <a:gd name="T22" fmla="*/ 549 w 144"/>
                            <a:gd name="T23" fmla="*/ 1136 h 14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44" h="144">
                              <a:moveTo>
                                <a:pt x="83" y="142"/>
                              </a:moveTo>
                              <a:cubicBezTo>
                                <a:pt x="97" y="144"/>
                                <a:pt x="114" y="133"/>
                                <a:pt x="125" y="124"/>
                              </a:cubicBezTo>
                              <a:cubicBezTo>
                                <a:pt x="135" y="116"/>
                                <a:pt x="137" y="105"/>
                                <a:pt x="140" y="88"/>
                              </a:cubicBezTo>
                              <a:cubicBezTo>
                                <a:pt x="144" y="64"/>
                                <a:pt x="138" y="46"/>
                                <a:pt x="127" y="32"/>
                              </a:cubicBezTo>
                              <a:cubicBezTo>
                                <a:pt x="121" y="24"/>
                                <a:pt x="111" y="23"/>
                                <a:pt x="104" y="19"/>
                              </a:cubicBezTo>
                              <a:cubicBezTo>
                                <a:pt x="98" y="15"/>
                                <a:pt x="89" y="1"/>
                                <a:pt x="72" y="0"/>
                              </a:cubicBezTo>
                              <a:cubicBezTo>
                                <a:pt x="66" y="1"/>
                                <a:pt x="59" y="9"/>
                                <a:pt x="53" y="11"/>
                              </a:cubicBezTo>
                              <a:cubicBezTo>
                                <a:pt x="42" y="14"/>
                                <a:pt x="31" y="12"/>
                                <a:pt x="24" y="19"/>
                              </a:cubicBezTo>
                              <a:cubicBezTo>
                                <a:pt x="14" y="28"/>
                                <a:pt x="8" y="51"/>
                                <a:pt x="5" y="61"/>
                              </a:cubicBezTo>
                              <a:cubicBezTo>
                                <a:pt x="0" y="75"/>
                                <a:pt x="14" y="83"/>
                                <a:pt x="20" y="97"/>
                              </a:cubicBezTo>
                              <a:cubicBezTo>
                                <a:pt x="24" y="108"/>
                                <a:pt x="17" y="123"/>
                                <a:pt x="25" y="129"/>
                              </a:cubicBezTo>
                              <a:cubicBezTo>
                                <a:pt x="43" y="142"/>
                                <a:pt x="74" y="141"/>
                                <a:pt x="83" y="142"/>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4" name="Freeform 284"/>
                        <a:cNvSpPr>
                          <a:spLocks/>
                        </a:cNvSpPr>
                      </a:nvSpPr>
                      <a:spPr bwMode="auto">
                        <a:xfrm>
                          <a:off x="4182" y="956"/>
                          <a:ext cx="150" cy="160"/>
                        </a:xfrm>
                        <a:custGeom>
                          <a:avLst/>
                          <a:gdLst>
                            <a:gd name="T0" fmla="*/ 345 w 80"/>
                            <a:gd name="T1" fmla="*/ 616 h 80"/>
                            <a:gd name="T2" fmla="*/ 467 w 80"/>
                            <a:gd name="T3" fmla="*/ 440 h 80"/>
                            <a:gd name="T4" fmla="*/ 506 w 80"/>
                            <a:gd name="T5" fmla="*/ 240 h 80"/>
                            <a:gd name="T6" fmla="*/ 429 w 80"/>
                            <a:gd name="T7" fmla="*/ 128 h 80"/>
                            <a:gd name="T8" fmla="*/ 324 w 80"/>
                            <a:gd name="T9" fmla="*/ 24 h 80"/>
                            <a:gd name="T10" fmla="*/ 204 w 80"/>
                            <a:gd name="T11" fmla="*/ 16 h 80"/>
                            <a:gd name="T12" fmla="*/ 21 w 80"/>
                            <a:gd name="T13" fmla="*/ 144 h 80"/>
                            <a:gd name="T14" fmla="*/ 39 w 80"/>
                            <a:gd name="T15" fmla="*/ 264 h 80"/>
                            <a:gd name="T16" fmla="*/ 8 w 80"/>
                            <a:gd name="T17" fmla="*/ 360 h 80"/>
                            <a:gd name="T18" fmla="*/ 39 w 80"/>
                            <a:gd name="T19" fmla="*/ 496 h 80"/>
                            <a:gd name="T20" fmla="*/ 180 w 80"/>
                            <a:gd name="T21" fmla="*/ 624 h 80"/>
                            <a:gd name="T22" fmla="*/ 345 w 80"/>
                            <a:gd name="T23" fmla="*/ 616 h 8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80">
                              <a:moveTo>
                                <a:pt x="52" y="77"/>
                              </a:moveTo>
                              <a:cubicBezTo>
                                <a:pt x="60" y="76"/>
                                <a:pt x="65" y="68"/>
                                <a:pt x="71" y="55"/>
                              </a:cubicBezTo>
                              <a:cubicBezTo>
                                <a:pt x="75" y="49"/>
                                <a:pt x="80" y="38"/>
                                <a:pt x="77" y="30"/>
                              </a:cubicBezTo>
                              <a:cubicBezTo>
                                <a:pt x="75" y="23"/>
                                <a:pt x="73" y="21"/>
                                <a:pt x="65" y="16"/>
                              </a:cubicBezTo>
                              <a:cubicBezTo>
                                <a:pt x="63" y="14"/>
                                <a:pt x="54" y="4"/>
                                <a:pt x="49" y="3"/>
                              </a:cubicBezTo>
                              <a:cubicBezTo>
                                <a:pt x="41" y="0"/>
                                <a:pt x="40" y="2"/>
                                <a:pt x="31" y="2"/>
                              </a:cubicBezTo>
                              <a:cubicBezTo>
                                <a:pt x="18" y="0"/>
                                <a:pt x="5" y="9"/>
                                <a:pt x="3" y="18"/>
                              </a:cubicBezTo>
                              <a:cubicBezTo>
                                <a:pt x="2" y="23"/>
                                <a:pt x="6" y="28"/>
                                <a:pt x="6" y="33"/>
                              </a:cubicBezTo>
                              <a:cubicBezTo>
                                <a:pt x="6" y="38"/>
                                <a:pt x="1" y="42"/>
                                <a:pt x="1" y="45"/>
                              </a:cubicBezTo>
                              <a:cubicBezTo>
                                <a:pt x="0" y="51"/>
                                <a:pt x="1" y="57"/>
                                <a:pt x="6" y="62"/>
                              </a:cubicBezTo>
                              <a:cubicBezTo>
                                <a:pt x="10" y="67"/>
                                <a:pt x="18" y="77"/>
                                <a:pt x="27" y="78"/>
                              </a:cubicBezTo>
                              <a:cubicBezTo>
                                <a:pt x="36" y="80"/>
                                <a:pt x="47" y="77"/>
                                <a:pt x="52" y="77"/>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5" name="Freeform 285"/>
                        <a:cNvSpPr>
                          <a:spLocks/>
                        </a:cNvSpPr>
                      </a:nvSpPr>
                      <a:spPr bwMode="auto">
                        <a:xfrm>
                          <a:off x="4172" y="942"/>
                          <a:ext cx="150" cy="160"/>
                        </a:xfrm>
                        <a:custGeom>
                          <a:avLst/>
                          <a:gdLst>
                            <a:gd name="T0" fmla="*/ 338 w 80"/>
                            <a:gd name="T1" fmla="*/ 616 h 80"/>
                            <a:gd name="T2" fmla="*/ 467 w 80"/>
                            <a:gd name="T3" fmla="*/ 440 h 80"/>
                            <a:gd name="T4" fmla="*/ 506 w 80"/>
                            <a:gd name="T5" fmla="*/ 240 h 80"/>
                            <a:gd name="T6" fmla="*/ 429 w 80"/>
                            <a:gd name="T7" fmla="*/ 128 h 80"/>
                            <a:gd name="T8" fmla="*/ 324 w 80"/>
                            <a:gd name="T9" fmla="*/ 24 h 80"/>
                            <a:gd name="T10" fmla="*/ 204 w 80"/>
                            <a:gd name="T11" fmla="*/ 16 h 80"/>
                            <a:gd name="T12" fmla="*/ 21 w 80"/>
                            <a:gd name="T13" fmla="*/ 144 h 80"/>
                            <a:gd name="T14" fmla="*/ 32 w 80"/>
                            <a:gd name="T15" fmla="*/ 264 h 80"/>
                            <a:gd name="T16" fmla="*/ 8 w 80"/>
                            <a:gd name="T17" fmla="*/ 360 h 80"/>
                            <a:gd name="T18" fmla="*/ 39 w 80"/>
                            <a:gd name="T19" fmla="*/ 496 h 80"/>
                            <a:gd name="T20" fmla="*/ 180 w 80"/>
                            <a:gd name="T21" fmla="*/ 624 h 80"/>
                            <a:gd name="T22" fmla="*/ 338 w 80"/>
                            <a:gd name="T23" fmla="*/ 616 h 8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80">
                              <a:moveTo>
                                <a:pt x="51" y="77"/>
                              </a:moveTo>
                              <a:cubicBezTo>
                                <a:pt x="60" y="76"/>
                                <a:pt x="65" y="68"/>
                                <a:pt x="71" y="55"/>
                              </a:cubicBezTo>
                              <a:cubicBezTo>
                                <a:pt x="75" y="49"/>
                                <a:pt x="80" y="38"/>
                                <a:pt x="77" y="30"/>
                              </a:cubicBezTo>
                              <a:cubicBezTo>
                                <a:pt x="75" y="23"/>
                                <a:pt x="72" y="21"/>
                                <a:pt x="65" y="16"/>
                              </a:cubicBezTo>
                              <a:cubicBezTo>
                                <a:pt x="63" y="15"/>
                                <a:pt x="54" y="5"/>
                                <a:pt x="49" y="3"/>
                              </a:cubicBezTo>
                              <a:cubicBezTo>
                                <a:pt x="41" y="0"/>
                                <a:pt x="39" y="2"/>
                                <a:pt x="31" y="2"/>
                              </a:cubicBezTo>
                              <a:cubicBezTo>
                                <a:pt x="18" y="1"/>
                                <a:pt x="5" y="9"/>
                                <a:pt x="3" y="18"/>
                              </a:cubicBezTo>
                              <a:cubicBezTo>
                                <a:pt x="2" y="23"/>
                                <a:pt x="6" y="28"/>
                                <a:pt x="5" y="33"/>
                              </a:cubicBezTo>
                              <a:cubicBezTo>
                                <a:pt x="5" y="38"/>
                                <a:pt x="1" y="42"/>
                                <a:pt x="1" y="45"/>
                              </a:cubicBezTo>
                              <a:cubicBezTo>
                                <a:pt x="0" y="51"/>
                                <a:pt x="1" y="57"/>
                                <a:pt x="6" y="62"/>
                              </a:cubicBezTo>
                              <a:cubicBezTo>
                                <a:pt x="10" y="67"/>
                                <a:pt x="18" y="77"/>
                                <a:pt x="27" y="78"/>
                              </a:cubicBezTo>
                              <a:cubicBezTo>
                                <a:pt x="36" y="80"/>
                                <a:pt x="46" y="77"/>
                                <a:pt x="51" y="77"/>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6" name="Freeform 286"/>
                        <a:cNvSpPr>
                          <a:spLocks/>
                        </a:cNvSpPr>
                      </a:nvSpPr>
                      <a:spPr bwMode="auto">
                        <a:xfrm>
                          <a:off x="4111" y="862"/>
                          <a:ext cx="258" cy="246"/>
                        </a:xfrm>
                        <a:custGeom>
                          <a:avLst/>
                          <a:gdLst>
                            <a:gd name="T0" fmla="*/ 437 w 138"/>
                            <a:gd name="T1" fmla="*/ 32 h 123"/>
                            <a:gd name="T2" fmla="*/ 346 w 138"/>
                            <a:gd name="T3" fmla="*/ 120 h 123"/>
                            <a:gd name="T4" fmla="*/ 224 w 138"/>
                            <a:gd name="T5" fmla="*/ 144 h 123"/>
                            <a:gd name="T6" fmla="*/ 73 w 138"/>
                            <a:gd name="T7" fmla="*/ 352 h 123"/>
                            <a:gd name="T8" fmla="*/ 39 w 138"/>
                            <a:gd name="T9" fmla="*/ 592 h 123"/>
                            <a:gd name="T10" fmla="*/ 150 w 138"/>
                            <a:gd name="T11" fmla="*/ 888 h 123"/>
                            <a:gd name="T12" fmla="*/ 144 w 138"/>
                            <a:gd name="T13" fmla="*/ 976 h 123"/>
                            <a:gd name="T14" fmla="*/ 174 w 138"/>
                            <a:gd name="T15" fmla="*/ 744 h 123"/>
                            <a:gd name="T16" fmla="*/ 144 w 138"/>
                            <a:gd name="T17" fmla="*/ 656 h 123"/>
                            <a:gd name="T18" fmla="*/ 125 w 138"/>
                            <a:gd name="T19" fmla="*/ 544 h 123"/>
                            <a:gd name="T20" fmla="*/ 202 w 138"/>
                            <a:gd name="T21" fmla="*/ 480 h 123"/>
                            <a:gd name="T22" fmla="*/ 174 w 138"/>
                            <a:gd name="T23" fmla="*/ 344 h 123"/>
                            <a:gd name="T24" fmla="*/ 286 w 138"/>
                            <a:gd name="T25" fmla="*/ 264 h 123"/>
                            <a:gd name="T26" fmla="*/ 346 w 138"/>
                            <a:gd name="T27" fmla="*/ 304 h 123"/>
                            <a:gd name="T28" fmla="*/ 466 w 138"/>
                            <a:gd name="T29" fmla="*/ 280 h 123"/>
                            <a:gd name="T30" fmla="*/ 451 w 138"/>
                            <a:gd name="T31" fmla="*/ 144 h 123"/>
                            <a:gd name="T32" fmla="*/ 527 w 138"/>
                            <a:gd name="T33" fmla="*/ 112 h 123"/>
                            <a:gd name="T34" fmla="*/ 587 w 138"/>
                            <a:gd name="T35" fmla="*/ 256 h 123"/>
                            <a:gd name="T36" fmla="*/ 707 w 138"/>
                            <a:gd name="T37" fmla="*/ 360 h 123"/>
                            <a:gd name="T38" fmla="*/ 752 w 138"/>
                            <a:gd name="T39" fmla="*/ 432 h 123"/>
                            <a:gd name="T40" fmla="*/ 817 w 138"/>
                            <a:gd name="T41" fmla="*/ 472 h 123"/>
                            <a:gd name="T42" fmla="*/ 877 w 138"/>
                            <a:gd name="T43" fmla="*/ 616 h 123"/>
                            <a:gd name="T44" fmla="*/ 824 w 138"/>
                            <a:gd name="T45" fmla="*/ 328 h 123"/>
                            <a:gd name="T46" fmla="*/ 692 w 138"/>
                            <a:gd name="T47" fmla="*/ 208 h 123"/>
                            <a:gd name="T48" fmla="*/ 639 w 138"/>
                            <a:gd name="T49" fmla="*/ 168 h 123"/>
                            <a:gd name="T50" fmla="*/ 563 w 138"/>
                            <a:gd name="T51" fmla="*/ 72 h 123"/>
                            <a:gd name="T52" fmla="*/ 443 w 138"/>
                            <a:gd name="T53" fmla="*/ 32 h 123"/>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38" h="123">
                              <a:moveTo>
                                <a:pt x="67" y="4"/>
                              </a:moveTo>
                              <a:cubicBezTo>
                                <a:pt x="63" y="7"/>
                                <a:pt x="59" y="13"/>
                                <a:pt x="53" y="15"/>
                              </a:cubicBezTo>
                              <a:cubicBezTo>
                                <a:pt x="47" y="17"/>
                                <a:pt x="40" y="17"/>
                                <a:pt x="34" y="18"/>
                              </a:cubicBezTo>
                              <a:cubicBezTo>
                                <a:pt x="21" y="21"/>
                                <a:pt x="16" y="33"/>
                                <a:pt x="11" y="44"/>
                              </a:cubicBezTo>
                              <a:cubicBezTo>
                                <a:pt x="7" y="52"/>
                                <a:pt x="0" y="65"/>
                                <a:pt x="6" y="74"/>
                              </a:cubicBezTo>
                              <a:cubicBezTo>
                                <a:pt x="13" y="87"/>
                                <a:pt x="24" y="95"/>
                                <a:pt x="23" y="111"/>
                              </a:cubicBezTo>
                              <a:cubicBezTo>
                                <a:pt x="23" y="115"/>
                                <a:pt x="22" y="118"/>
                                <a:pt x="22" y="122"/>
                              </a:cubicBezTo>
                              <a:cubicBezTo>
                                <a:pt x="29" y="123"/>
                                <a:pt x="28" y="98"/>
                                <a:pt x="27" y="93"/>
                              </a:cubicBezTo>
                              <a:cubicBezTo>
                                <a:pt x="27" y="88"/>
                                <a:pt x="26" y="86"/>
                                <a:pt x="22" y="82"/>
                              </a:cubicBezTo>
                              <a:cubicBezTo>
                                <a:pt x="19" y="78"/>
                                <a:pt x="14" y="72"/>
                                <a:pt x="19" y="68"/>
                              </a:cubicBezTo>
                              <a:cubicBezTo>
                                <a:pt x="23" y="64"/>
                                <a:pt x="29" y="66"/>
                                <a:pt x="31" y="60"/>
                              </a:cubicBezTo>
                              <a:cubicBezTo>
                                <a:pt x="32" y="54"/>
                                <a:pt x="27" y="48"/>
                                <a:pt x="27" y="43"/>
                              </a:cubicBezTo>
                              <a:cubicBezTo>
                                <a:pt x="27" y="34"/>
                                <a:pt x="36" y="23"/>
                                <a:pt x="44" y="33"/>
                              </a:cubicBezTo>
                              <a:cubicBezTo>
                                <a:pt x="47" y="38"/>
                                <a:pt x="47" y="38"/>
                                <a:pt x="53" y="38"/>
                              </a:cubicBezTo>
                              <a:cubicBezTo>
                                <a:pt x="59" y="37"/>
                                <a:pt x="68" y="40"/>
                                <a:pt x="71" y="35"/>
                              </a:cubicBezTo>
                              <a:cubicBezTo>
                                <a:pt x="74" y="29"/>
                                <a:pt x="69" y="23"/>
                                <a:pt x="69" y="18"/>
                              </a:cubicBezTo>
                              <a:cubicBezTo>
                                <a:pt x="70" y="13"/>
                                <a:pt x="77" y="11"/>
                                <a:pt x="81" y="14"/>
                              </a:cubicBezTo>
                              <a:cubicBezTo>
                                <a:pt x="86" y="19"/>
                                <a:pt x="78" y="43"/>
                                <a:pt x="90" y="32"/>
                              </a:cubicBezTo>
                              <a:cubicBezTo>
                                <a:pt x="99" y="25"/>
                                <a:pt x="105" y="38"/>
                                <a:pt x="108" y="45"/>
                              </a:cubicBezTo>
                              <a:cubicBezTo>
                                <a:pt x="110" y="49"/>
                                <a:pt x="111" y="53"/>
                                <a:pt x="115" y="54"/>
                              </a:cubicBezTo>
                              <a:cubicBezTo>
                                <a:pt x="120" y="56"/>
                                <a:pt x="121" y="55"/>
                                <a:pt x="125" y="59"/>
                              </a:cubicBezTo>
                              <a:cubicBezTo>
                                <a:pt x="130" y="64"/>
                                <a:pt x="135" y="69"/>
                                <a:pt x="134" y="77"/>
                              </a:cubicBezTo>
                              <a:cubicBezTo>
                                <a:pt x="138" y="66"/>
                                <a:pt x="132" y="51"/>
                                <a:pt x="126" y="41"/>
                              </a:cubicBezTo>
                              <a:cubicBezTo>
                                <a:pt x="121" y="34"/>
                                <a:pt x="115" y="28"/>
                                <a:pt x="106" y="26"/>
                              </a:cubicBezTo>
                              <a:cubicBezTo>
                                <a:pt x="103" y="25"/>
                                <a:pt x="101" y="24"/>
                                <a:pt x="98" y="21"/>
                              </a:cubicBezTo>
                              <a:cubicBezTo>
                                <a:pt x="93" y="18"/>
                                <a:pt x="91" y="13"/>
                                <a:pt x="86" y="9"/>
                              </a:cubicBezTo>
                              <a:cubicBezTo>
                                <a:pt x="83" y="7"/>
                                <a:pt x="72" y="0"/>
                                <a:pt x="68" y="4"/>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7" name="Freeform 287"/>
                        <a:cNvSpPr>
                          <a:spLocks/>
                        </a:cNvSpPr>
                      </a:nvSpPr>
                      <a:spPr bwMode="auto">
                        <a:xfrm>
                          <a:off x="4114" y="866"/>
                          <a:ext cx="152" cy="164"/>
                        </a:xfrm>
                        <a:custGeom>
                          <a:avLst/>
                          <a:gdLst>
                            <a:gd name="T0" fmla="*/ 73 w 81"/>
                            <a:gd name="T1" fmla="*/ 656 h 82"/>
                            <a:gd name="T2" fmla="*/ 21 w 81"/>
                            <a:gd name="T3" fmla="*/ 584 h 82"/>
                            <a:gd name="T4" fmla="*/ 15 w 81"/>
                            <a:gd name="T5" fmla="*/ 480 h 82"/>
                            <a:gd name="T6" fmla="*/ 53 w 81"/>
                            <a:gd name="T7" fmla="*/ 352 h 82"/>
                            <a:gd name="T8" fmla="*/ 113 w 81"/>
                            <a:gd name="T9" fmla="*/ 192 h 82"/>
                            <a:gd name="T10" fmla="*/ 293 w 81"/>
                            <a:gd name="T11" fmla="*/ 112 h 82"/>
                            <a:gd name="T12" fmla="*/ 345 w 81"/>
                            <a:gd name="T13" fmla="*/ 104 h 82"/>
                            <a:gd name="T14" fmla="*/ 402 w 81"/>
                            <a:gd name="T15" fmla="*/ 48 h 82"/>
                            <a:gd name="T16" fmla="*/ 490 w 81"/>
                            <a:gd name="T17" fmla="*/ 16 h 82"/>
                            <a:gd name="T18" fmla="*/ 535 w 81"/>
                            <a:gd name="T19" fmla="*/ 40 h 82"/>
                            <a:gd name="T20" fmla="*/ 409 w 81"/>
                            <a:gd name="T21" fmla="*/ 80 h 82"/>
                            <a:gd name="T22" fmla="*/ 370 w 81"/>
                            <a:gd name="T23" fmla="*/ 136 h 82"/>
                            <a:gd name="T24" fmla="*/ 349 w 81"/>
                            <a:gd name="T25" fmla="*/ 192 h 82"/>
                            <a:gd name="T26" fmla="*/ 285 w 81"/>
                            <a:gd name="T27" fmla="*/ 176 h 82"/>
                            <a:gd name="T28" fmla="*/ 212 w 81"/>
                            <a:gd name="T29" fmla="*/ 168 h 82"/>
                            <a:gd name="T30" fmla="*/ 137 w 81"/>
                            <a:gd name="T31" fmla="*/ 224 h 82"/>
                            <a:gd name="T32" fmla="*/ 99 w 81"/>
                            <a:gd name="T33" fmla="*/ 376 h 82"/>
                            <a:gd name="T34" fmla="*/ 99 w 81"/>
                            <a:gd name="T35" fmla="*/ 440 h 82"/>
                            <a:gd name="T36" fmla="*/ 45 w 81"/>
                            <a:gd name="T37" fmla="*/ 464 h 82"/>
                            <a:gd name="T38" fmla="*/ 73 w 81"/>
                            <a:gd name="T39" fmla="*/ 648 h 82"/>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81" h="82">
                              <a:moveTo>
                                <a:pt x="11" y="82"/>
                              </a:moveTo>
                              <a:cubicBezTo>
                                <a:pt x="8" y="79"/>
                                <a:pt x="5" y="76"/>
                                <a:pt x="3" y="73"/>
                              </a:cubicBezTo>
                              <a:cubicBezTo>
                                <a:pt x="0" y="68"/>
                                <a:pt x="1" y="66"/>
                                <a:pt x="2" y="60"/>
                              </a:cubicBezTo>
                              <a:cubicBezTo>
                                <a:pt x="4" y="54"/>
                                <a:pt x="6" y="50"/>
                                <a:pt x="8" y="44"/>
                              </a:cubicBezTo>
                              <a:cubicBezTo>
                                <a:pt x="11" y="38"/>
                                <a:pt x="14" y="30"/>
                                <a:pt x="17" y="24"/>
                              </a:cubicBezTo>
                              <a:cubicBezTo>
                                <a:pt x="24" y="15"/>
                                <a:pt x="33" y="15"/>
                                <a:pt x="44" y="14"/>
                              </a:cubicBezTo>
                              <a:cubicBezTo>
                                <a:pt x="46" y="14"/>
                                <a:pt x="49" y="14"/>
                                <a:pt x="52" y="13"/>
                              </a:cubicBezTo>
                              <a:cubicBezTo>
                                <a:pt x="54" y="12"/>
                                <a:pt x="58" y="8"/>
                                <a:pt x="61" y="6"/>
                              </a:cubicBezTo>
                              <a:cubicBezTo>
                                <a:pt x="66" y="1"/>
                                <a:pt x="67" y="0"/>
                                <a:pt x="74" y="2"/>
                              </a:cubicBezTo>
                              <a:cubicBezTo>
                                <a:pt x="75" y="2"/>
                                <a:pt x="80" y="4"/>
                                <a:pt x="81" y="5"/>
                              </a:cubicBezTo>
                              <a:cubicBezTo>
                                <a:pt x="73" y="5"/>
                                <a:pt x="67" y="4"/>
                                <a:pt x="62" y="10"/>
                              </a:cubicBezTo>
                              <a:cubicBezTo>
                                <a:pt x="60" y="12"/>
                                <a:pt x="57" y="14"/>
                                <a:pt x="56" y="17"/>
                              </a:cubicBezTo>
                              <a:cubicBezTo>
                                <a:pt x="55" y="20"/>
                                <a:pt x="56" y="23"/>
                                <a:pt x="53" y="24"/>
                              </a:cubicBezTo>
                              <a:cubicBezTo>
                                <a:pt x="50" y="25"/>
                                <a:pt x="46" y="23"/>
                                <a:pt x="43" y="22"/>
                              </a:cubicBezTo>
                              <a:cubicBezTo>
                                <a:pt x="40" y="21"/>
                                <a:pt x="36" y="21"/>
                                <a:pt x="32" y="21"/>
                              </a:cubicBezTo>
                              <a:cubicBezTo>
                                <a:pt x="27" y="21"/>
                                <a:pt x="24" y="24"/>
                                <a:pt x="21" y="28"/>
                              </a:cubicBezTo>
                              <a:cubicBezTo>
                                <a:pt x="17" y="33"/>
                                <a:pt x="13" y="40"/>
                                <a:pt x="15" y="47"/>
                              </a:cubicBezTo>
                              <a:cubicBezTo>
                                <a:pt x="16" y="50"/>
                                <a:pt x="18" y="53"/>
                                <a:pt x="15" y="55"/>
                              </a:cubicBezTo>
                              <a:cubicBezTo>
                                <a:pt x="13" y="57"/>
                                <a:pt x="10" y="56"/>
                                <a:pt x="7" y="58"/>
                              </a:cubicBezTo>
                              <a:cubicBezTo>
                                <a:pt x="0" y="64"/>
                                <a:pt x="8" y="76"/>
                                <a:pt x="11" y="81"/>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8" name="Freeform 288"/>
                        <a:cNvSpPr>
                          <a:spLocks/>
                        </a:cNvSpPr>
                      </a:nvSpPr>
                      <a:spPr bwMode="auto">
                        <a:xfrm>
                          <a:off x="4178" y="946"/>
                          <a:ext cx="129" cy="124"/>
                        </a:xfrm>
                        <a:custGeom>
                          <a:avLst/>
                          <a:gdLst>
                            <a:gd name="T0" fmla="*/ 301 w 69"/>
                            <a:gd name="T1" fmla="*/ 24 h 62"/>
                            <a:gd name="T2" fmla="*/ 196 w 69"/>
                            <a:gd name="T3" fmla="*/ 24 h 62"/>
                            <a:gd name="T4" fmla="*/ 97 w 69"/>
                            <a:gd name="T5" fmla="*/ 32 h 62"/>
                            <a:gd name="T6" fmla="*/ 24 w 69"/>
                            <a:gd name="T7" fmla="*/ 144 h 62"/>
                            <a:gd name="T8" fmla="*/ 39 w 69"/>
                            <a:gd name="T9" fmla="*/ 240 h 62"/>
                            <a:gd name="T10" fmla="*/ 13 w 69"/>
                            <a:gd name="T11" fmla="*/ 336 h 62"/>
                            <a:gd name="T12" fmla="*/ 13 w 69"/>
                            <a:gd name="T13" fmla="*/ 440 h 62"/>
                            <a:gd name="T14" fmla="*/ 60 w 69"/>
                            <a:gd name="T15" fmla="*/ 496 h 62"/>
                            <a:gd name="T16" fmla="*/ 60 w 69"/>
                            <a:gd name="T17" fmla="*/ 392 h 62"/>
                            <a:gd name="T18" fmla="*/ 120 w 69"/>
                            <a:gd name="T19" fmla="*/ 368 h 62"/>
                            <a:gd name="T20" fmla="*/ 92 w 69"/>
                            <a:gd name="T21" fmla="*/ 272 h 62"/>
                            <a:gd name="T22" fmla="*/ 120 w 69"/>
                            <a:gd name="T23" fmla="*/ 184 h 62"/>
                            <a:gd name="T24" fmla="*/ 120 w 69"/>
                            <a:gd name="T25" fmla="*/ 136 h 62"/>
                            <a:gd name="T26" fmla="*/ 150 w 69"/>
                            <a:gd name="T27" fmla="*/ 184 h 62"/>
                            <a:gd name="T28" fmla="*/ 234 w 69"/>
                            <a:gd name="T29" fmla="*/ 168 h 62"/>
                            <a:gd name="T30" fmla="*/ 308 w 69"/>
                            <a:gd name="T31" fmla="*/ 248 h 62"/>
                            <a:gd name="T32" fmla="*/ 391 w 69"/>
                            <a:gd name="T33" fmla="*/ 208 h 62"/>
                            <a:gd name="T34" fmla="*/ 451 w 69"/>
                            <a:gd name="T35" fmla="*/ 240 h 62"/>
                            <a:gd name="T36" fmla="*/ 385 w 69"/>
                            <a:gd name="T37" fmla="*/ 120 h 62"/>
                            <a:gd name="T38" fmla="*/ 301 w 69"/>
                            <a:gd name="T39" fmla="*/ 24 h 62"/>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69" h="62">
                              <a:moveTo>
                                <a:pt x="46" y="3"/>
                              </a:moveTo>
                              <a:cubicBezTo>
                                <a:pt x="39" y="0"/>
                                <a:pt x="35" y="2"/>
                                <a:pt x="30" y="3"/>
                              </a:cubicBezTo>
                              <a:cubicBezTo>
                                <a:pt x="25" y="3"/>
                                <a:pt x="20" y="3"/>
                                <a:pt x="15" y="4"/>
                              </a:cubicBezTo>
                              <a:cubicBezTo>
                                <a:pt x="8" y="6"/>
                                <a:pt x="3" y="11"/>
                                <a:pt x="4" y="18"/>
                              </a:cubicBezTo>
                              <a:cubicBezTo>
                                <a:pt x="5" y="23"/>
                                <a:pt x="7" y="26"/>
                                <a:pt x="6" y="30"/>
                              </a:cubicBezTo>
                              <a:cubicBezTo>
                                <a:pt x="5" y="35"/>
                                <a:pt x="3" y="38"/>
                                <a:pt x="2" y="42"/>
                              </a:cubicBezTo>
                              <a:cubicBezTo>
                                <a:pt x="1" y="46"/>
                                <a:pt x="0" y="51"/>
                                <a:pt x="2" y="55"/>
                              </a:cubicBezTo>
                              <a:cubicBezTo>
                                <a:pt x="3" y="58"/>
                                <a:pt x="6" y="60"/>
                                <a:pt x="9" y="62"/>
                              </a:cubicBezTo>
                              <a:cubicBezTo>
                                <a:pt x="4" y="56"/>
                                <a:pt x="5" y="53"/>
                                <a:pt x="9" y="49"/>
                              </a:cubicBezTo>
                              <a:cubicBezTo>
                                <a:pt x="12" y="46"/>
                                <a:pt x="16" y="49"/>
                                <a:pt x="18" y="46"/>
                              </a:cubicBezTo>
                              <a:cubicBezTo>
                                <a:pt x="20" y="44"/>
                                <a:pt x="14" y="37"/>
                                <a:pt x="14" y="34"/>
                              </a:cubicBezTo>
                              <a:cubicBezTo>
                                <a:pt x="14" y="29"/>
                                <a:pt x="19" y="28"/>
                                <a:pt x="18" y="23"/>
                              </a:cubicBezTo>
                              <a:cubicBezTo>
                                <a:pt x="17" y="21"/>
                                <a:pt x="15" y="18"/>
                                <a:pt x="18" y="17"/>
                              </a:cubicBezTo>
                              <a:cubicBezTo>
                                <a:pt x="23" y="15"/>
                                <a:pt x="22" y="21"/>
                                <a:pt x="23" y="23"/>
                              </a:cubicBezTo>
                              <a:cubicBezTo>
                                <a:pt x="26" y="31"/>
                                <a:pt x="32" y="23"/>
                                <a:pt x="36" y="21"/>
                              </a:cubicBezTo>
                              <a:cubicBezTo>
                                <a:pt x="44" y="17"/>
                                <a:pt x="44" y="28"/>
                                <a:pt x="47" y="31"/>
                              </a:cubicBezTo>
                              <a:cubicBezTo>
                                <a:pt x="52" y="37"/>
                                <a:pt x="56" y="28"/>
                                <a:pt x="60" y="26"/>
                              </a:cubicBezTo>
                              <a:cubicBezTo>
                                <a:pt x="65" y="24"/>
                                <a:pt x="68" y="25"/>
                                <a:pt x="69" y="30"/>
                              </a:cubicBezTo>
                              <a:cubicBezTo>
                                <a:pt x="69" y="21"/>
                                <a:pt x="64" y="19"/>
                                <a:pt x="59" y="15"/>
                              </a:cubicBezTo>
                              <a:cubicBezTo>
                                <a:pt x="55" y="12"/>
                                <a:pt x="52" y="6"/>
                                <a:pt x="46" y="3"/>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49" name="Freeform 289"/>
                        <a:cNvSpPr>
                          <a:spLocks/>
                        </a:cNvSpPr>
                      </a:nvSpPr>
                      <a:spPr bwMode="auto">
                        <a:xfrm>
                          <a:off x="4201" y="1014"/>
                          <a:ext cx="112" cy="80"/>
                        </a:xfrm>
                        <a:custGeom>
                          <a:avLst/>
                          <a:gdLst>
                            <a:gd name="T0" fmla="*/ 0 w 60"/>
                            <a:gd name="T1" fmla="*/ 256 h 40"/>
                            <a:gd name="T2" fmla="*/ 112 w 60"/>
                            <a:gd name="T3" fmla="*/ 320 h 40"/>
                            <a:gd name="T4" fmla="*/ 196 w 60"/>
                            <a:gd name="T5" fmla="*/ 296 h 40"/>
                            <a:gd name="T6" fmla="*/ 261 w 60"/>
                            <a:gd name="T7" fmla="*/ 296 h 40"/>
                            <a:gd name="T8" fmla="*/ 330 w 60"/>
                            <a:gd name="T9" fmla="*/ 176 h 40"/>
                            <a:gd name="T10" fmla="*/ 377 w 60"/>
                            <a:gd name="T11" fmla="*/ 0 h 40"/>
                            <a:gd name="T12" fmla="*/ 353 w 60"/>
                            <a:gd name="T13" fmla="*/ 88 h 40"/>
                            <a:gd name="T14" fmla="*/ 261 w 60"/>
                            <a:gd name="T15" fmla="*/ 104 h 40"/>
                            <a:gd name="T16" fmla="*/ 248 w 60"/>
                            <a:gd name="T17" fmla="*/ 192 h 40"/>
                            <a:gd name="T18" fmla="*/ 189 w 60"/>
                            <a:gd name="T19" fmla="*/ 224 h 40"/>
                            <a:gd name="T20" fmla="*/ 157 w 60"/>
                            <a:gd name="T21" fmla="*/ 272 h 40"/>
                            <a:gd name="T22" fmla="*/ 97 w 60"/>
                            <a:gd name="T23" fmla="*/ 288 h 40"/>
                            <a:gd name="T24" fmla="*/ 7 w 60"/>
                            <a:gd name="T25" fmla="*/ 264 h 4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0" h="40">
                              <a:moveTo>
                                <a:pt x="0" y="32"/>
                              </a:moveTo>
                              <a:cubicBezTo>
                                <a:pt x="6" y="36"/>
                                <a:pt x="9" y="40"/>
                                <a:pt x="17" y="40"/>
                              </a:cubicBezTo>
                              <a:cubicBezTo>
                                <a:pt x="21" y="40"/>
                                <a:pt x="25" y="38"/>
                                <a:pt x="30" y="37"/>
                              </a:cubicBezTo>
                              <a:cubicBezTo>
                                <a:pt x="33" y="37"/>
                                <a:pt x="37" y="38"/>
                                <a:pt x="40" y="37"/>
                              </a:cubicBezTo>
                              <a:cubicBezTo>
                                <a:pt x="46" y="35"/>
                                <a:pt x="48" y="27"/>
                                <a:pt x="51" y="22"/>
                              </a:cubicBezTo>
                              <a:cubicBezTo>
                                <a:pt x="55" y="15"/>
                                <a:pt x="60" y="8"/>
                                <a:pt x="58" y="0"/>
                              </a:cubicBezTo>
                              <a:cubicBezTo>
                                <a:pt x="55" y="2"/>
                                <a:pt x="57" y="8"/>
                                <a:pt x="54" y="11"/>
                              </a:cubicBezTo>
                              <a:cubicBezTo>
                                <a:pt x="50" y="16"/>
                                <a:pt x="45" y="10"/>
                                <a:pt x="40" y="13"/>
                              </a:cubicBezTo>
                              <a:cubicBezTo>
                                <a:pt x="37" y="15"/>
                                <a:pt x="39" y="20"/>
                                <a:pt x="38" y="24"/>
                              </a:cubicBezTo>
                              <a:cubicBezTo>
                                <a:pt x="35" y="29"/>
                                <a:pt x="33" y="27"/>
                                <a:pt x="29" y="28"/>
                              </a:cubicBezTo>
                              <a:cubicBezTo>
                                <a:pt x="25" y="29"/>
                                <a:pt x="27" y="31"/>
                                <a:pt x="24" y="34"/>
                              </a:cubicBezTo>
                              <a:cubicBezTo>
                                <a:pt x="22" y="36"/>
                                <a:pt x="18" y="36"/>
                                <a:pt x="15" y="36"/>
                              </a:cubicBezTo>
                              <a:cubicBezTo>
                                <a:pt x="10" y="36"/>
                                <a:pt x="5" y="35"/>
                                <a:pt x="1" y="33"/>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0" name="Freeform 290"/>
                        <a:cNvSpPr>
                          <a:spLocks/>
                        </a:cNvSpPr>
                      </a:nvSpPr>
                      <a:spPr bwMode="auto">
                        <a:xfrm>
                          <a:off x="4180" y="946"/>
                          <a:ext cx="79" cy="86"/>
                        </a:xfrm>
                        <a:custGeom>
                          <a:avLst/>
                          <a:gdLst>
                            <a:gd name="T0" fmla="*/ 28 w 42"/>
                            <a:gd name="T1" fmla="*/ 96 h 43"/>
                            <a:gd name="T2" fmla="*/ 32 w 42"/>
                            <a:gd name="T3" fmla="*/ 200 h 43"/>
                            <a:gd name="T4" fmla="*/ 32 w 42"/>
                            <a:gd name="T5" fmla="*/ 256 h 43"/>
                            <a:gd name="T6" fmla="*/ 0 w 42"/>
                            <a:gd name="T7" fmla="*/ 344 h 43"/>
                            <a:gd name="T8" fmla="*/ 40 w 42"/>
                            <a:gd name="T9" fmla="*/ 272 h 43"/>
                            <a:gd name="T10" fmla="*/ 40 w 42"/>
                            <a:gd name="T11" fmla="*/ 192 h 43"/>
                            <a:gd name="T12" fmla="*/ 40 w 42"/>
                            <a:gd name="T13" fmla="*/ 160 h 43"/>
                            <a:gd name="T14" fmla="*/ 68 w 42"/>
                            <a:gd name="T15" fmla="*/ 152 h 43"/>
                            <a:gd name="T16" fmla="*/ 85 w 42"/>
                            <a:gd name="T17" fmla="*/ 80 h 43"/>
                            <a:gd name="T18" fmla="*/ 145 w 42"/>
                            <a:gd name="T19" fmla="*/ 56 h 43"/>
                            <a:gd name="T20" fmla="*/ 181 w 42"/>
                            <a:gd name="T21" fmla="*/ 96 h 43"/>
                            <a:gd name="T22" fmla="*/ 213 w 42"/>
                            <a:gd name="T23" fmla="*/ 56 h 43"/>
                            <a:gd name="T24" fmla="*/ 241 w 42"/>
                            <a:gd name="T25" fmla="*/ 32 h 43"/>
                            <a:gd name="T26" fmla="*/ 280 w 42"/>
                            <a:gd name="T27" fmla="*/ 24 h 43"/>
                            <a:gd name="T28" fmla="*/ 194 w 42"/>
                            <a:gd name="T29" fmla="*/ 24 h 43"/>
                            <a:gd name="T30" fmla="*/ 120 w 42"/>
                            <a:gd name="T31" fmla="*/ 24 h 43"/>
                            <a:gd name="T32" fmla="*/ 45 w 42"/>
                            <a:gd name="T33" fmla="*/ 56 h 4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2" h="43">
                              <a:moveTo>
                                <a:pt x="4" y="12"/>
                              </a:moveTo>
                              <a:cubicBezTo>
                                <a:pt x="1" y="16"/>
                                <a:pt x="4" y="21"/>
                                <a:pt x="5" y="25"/>
                              </a:cubicBezTo>
                              <a:cubicBezTo>
                                <a:pt x="5" y="28"/>
                                <a:pt x="5" y="30"/>
                                <a:pt x="5" y="32"/>
                              </a:cubicBezTo>
                              <a:cubicBezTo>
                                <a:pt x="4" y="36"/>
                                <a:pt x="2" y="40"/>
                                <a:pt x="0" y="43"/>
                              </a:cubicBezTo>
                              <a:cubicBezTo>
                                <a:pt x="2" y="40"/>
                                <a:pt x="3" y="37"/>
                                <a:pt x="6" y="34"/>
                              </a:cubicBezTo>
                              <a:cubicBezTo>
                                <a:pt x="9" y="31"/>
                                <a:pt x="8" y="27"/>
                                <a:pt x="6" y="24"/>
                              </a:cubicBezTo>
                              <a:cubicBezTo>
                                <a:pt x="5" y="22"/>
                                <a:pt x="5" y="21"/>
                                <a:pt x="6" y="20"/>
                              </a:cubicBezTo>
                              <a:cubicBezTo>
                                <a:pt x="8" y="19"/>
                                <a:pt x="8" y="20"/>
                                <a:pt x="10" y="19"/>
                              </a:cubicBezTo>
                              <a:cubicBezTo>
                                <a:pt x="14" y="19"/>
                                <a:pt x="11" y="13"/>
                                <a:pt x="13" y="10"/>
                              </a:cubicBezTo>
                              <a:cubicBezTo>
                                <a:pt x="15" y="8"/>
                                <a:pt x="19" y="6"/>
                                <a:pt x="22" y="7"/>
                              </a:cubicBezTo>
                              <a:cubicBezTo>
                                <a:pt x="25" y="8"/>
                                <a:pt x="23" y="14"/>
                                <a:pt x="27" y="12"/>
                              </a:cubicBezTo>
                              <a:cubicBezTo>
                                <a:pt x="29" y="11"/>
                                <a:pt x="31" y="9"/>
                                <a:pt x="32" y="7"/>
                              </a:cubicBezTo>
                              <a:cubicBezTo>
                                <a:pt x="33" y="6"/>
                                <a:pt x="34" y="5"/>
                                <a:pt x="36" y="4"/>
                              </a:cubicBezTo>
                              <a:cubicBezTo>
                                <a:pt x="38" y="3"/>
                                <a:pt x="40" y="1"/>
                                <a:pt x="42" y="3"/>
                              </a:cubicBezTo>
                              <a:cubicBezTo>
                                <a:pt x="40" y="0"/>
                                <a:pt x="33" y="2"/>
                                <a:pt x="29" y="3"/>
                              </a:cubicBezTo>
                              <a:cubicBezTo>
                                <a:pt x="26" y="3"/>
                                <a:pt x="21" y="2"/>
                                <a:pt x="18" y="3"/>
                              </a:cubicBezTo>
                              <a:cubicBezTo>
                                <a:pt x="16" y="4"/>
                                <a:pt x="9" y="6"/>
                                <a:pt x="7" y="7"/>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1" name="Freeform 291"/>
                        <a:cNvSpPr>
                          <a:spLocks/>
                        </a:cNvSpPr>
                      </a:nvSpPr>
                      <a:spPr bwMode="auto">
                        <a:xfrm>
                          <a:off x="4167" y="1006"/>
                          <a:ext cx="196" cy="146"/>
                        </a:xfrm>
                        <a:custGeom>
                          <a:avLst/>
                          <a:gdLst>
                            <a:gd name="T0" fmla="*/ 0 w 105"/>
                            <a:gd name="T1" fmla="*/ 464 h 73"/>
                            <a:gd name="T2" fmla="*/ 181 w 105"/>
                            <a:gd name="T3" fmla="*/ 528 h 73"/>
                            <a:gd name="T4" fmla="*/ 405 w 105"/>
                            <a:gd name="T5" fmla="*/ 512 h 73"/>
                            <a:gd name="T6" fmla="*/ 487 w 105"/>
                            <a:gd name="T7" fmla="*/ 408 h 73"/>
                            <a:gd name="T8" fmla="*/ 586 w 105"/>
                            <a:gd name="T9" fmla="*/ 336 h 73"/>
                            <a:gd name="T10" fmla="*/ 659 w 105"/>
                            <a:gd name="T11" fmla="*/ 176 h 73"/>
                            <a:gd name="T12" fmla="*/ 638 w 105"/>
                            <a:gd name="T13" fmla="*/ 0 h 73"/>
                            <a:gd name="T14" fmla="*/ 623 w 105"/>
                            <a:gd name="T15" fmla="*/ 144 h 73"/>
                            <a:gd name="T16" fmla="*/ 519 w 105"/>
                            <a:gd name="T17" fmla="*/ 192 h 73"/>
                            <a:gd name="T18" fmla="*/ 502 w 105"/>
                            <a:gd name="T19" fmla="*/ 312 h 73"/>
                            <a:gd name="T20" fmla="*/ 442 w 105"/>
                            <a:gd name="T21" fmla="*/ 320 h 73"/>
                            <a:gd name="T22" fmla="*/ 422 w 105"/>
                            <a:gd name="T23" fmla="*/ 384 h 73"/>
                            <a:gd name="T24" fmla="*/ 209 w 105"/>
                            <a:gd name="T25" fmla="*/ 456 h 73"/>
                            <a:gd name="T26" fmla="*/ 91 w 105"/>
                            <a:gd name="T27" fmla="*/ 464 h 73"/>
                            <a:gd name="T28" fmla="*/ 7 w 105"/>
                            <a:gd name="T29" fmla="*/ 464 h 7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05" h="73">
                              <a:moveTo>
                                <a:pt x="0" y="58"/>
                              </a:moveTo>
                              <a:cubicBezTo>
                                <a:pt x="9" y="64"/>
                                <a:pt x="17" y="65"/>
                                <a:pt x="28" y="66"/>
                              </a:cubicBezTo>
                              <a:cubicBezTo>
                                <a:pt x="39" y="66"/>
                                <a:pt x="53" y="73"/>
                                <a:pt x="62" y="64"/>
                              </a:cubicBezTo>
                              <a:cubicBezTo>
                                <a:pt x="67" y="60"/>
                                <a:pt x="71" y="55"/>
                                <a:pt x="75" y="51"/>
                              </a:cubicBezTo>
                              <a:cubicBezTo>
                                <a:pt x="80" y="47"/>
                                <a:pt x="85" y="46"/>
                                <a:pt x="90" y="42"/>
                              </a:cubicBezTo>
                              <a:cubicBezTo>
                                <a:pt x="95" y="37"/>
                                <a:pt x="98" y="29"/>
                                <a:pt x="101" y="22"/>
                              </a:cubicBezTo>
                              <a:cubicBezTo>
                                <a:pt x="102" y="18"/>
                                <a:pt x="105" y="0"/>
                                <a:pt x="98" y="0"/>
                              </a:cubicBezTo>
                              <a:cubicBezTo>
                                <a:pt x="98" y="7"/>
                                <a:pt x="103" y="13"/>
                                <a:pt x="96" y="18"/>
                              </a:cubicBezTo>
                              <a:cubicBezTo>
                                <a:pt x="91" y="21"/>
                                <a:pt x="82" y="18"/>
                                <a:pt x="80" y="24"/>
                              </a:cubicBezTo>
                              <a:cubicBezTo>
                                <a:pt x="77" y="30"/>
                                <a:pt x="87" y="35"/>
                                <a:pt x="77" y="39"/>
                              </a:cubicBezTo>
                              <a:cubicBezTo>
                                <a:pt x="74" y="40"/>
                                <a:pt x="71" y="39"/>
                                <a:pt x="68" y="40"/>
                              </a:cubicBezTo>
                              <a:cubicBezTo>
                                <a:pt x="66" y="42"/>
                                <a:pt x="66" y="45"/>
                                <a:pt x="65" y="48"/>
                              </a:cubicBezTo>
                              <a:cubicBezTo>
                                <a:pt x="60" y="59"/>
                                <a:pt x="42" y="60"/>
                                <a:pt x="32" y="57"/>
                              </a:cubicBezTo>
                              <a:cubicBezTo>
                                <a:pt x="24" y="54"/>
                                <a:pt x="21" y="56"/>
                                <a:pt x="14" y="58"/>
                              </a:cubicBezTo>
                              <a:cubicBezTo>
                                <a:pt x="9" y="60"/>
                                <a:pt x="5" y="61"/>
                                <a:pt x="1" y="58"/>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2" name="Freeform 292"/>
                        <a:cNvSpPr>
                          <a:spLocks/>
                        </a:cNvSpPr>
                      </a:nvSpPr>
                      <a:spPr bwMode="auto">
                        <a:xfrm>
                          <a:off x="4231" y="1056"/>
                          <a:ext cx="125" cy="90"/>
                        </a:xfrm>
                        <a:custGeom>
                          <a:avLst/>
                          <a:gdLst>
                            <a:gd name="T0" fmla="*/ 0 w 67"/>
                            <a:gd name="T1" fmla="*/ 328 h 45"/>
                            <a:gd name="T2" fmla="*/ 136 w 67"/>
                            <a:gd name="T3" fmla="*/ 344 h 45"/>
                            <a:gd name="T4" fmla="*/ 241 w 67"/>
                            <a:gd name="T5" fmla="*/ 248 h 45"/>
                            <a:gd name="T6" fmla="*/ 369 w 67"/>
                            <a:gd name="T7" fmla="*/ 192 h 45"/>
                            <a:gd name="T8" fmla="*/ 435 w 67"/>
                            <a:gd name="T9" fmla="*/ 0 h 45"/>
                            <a:gd name="T10" fmla="*/ 313 w 67"/>
                            <a:gd name="T11" fmla="*/ 160 h 45"/>
                            <a:gd name="T12" fmla="*/ 246 w 67"/>
                            <a:gd name="T13" fmla="*/ 192 h 45"/>
                            <a:gd name="T14" fmla="*/ 209 w 67"/>
                            <a:gd name="T15" fmla="*/ 240 h 45"/>
                            <a:gd name="T16" fmla="*/ 52 w 67"/>
                            <a:gd name="T17" fmla="*/ 328 h 4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 h="45">
                              <a:moveTo>
                                <a:pt x="0" y="41"/>
                              </a:moveTo>
                              <a:cubicBezTo>
                                <a:pt x="7" y="42"/>
                                <a:pt x="15" y="44"/>
                                <a:pt x="21" y="43"/>
                              </a:cubicBezTo>
                              <a:cubicBezTo>
                                <a:pt x="28" y="41"/>
                                <a:pt x="32" y="36"/>
                                <a:pt x="37" y="31"/>
                              </a:cubicBezTo>
                              <a:cubicBezTo>
                                <a:pt x="42" y="27"/>
                                <a:pt x="52" y="28"/>
                                <a:pt x="57" y="24"/>
                              </a:cubicBezTo>
                              <a:cubicBezTo>
                                <a:pt x="64" y="19"/>
                                <a:pt x="64" y="8"/>
                                <a:pt x="67" y="0"/>
                              </a:cubicBezTo>
                              <a:cubicBezTo>
                                <a:pt x="61" y="8"/>
                                <a:pt x="58" y="16"/>
                                <a:pt x="48" y="20"/>
                              </a:cubicBezTo>
                              <a:cubicBezTo>
                                <a:pt x="45" y="21"/>
                                <a:pt x="41" y="21"/>
                                <a:pt x="38" y="24"/>
                              </a:cubicBezTo>
                              <a:cubicBezTo>
                                <a:pt x="35" y="25"/>
                                <a:pt x="34" y="28"/>
                                <a:pt x="32" y="30"/>
                              </a:cubicBezTo>
                              <a:cubicBezTo>
                                <a:pt x="26" y="37"/>
                                <a:pt x="17" y="45"/>
                                <a:pt x="8" y="41"/>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3" name="Freeform 293"/>
                        <a:cNvSpPr>
                          <a:spLocks/>
                        </a:cNvSpPr>
                      </a:nvSpPr>
                      <a:spPr bwMode="auto">
                        <a:xfrm>
                          <a:off x="4105" y="864"/>
                          <a:ext cx="270" cy="288"/>
                        </a:xfrm>
                        <a:custGeom>
                          <a:avLst/>
                          <a:gdLst>
                            <a:gd name="T0" fmla="*/ 549 w 144"/>
                            <a:gd name="T1" fmla="*/ 1136 h 144"/>
                            <a:gd name="T2" fmla="*/ 823 w 144"/>
                            <a:gd name="T3" fmla="*/ 992 h 144"/>
                            <a:gd name="T4" fmla="*/ 924 w 144"/>
                            <a:gd name="T5" fmla="*/ 704 h 144"/>
                            <a:gd name="T6" fmla="*/ 836 w 144"/>
                            <a:gd name="T7" fmla="*/ 256 h 144"/>
                            <a:gd name="T8" fmla="*/ 686 w 144"/>
                            <a:gd name="T9" fmla="*/ 152 h 144"/>
                            <a:gd name="T10" fmla="*/ 474 w 144"/>
                            <a:gd name="T11" fmla="*/ 0 h 144"/>
                            <a:gd name="T12" fmla="*/ 349 w 144"/>
                            <a:gd name="T13" fmla="*/ 88 h 144"/>
                            <a:gd name="T14" fmla="*/ 158 w 144"/>
                            <a:gd name="T15" fmla="*/ 152 h 144"/>
                            <a:gd name="T16" fmla="*/ 32 w 144"/>
                            <a:gd name="T17" fmla="*/ 488 h 144"/>
                            <a:gd name="T18" fmla="*/ 133 w 144"/>
                            <a:gd name="T19" fmla="*/ 776 h 144"/>
                            <a:gd name="T20" fmla="*/ 165 w 144"/>
                            <a:gd name="T21" fmla="*/ 1032 h 144"/>
                            <a:gd name="T22" fmla="*/ 549 w 144"/>
                            <a:gd name="T23" fmla="*/ 1136 h 14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44" h="144">
                              <a:moveTo>
                                <a:pt x="83" y="142"/>
                              </a:moveTo>
                              <a:cubicBezTo>
                                <a:pt x="97" y="144"/>
                                <a:pt x="114" y="133"/>
                                <a:pt x="125" y="124"/>
                              </a:cubicBezTo>
                              <a:cubicBezTo>
                                <a:pt x="135" y="116"/>
                                <a:pt x="137" y="105"/>
                                <a:pt x="140" y="88"/>
                              </a:cubicBezTo>
                              <a:cubicBezTo>
                                <a:pt x="144" y="64"/>
                                <a:pt x="138" y="46"/>
                                <a:pt x="127" y="32"/>
                              </a:cubicBezTo>
                              <a:cubicBezTo>
                                <a:pt x="121" y="24"/>
                                <a:pt x="111" y="23"/>
                                <a:pt x="104" y="19"/>
                              </a:cubicBezTo>
                              <a:cubicBezTo>
                                <a:pt x="98" y="15"/>
                                <a:pt x="89" y="1"/>
                                <a:pt x="72" y="0"/>
                              </a:cubicBezTo>
                              <a:cubicBezTo>
                                <a:pt x="66" y="1"/>
                                <a:pt x="59" y="9"/>
                                <a:pt x="53" y="11"/>
                              </a:cubicBezTo>
                              <a:cubicBezTo>
                                <a:pt x="42" y="14"/>
                                <a:pt x="31" y="12"/>
                                <a:pt x="24" y="19"/>
                              </a:cubicBezTo>
                              <a:cubicBezTo>
                                <a:pt x="14" y="28"/>
                                <a:pt x="8" y="51"/>
                                <a:pt x="5" y="61"/>
                              </a:cubicBezTo>
                              <a:cubicBezTo>
                                <a:pt x="0" y="75"/>
                                <a:pt x="14" y="83"/>
                                <a:pt x="20" y="97"/>
                              </a:cubicBezTo>
                              <a:cubicBezTo>
                                <a:pt x="24" y="108"/>
                                <a:pt x="17" y="123"/>
                                <a:pt x="25" y="129"/>
                              </a:cubicBezTo>
                              <a:cubicBezTo>
                                <a:pt x="43" y="142"/>
                                <a:pt x="74" y="141"/>
                                <a:pt x="83" y="14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4" name="Freeform 294"/>
                        <a:cNvSpPr>
                          <a:spLocks/>
                        </a:cNvSpPr>
                      </a:nvSpPr>
                      <a:spPr bwMode="auto">
                        <a:xfrm>
                          <a:off x="4172" y="942"/>
                          <a:ext cx="150" cy="160"/>
                        </a:xfrm>
                        <a:custGeom>
                          <a:avLst/>
                          <a:gdLst>
                            <a:gd name="T0" fmla="*/ 338 w 80"/>
                            <a:gd name="T1" fmla="*/ 616 h 80"/>
                            <a:gd name="T2" fmla="*/ 467 w 80"/>
                            <a:gd name="T3" fmla="*/ 440 h 80"/>
                            <a:gd name="T4" fmla="*/ 506 w 80"/>
                            <a:gd name="T5" fmla="*/ 240 h 80"/>
                            <a:gd name="T6" fmla="*/ 429 w 80"/>
                            <a:gd name="T7" fmla="*/ 128 h 80"/>
                            <a:gd name="T8" fmla="*/ 324 w 80"/>
                            <a:gd name="T9" fmla="*/ 24 h 80"/>
                            <a:gd name="T10" fmla="*/ 204 w 80"/>
                            <a:gd name="T11" fmla="*/ 16 h 80"/>
                            <a:gd name="T12" fmla="*/ 21 w 80"/>
                            <a:gd name="T13" fmla="*/ 144 h 80"/>
                            <a:gd name="T14" fmla="*/ 32 w 80"/>
                            <a:gd name="T15" fmla="*/ 264 h 80"/>
                            <a:gd name="T16" fmla="*/ 8 w 80"/>
                            <a:gd name="T17" fmla="*/ 360 h 80"/>
                            <a:gd name="T18" fmla="*/ 39 w 80"/>
                            <a:gd name="T19" fmla="*/ 496 h 80"/>
                            <a:gd name="T20" fmla="*/ 180 w 80"/>
                            <a:gd name="T21" fmla="*/ 624 h 80"/>
                            <a:gd name="T22" fmla="*/ 338 w 80"/>
                            <a:gd name="T23" fmla="*/ 616 h 8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80">
                              <a:moveTo>
                                <a:pt x="51" y="77"/>
                              </a:moveTo>
                              <a:cubicBezTo>
                                <a:pt x="60" y="76"/>
                                <a:pt x="65" y="68"/>
                                <a:pt x="71" y="55"/>
                              </a:cubicBezTo>
                              <a:cubicBezTo>
                                <a:pt x="75" y="49"/>
                                <a:pt x="80" y="38"/>
                                <a:pt x="77" y="30"/>
                              </a:cubicBezTo>
                              <a:cubicBezTo>
                                <a:pt x="75" y="23"/>
                                <a:pt x="72" y="21"/>
                                <a:pt x="65" y="16"/>
                              </a:cubicBezTo>
                              <a:cubicBezTo>
                                <a:pt x="63" y="15"/>
                                <a:pt x="54" y="5"/>
                                <a:pt x="49" y="3"/>
                              </a:cubicBezTo>
                              <a:cubicBezTo>
                                <a:pt x="41" y="0"/>
                                <a:pt x="39" y="2"/>
                                <a:pt x="31" y="2"/>
                              </a:cubicBezTo>
                              <a:cubicBezTo>
                                <a:pt x="18" y="1"/>
                                <a:pt x="5" y="9"/>
                                <a:pt x="3" y="18"/>
                              </a:cubicBezTo>
                              <a:cubicBezTo>
                                <a:pt x="2" y="23"/>
                                <a:pt x="6" y="28"/>
                                <a:pt x="5" y="33"/>
                              </a:cubicBezTo>
                              <a:cubicBezTo>
                                <a:pt x="5" y="38"/>
                                <a:pt x="1" y="42"/>
                                <a:pt x="1" y="45"/>
                              </a:cubicBezTo>
                              <a:cubicBezTo>
                                <a:pt x="0" y="51"/>
                                <a:pt x="1" y="57"/>
                                <a:pt x="6" y="62"/>
                              </a:cubicBezTo>
                              <a:cubicBezTo>
                                <a:pt x="10" y="67"/>
                                <a:pt x="18" y="77"/>
                                <a:pt x="27" y="78"/>
                              </a:cubicBezTo>
                              <a:cubicBezTo>
                                <a:pt x="36" y="80"/>
                                <a:pt x="46" y="77"/>
                                <a:pt x="51" y="77"/>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5" name="Freeform 295"/>
                        <a:cNvSpPr>
                          <a:spLocks/>
                        </a:cNvSpPr>
                      </a:nvSpPr>
                      <a:spPr bwMode="auto">
                        <a:xfrm>
                          <a:off x="4176" y="950"/>
                          <a:ext cx="21" cy="22"/>
                        </a:xfrm>
                        <a:custGeom>
                          <a:avLst/>
                          <a:gdLst>
                            <a:gd name="T0" fmla="*/ 8 w 11"/>
                            <a:gd name="T1" fmla="*/ 40 h 11"/>
                            <a:gd name="T2" fmla="*/ 40 w 11"/>
                            <a:gd name="T3" fmla="*/ 0 h 11"/>
                            <a:gd name="T4" fmla="*/ 76 w 11"/>
                            <a:gd name="T5" fmla="*/ 48 h 11"/>
                            <a:gd name="T6" fmla="*/ 36 w 11"/>
                            <a:gd name="T7" fmla="*/ 88 h 11"/>
                            <a:gd name="T8" fmla="*/ 8 w 11"/>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1">
                              <a:moveTo>
                                <a:pt x="1" y="5"/>
                              </a:moveTo>
                              <a:cubicBezTo>
                                <a:pt x="1" y="2"/>
                                <a:pt x="3" y="0"/>
                                <a:pt x="6" y="0"/>
                              </a:cubicBezTo>
                              <a:cubicBezTo>
                                <a:pt x="9" y="0"/>
                                <a:pt x="11" y="3"/>
                                <a:pt x="11" y="6"/>
                              </a:cubicBezTo>
                              <a:cubicBezTo>
                                <a:pt x="11" y="9"/>
                                <a:pt x="8" y="11"/>
                                <a:pt x="5" y="11"/>
                              </a:cubicBezTo>
                              <a:cubicBezTo>
                                <a:pt x="3" y="11"/>
                                <a:pt x="0" y="8"/>
                                <a:pt x="1"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6" name="Freeform 296"/>
                        <a:cNvSpPr>
                          <a:spLocks/>
                        </a:cNvSpPr>
                      </a:nvSpPr>
                      <a:spPr bwMode="auto">
                        <a:xfrm>
                          <a:off x="4197" y="940"/>
                          <a:ext cx="13" cy="14"/>
                        </a:xfrm>
                        <a:custGeom>
                          <a:avLst/>
                          <a:gdLst>
                            <a:gd name="T0" fmla="*/ 0 w 7"/>
                            <a:gd name="T1" fmla="*/ 24 h 7"/>
                            <a:gd name="T2" fmla="*/ 24 w 7"/>
                            <a:gd name="T3" fmla="*/ 0 h 7"/>
                            <a:gd name="T4" fmla="*/ 45 w 7"/>
                            <a:gd name="T5" fmla="*/ 32 h 7"/>
                            <a:gd name="T6" fmla="*/ 20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0" y="2"/>
                                <a:pt x="2" y="0"/>
                                <a:pt x="4" y="0"/>
                              </a:cubicBezTo>
                              <a:cubicBezTo>
                                <a:pt x="6" y="0"/>
                                <a:pt x="7" y="2"/>
                                <a:pt x="7" y="4"/>
                              </a:cubicBezTo>
                              <a:cubicBezTo>
                                <a:pt x="7" y="6"/>
                                <a:pt x="5" y="7"/>
                                <a:pt x="3" y="7"/>
                              </a:cubicBezTo>
                              <a:cubicBezTo>
                                <a:pt x="1" y="7"/>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7" name="Freeform 297"/>
                        <a:cNvSpPr>
                          <a:spLocks/>
                        </a:cNvSpPr>
                      </a:nvSpPr>
                      <a:spPr bwMode="auto">
                        <a:xfrm>
                          <a:off x="4172" y="974"/>
                          <a:ext cx="10" cy="12"/>
                        </a:xfrm>
                        <a:custGeom>
                          <a:avLst/>
                          <a:gdLst>
                            <a:gd name="T0" fmla="*/ 0 w 5"/>
                            <a:gd name="T1" fmla="*/ 24 h 6"/>
                            <a:gd name="T2" fmla="*/ 24 w 5"/>
                            <a:gd name="T3" fmla="*/ 0 h 6"/>
                            <a:gd name="T4" fmla="*/ 40 w 5"/>
                            <a:gd name="T5" fmla="*/ 24 h 6"/>
                            <a:gd name="T6" fmla="*/ 16 w 5"/>
                            <a:gd name="T7" fmla="*/ 48 h 6"/>
                            <a:gd name="T8" fmla="*/ 0 w 5"/>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6">
                              <a:moveTo>
                                <a:pt x="0" y="3"/>
                              </a:moveTo>
                              <a:cubicBezTo>
                                <a:pt x="0" y="1"/>
                                <a:pt x="1" y="0"/>
                                <a:pt x="3" y="0"/>
                              </a:cubicBezTo>
                              <a:cubicBezTo>
                                <a:pt x="4" y="0"/>
                                <a:pt x="5" y="2"/>
                                <a:pt x="5" y="3"/>
                              </a:cubicBezTo>
                              <a:cubicBezTo>
                                <a:pt x="5" y="5"/>
                                <a:pt x="4" y="6"/>
                                <a:pt x="2" y="6"/>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8" name="Freeform 298"/>
                        <a:cNvSpPr>
                          <a:spLocks/>
                        </a:cNvSpPr>
                      </a:nvSpPr>
                      <a:spPr bwMode="auto">
                        <a:xfrm>
                          <a:off x="4551" y="862"/>
                          <a:ext cx="298" cy="308"/>
                        </a:xfrm>
                        <a:custGeom>
                          <a:avLst/>
                          <a:gdLst>
                            <a:gd name="T0" fmla="*/ 289 w 159"/>
                            <a:gd name="T1" fmla="*/ 1000 h 154"/>
                            <a:gd name="T2" fmla="*/ 362 w 159"/>
                            <a:gd name="T3" fmla="*/ 1136 h 154"/>
                            <a:gd name="T4" fmla="*/ 527 w 159"/>
                            <a:gd name="T5" fmla="*/ 1224 h 154"/>
                            <a:gd name="T6" fmla="*/ 763 w 159"/>
                            <a:gd name="T7" fmla="*/ 1000 h 154"/>
                            <a:gd name="T8" fmla="*/ 868 w 159"/>
                            <a:gd name="T9" fmla="*/ 968 h 154"/>
                            <a:gd name="T10" fmla="*/ 973 w 159"/>
                            <a:gd name="T11" fmla="*/ 840 h 154"/>
                            <a:gd name="T12" fmla="*/ 980 w 159"/>
                            <a:gd name="T13" fmla="*/ 360 h 154"/>
                            <a:gd name="T14" fmla="*/ 618 w 159"/>
                            <a:gd name="T15" fmla="*/ 152 h 154"/>
                            <a:gd name="T16" fmla="*/ 467 w 159"/>
                            <a:gd name="T17" fmla="*/ 32 h 154"/>
                            <a:gd name="T18" fmla="*/ 249 w 159"/>
                            <a:gd name="T19" fmla="*/ 144 h 154"/>
                            <a:gd name="T20" fmla="*/ 60 w 159"/>
                            <a:gd name="T21" fmla="*/ 304 h 154"/>
                            <a:gd name="T22" fmla="*/ 45 w 159"/>
                            <a:gd name="T23" fmla="*/ 448 h 154"/>
                            <a:gd name="T24" fmla="*/ 7 w 159"/>
                            <a:gd name="T25" fmla="*/ 680 h 154"/>
                            <a:gd name="T26" fmla="*/ 152 w 159"/>
                            <a:gd name="T27" fmla="*/ 920 h 154"/>
                            <a:gd name="T28" fmla="*/ 289 w 159"/>
                            <a:gd name="T29" fmla="*/ 1000 h 15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59" h="154">
                              <a:moveTo>
                                <a:pt x="44" y="125"/>
                              </a:moveTo>
                              <a:cubicBezTo>
                                <a:pt x="48" y="132"/>
                                <a:pt x="51" y="137"/>
                                <a:pt x="55" y="142"/>
                              </a:cubicBezTo>
                              <a:cubicBezTo>
                                <a:pt x="62" y="150"/>
                                <a:pt x="69" y="154"/>
                                <a:pt x="80" y="153"/>
                              </a:cubicBezTo>
                              <a:cubicBezTo>
                                <a:pt x="96" y="152"/>
                                <a:pt x="107" y="136"/>
                                <a:pt x="116" y="125"/>
                              </a:cubicBezTo>
                              <a:cubicBezTo>
                                <a:pt x="122" y="117"/>
                                <a:pt x="123" y="123"/>
                                <a:pt x="132" y="121"/>
                              </a:cubicBezTo>
                              <a:cubicBezTo>
                                <a:pt x="139" y="119"/>
                                <a:pt x="145" y="112"/>
                                <a:pt x="148" y="105"/>
                              </a:cubicBezTo>
                              <a:cubicBezTo>
                                <a:pt x="155" y="89"/>
                                <a:pt x="159" y="60"/>
                                <a:pt x="149" y="45"/>
                              </a:cubicBezTo>
                              <a:cubicBezTo>
                                <a:pt x="135" y="27"/>
                                <a:pt x="115" y="26"/>
                                <a:pt x="94" y="19"/>
                              </a:cubicBezTo>
                              <a:cubicBezTo>
                                <a:pt x="80" y="14"/>
                                <a:pt x="85" y="8"/>
                                <a:pt x="71" y="4"/>
                              </a:cubicBezTo>
                              <a:cubicBezTo>
                                <a:pt x="60" y="0"/>
                                <a:pt x="48" y="12"/>
                                <a:pt x="38" y="18"/>
                              </a:cubicBezTo>
                              <a:cubicBezTo>
                                <a:pt x="28" y="25"/>
                                <a:pt x="6" y="26"/>
                                <a:pt x="9" y="38"/>
                              </a:cubicBezTo>
                              <a:cubicBezTo>
                                <a:pt x="11" y="46"/>
                                <a:pt x="11" y="48"/>
                                <a:pt x="7" y="56"/>
                              </a:cubicBezTo>
                              <a:cubicBezTo>
                                <a:pt x="4" y="62"/>
                                <a:pt x="0" y="78"/>
                                <a:pt x="1" y="85"/>
                              </a:cubicBezTo>
                              <a:cubicBezTo>
                                <a:pt x="4" y="98"/>
                                <a:pt x="11" y="109"/>
                                <a:pt x="23" y="115"/>
                              </a:cubicBezTo>
                              <a:cubicBezTo>
                                <a:pt x="29" y="118"/>
                                <a:pt x="39" y="118"/>
                                <a:pt x="44" y="125"/>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59" name="Freeform 299"/>
                        <a:cNvSpPr>
                          <a:spLocks/>
                        </a:cNvSpPr>
                      </a:nvSpPr>
                      <a:spPr bwMode="auto">
                        <a:xfrm>
                          <a:off x="4643" y="980"/>
                          <a:ext cx="133" cy="142"/>
                        </a:xfrm>
                        <a:custGeom>
                          <a:avLst/>
                          <a:gdLst>
                            <a:gd name="T0" fmla="*/ 0 w 71"/>
                            <a:gd name="T1" fmla="*/ 264 h 71"/>
                            <a:gd name="T2" fmla="*/ 52 w 71"/>
                            <a:gd name="T3" fmla="*/ 456 h 71"/>
                            <a:gd name="T4" fmla="*/ 172 w 71"/>
                            <a:gd name="T5" fmla="*/ 568 h 71"/>
                            <a:gd name="T6" fmla="*/ 330 w 71"/>
                            <a:gd name="T7" fmla="*/ 472 h 71"/>
                            <a:gd name="T8" fmla="*/ 390 w 71"/>
                            <a:gd name="T9" fmla="*/ 384 h 71"/>
                            <a:gd name="T10" fmla="*/ 435 w 71"/>
                            <a:gd name="T11" fmla="*/ 288 h 71"/>
                            <a:gd name="T12" fmla="*/ 466 w 71"/>
                            <a:gd name="T13" fmla="*/ 136 h 71"/>
                            <a:gd name="T14" fmla="*/ 453 w 71"/>
                            <a:gd name="T15" fmla="*/ 56 h 71"/>
                            <a:gd name="T16" fmla="*/ 414 w 71"/>
                            <a:gd name="T17" fmla="*/ 0 h 7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1" h="71">
                              <a:moveTo>
                                <a:pt x="0" y="33"/>
                              </a:moveTo>
                              <a:cubicBezTo>
                                <a:pt x="9" y="39"/>
                                <a:pt x="8" y="48"/>
                                <a:pt x="8" y="57"/>
                              </a:cubicBezTo>
                              <a:cubicBezTo>
                                <a:pt x="9" y="67"/>
                                <a:pt x="17" y="71"/>
                                <a:pt x="26" y="71"/>
                              </a:cubicBezTo>
                              <a:cubicBezTo>
                                <a:pt x="34" y="70"/>
                                <a:pt x="45" y="65"/>
                                <a:pt x="50" y="59"/>
                              </a:cubicBezTo>
                              <a:cubicBezTo>
                                <a:pt x="53" y="55"/>
                                <a:pt x="56" y="52"/>
                                <a:pt x="59" y="48"/>
                              </a:cubicBezTo>
                              <a:cubicBezTo>
                                <a:pt x="63" y="44"/>
                                <a:pt x="63" y="41"/>
                                <a:pt x="66" y="36"/>
                              </a:cubicBezTo>
                              <a:cubicBezTo>
                                <a:pt x="68" y="29"/>
                                <a:pt x="71" y="24"/>
                                <a:pt x="71" y="17"/>
                              </a:cubicBezTo>
                              <a:cubicBezTo>
                                <a:pt x="71" y="14"/>
                                <a:pt x="71" y="10"/>
                                <a:pt x="69" y="7"/>
                              </a:cubicBezTo>
                              <a:cubicBezTo>
                                <a:pt x="68" y="4"/>
                                <a:pt x="65" y="3"/>
                                <a:pt x="63"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0" name="Freeform 300"/>
                        <a:cNvSpPr>
                          <a:spLocks/>
                        </a:cNvSpPr>
                      </a:nvSpPr>
                      <a:spPr bwMode="auto">
                        <a:xfrm>
                          <a:off x="4601" y="946"/>
                          <a:ext cx="173" cy="154"/>
                        </a:xfrm>
                        <a:custGeom>
                          <a:avLst/>
                          <a:gdLst>
                            <a:gd name="T0" fmla="*/ 280 w 92"/>
                            <a:gd name="T1" fmla="*/ 16 h 77"/>
                            <a:gd name="T2" fmla="*/ 165 w 92"/>
                            <a:gd name="T3" fmla="*/ 48 h 77"/>
                            <a:gd name="T4" fmla="*/ 137 w 92"/>
                            <a:gd name="T5" fmla="*/ 120 h 77"/>
                            <a:gd name="T6" fmla="*/ 39 w 92"/>
                            <a:gd name="T7" fmla="*/ 344 h 77"/>
                            <a:gd name="T8" fmla="*/ 265 w 92"/>
                            <a:gd name="T9" fmla="*/ 480 h 77"/>
                            <a:gd name="T10" fmla="*/ 310 w 92"/>
                            <a:gd name="T11" fmla="*/ 592 h 77"/>
                            <a:gd name="T12" fmla="*/ 425 w 92"/>
                            <a:gd name="T13" fmla="*/ 584 h 77"/>
                            <a:gd name="T14" fmla="*/ 491 w 92"/>
                            <a:gd name="T15" fmla="*/ 456 h 77"/>
                            <a:gd name="T16" fmla="*/ 566 w 92"/>
                            <a:gd name="T17" fmla="*/ 344 h 77"/>
                            <a:gd name="T18" fmla="*/ 530 w 92"/>
                            <a:gd name="T19" fmla="*/ 56 h 77"/>
                            <a:gd name="T20" fmla="*/ 361 w 92"/>
                            <a:gd name="T21" fmla="*/ 0 h 77"/>
                            <a:gd name="T22" fmla="*/ 280 w 92"/>
                            <a:gd name="T23" fmla="*/ 16 h 7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2" h="77">
                              <a:moveTo>
                                <a:pt x="42" y="2"/>
                              </a:moveTo>
                              <a:cubicBezTo>
                                <a:pt x="36" y="2"/>
                                <a:pt x="30" y="2"/>
                                <a:pt x="25" y="6"/>
                              </a:cubicBezTo>
                              <a:cubicBezTo>
                                <a:pt x="21" y="9"/>
                                <a:pt x="22" y="11"/>
                                <a:pt x="21" y="15"/>
                              </a:cubicBezTo>
                              <a:cubicBezTo>
                                <a:pt x="17" y="25"/>
                                <a:pt x="0" y="31"/>
                                <a:pt x="6" y="43"/>
                              </a:cubicBezTo>
                              <a:cubicBezTo>
                                <a:pt x="12" y="56"/>
                                <a:pt x="32" y="48"/>
                                <a:pt x="40" y="60"/>
                              </a:cubicBezTo>
                              <a:cubicBezTo>
                                <a:pt x="42" y="65"/>
                                <a:pt x="43" y="71"/>
                                <a:pt x="47" y="74"/>
                              </a:cubicBezTo>
                              <a:cubicBezTo>
                                <a:pt x="51" y="77"/>
                                <a:pt x="60" y="76"/>
                                <a:pt x="64" y="73"/>
                              </a:cubicBezTo>
                              <a:cubicBezTo>
                                <a:pt x="69" y="70"/>
                                <a:pt x="72" y="62"/>
                                <a:pt x="74" y="57"/>
                              </a:cubicBezTo>
                              <a:cubicBezTo>
                                <a:pt x="77" y="51"/>
                                <a:pt x="81" y="48"/>
                                <a:pt x="85" y="43"/>
                              </a:cubicBezTo>
                              <a:cubicBezTo>
                                <a:pt x="92" y="32"/>
                                <a:pt x="92" y="14"/>
                                <a:pt x="80" y="7"/>
                              </a:cubicBezTo>
                              <a:cubicBezTo>
                                <a:pt x="73" y="3"/>
                                <a:pt x="62" y="0"/>
                                <a:pt x="54" y="0"/>
                              </a:cubicBezTo>
                              <a:cubicBezTo>
                                <a:pt x="50" y="1"/>
                                <a:pt x="46" y="3"/>
                                <a:pt x="42" y="2"/>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1" name="Freeform 301"/>
                        <a:cNvSpPr>
                          <a:spLocks/>
                        </a:cNvSpPr>
                      </a:nvSpPr>
                      <a:spPr bwMode="auto">
                        <a:xfrm>
                          <a:off x="4581" y="984"/>
                          <a:ext cx="254" cy="176"/>
                        </a:xfrm>
                        <a:custGeom>
                          <a:avLst/>
                          <a:gdLst>
                            <a:gd name="T0" fmla="*/ 92 w 136"/>
                            <a:gd name="T1" fmla="*/ 424 h 88"/>
                            <a:gd name="T2" fmla="*/ 174 w 136"/>
                            <a:gd name="T3" fmla="*/ 432 h 88"/>
                            <a:gd name="T4" fmla="*/ 241 w 136"/>
                            <a:gd name="T5" fmla="*/ 504 h 88"/>
                            <a:gd name="T6" fmla="*/ 314 w 136"/>
                            <a:gd name="T7" fmla="*/ 656 h 88"/>
                            <a:gd name="T8" fmla="*/ 463 w 136"/>
                            <a:gd name="T9" fmla="*/ 688 h 88"/>
                            <a:gd name="T10" fmla="*/ 586 w 136"/>
                            <a:gd name="T11" fmla="*/ 536 h 88"/>
                            <a:gd name="T12" fmla="*/ 670 w 136"/>
                            <a:gd name="T13" fmla="*/ 424 h 88"/>
                            <a:gd name="T14" fmla="*/ 812 w 136"/>
                            <a:gd name="T15" fmla="*/ 376 h 88"/>
                            <a:gd name="T16" fmla="*/ 865 w 136"/>
                            <a:gd name="T17" fmla="*/ 224 h 88"/>
                            <a:gd name="T18" fmla="*/ 861 w 136"/>
                            <a:gd name="T19" fmla="*/ 0 h 88"/>
                            <a:gd name="T20" fmla="*/ 827 w 136"/>
                            <a:gd name="T21" fmla="*/ 208 h 88"/>
                            <a:gd name="T22" fmla="*/ 728 w 136"/>
                            <a:gd name="T23" fmla="*/ 256 h 88"/>
                            <a:gd name="T24" fmla="*/ 670 w 136"/>
                            <a:gd name="T25" fmla="*/ 328 h 88"/>
                            <a:gd name="T26" fmla="*/ 594 w 136"/>
                            <a:gd name="T27" fmla="*/ 336 h 88"/>
                            <a:gd name="T28" fmla="*/ 540 w 136"/>
                            <a:gd name="T29" fmla="*/ 448 h 88"/>
                            <a:gd name="T30" fmla="*/ 458 w 136"/>
                            <a:gd name="T31" fmla="*/ 584 h 88"/>
                            <a:gd name="T32" fmla="*/ 370 w 136"/>
                            <a:gd name="T33" fmla="*/ 496 h 88"/>
                            <a:gd name="T34" fmla="*/ 301 w 136"/>
                            <a:gd name="T35" fmla="*/ 472 h 88"/>
                            <a:gd name="T36" fmla="*/ 196 w 136"/>
                            <a:gd name="T37" fmla="*/ 392 h 88"/>
                            <a:gd name="T38" fmla="*/ 120 w 136"/>
                            <a:gd name="T39" fmla="*/ 392 h 88"/>
                            <a:gd name="T40" fmla="*/ 0 w 136"/>
                            <a:gd name="T41" fmla="*/ 352 h 88"/>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36" h="88">
                              <a:moveTo>
                                <a:pt x="14" y="53"/>
                              </a:moveTo>
                              <a:cubicBezTo>
                                <a:pt x="18" y="55"/>
                                <a:pt x="23" y="52"/>
                                <a:pt x="27" y="54"/>
                              </a:cubicBezTo>
                              <a:cubicBezTo>
                                <a:pt x="31" y="56"/>
                                <a:pt x="35" y="59"/>
                                <a:pt x="37" y="63"/>
                              </a:cubicBezTo>
                              <a:cubicBezTo>
                                <a:pt x="41" y="70"/>
                                <a:pt x="41" y="77"/>
                                <a:pt x="48" y="82"/>
                              </a:cubicBezTo>
                              <a:cubicBezTo>
                                <a:pt x="53" y="86"/>
                                <a:pt x="65" y="88"/>
                                <a:pt x="71" y="86"/>
                              </a:cubicBezTo>
                              <a:cubicBezTo>
                                <a:pt x="78" y="83"/>
                                <a:pt x="86" y="74"/>
                                <a:pt x="90" y="67"/>
                              </a:cubicBezTo>
                              <a:cubicBezTo>
                                <a:pt x="93" y="61"/>
                                <a:pt x="95" y="55"/>
                                <a:pt x="103" y="53"/>
                              </a:cubicBezTo>
                              <a:cubicBezTo>
                                <a:pt x="110" y="50"/>
                                <a:pt x="118" y="51"/>
                                <a:pt x="125" y="47"/>
                              </a:cubicBezTo>
                              <a:cubicBezTo>
                                <a:pt x="131" y="43"/>
                                <a:pt x="132" y="35"/>
                                <a:pt x="133" y="28"/>
                              </a:cubicBezTo>
                              <a:cubicBezTo>
                                <a:pt x="136" y="18"/>
                                <a:pt x="135" y="10"/>
                                <a:pt x="132" y="0"/>
                              </a:cubicBezTo>
                              <a:cubicBezTo>
                                <a:pt x="131" y="10"/>
                                <a:pt x="136" y="18"/>
                                <a:pt x="127" y="26"/>
                              </a:cubicBezTo>
                              <a:cubicBezTo>
                                <a:pt x="122" y="30"/>
                                <a:pt x="117" y="28"/>
                                <a:pt x="112" y="32"/>
                              </a:cubicBezTo>
                              <a:cubicBezTo>
                                <a:pt x="108" y="34"/>
                                <a:pt x="107" y="39"/>
                                <a:pt x="103" y="41"/>
                              </a:cubicBezTo>
                              <a:cubicBezTo>
                                <a:pt x="100" y="43"/>
                                <a:pt x="95" y="40"/>
                                <a:pt x="91" y="42"/>
                              </a:cubicBezTo>
                              <a:cubicBezTo>
                                <a:pt x="88" y="43"/>
                                <a:pt x="85" y="52"/>
                                <a:pt x="83" y="56"/>
                              </a:cubicBezTo>
                              <a:cubicBezTo>
                                <a:pt x="80" y="63"/>
                                <a:pt x="78" y="70"/>
                                <a:pt x="70" y="73"/>
                              </a:cubicBezTo>
                              <a:cubicBezTo>
                                <a:pt x="60" y="76"/>
                                <a:pt x="61" y="68"/>
                                <a:pt x="57" y="62"/>
                              </a:cubicBezTo>
                              <a:cubicBezTo>
                                <a:pt x="55" y="58"/>
                                <a:pt x="50" y="53"/>
                                <a:pt x="46" y="59"/>
                              </a:cubicBezTo>
                              <a:cubicBezTo>
                                <a:pt x="42" y="55"/>
                                <a:pt x="35" y="51"/>
                                <a:pt x="30" y="49"/>
                              </a:cubicBezTo>
                              <a:cubicBezTo>
                                <a:pt x="24" y="46"/>
                                <a:pt x="23" y="46"/>
                                <a:pt x="18" y="49"/>
                              </a:cubicBezTo>
                              <a:cubicBezTo>
                                <a:pt x="12" y="51"/>
                                <a:pt x="4" y="51"/>
                                <a:pt x="0" y="44"/>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2" name="Freeform 302"/>
                        <a:cNvSpPr>
                          <a:spLocks/>
                        </a:cNvSpPr>
                      </a:nvSpPr>
                      <a:spPr bwMode="auto">
                        <a:xfrm>
                          <a:off x="4661" y="1088"/>
                          <a:ext cx="109" cy="72"/>
                        </a:xfrm>
                        <a:custGeom>
                          <a:avLst/>
                          <a:gdLst>
                            <a:gd name="T0" fmla="*/ 0 w 58"/>
                            <a:gd name="T1" fmla="*/ 168 h 36"/>
                            <a:gd name="T2" fmla="*/ 120 w 58"/>
                            <a:gd name="T3" fmla="*/ 288 h 36"/>
                            <a:gd name="T4" fmla="*/ 233 w 58"/>
                            <a:gd name="T5" fmla="*/ 232 h 36"/>
                            <a:gd name="T6" fmla="*/ 385 w 58"/>
                            <a:gd name="T7" fmla="*/ 0 h 36"/>
                            <a:gd name="T8" fmla="*/ 226 w 58"/>
                            <a:gd name="T9" fmla="*/ 168 h 36"/>
                            <a:gd name="T10" fmla="*/ 21 w 58"/>
                            <a:gd name="T11" fmla="*/ 184 h 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8" h="36">
                              <a:moveTo>
                                <a:pt x="0" y="21"/>
                              </a:moveTo>
                              <a:cubicBezTo>
                                <a:pt x="6" y="29"/>
                                <a:pt x="8" y="35"/>
                                <a:pt x="18" y="36"/>
                              </a:cubicBezTo>
                              <a:cubicBezTo>
                                <a:pt x="26" y="36"/>
                                <a:pt x="31" y="34"/>
                                <a:pt x="35" y="29"/>
                              </a:cubicBezTo>
                              <a:cubicBezTo>
                                <a:pt x="43" y="19"/>
                                <a:pt x="46" y="6"/>
                                <a:pt x="58" y="0"/>
                              </a:cubicBezTo>
                              <a:cubicBezTo>
                                <a:pt x="46" y="1"/>
                                <a:pt x="41" y="13"/>
                                <a:pt x="34" y="21"/>
                              </a:cubicBezTo>
                              <a:cubicBezTo>
                                <a:pt x="25" y="29"/>
                                <a:pt x="12" y="31"/>
                                <a:pt x="3" y="23"/>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3" name="Freeform 303"/>
                        <a:cNvSpPr>
                          <a:spLocks/>
                        </a:cNvSpPr>
                      </a:nvSpPr>
                      <a:spPr bwMode="auto">
                        <a:xfrm>
                          <a:off x="4551" y="882"/>
                          <a:ext cx="254" cy="190"/>
                        </a:xfrm>
                        <a:custGeom>
                          <a:avLst/>
                          <a:gdLst>
                            <a:gd name="T0" fmla="*/ 60 w 136"/>
                            <a:gd name="T1" fmla="*/ 672 h 95"/>
                            <a:gd name="T2" fmla="*/ 84 w 136"/>
                            <a:gd name="T3" fmla="*/ 368 h 95"/>
                            <a:gd name="T4" fmla="*/ 92 w 136"/>
                            <a:gd name="T5" fmla="*/ 216 h 95"/>
                            <a:gd name="T6" fmla="*/ 189 w 136"/>
                            <a:gd name="T7" fmla="*/ 152 h 95"/>
                            <a:gd name="T8" fmla="*/ 430 w 136"/>
                            <a:gd name="T9" fmla="*/ 0 h 95"/>
                            <a:gd name="T10" fmla="*/ 555 w 136"/>
                            <a:gd name="T11" fmla="*/ 80 h 95"/>
                            <a:gd name="T12" fmla="*/ 715 w 136"/>
                            <a:gd name="T13" fmla="*/ 160 h 95"/>
                            <a:gd name="T14" fmla="*/ 809 w 136"/>
                            <a:gd name="T15" fmla="*/ 208 h 95"/>
                            <a:gd name="T16" fmla="*/ 885 w 136"/>
                            <a:gd name="T17" fmla="*/ 344 h 95"/>
                            <a:gd name="T18" fmla="*/ 809 w 136"/>
                            <a:gd name="T19" fmla="*/ 240 h 95"/>
                            <a:gd name="T20" fmla="*/ 715 w 136"/>
                            <a:gd name="T21" fmla="*/ 208 h 95"/>
                            <a:gd name="T22" fmla="*/ 618 w 136"/>
                            <a:gd name="T23" fmla="*/ 216 h 95"/>
                            <a:gd name="T24" fmla="*/ 540 w 136"/>
                            <a:gd name="T25" fmla="*/ 136 h 95"/>
                            <a:gd name="T26" fmla="*/ 443 w 136"/>
                            <a:gd name="T27" fmla="*/ 168 h 95"/>
                            <a:gd name="T28" fmla="*/ 418 w 136"/>
                            <a:gd name="T29" fmla="*/ 224 h 95"/>
                            <a:gd name="T30" fmla="*/ 331 w 136"/>
                            <a:gd name="T31" fmla="*/ 200 h 95"/>
                            <a:gd name="T32" fmla="*/ 217 w 136"/>
                            <a:gd name="T33" fmla="*/ 328 h 95"/>
                            <a:gd name="T34" fmla="*/ 144 w 136"/>
                            <a:gd name="T35" fmla="*/ 456 h 95"/>
                            <a:gd name="T36" fmla="*/ 105 w 136"/>
                            <a:gd name="T37" fmla="*/ 616 h 95"/>
                            <a:gd name="T38" fmla="*/ 112 w 136"/>
                            <a:gd name="T39" fmla="*/ 760 h 95"/>
                            <a:gd name="T40" fmla="*/ 60 w 136"/>
                            <a:gd name="T41" fmla="*/ 680 h 9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36" h="95">
                              <a:moveTo>
                                <a:pt x="9" y="84"/>
                              </a:moveTo>
                              <a:cubicBezTo>
                                <a:pt x="0" y="71"/>
                                <a:pt x="9" y="58"/>
                                <a:pt x="13" y="46"/>
                              </a:cubicBezTo>
                              <a:cubicBezTo>
                                <a:pt x="15" y="40"/>
                                <a:pt x="12" y="33"/>
                                <a:pt x="14" y="27"/>
                              </a:cubicBezTo>
                              <a:cubicBezTo>
                                <a:pt x="16" y="20"/>
                                <a:pt x="23" y="20"/>
                                <a:pt x="29" y="19"/>
                              </a:cubicBezTo>
                              <a:cubicBezTo>
                                <a:pt x="41" y="15"/>
                                <a:pt x="53" y="0"/>
                                <a:pt x="66" y="0"/>
                              </a:cubicBezTo>
                              <a:cubicBezTo>
                                <a:pt x="71" y="0"/>
                                <a:pt x="79" y="8"/>
                                <a:pt x="85" y="10"/>
                              </a:cubicBezTo>
                              <a:cubicBezTo>
                                <a:pt x="93" y="13"/>
                                <a:pt x="101" y="16"/>
                                <a:pt x="110" y="20"/>
                              </a:cubicBezTo>
                              <a:cubicBezTo>
                                <a:pt x="114" y="21"/>
                                <a:pt x="119" y="23"/>
                                <a:pt x="124" y="26"/>
                              </a:cubicBezTo>
                              <a:cubicBezTo>
                                <a:pt x="131" y="31"/>
                                <a:pt x="132" y="36"/>
                                <a:pt x="136" y="43"/>
                              </a:cubicBezTo>
                              <a:cubicBezTo>
                                <a:pt x="131" y="37"/>
                                <a:pt x="131" y="33"/>
                                <a:pt x="124" y="30"/>
                              </a:cubicBezTo>
                              <a:cubicBezTo>
                                <a:pt x="119" y="28"/>
                                <a:pt x="115" y="27"/>
                                <a:pt x="110" y="26"/>
                              </a:cubicBezTo>
                              <a:cubicBezTo>
                                <a:pt x="105" y="26"/>
                                <a:pt x="100" y="29"/>
                                <a:pt x="95" y="27"/>
                              </a:cubicBezTo>
                              <a:cubicBezTo>
                                <a:pt x="91" y="25"/>
                                <a:pt x="88" y="19"/>
                                <a:pt x="83" y="17"/>
                              </a:cubicBezTo>
                              <a:cubicBezTo>
                                <a:pt x="76" y="13"/>
                                <a:pt x="71" y="14"/>
                                <a:pt x="68" y="21"/>
                              </a:cubicBezTo>
                              <a:cubicBezTo>
                                <a:pt x="66" y="24"/>
                                <a:pt x="69" y="26"/>
                                <a:pt x="64" y="28"/>
                              </a:cubicBezTo>
                              <a:cubicBezTo>
                                <a:pt x="61" y="28"/>
                                <a:pt x="54" y="25"/>
                                <a:pt x="51" y="25"/>
                              </a:cubicBezTo>
                              <a:cubicBezTo>
                                <a:pt x="40" y="24"/>
                                <a:pt x="32" y="30"/>
                                <a:pt x="33" y="41"/>
                              </a:cubicBezTo>
                              <a:cubicBezTo>
                                <a:pt x="34" y="52"/>
                                <a:pt x="32" y="52"/>
                                <a:pt x="22" y="57"/>
                              </a:cubicBezTo>
                              <a:cubicBezTo>
                                <a:pt x="10" y="63"/>
                                <a:pt x="15" y="68"/>
                                <a:pt x="16" y="77"/>
                              </a:cubicBezTo>
                              <a:cubicBezTo>
                                <a:pt x="17" y="84"/>
                                <a:pt x="12" y="88"/>
                                <a:pt x="17" y="95"/>
                              </a:cubicBezTo>
                              <a:cubicBezTo>
                                <a:pt x="13" y="92"/>
                                <a:pt x="11" y="88"/>
                                <a:pt x="9" y="85"/>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4" name="Freeform 304"/>
                        <a:cNvSpPr>
                          <a:spLocks/>
                        </a:cNvSpPr>
                      </a:nvSpPr>
                      <a:spPr bwMode="auto">
                        <a:xfrm>
                          <a:off x="4562" y="880"/>
                          <a:ext cx="155" cy="132"/>
                        </a:xfrm>
                        <a:custGeom>
                          <a:avLst/>
                          <a:gdLst>
                            <a:gd name="T0" fmla="*/ 0 w 83"/>
                            <a:gd name="T1" fmla="*/ 528 h 66"/>
                            <a:gd name="T2" fmla="*/ 52 w 83"/>
                            <a:gd name="T3" fmla="*/ 296 h 66"/>
                            <a:gd name="T4" fmla="*/ 65 w 83"/>
                            <a:gd name="T5" fmla="*/ 184 h 66"/>
                            <a:gd name="T6" fmla="*/ 136 w 83"/>
                            <a:gd name="T7" fmla="*/ 160 h 66"/>
                            <a:gd name="T8" fmla="*/ 217 w 83"/>
                            <a:gd name="T9" fmla="*/ 120 h 66"/>
                            <a:gd name="T10" fmla="*/ 321 w 83"/>
                            <a:gd name="T11" fmla="*/ 24 h 66"/>
                            <a:gd name="T12" fmla="*/ 411 w 83"/>
                            <a:gd name="T13" fmla="*/ 8 h 66"/>
                            <a:gd name="T14" fmla="*/ 463 w 83"/>
                            <a:gd name="T15" fmla="*/ 56 h 66"/>
                            <a:gd name="T16" fmla="*/ 540 w 83"/>
                            <a:gd name="T17" fmla="*/ 104 h 66"/>
                            <a:gd name="T18" fmla="*/ 390 w 83"/>
                            <a:gd name="T19" fmla="*/ 64 h 66"/>
                            <a:gd name="T20" fmla="*/ 321 w 83"/>
                            <a:gd name="T21" fmla="*/ 120 h 66"/>
                            <a:gd name="T22" fmla="*/ 226 w 83"/>
                            <a:gd name="T23" fmla="*/ 144 h 66"/>
                            <a:gd name="T24" fmla="*/ 172 w 83"/>
                            <a:gd name="T25" fmla="*/ 192 h 66"/>
                            <a:gd name="T26" fmla="*/ 97 w 83"/>
                            <a:gd name="T27" fmla="*/ 232 h 66"/>
                            <a:gd name="T28" fmla="*/ 45 w 83"/>
                            <a:gd name="T29" fmla="*/ 360 h 6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3" h="66">
                              <a:moveTo>
                                <a:pt x="0" y="66"/>
                              </a:moveTo>
                              <a:cubicBezTo>
                                <a:pt x="0" y="56"/>
                                <a:pt x="7" y="47"/>
                                <a:pt x="8" y="37"/>
                              </a:cubicBezTo>
                              <a:cubicBezTo>
                                <a:pt x="8" y="33"/>
                                <a:pt x="7" y="26"/>
                                <a:pt x="10" y="23"/>
                              </a:cubicBezTo>
                              <a:cubicBezTo>
                                <a:pt x="12" y="20"/>
                                <a:pt x="18" y="21"/>
                                <a:pt x="21" y="20"/>
                              </a:cubicBezTo>
                              <a:cubicBezTo>
                                <a:pt x="26" y="18"/>
                                <a:pt x="29" y="17"/>
                                <a:pt x="33" y="15"/>
                              </a:cubicBezTo>
                              <a:cubicBezTo>
                                <a:pt x="38" y="12"/>
                                <a:pt x="43" y="6"/>
                                <a:pt x="49" y="3"/>
                              </a:cubicBezTo>
                              <a:cubicBezTo>
                                <a:pt x="54" y="1"/>
                                <a:pt x="58" y="0"/>
                                <a:pt x="63" y="1"/>
                              </a:cubicBezTo>
                              <a:cubicBezTo>
                                <a:pt x="67" y="2"/>
                                <a:pt x="67" y="6"/>
                                <a:pt x="71" y="7"/>
                              </a:cubicBezTo>
                              <a:cubicBezTo>
                                <a:pt x="74" y="8"/>
                                <a:pt x="80" y="10"/>
                                <a:pt x="83" y="13"/>
                              </a:cubicBezTo>
                              <a:cubicBezTo>
                                <a:pt x="75" y="10"/>
                                <a:pt x="68" y="7"/>
                                <a:pt x="60" y="8"/>
                              </a:cubicBezTo>
                              <a:cubicBezTo>
                                <a:pt x="55" y="9"/>
                                <a:pt x="53" y="12"/>
                                <a:pt x="49" y="15"/>
                              </a:cubicBezTo>
                              <a:cubicBezTo>
                                <a:pt x="45" y="17"/>
                                <a:pt x="40" y="16"/>
                                <a:pt x="35" y="18"/>
                              </a:cubicBezTo>
                              <a:cubicBezTo>
                                <a:pt x="32" y="19"/>
                                <a:pt x="29" y="22"/>
                                <a:pt x="26" y="24"/>
                              </a:cubicBezTo>
                              <a:cubicBezTo>
                                <a:pt x="22" y="26"/>
                                <a:pt x="18" y="27"/>
                                <a:pt x="15" y="29"/>
                              </a:cubicBezTo>
                              <a:cubicBezTo>
                                <a:pt x="11" y="32"/>
                                <a:pt x="9" y="40"/>
                                <a:pt x="7" y="45"/>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5" name="Freeform 305"/>
                        <a:cNvSpPr>
                          <a:spLocks/>
                        </a:cNvSpPr>
                      </a:nvSpPr>
                      <a:spPr bwMode="auto">
                        <a:xfrm>
                          <a:off x="4620" y="978"/>
                          <a:ext cx="139" cy="116"/>
                        </a:xfrm>
                        <a:custGeom>
                          <a:avLst/>
                          <a:gdLst>
                            <a:gd name="T0" fmla="*/ 0 w 74"/>
                            <a:gd name="T1" fmla="*/ 192 h 58"/>
                            <a:gd name="T2" fmla="*/ 188 w 74"/>
                            <a:gd name="T3" fmla="*/ 272 h 58"/>
                            <a:gd name="T4" fmla="*/ 325 w 74"/>
                            <a:gd name="T5" fmla="*/ 416 h 58"/>
                            <a:gd name="T6" fmla="*/ 370 w 74"/>
                            <a:gd name="T7" fmla="*/ 328 h 58"/>
                            <a:gd name="T8" fmla="*/ 423 w 74"/>
                            <a:gd name="T9" fmla="*/ 240 h 58"/>
                            <a:gd name="T10" fmla="*/ 458 w 74"/>
                            <a:gd name="T11" fmla="*/ 0 h 58"/>
                            <a:gd name="T12" fmla="*/ 451 w 74"/>
                            <a:gd name="T13" fmla="*/ 104 h 58"/>
                            <a:gd name="T14" fmla="*/ 378 w 74"/>
                            <a:gd name="T15" fmla="*/ 152 h 58"/>
                            <a:gd name="T16" fmla="*/ 338 w 74"/>
                            <a:gd name="T17" fmla="*/ 192 h 58"/>
                            <a:gd name="T18" fmla="*/ 304 w 74"/>
                            <a:gd name="T19" fmla="*/ 280 h 58"/>
                            <a:gd name="T20" fmla="*/ 233 w 74"/>
                            <a:gd name="T21" fmla="*/ 208 h 58"/>
                            <a:gd name="T22" fmla="*/ 165 w 74"/>
                            <a:gd name="T23" fmla="*/ 200 h 58"/>
                            <a:gd name="T24" fmla="*/ 45 w 74"/>
                            <a:gd name="T25" fmla="*/ 192 h 5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4" h="58">
                              <a:moveTo>
                                <a:pt x="0" y="24"/>
                              </a:moveTo>
                              <a:cubicBezTo>
                                <a:pt x="8" y="30"/>
                                <a:pt x="20" y="28"/>
                                <a:pt x="28" y="34"/>
                              </a:cubicBezTo>
                              <a:cubicBezTo>
                                <a:pt x="34" y="39"/>
                                <a:pt x="39" y="58"/>
                                <a:pt x="49" y="52"/>
                              </a:cubicBezTo>
                              <a:cubicBezTo>
                                <a:pt x="53" y="50"/>
                                <a:pt x="54" y="44"/>
                                <a:pt x="56" y="41"/>
                              </a:cubicBezTo>
                              <a:cubicBezTo>
                                <a:pt x="58" y="37"/>
                                <a:pt x="62" y="34"/>
                                <a:pt x="64" y="30"/>
                              </a:cubicBezTo>
                              <a:cubicBezTo>
                                <a:pt x="73" y="20"/>
                                <a:pt x="74" y="13"/>
                                <a:pt x="69" y="0"/>
                              </a:cubicBezTo>
                              <a:cubicBezTo>
                                <a:pt x="70" y="4"/>
                                <a:pt x="70" y="9"/>
                                <a:pt x="68" y="13"/>
                              </a:cubicBezTo>
                              <a:cubicBezTo>
                                <a:pt x="65" y="19"/>
                                <a:pt x="62" y="18"/>
                                <a:pt x="57" y="19"/>
                              </a:cubicBezTo>
                              <a:cubicBezTo>
                                <a:pt x="53" y="21"/>
                                <a:pt x="53" y="19"/>
                                <a:pt x="51" y="24"/>
                              </a:cubicBezTo>
                              <a:cubicBezTo>
                                <a:pt x="50" y="28"/>
                                <a:pt x="52" y="34"/>
                                <a:pt x="46" y="35"/>
                              </a:cubicBezTo>
                              <a:cubicBezTo>
                                <a:pt x="39" y="36"/>
                                <a:pt x="38" y="28"/>
                                <a:pt x="35" y="26"/>
                              </a:cubicBezTo>
                              <a:cubicBezTo>
                                <a:pt x="30" y="21"/>
                                <a:pt x="30" y="23"/>
                                <a:pt x="25" y="25"/>
                              </a:cubicBezTo>
                              <a:cubicBezTo>
                                <a:pt x="19" y="27"/>
                                <a:pt x="13" y="25"/>
                                <a:pt x="7" y="24"/>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6" name="Freeform 306"/>
                        <a:cNvSpPr>
                          <a:spLocks/>
                        </a:cNvSpPr>
                      </a:nvSpPr>
                      <a:spPr bwMode="auto">
                        <a:xfrm>
                          <a:off x="4624" y="954"/>
                          <a:ext cx="120" cy="60"/>
                        </a:xfrm>
                        <a:custGeom>
                          <a:avLst/>
                          <a:gdLst>
                            <a:gd name="T0" fmla="*/ 0 w 64"/>
                            <a:gd name="T1" fmla="*/ 240 h 30"/>
                            <a:gd name="T2" fmla="*/ 84 w 64"/>
                            <a:gd name="T3" fmla="*/ 112 h 30"/>
                            <a:gd name="T4" fmla="*/ 165 w 64"/>
                            <a:gd name="T5" fmla="*/ 24 h 30"/>
                            <a:gd name="T6" fmla="*/ 204 w 64"/>
                            <a:gd name="T7" fmla="*/ 32 h 30"/>
                            <a:gd name="T8" fmla="*/ 278 w 64"/>
                            <a:gd name="T9" fmla="*/ 8 h 30"/>
                            <a:gd name="T10" fmla="*/ 422 w 64"/>
                            <a:gd name="T11" fmla="*/ 64 h 30"/>
                            <a:gd name="T12" fmla="*/ 338 w 64"/>
                            <a:gd name="T13" fmla="*/ 48 h 30"/>
                            <a:gd name="T14" fmla="*/ 296 w 64"/>
                            <a:gd name="T15" fmla="*/ 128 h 30"/>
                            <a:gd name="T16" fmla="*/ 186 w 64"/>
                            <a:gd name="T17" fmla="*/ 120 h 30"/>
                            <a:gd name="T18" fmla="*/ 152 w 64"/>
                            <a:gd name="T19" fmla="*/ 176 h 30"/>
                            <a:gd name="T20" fmla="*/ 99 w 64"/>
                            <a:gd name="T21" fmla="*/ 152 h 30"/>
                            <a:gd name="T22" fmla="*/ 84 w 64"/>
                            <a:gd name="T23" fmla="*/ 216 h 30"/>
                            <a:gd name="T24" fmla="*/ 15 w 64"/>
                            <a:gd name="T25" fmla="*/ 240 h 3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30">
                              <a:moveTo>
                                <a:pt x="0" y="30"/>
                              </a:moveTo>
                              <a:cubicBezTo>
                                <a:pt x="4" y="24"/>
                                <a:pt x="9" y="20"/>
                                <a:pt x="13" y="14"/>
                              </a:cubicBezTo>
                              <a:cubicBezTo>
                                <a:pt x="16" y="9"/>
                                <a:pt x="18" y="3"/>
                                <a:pt x="25" y="3"/>
                              </a:cubicBezTo>
                              <a:cubicBezTo>
                                <a:pt x="27" y="3"/>
                                <a:pt x="29" y="4"/>
                                <a:pt x="31" y="4"/>
                              </a:cubicBezTo>
                              <a:cubicBezTo>
                                <a:pt x="34" y="4"/>
                                <a:pt x="38" y="2"/>
                                <a:pt x="42" y="1"/>
                              </a:cubicBezTo>
                              <a:cubicBezTo>
                                <a:pt x="49" y="0"/>
                                <a:pt x="59" y="3"/>
                                <a:pt x="64" y="8"/>
                              </a:cubicBezTo>
                              <a:cubicBezTo>
                                <a:pt x="60" y="6"/>
                                <a:pt x="56" y="4"/>
                                <a:pt x="51" y="6"/>
                              </a:cubicBezTo>
                              <a:cubicBezTo>
                                <a:pt x="47" y="8"/>
                                <a:pt x="49" y="14"/>
                                <a:pt x="45" y="16"/>
                              </a:cubicBezTo>
                              <a:cubicBezTo>
                                <a:pt x="40" y="19"/>
                                <a:pt x="31" y="3"/>
                                <a:pt x="28" y="15"/>
                              </a:cubicBezTo>
                              <a:cubicBezTo>
                                <a:pt x="27" y="18"/>
                                <a:pt x="29" y="23"/>
                                <a:pt x="23" y="22"/>
                              </a:cubicBezTo>
                              <a:cubicBezTo>
                                <a:pt x="20" y="21"/>
                                <a:pt x="18" y="15"/>
                                <a:pt x="15" y="19"/>
                              </a:cubicBezTo>
                              <a:cubicBezTo>
                                <a:pt x="13" y="21"/>
                                <a:pt x="16" y="25"/>
                                <a:pt x="13" y="27"/>
                              </a:cubicBezTo>
                              <a:cubicBezTo>
                                <a:pt x="11" y="29"/>
                                <a:pt x="5" y="29"/>
                                <a:pt x="2" y="30"/>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7" name="Freeform 307"/>
                        <a:cNvSpPr>
                          <a:spLocks/>
                        </a:cNvSpPr>
                      </a:nvSpPr>
                      <a:spPr bwMode="auto">
                        <a:xfrm>
                          <a:off x="4633" y="952"/>
                          <a:ext cx="69" cy="52"/>
                        </a:xfrm>
                        <a:custGeom>
                          <a:avLst/>
                          <a:gdLst>
                            <a:gd name="T0" fmla="*/ 0 w 37"/>
                            <a:gd name="T1" fmla="*/ 208 h 26"/>
                            <a:gd name="T2" fmla="*/ 60 w 37"/>
                            <a:gd name="T3" fmla="*/ 104 h 26"/>
                            <a:gd name="T4" fmla="*/ 112 w 37"/>
                            <a:gd name="T5" fmla="*/ 32 h 26"/>
                            <a:gd name="T6" fmla="*/ 173 w 37"/>
                            <a:gd name="T7" fmla="*/ 40 h 26"/>
                            <a:gd name="T8" fmla="*/ 241 w 37"/>
                            <a:gd name="T9" fmla="*/ 32 h 26"/>
                            <a:gd name="T10" fmla="*/ 218 w 37"/>
                            <a:gd name="T11" fmla="*/ 80 h 26"/>
                            <a:gd name="T12" fmla="*/ 112 w 37"/>
                            <a:gd name="T13" fmla="*/ 128 h 26"/>
                            <a:gd name="T14" fmla="*/ 65 w 37"/>
                            <a:gd name="T15" fmla="*/ 120 h 26"/>
                            <a:gd name="T16" fmla="*/ 24 w 37"/>
                            <a:gd name="T17" fmla="*/ 200 h 2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26">
                              <a:moveTo>
                                <a:pt x="0" y="26"/>
                              </a:moveTo>
                              <a:cubicBezTo>
                                <a:pt x="3" y="22"/>
                                <a:pt x="6" y="18"/>
                                <a:pt x="9" y="13"/>
                              </a:cubicBezTo>
                              <a:cubicBezTo>
                                <a:pt x="11" y="10"/>
                                <a:pt x="13" y="5"/>
                                <a:pt x="17" y="4"/>
                              </a:cubicBezTo>
                              <a:cubicBezTo>
                                <a:pt x="20" y="2"/>
                                <a:pt x="23" y="5"/>
                                <a:pt x="27" y="5"/>
                              </a:cubicBezTo>
                              <a:cubicBezTo>
                                <a:pt x="30" y="4"/>
                                <a:pt x="34" y="0"/>
                                <a:pt x="37" y="4"/>
                              </a:cubicBezTo>
                              <a:cubicBezTo>
                                <a:pt x="34" y="4"/>
                                <a:pt x="33" y="7"/>
                                <a:pt x="34" y="10"/>
                              </a:cubicBezTo>
                              <a:cubicBezTo>
                                <a:pt x="26" y="7"/>
                                <a:pt x="18" y="5"/>
                                <a:pt x="17" y="16"/>
                              </a:cubicBezTo>
                              <a:cubicBezTo>
                                <a:pt x="15" y="13"/>
                                <a:pt x="12" y="13"/>
                                <a:pt x="10" y="15"/>
                              </a:cubicBezTo>
                              <a:cubicBezTo>
                                <a:pt x="8" y="17"/>
                                <a:pt x="4" y="23"/>
                                <a:pt x="4" y="25"/>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8" name="Freeform 308"/>
                        <a:cNvSpPr>
                          <a:spLocks/>
                        </a:cNvSpPr>
                      </a:nvSpPr>
                      <a:spPr bwMode="auto">
                        <a:xfrm>
                          <a:off x="4631" y="952"/>
                          <a:ext cx="21" cy="24"/>
                        </a:xfrm>
                        <a:custGeom>
                          <a:avLst/>
                          <a:gdLst>
                            <a:gd name="T0" fmla="*/ 0 w 11"/>
                            <a:gd name="T1" fmla="*/ 48 h 12"/>
                            <a:gd name="T2" fmla="*/ 40 w 11"/>
                            <a:gd name="T3" fmla="*/ 8 h 12"/>
                            <a:gd name="T4" fmla="*/ 76 w 11"/>
                            <a:gd name="T5" fmla="*/ 48 h 12"/>
                            <a:gd name="T6" fmla="*/ 36 w 11"/>
                            <a:gd name="T7" fmla="*/ 88 h 12"/>
                            <a:gd name="T8" fmla="*/ 0 w 11"/>
                            <a:gd name="T9" fmla="*/ 48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 h="12">
                              <a:moveTo>
                                <a:pt x="0" y="6"/>
                              </a:moveTo>
                              <a:cubicBezTo>
                                <a:pt x="0" y="3"/>
                                <a:pt x="3" y="0"/>
                                <a:pt x="6" y="1"/>
                              </a:cubicBezTo>
                              <a:cubicBezTo>
                                <a:pt x="9" y="1"/>
                                <a:pt x="11" y="3"/>
                                <a:pt x="11" y="6"/>
                              </a:cubicBezTo>
                              <a:cubicBezTo>
                                <a:pt x="11" y="9"/>
                                <a:pt x="8" y="12"/>
                                <a:pt x="5" y="11"/>
                              </a:cubicBezTo>
                              <a:cubicBezTo>
                                <a:pt x="2" y="11"/>
                                <a:pt x="0" y="9"/>
                                <a:pt x="0" y="6"/>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69" name="Freeform 309"/>
                        <a:cNvSpPr>
                          <a:spLocks/>
                        </a:cNvSpPr>
                      </a:nvSpPr>
                      <a:spPr bwMode="auto">
                        <a:xfrm>
                          <a:off x="4652" y="944"/>
                          <a:ext cx="13" cy="14"/>
                        </a:xfrm>
                        <a:custGeom>
                          <a:avLst/>
                          <a:gdLst>
                            <a:gd name="T0" fmla="*/ 0 w 7"/>
                            <a:gd name="T1" fmla="*/ 24 h 7"/>
                            <a:gd name="T2" fmla="*/ 20 w 7"/>
                            <a:gd name="T3" fmla="*/ 0 h 7"/>
                            <a:gd name="T4" fmla="*/ 37 w 7"/>
                            <a:gd name="T5" fmla="*/ 32 h 7"/>
                            <a:gd name="T6" fmla="*/ 20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0" y="1"/>
                                <a:pt x="1" y="0"/>
                                <a:pt x="3" y="0"/>
                              </a:cubicBezTo>
                              <a:cubicBezTo>
                                <a:pt x="5" y="0"/>
                                <a:pt x="7" y="2"/>
                                <a:pt x="6" y="4"/>
                              </a:cubicBezTo>
                              <a:cubicBezTo>
                                <a:pt x="6" y="5"/>
                                <a:pt x="5" y="7"/>
                                <a:pt x="3" y="7"/>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0" name="Freeform 310"/>
                        <a:cNvSpPr>
                          <a:spLocks/>
                        </a:cNvSpPr>
                      </a:nvSpPr>
                      <a:spPr bwMode="auto">
                        <a:xfrm>
                          <a:off x="4626" y="978"/>
                          <a:ext cx="11" cy="10"/>
                        </a:xfrm>
                        <a:custGeom>
                          <a:avLst/>
                          <a:gdLst>
                            <a:gd name="T0" fmla="*/ 0 w 6"/>
                            <a:gd name="T1" fmla="*/ 16 h 5"/>
                            <a:gd name="T2" fmla="*/ 20 w 6"/>
                            <a:gd name="T3" fmla="*/ 0 h 5"/>
                            <a:gd name="T4" fmla="*/ 37 w 6"/>
                            <a:gd name="T5" fmla="*/ 24 h 5"/>
                            <a:gd name="T6" fmla="*/ 20 w 6"/>
                            <a:gd name="T7" fmla="*/ 40 h 5"/>
                            <a:gd name="T8" fmla="*/ 0 w 6"/>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
                              <a:moveTo>
                                <a:pt x="0" y="2"/>
                              </a:moveTo>
                              <a:cubicBezTo>
                                <a:pt x="1" y="1"/>
                                <a:pt x="2" y="0"/>
                                <a:pt x="3" y="0"/>
                              </a:cubicBezTo>
                              <a:cubicBezTo>
                                <a:pt x="5" y="0"/>
                                <a:pt x="6" y="1"/>
                                <a:pt x="6" y="3"/>
                              </a:cubicBezTo>
                              <a:cubicBezTo>
                                <a:pt x="6"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1" name="Freeform 311"/>
                        <a:cNvSpPr>
                          <a:spLocks/>
                        </a:cNvSpPr>
                      </a:nvSpPr>
                      <a:spPr bwMode="auto">
                        <a:xfrm>
                          <a:off x="4551" y="862"/>
                          <a:ext cx="298" cy="308"/>
                        </a:xfrm>
                        <a:custGeom>
                          <a:avLst/>
                          <a:gdLst>
                            <a:gd name="T0" fmla="*/ 289 w 159"/>
                            <a:gd name="T1" fmla="*/ 1000 h 154"/>
                            <a:gd name="T2" fmla="*/ 362 w 159"/>
                            <a:gd name="T3" fmla="*/ 1136 h 154"/>
                            <a:gd name="T4" fmla="*/ 527 w 159"/>
                            <a:gd name="T5" fmla="*/ 1224 h 154"/>
                            <a:gd name="T6" fmla="*/ 763 w 159"/>
                            <a:gd name="T7" fmla="*/ 1000 h 154"/>
                            <a:gd name="T8" fmla="*/ 868 w 159"/>
                            <a:gd name="T9" fmla="*/ 968 h 154"/>
                            <a:gd name="T10" fmla="*/ 973 w 159"/>
                            <a:gd name="T11" fmla="*/ 840 h 154"/>
                            <a:gd name="T12" fmla="*/ 980 w 159"/>
                            <a:gd name="T13" fmla="*/ 360 h 154"/>
                            <a:gd name="T14" fmla="*/ 618 w 159"/>
                            <a:gd name="T15" fmla="*/ 152 h 154"/>
                            <a:gd name="T16" fmla="*/ 467 w 159"/>
                            <a:gd name="T17" fmla="*/ 32 h 154"/>
                            <a:gd name="T18" fmla="*/ 249 w 159"/>
                            <a:gd name="T19" fmla="*/ 144 h 154"/>
                            <a:gd name="T20" fmla="*/ 60 w 159"/>
                            <a:gd name="T21" fmla="*/ 304 h 154"/>
                            <a:gd name="T22" fmla="*/ 45 w 159"/>
                            <a:gd name="T23" fmla="*/ 448 h 154"/>
                            <a:gd name="T24" fmla="*/ 7 w 159"/>
                            <a:gd name="T25" fmla="*/ 680 h 154"/>
                            <a:gd name="T26" fmla="*/ 152 w 159"/>
                            <a:gd name="T27" fmla="*/ 920 h 154"/>
                            <a:gd name="T28" fmla="*/ 289 w 159"/>
                            <a:gd name="T29" fmla="*/ 1000 h 15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59" h="154">
                              <a:moveTo>
                                <a:pt x="44" y="125"/>
                              </a:moveTo>
                              <a:cubicBezTo>
                                <a:pt x="48" y="132"/>
                                <a:pt x="51" y="137"/>
                                <a:pt x="55" y="142"/>
                              </a:cubicBezTo>
                              <a:cubicBezTo>
                                <a:pt x="62" y="150"/>
                                <a:pt x="69" y="154"/>
                                <a:pt x="80" y="153"/>
                              </a:cubicBezTo>
                              <a:cubicBezTo>
                                <a:pt x="96" y="152"/>
                                <a:pt x="107" y="136"/>
                                <a:pt x="116" y="125"/>
                              </a:cubicBezTo>
                              <a:cubicBezTo>
                                <a:pt x="122" y="117"/>
                                <a:pt x="123" y="123"/>
                                <a:pt x="132" y="121"/>
                              </a:cubicBezTo>
                              <a:cubicBezTo>
                                <a:pt x="139" y="119"/>
                                <a:pt x="145" y="112"/>
                                <a:pt x="148" y="105"/>
                              </a:cubicBezTo>
                              <a:cubicBezTo>
                                <a:pt x="155" y="89"/>
                                <a:pt x="159" y="60"/>
                                <a:pt x="149" y="45"/>
                              </a:cubicBezTo>
                              <a:cubicBezTo>
                                <a:pt x="135" y="27"/>
                                <a:pt x="115" y="26"/>
                                <a:pt x="94" y="19"/>
                              </a:cubicBezTo>
                              <a:cubicBezTo>
                                <a:pt x="80" y="14"/>
                                <a:pt x="85" y="8"/>
                                <a:pt x="71" y="4"/>
                              </a:cubicBezTo>
                              <a:cubicBezTo>
                                <a:pt x="60" y="0"/>
                                <a:pt x="48" y="12"/>
                                <a:pt x="38" y="18"/>
                              </a:cubicBezTo>
                              <a:cubicBezTo>
                                <a:pt x="28" y="25"/>
                                <a:pt x="6" y="26"/>
                                <a:pt x="9" y="38"/>
                              </a:cubicBezTo>
                              <a:cubicBezTo>
                                <a:pt x="11" y="46"/>
                                <a:pt x="11" y="48"/>
                                <a:pt x="7" y="56"/>
                              </a:cubicBezTo>
                              <a:cubicBezTo>
                                <a:pt x="4" y="62"/>
                                <a:pt x="0" y="78"/>
                                <a:pt x="1" y="85"/>
                              </a:cubicBezTo>
                              <a:cubicBezTo>
                                <a:pt x="4" y="98"/>
                                <a:pt x="11" y="109"/>
                                <a:pt x="23" y="115"/>
                              </a:cubicBezTo>
                              <a:cubicBezTo>
                                <a:pt x="29" y="118"/>
                                <a:pt x="39" y="118"/>
                                <a:pt x="44" y="125"/>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2" name="Freeform 312"/>
                        <a:cNvSpPr>
                          <a:spLocks/>
                        </a:cNvSpPr>
                      </a:nvSpPr>
                      <a:spPr bwMode="auto">
                        <a:xfrm>
                          <a:off x="4601" y="946"/>
                          <a:ext cx="173" cy="154"/>
                        </a:xfrm>
                        <a:custGeom>
                          <a:avLst/>
                          <a:gdLst>
                            <a:gd name="T0" fmla="*/ 280 w 92"/>
                            <a:gd name="T1" fmla="*/ 16 h 77"/>
                            <a:gd name="T2" fmla="*/ 165 w 92"/>
                            <a:gd name="T3" fmla="*/ 48 h 77"/>
                            <a:gd name="T4" fmla="*/ 137 w 92"/>
                            <a:gd name="T5" fmla="*/ 120 h 77"/>
                            <a:gd name="T6" fmla="*/ 39 w 92"/>
                            <a:gd name="T7" fmla="*/ 344 h 77"/>
                            <a:gd name="T8" fmla="*/ 265 w 92"/>
                            <a:gd name="T9" fmla="*/ 480 h 77"/>
                            <a:gd name="T10" fmla="*/ 310 w 92"/>
                            <a:gd name="T11" fmla="*/ 592 h 77"/>
                            <a:gd name="T12" fmla="*/ 425 w 92"/>
                            <a:gd name="T13" fmla="*/ 584 h 77"/>
                            <a:gd name="T14" fmla="*/ 491 w 92"/>
                            <a:gd name="T15" fmla="*/ 456 h 77"/>
                            <a:gd name="T16" fmla="*/ 566 w 92"/>
                            <a:gd name="T17" fmla="*/ 344 h 77"/>
                            <a:gd name="T18" fmla="*/ 530 w 92"/>
                            <a:gd name="T19" fmla="*/ 56 h 77"/>
                            <a:gd name="T20" fmla="*/ 361 w 92"/>
                            <a:gd name="T21" fmla="*/ 0 h 77"/>
                            <a:gd name="T22" fmla="*/ 280 w 92"/>
                            <a:gd name="T23" fmla="*/ 16 h 7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2" h="77">
                              <a:moveTo>
                                <a:pt x="42" y="2"/>
                              </a:moveTo>
                              <a:cubicBezTo>
                                <a:pt x="36" y="2"/>
                                <a:pt x="30" y="2"/>
                                <a:pt x="25" y="6"/>
                              </a:cubicBezTo>
                              <a:cubicBezTo>
                                <a:pt x="21" y="9"/>
                                <a:pt x="22" y="11"/>
                                <a:pt x="21" y="15"/>
                              </a:cubicBezTo>
                              <a:cubicBezTo>
                                <a:pt x="17" y="25"/>
                                <a:pt x="0" y="31"/>
                                <a:pt x="6" y="43"/>
                              </a:cubicBezTo>
                              <a:cubicBezTo>
                                <a:pt x="12" y="56"/>
                                <a:pt x="32" y="48"/>
                                <a:pt x="40" y="60"/>
                              </a:cubicBezTo>
                              <a:cubicBezTo>
                                <a:pt x="42" y="65"/>
                                <a:pt x="43" y="71"/>
                                <a:pt x="47" y="74"/>
                              </a:cubicBezTo>
                              <a:cubicBezTo>
                                <a:pt x="51" y="77"/>
                                <a:pt x="60" y="76"/>
                                <a:pt x="64" y="73"/>
                              </a:cubicBezTo>
                              <a:cubicBezTo>
                                <a:pt x="69" y="70"/>
                                <a:pt x="72" y="62"/>
                                <a:pt x="74" y="57"/>
                              </a:cubicBezTo>
                              <a:cubicBezTo>
                                <a:pt x="77" y="51"/>
                                <a:pt x="81" y="48"/>
                                <a:pt x="85" y="43"/>
                              </a:cubicBezTo>
                              <a:cubicBezTo>
                                <a:pt x="92" y="32"/>
                                <a:pt x="92" y="14"/>
                                <a:pt x="80" y="7"/>
                              </a:cubicBezTo>
                              <a:cubicBezTo>
                                <a:pt x="73" y="3"/>
                                <a:pt x="62" y="0"/>
                                <a:pt x="54" y="0"/>
                              </a:cubicBezTo>
                              <a:cubicBezTo>
                                <a:pt x="50" y="1"/>
                                <a:pt x="46" y="3"/>
                                <a:pt x="42" y="2"/>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3" name="Freeform 313"/>
                        <a:cNvSpPr>
                          <a:spLocks/>
                        </a:cNvSpPr>
                      </a:nvSpPr>
                      <a:spPr bwMode="auto">
                        <a:xfrm>
                          <a:off x="3745" y="1176"/>
                          <a:ext cx="291" cy="339"/>
                        </a:xfrm>
                        <a:custGeom>
                          <a:avLst/>
                          <a:gdLst>
                            <a:gd name="T0" fmla="*/ 205 w 155"/>
                            <a:gd name="T1" fmla="*/ 1188 h 170"/>
                            <a:gd name="T2" fmla="*/ 257 w 155"/>
                            <a:gd name="T3" fmla="*/ 1236 h 170"/>
                            <a:gd name="T4" fmla="*/ 353 w 155"/>
                            <a:gd name="T5" fmla="*/ 1284 h 170"/>
                            <a:gd name="T6" fmla="*/ 437 w 155"/>
                            <a:gd name="T7" fmla="*/ 1348 h 170"/>
                            <a:gd name="T8" fmla="*/ 529 w 155"/>
                            <a:gd name="T9" fmla="*/ 1268 h 170"/>
                            <a:gd name="T10" fmla="*/ 574 w 155"/>
                            <a:gd name="T11" fmla="*/ 1133 h 170"/>
                            <a:gd name="T12" fmla="*/ 642 w 155"/>
                            <a:gd name="T13" fmla="*/ 1037 h 170"/>
                            <a:gd name="T14" fmla="*/ 792 w 155"/>
                            <a:gd name="T15" fmla="*/ 911 h 170"/>
                            <a:gd name="T16" fmla="*/ 1012 w 155"/>
                            <a:gd name="T17" fmla="*/ 760 h 170"/>
                            <a:gd name="T18" fmla="*/ 1004 w 155"/>
                            <a:gd name="T19" fmla="*/ 628 h 170"/>
                            <a:gd name="T20" fmla="*/ 1012 w 155"/>
                            <a:gd name="T21" fmla="*/ 413 h 170"/>
                            <a:gd name="T22" fmla="*/ 899 w 155"/>
                            <a:gd name="T23" fmla="*/ 199 h 170"/>
                            <a:gd name="T24" fmla="*/ 687 w 155"/>
                            <a:gd name="T25" fmla="*/ 136 h 170"/>
                            <a:gd name="T26" fmla="*/ 462 w 155"/>
                            <a:gd name="T27" fmla="*/ 40 h 170"/>
                            <a:gd name="T28" fmla="*/ 330 w 155"/>
                            <a:gd name="T29" fmla="*/ 247 h 170"/>
                            <a:gd name="T30" fmla="*/ 173 w 155"/>
                            <a:gd name="T31" fmla="*/ 429 h 170"/>
                            <a:gd name="T32" fmla="*/ 15 w 155"/>
                            <a:gd name="T33" fmla="*/ 588 h 170"/>
                            <a:gd name="T34" fmla="*/ 68 w 155"/>
                            <a:gd name="T35" fmla="*/ 935 h 170"/>
                            <a:gd name="T36" fmla="*/ 73 w 155"/>
                            <a:gd name="T37" fmla="*/ 1053 h 170"/>
                            <a:gd name="T38" fmla="*/ 133 w 155"/>
                            <a:gd name="T39" fmla="*/ 1109 h 170"/>
                            <a:gd name="T40" fmla="*/ 205 w 155"/>
                            <a:gd name="T41" fmla="*/ 1188 h 17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55" h="170">
                              <a:moveTo>
                                <a:pt x="31" y="150"/>
                              </a:moveTo>
                              <a:cubicBezTo>
                                <a:pt x="34" y="151"/>
                                <a:pt x="36" y="155"/>
                                <a:pt x="39" y="156"/>
                              </a:cubicBezTo>
                              <a:cubicBezTo>
                                <a:pt x="43" y="159"/>
                                <a:pt x="49" y="160"/>
                                <a:pt x="53" y="162"/>
                              </a:cubicBezTo>
                              <a:cubicBezTo>
                                <a:pt x="58" y="165"/>
                                <a:pt x="60" y="170"/>
                                <a:pt x="66" y="170"/>
                              </a:cubicBezTo>
                              <a:cubicBezTo>
                                <a:pt x="72" y="170"/>
                                <a:pt x="77" y="165"/>
                                <a:pt x="80" y="160"/>
                              </a:cubicBezTo>
                              <a:cubicBezTo>
                                <a:pt x="83" y="154"/>
                                <a:pt x="84" y="148"/>
                                <a:pt x="87" y="143"/>
                              </a:cubicBezTo>
                              <a:cubicBezTo>
                                <a:pt x="89" y="138"/>
                                <a:pt x="93" y="135"/>
                                <a:pt x="97" y="131"/>
                              </a:cubicBezTo>
                              <a:cubicBezTo>
                                <a:pt x="104" y="124"/>
                                <a:pt x="111" y="120"/>
                                <a:pt x="120" y="115"/>
                              </a:cubicBezTo>
                              <a:cubicBezTo>
                                <a:pt x="132" y="108"/>
                                <a:pt x="147" y="110"/>
                                <a:pt x="153" y="96"/>
                              </a:cubicBezTo>
                              <a:cubicBezTo>
                                <a:pt x="155" y="90"/>
                                <a:pt x="153" y="85"/>
                                <a:pt x="152" y="79"/>
                              </a:cubicBezTo>
                              <a:cubicBezTo>
                                <a:pt x="151" y="71"/>
                                <a:pt x="154" y="60"/>
                                <a:pt x="153" y="52"/>
                              </a:cubicBezTo>
                              <a:cubicBezTo>
                                <a:pt x="151" y="43"/>
                                <a:pt x="146" y="28"/>
                                <a:pt x="136" y="25"/>
                              </a:cubicBezTo>
                              <a:cubicBezTo>
                                <a:pt x="123" y="21"/>
                                <a:pt x="114" y="28"/>
                                <a:pt x="104" y="17"/>
                              </a:cubicBezTo>
                              <a:cubicBezTo>
                                <a:pt x="97" y="9"/>
                                <a:pt x="82" y="0"/>
                                <a:pt x="70" y="5"/>
                              </a:cubicBezTo>
                              <a:cubicBezTo>
                                <a:pt x="61" y="10"/>
                                <a:pt x="54" y="23"/>
                                <a:pt x="50" y="31"/>
                              </a:cubicBezTo>
                              <a:cubicBezTo>
                                <a:pt x="46" y="41"/>
                                <a:pt x="34" y="47"/>
                                <a:pt x="26" y="54"/>
                              </a:cubicBezTo>
                              <a:cubicBezTo>
                                <a:pt x="19" y="61"/>
                                <a:pt x="4" y="63"/>
                                <a:pt x="2" y="74"/>
                              </a:cubicBezTo>
                              <a:cubicBezTo>
                                <a:pt x="0" y="88"/>
                                <a:pt x="16" y="105"/>
                                <a:pt x="10" y="118"/>
                              </a:cubicBezTo>
                              <a:cubicBezTo>
                                <a:pt x="8" y="122"/>
                                <a:pt x="9" y="127"/>
                                <a:pt x="11" y="133"/>
                              </a:cubicBezTo>
                              <a:cubicBezTo>
                                <a:pt x="12" y="139"/>
                                <a:pt x="16" y="137"/>
                                <a:pt x="20" y="140"/>
                              </a:cubicBezTo>
                              <a:cubicBezTo>
                                <a:pt x="24" y="142"/>
                                <a:pt x="27" y="148"/>
                                <a:pt x="31" y="150"/>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4" name="Freeform 314"/>
                        <a:cNvSpPr>
                          <a:spLocks/>
                        </a:cNvSpPr>
                      </a:nvSpPr>
                      <a:spPr bwMode="auto">
                        <a:xfrm>
                          <a:off x="3811" y="1287"/>
                          <a:ext cx="172" cy="172"/>
                        </a:xfrm>
                        <a:custGeom>
                          <a:avLst/>
                          <a:gdLst>
                            <a:gd name="T0" fmla="*/ 0 w 92"/>
                            <a:gd name="T1" fmla="*/ 424 h 86"/>
                            <a:gd name="T2" fmla="*/ 144 w 92"/>
                            <a:gd name="T3" fmla="*/ 648 h 86"/>
                            <a:gd name="T4" fmla="*/ 262 w 92"/>
                            <a:gd name="T5" fmla="*/ 576 h 86"/>
                            <a:gd name="T6" fmla="*/ 378 w 92"/>
                            <a:gd name="T7" fmla="*/ 512 h 86"/>
                            <a:gd name="T8" fmla="*/ 490 w 92"/>
                            <a:gd name="T9" fmla="*/ 416 h 86"/>
                            <a:gd name="T10" fmla="*/ 542 w 92"/>
                            <a:gd name="T11" fmla="*/ 304 h 86"/>
                            <a:gd name="T12" fmla="*/ 587 w 92"/>
                            <a:gd name="T13" fmla="*/ 176 h 86"/>
                            <a:gd name="T14" fmla="*/ 523 w 92"/>
                            <a:gd name="T15" fmla="*/ 0 h 8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92" h="86">
                              <a:moveTo>
                                <a:pt x="0" y="53"/>
                              </a:moveTo>
                              <a:cubicBezTo>
                                <a:pt x="0" y="65"/>
                                <a:pt x="7" y="86"/>
                                <a:pt x="22" y="81"/>
                              </a:cubicBezTo>
                              <a:cubicBezTo>
                                <a:pt x="29" y="79"/>
                                <a:pt x="34" y="74"/>
                                <a:pt x="40" y="72"/>
                              </a:cubicBezTo>
                              <a:cubicBezTo>
                                <a:pt x="47" y="70"/>
                                <a:pt x="52" y="68"/>
                                <a:pt x="58" y="64"/>
                              </a:cubicBezTo>
                              <a:cubicBezTo>
                                <a:pt x="64" y="59"/>
                                <a:pt x="70" y="58"/>
                                <a:pt x="75" y="52"/>
                              </a:cubicBezTo>
                              <a:cubicBezTo>
                                <a:pt x="79" y="47"/>
                                <a:pt x="81" y="44"/>
                                <a:pt x="83" y="38"/>
                              </a:cubicBezTo>
                              <a:cubicBezTo>
                                <a:pt x="86" y="33"/>
                                <a:pt x="89" y="28"/>
                                <a:pt x="90" y="22"/>
                              </a:cubicBezTo>
                              <a:cubicBezTo>
                                <a:pt x="92" y="13"/>
                                <a:pt x="82" y="7"/>
                                <a:pt x="80"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5" name="Freeform 315"/>
                        <a:cNvSpPr>
                          <a:spLocks/>
                        </a:cNvSpPr>
                      </a:nvSpPr>
                      <a:spPr bwMode="auto">
                        <a:xfrm>
                          <a:off x="3745" y="1176"/>
                          <a:ext cx="291" cy="339"/>
                        </a:xfrm>
                        <a:custGeom>
                          <a:avLst/>
                          <a:gdLst>
                            <a:gd name="T0" fmla="*/ 205 w 155"/>
                            <a:gd name="T1" fmla="*/ 1188 h 170"/>
                            <a:gd name="T2" fmla="*/ 257 w 155"/>
                            <a:gd name="T3" fmla="*/ 1236 h 170"/>
                            <a:gd name="T4" fmla="*/ 353 w 155"/>
                            <a:gd name="T5" fmla="*/ 1284 h 170"/>
                            <a:gd name="T6" fmla="*/ 437 w 155"/>
                            <a:gd name="T7" fmla="*/ 1348 h 170"/>
                            <a:gd name="T8" fmla="*/ 529 w 155"/>
                            <a:gd name="T9" fmla="*/ 1268 h 170"/>
                            <a:gd name="T10" fmla="*/ 574 w 155"/>
                            <a:gd name="T11" fmla="*/ 1133 h 170"/>
                            <a:gd name="T12" fmla="*/ 642 w 155"/>
                            <a:gd name="T13" fmla="*/ 1037 h 170"/>
                            <a:gd name="T14" fmla="*/ 792 w 155"/>
                            <a:gd name="T15" fmla="*/ 911 h 170"/>
                            <a:gd name="T16" fmla="*/ 1012 w 155"/>
                            <a:gd name="T17" fmla="*/ 760 h 170"/>
                            <a:gd name="T18" fmla="*/ 1004 w 155"/>
                            <a:gd name="T19" fmla="*/ 628 h 170"/>
                            <a:gd name="T20" fmla="*/ 1012 w 155"/>
                            <a:gd name="T21" fmla="*/ 413 h 170"/>
                            <a:gd name="T22" fmla="*/ 899 w 155"/>
                            <a:gd name="T23" fmla="*/ 199 h 170"/>
                            <a:gd name="T24" fmla="*/ 687 w 155"/>
                            <a:gd name="T25" fmla="*/ 136 h 170"/>
                            <a:gd name="T26" fmla="*/ 462 w 155"/>
                            <a:gd name="T27" fmla="*/ 40 h 170"/>
                            <a:gd name="T28" fmla="*/ 330 w 155"/>
                            <a:gd name="T29" fmla="*/ 247 h 170"/>
                            <a:gd name="T30" fmla="*/ 173 w 155"/>
                            <a:gd name="T31" fmla="*/ 429 h 170"/>
                            <a:gd name="T32" fmla="*/ 15 w 155"/>
                            <a:gd name="T33" fmla="*/ 588 h 170"/>
                            <a:gd name="T34" fmla="*/ 68 w 155"/>
                            <a:gd name="T35" fmla="*/ 935 h 170"/>
                            <a:gd name="T36" fmla="*/ 73 w 155"/>
                            <a:gd name="T37" fmla="*/ 1053 h 170"/>
                            <a:gd name="T38" fmla="*/ 133 w 155"/>
                            <a:gd name="T39" fmla="*/ 1109 h 170"/>
                            <a:gd name="T40" fmla="*/ 205 w 155"/>
                            <a:gd name="T41" fmla="*/ 1188 h 17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55" h="170">
                              <a:moveTo>
                                <a:pt x="31" y="150"/>
                              </a:moveTo>
                              <a:cubicBezTo>
                                <a:pt x="34" y="151"/>
                                <a:pt x="36" y="155"/>
                                <a:pt x="39" y="156"/>
                              </a:cubicBezTo>
                              <a:cubicBezTo>
                                <a:pt x="43" y="159"/>
                                <a:pt x="49" y="160"/>
                                <a:pt x="53" y="162"/>
                              </a:cubicBezTo>
                              <a:cubicBezTo>
                                <a:pt x="58" y="165"/>
                                <a:pt x="60" y="170"/>
                                <a:pt x="66" y="170"/>
                              </a:cubicBezTo>
                              <a:cubicBezTo>
                                <a:pt x="72" y="170"/>
                                <a:pt x="77" y="165"/>
                                <a:pt x="80" y="160"/>
                              </a:cubicBezTo>
                              <a:cubicBezTo>
                                <a:pt x="83" y="154"/>
                                <a:pt x="84" y="148"/>
                                <a:pt x="87" y="143"/>
                              </a:cubicBezTo>
                              <a:cubicBezTo>
                                <a:pt x="89" y="138"/>
                                <a:pt x="93" y="135"/>
                                <a:pt x="97" y="131"/>
                              </a:cubicBezTo>
                              <a:cubicBezTo>
                                <a:pt x="104" y="124"/>
                                <a:pt x="111" y="120"/>
                                <a:pt x="120" y="115"/>
                              </a:cubicBezTo>
                              <a:cubicBezTo>
                                <a:pt x="132" y="108"/>
                                <a:pt x="147" y="110"/>
                                <a:pt x="153" y="96"/>
                              </a:cubicBezTo>
                              <a:cubicBezTo>
                                <a:pt x="155" y="90"/>
                                <a:pt x="153" y="85"/>
                                <a:pt x="152" y="79"/>
                              </a:cubicBezTo>
                              <a:cubicBezTo>
                                <a:pt x="151" y="71"/>
                                <a:pt x="154" y="60"/>
                                <a:pt x="153" y="52"/>
                              </a:cubicBezTo>
                              <a:cubicBezTo>
                                <a:pt x="151" y="43"/>
                                <a:pt x="146" y="28"/>
                                <a:pt x="136" y="25"/>
                              </a:cubicBezTo>
                              <a:cubicBezTo>
                                <a:pt x="123" y="21"/>
                                <a:pt x="114" y="28"/>
                                <a:pt x="104" y="17"/>
                              </a:cubicBezTo>
                              <a:cubicBezTo>
                                <a:pt x="97" y="9"/>
                                <a:pt x="82" y="0"/>
                                <a:pt x="70" y="5"/>
                              </a:cubicBezTo>
                              <a:cubicBezTo>
                                <a:pt x="61" y="10"/>
                                <a:pt x="54" y="23"/>
                                <a:pt x="50" y="31"/>
                              </a:cubicBezTo>
                              <a:cubicBezTo>
                                <a:pt x="46" y="41"/>
                                <a:pt x="34" y="47"/>
                                <a:pt x="26" y="54"/>
                              </a:cubicBezTo>
                              <a:cubicBezTo>
                                <a:pt x="19" y="61"/>
                                <a:pt x="4" y="63"/>
                                <a:pt x="2" y="74"/>
                              </a:cubicBezTo>
                              <a:cubicBezTo>
                                <a:pt x="0" y="88"/>
                                <a:pt x="16" y="105"/>
                                <a:pt x="10" y="118"/>
                              </a:cubicBezTo>
                              <a:cubicBezTo>
                                <a:pt x="8" y="122"/>
                                <a:pt x="9" y="127"/>
                                <a:pt x="11" y="133"/>
                              </a:cubicBezTo>
                              <a:cubicBezTo>
                                <a:pt x="12" y="139"/>
                                <a:pt x="16" y="137"/>
                                <a:pt x="20" y="140"/>
                              </a:cubicBezTo>
                              <a:cubicBezTo>
                                <a:pt x="24" y="142"/>
                                <a:pt x="27" y="148"/>
                                <a:pt x="31" y="15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6" name="Freeform 316"/>
                        <a:cNvSpPr>
                          <a:spLocks/>
                        </a:cNvSpPr>
                      </a:nvSpPr>
                      <a:spPr bwMode="auto">
                        <a:xfrm>
                          <a:off x="3803" y="1245"/>
                          <a:ext cx="169" cy="188"/>
                        </a:xfrm>
                        <a:custGeom>
                          <a:avLst/>
                          <a:gdLst>
                            <a:gd name="T0" fmla="*/ 120 w 90"/>
                            <a:gd name="T1" fmla="*/ 224 h 94"/>
                            <a:gd name="T2" fmla="*/ 21 w 90"/>
                            <a:gd name="T3" fmla="*/ 336 h 94"/>
                            <a:gd name="T4" fmla="*/ 28 w 90"/>
                            <a:gd name="T5" fmla="*/ 520 h 94"/>
                            <a:gd name="T6" fmla="*/ 68 w 90"/>
                            <a:gd name="T7" fmla="*/ 680 h 94"/>
                            <a:gd name="T8" fmla="*/ 212 w 90"/>
                            <a:gd name="T9" fmla="*/ 672 h 94"/>
                            <a:gd name="T10" fmla="*/ 278 w 90"/>
                            <a:gd name="T11" fmla="*/ 576 h 94"/>
                            <a:gd name="T12" fmla="*/ 398 w 90"/>
                            <a:gd name="T13" fmla="*/ 552 h 94"/>
                            <a:gd name="T14" fmla="*/ 490 w 90"/>
                            <a:gd name="T15" fmla="*/ 496 h 94"/>
                            <a:gd name="T16" fmla="*/ 535 w 90"/>
                            <a:gd name="T17" fmla="*/ 408 h 94"/>
                            <a:gd name="T18" fmla="*/ 590 w 90"/>
                            <a:gd name="T19" fmla="*/ 320 h 94"/>
                            <a:gd name="T20" fmla="*/ 530 w 90"/>
                            <a:gd name="T21" fmla="*/ 128 h 94"/>
                            <a:gd name="T22" fmla="*/ 317 w 90"/>
                            <a:gd name="T23" fmla="*/ 8 h 94"/>
                            <a:gd name="T24" fmla="*/ 218 w 90"/>
                            <a:gd name="T25" fmla="*/ 152 h 94"/>
                            <a:gd name="T26" fmla="*/ 120 w 90"/>
                            <a:gd name="T27" fmla="*/ 224 h 9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90" h="94">
                              <a:moveTo>
                                <a:pt x="18" y="28"/>
                              </a:moveTo>
                              <a:cubicBezTo>
                                <a:pt x="13" y="32"/>
                                <a:pt x="5" y="36"/>
                                <a:pt x="3" y="42"/>
                              </a:cubicBezTo>
                              <a:cubicBezTo>
                                <a:pt x="0" y="49"/>
                                <a:pt x="4" y="57"/>
                                <a:pt x="4" y="65"/>
                              </a:cubicBezTo>
                              <a:cubicBezTo>
                                <a:pt x="4" y="73"/>
                                <a:pt x="3" y="80"/>
                                <a:pt x="10" y="85"/>
                              </a:cubicBezTo>
                              <a:cubicBezTo>
                                <a:pt x="18" y="92"/>
                                <a:pt x="26" y="94"/>
                                <a:pt x="32" y="84"/>
                              </a:cubicBezTo>
                              <a:cubicBezTo>
                                <a:pt x="36" y="79"/>
                                <a:pt x="36" y="75"/>
                                <a:pt x="42" y="72"/>
                              </a:cubicBezTo>
                              <a:cubicBezTo>
                                <a:pt x="47" y="69"/>
                                <a:pt x="54" y="71"/>
                                <a:pt x="60" y="69"/>
                              </a:cubicBezTo>
                              <a:cubicBezTo>
                                <a:pt x="65" y="68"/>
                                <a:pt x="70" y="66"/>
                                <a:pt x="74" y="62"/>
                              </a:cubicBezTo>
                              <a:cubicBezTo>
                                <a:pt x="77" y="59"/>
                                <a:pt x="78" y="55"/>
                                <a:pt x="81" y="51"/>
                              </a:cubicBezTo>
                              <a:cubicBezTo>
                                <a:pt x="86" y="47"/>
                                <a:pt x="88" y="48"/>
                                <a:pt x="89" y="40"/>
                              </a:cubicBezTo>
                              <a:cubicBezTo>
                                <a:pt x="90" y="32"/>
                                <a:pt x="86" y="22"/>
                                <a:pt x="80" y="16"/>
                              </a:cubicBezTo>
                              <a:cubicBezTo>
                                <a:pt x="74" y="10"/>
                                <a:pt x="56" y="0"/>
                                <a:pt x="48" y="1"/>
                              </a:cubicBezTo>
                              <a:cubicBezTo>
                                <a:pt x="36" y="3"/>
                                <a:pt x="40" y="15"/>
                                <a:pt x="33" y="19"/>
                              </a:cubicBezTo>
                              <a:cubicBezTo>
                                <a:pt x="29" y="22"/>
                                <a:pt x="22" y="24"/>
                                <a:pt x="18" y="28"/>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7" name="Freeform 317"/>
                        <a:cNvSpPr>
                          <a:spLocks/>
                        </a:cNvSpPr>
                      </a:nvSpPr>
                      <a:spPr bwMode="auto">
                        <a:xfrm>
                          <a:off x="3803" y="1245"/>
                          <a:ext cx="169" cy="188"/>
                        </a:xfrm>
                        <a:custGeom>
                          <a:avLst/>
                          <a:gdLst>
                            <a:gd name="T0" fmla="*/ 120 w 90"/>
                            <a:gd name="T1" fmla="*/ 224 h 94"/>
                            <a:gd name="T2" fmla="*/ 21 w 90"/>
                            <a:gd name="T3" fmla="*/ 336 h 94"/>
                            <a:gd name="T4" fmla="*/ 28 w 90"/>
                            <a:gd name="T5" fmla="*/ 520 h 94"/>
                            <a:gd name="T6" fmla="*/ 68 w 90"/>
                            <a:gd name="T7" fmla="*/ 680 h 94"/>
                            <a:gd name="T8" fmla="*/ 212 w 90"/>
                            <a:gd name="T9" fmla="*/ 672 h 94"/>
                            <a:gd name="T10" fmla="*/ 278 w 90"/>
                            <a:gd name="T11" fmla="*/ 576 h 94"/>
                            <a:gd name="T12" fmla="*/ 398 w 90"/>
                            <a:gd name="T13" fmla="*/ 552 h 94"/>
                            <a:gd name="T14" fmla="*/ 490 w 90"/>
                            <a:gd name="T15" fmla="*/ 496 h 94"/>
                            <a:gd name="T16" fmla="*/ 535 w 90"/>
                            <a:gd name="T17" fmla="*/ 408 h 94"/>
                            <a:gd name="T18" fmla="*/ 590 w 90"/>
                            <a:gd name="T19" fmla="*/ 320 h 94"/>
                            <a:gd name="T20" fmla="*/ 530 w 90"/>
                            <a:gd name="T21" fmla="*/ 128 h 94"/>
                            <a:gd name="T22" fmla="*/ 317 w 90"/>
                            <a:gd name="T23" fmla="*/ 8 h 94"/>
                            <a:gd name="T24" fmla="*/ 218 w 90"/>
                            <a:gd name="T25" fmla="*/ 152 h 94"/>
                            <a:gd name="T26" fmla="*/ 120 w 90"/>
                            <a:gd name="T27" fmla="*/ 224 h 9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90" h="94">
                              <a:moveTo>
                                <a:pt x="18" y="28"/>
                              </a:moveTo>
                              <a:cubicBezTo>
                                <a:pt x="13" y="32"/>
                                <a:pt x="5" y="36"/>
                                <a:pt x="3" y="42"/>
                              </a:cubicBezTo>
                              <a:cubicBezTo>
                                <a:pt x="0" y="49"/>
                                <a:pt x="4" y="57"/>
                                <a:pt x="4" y="65"/>
                              </a:cubicBezTo>
                              <a:cubicBezTo>
                                <a:pt x="4" y="73"/>
                                <a:pt x="3" y="80"/>
                                <a:pt x="10" y="85"/>
                              </a:cubicBezTo>
                              <a:cubicBezTo>
                                <a:pt x="18" y="92"/>
                                <a:pt x="26" y="94"/>
                                <a:pt x="32" y="84"/>
                              </a:cubicBezTo>
                              <a:cubicBezTo>
                                <a:pt x="36" y="79"/>
                                <a:pt x="36" y="75"/>
                                <a:pt x="42" y="72"/>
                              </a:cubicBezTo>
                              <a:cubicBezTo>
                                <a:pt x="47" y="69"/>
                                <a:pt x="54" y="71"/>
                                <a:pt x="60" y="69"/>
                              </a:cubicBezTo>
                              <a:cubicBezTo>
                                <a:pt x="65" y="68"/>
                                <a:pt x="70" y="66"/>
                                <a:pt x="74" y="62"/>
                              </a:cubicBezTo>
                              <a:cubicBezTo>
                                <a:pt x="77" y="59"/>
                                <a:pt x="78" y="55"/>
                                <a:pt x="81" y="51"/>
                              </a:cubicBezTo>
                              <a:cubicBezTo>
                                <a:pt x="86" y="47"/>
                                <a:pt x="88" y="48"/>
                                <a:pt x="89" y="40"/>
                              </a:cubicBezTo>
                              <a:cubicBezTo>
                                <a:pt x="90" y="32"/>
                                <a:pt x="86" y="22"/>
                                <a:pt x="80" y="16"/>
                              </a:cubicBezTo>
                              <a:cubicBezTo>
                                <a:pt x="74" y="10"/>
                                <a:pt x="56" y="0"/>
                                <a:pt x="48" y="1"/>
                              </a:cubicBezTo>
                              <a:cubicBezTo>
                                <a:pt x="36" y="3"/>
                                <a:pt x="40" y="15"/>
                                <a:pt x="33" y="19"/>
                              </a:cubicBezTo>
                              <a:cubicBezTo>
                                <a:pt x="29" y="22"/>
                                <a:pt x="22" y="24"/>
                                <a:pt x="18" y="28"/>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8" name="Freeform 318"/>
                        <a:cNvSpPr>
                          <a:spLocks/>
                        </a:cNvSpPr>
                      </a:nvSpPr>
                      <a:spPr bwMode="auto">
                        <a:xfrm>
                          <a:off x="3759" y="1186"/>
                          <a:ext cx="236" cy="239"/>
                        </a:xfrm>
                        <a:custGeom>
                          <a:avLst/>
                          <a:gdLst>
                            <a:gd name="T0" fmla="*/ 39 w 126"/>
                            <a:gd name="T1" fmla="*/ 948 h 120"/>
                            <a:gd name="T2" fmla="*/ 45 w 126"/>
                            <a:gd name="T3" fmla="*/ 749 h 120"/>
                            <a:gd name="T4" fmla="*/ 0 w 126"/>
                            <a:gd name="T5" fmla="*/ 560 h 120"/>
                            <a:gd name="T6" fmla="*/ 73 w 126"/>
                            <a:gd name="T7" fmla="*/ 468 h 120"/>
                            <a:gd name="T8" fmla="*/ 172 w 126"/>
                            <a:gd name="T9" fmla="*/ 372 h 120"/>
                            <a:gd name="T10" fmla="*/ 285 w 126"/>
                            <a:gd name="T11" fmla="*/ 285 h 120"/>
                            <a:gd name="T12" fmla="*/ 337 w 126"/>
                            <a:gd name="T13" fmla="*/ 175 h 120"/>
                            <a:gd name="T14" fmla="*/ 511 w 126"/>
                            <a:gd name="T15" fmla="*/ 32 h 120"/>
                            <a:gd name="T16" fmla="*/ 650 w 126"/>
                            <a:gd name="T17" fmla="*/ 151 h 120"/>
                            <a:gd name="T18" fmla="*/ 828 w 126"/>
                            <a:gd name="T19" fmla="*/ 239 h 120"/>
                            <a:gd name="T20" fmla="*/ 715 w 126"/>
                            <a:gd name="T21" fmla="*/ 223 h 120"/>
                            <a:gd name="T22" fmla="*/ 650 w 126"/>
                            <a:gd name="T23" fmla="*/ 253 h 120"/>
                            <a:gd name="T24" fmla="*/ 487 w 126"/>
                            <a:gd name="T25" fmla="*/ 159 h 120"/>
                            <a:gd name="T26" fmla="*/ 429 w 126"/>
                            <a:gd name="T27" fmla="*/ 215 h 120"/>
                            <a:gd name="T28" fmla="*/ 382 w 126"/>
                            <a:gd name="T29" fmla="*/ 285 h 120"/>
                            <a:gd name="T30" fmla="*/ 317 w 126"/>
                            <a:gd name="T31" fmla="*/ 317 h 120"/>
                            <a:gd name="T32" fmla="*/ 294 w 126"/>
                            <a:gd name="T33" fmla="*/ 404 h 120"/>
                            <a:gd name="T34" fmla="*/ 225 w 126"/>
                            <a:gd name="T35" fmla="*/ 436 h 120"/>
                            <a:gd name="T36" fmla="*/ 137 w 126"/>
                            <a:gd name="T37" fmla="*/ 476 h 120"/>
                            <a:gd name="T38" fmla="*/ 112 w 126"/>
                            <a:gd name="T39" fmla="*/ 584 h 120"/>
                            <a:gd name="T40" fmla="*/ 105 w 126"/>
                            <a:gd name="T41" fmla="*/ 639 h 120"/>
                            <a:gd name="T42" fmla="*/ 73 w 126"/>
                            <a:gd name="T43" fmla="*/ 671 h 120"/>
                            <a:gd name="T44" fmla="*/ 92 w 126"/>
                            <a:gd name="T45" fmla="*/ 852 h 120"/>
                            <a:gd name="T46" fmla="*/ 52 w 126"/>
                            <a:gd name="T47" fmla="*/ 940 h 120"/>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26" h="120">
                              <a:moveTo>
                                <a:pt x="6" y="120"/>
                              </a:moveTo>
                              <a:cubicBezTo>
                                <a:pt x="7" y="110"/>
                                <a:pt x="10" y="105"/>
                                <a:pt x="7" y="95"/>
                              </a:cubicBezTo>
                              <a:cubicBezTo>
                                <a:pt x="4" y="87"/>
                                <a:pt x="0" y="79"/>
                                <a:pt x="0" y="71"/>
                              </a:cubicBezTo>
                              <a:cubicBezTo>
                                <a:pt x="0" y="63"/>
                                <a:pt x="5" y="62"/>
                                <a:pt x="11" y="59"/>
                              </a:cubicBezTo>
                              <a:cubicBezTo>
                                <a:pt x="17" y="56"/>
                                <a:pt x="21" y="51"/>
                                <a:pt x="26" y="47"/>
                              </a:cubicBezTo>
                              <a:cubicBezTo>
                                <a:pt x="31" y="43"/>
                                <a:pt x="39" y="41"/>
                                <a:pt x="43" y="36"/>
                              </a:cubicBezTo>
                              <a:cubicBezTo>
                                <a:pt x="46" y="32"/>
                                <a:pt x="48" y="26"/>
                                <a:pt x="51" y="22"/>
                              </a:cubicBezTo>
                              <a:cubicBezTo>
                                <a:pt x="57" y="11"/>
                                <a:pt x="65" y="0"/>
                                <a:pt x="78" y="4"/>
                              </a:cubicBezTo>
                              <a:cubicBezTo>
                                <a:pt x="87" y="7"/>
                                <a:pt x="91" y="15"/>
                                <a:pt x="99" y="19"/>
                              </a:cubicBezTo>
                              <a:cubicBezTo>
                                <a:pt x="107" y="23"/>
                                <a:pt x="122" y="21"/>
                                <a:pt x="126" y="30"/>
                              </a:cubicBezTo>
                              <a:cubicBezTo>
                                <a:pt x="122" y="27"/>
                                <a:pt x="114" y="26"/>
                                <a:pt x="109" y="28"/>
                              </a:cubicBezTo>
                              <a:cubicBezTo>
                                <a:pt x="103" y="31"/>
                                <a:pt x="106" y="38"/>
                                <a:pt x="99" y="32"/>
                              </a:cubicBezTo>
                              <a:cubicBezTo>
                                <a:pt x="90" y="25"/>
                                <a:pt x="85" y="17"/>
                                <a:pt x="74" y="20"/>
                              </a:cubicBezTo>
                              <a:cubicBezTo>
                                <a:pt x="69" y="22"/>
                                <a:pt x="67" y="23"/>
                                <a:pt x="65" y="27"/>
                              </a:cubicBezTo>
                              <a:cubicBezTo>
                                <a:pt x="63" y="30"/>
                                <a:pt x="62" y="34"/>
                                <a:pt x="58" y="36"/>
                              </a:cubicBezTo>
                              <a:cubicBezTo>
                                <a:pt x="54" y="37"/>
                                <a:pt x="51" y="36"/>
                                <a:pt x="48" y="40"/>
                              </a:cubicBezTo>
                              <a:cubicBezTo>
                                <a:pt x="46" y="43"/>
                                <a:pt x="48" y="48"/>
                                <a:pt x="45" y="51"/>
                              </a:cubicBezTo>
                              <a:cubicBezTo>
                                <a:pt x="43" y="54"/>
                                <a:pt x="37" y="54"/>
                                <a:pt x="34" y="55"/>
                              </a:cubicBezTo>
                              <a:cubicBezTo>
                                <a:pt x="29" y="55"/>
                                <a:pt x="25" y="56"/>
                                <a:pt x="21" y="60"/>
                              </a:cubicBezTo>
                              <a:cubicBezTo>
                                <a:pt x="17" y="64"/>
                                <a:pt x="17" y="68"/>
                                <a:pt x="17" y="74"/>
                              </a:cubicBezTo>
                              <a:cubicBezTo>
                                <a:pt x="17" y="76"/>
                                <a:pt x="17" y="79"/>
                                <a:pt x="16" y="81"/>
                              </a:cubicBezTo>
                              <a:cubicBezTo>
                                <a:pt x="15" y="84"/>
                                <a:pt x="12" y="83"/>
                                <a:pt x="11" y="85"/>
                              </a:cubicBezTo>
                              <a:cubicBezTo>
                                <a:pt x="5" y="92"/>
                                <a:pt x="15" y="100"/>
                                <a:pt x="14" y="108"/>
                              </a:cubicBezTo>
                              <a:cubicBezTo>
                                <a:pt x="13" y="112"/>
                                <a:pt x="9" y="114"/>
                                <a:pt x="8" y="119"/>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79" name="Freeform 319"/>
                        <a:cNvSpPr>
                          <a:spLocks/>
                        </a:cNvSpPr>
                      </a:nvSpPr>
                      <a:spPr bwMode="auto">
                        <a:xfrm>
                          <a:off x="3759" y="1188"/>
                          <a:ext cx="159" cy="141"/>
                        </a:xfrm>
                        <a:custGeom>
                          <a:avLst/>
                          <a:gdLst>
                            <a:gd name="T0" fmla="*/ 7 w 85"/>
                            <a:gd name="T1" fmla="*/ 556 h 71"/>
                            <a:gd name="T2" fmla="*/ 45 w 85"/>
                            <a:gd name="T3" fmla="*/ 461 h 71"/>
                            <a:gd name="T4" fmla="*/ 125 w 85"/>
                            <a:gd name="T5" fmla="*/ 399 h 71"/>
                            <a:gd name="T6" fmla="*/ 196 w 85"/>
                            <a:gd name="T7" fmla="*/ 336 h 71"/>
                            <a:gd name="T8" fmla="*/ 286 w 85"/>
                            <a:gd name="T9" fmla="*/ 276 h 71"/>
                            <a:gd name="T10" fmla="*/ 378 w 85"/>
                            <a:gd name="T11" fmla="*/ 87 h 71"/>
                            <a:gd name="T12" fmla="*/ 556 w 85"/>
                            <a:gd name="T13" fmla="*/ 64 h 71"/>
                            <a:gd name="T14" fmla="*/ 479 w 85"/>
                            <a:gd name="T15" fmla="*/ 71 h 71"/>
                            <a:gd name="T16" fmla="*/ 458 w 85"/>
                            <a:gd name="T17" fmla="*/ 127 h 71"/>
                            <a:gd name="T18" fmla="*/ 419 w 85"/>
                            <a:gd name="T19" fmla="*/ 149 h 71"/>
                            <a:gd name="T20" fmla="*/ 361 w 85"/>
                            <a:gd name="T21" fmla="*/ 220 h 71"/>
                            <a:gd name="T22" fmla="*/ 294 w 85"/>
                            <a:gd name="T23" fmla="*/ 304 h 71"/>
                            <a:gd name="T24" fmla="*/ 256 w 85"/>
                            <a:gd name="T25" fmla="*/ 344 h 71"/>
                            <a:gd name="T26" fmla="*/ 241 w 85"/>
                            <a:gd name="T27" fmla="*/ 391 h 71"/>
                            <a:gd name="T28" fmla="*/ 150 w 85"/>
                            <a:gd name="T29" fmla="*/ 421 h 71"/>
                            <a:gd name="T30" fmla="*/ 84 w 85"/>
                            <a:gd name="T31" fmla="*/ 485 h 71"/>
                            <a:gd name="T32" fmla="*/ 60 w 85"/>
                            <a:gd name="T33" fmla="*/ 508 h 71"/>
                            <a:gd name="T34" fmla="*/ 13 w 85"/>
                            <a:gd name="T35" fmla="*/ 524 h 7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85" h="71">
                              <a:moveTo>
                                <a:pt x="1" y="71"/>
                              </a:moveTo>
                              <a:cubicBezTo>
                                <a:pt x="0" y="64"/>
                                <a:pt x="0" y="63"/>
                                <a:pt x="7" y="59"/>
                              </a:cubicBezTo>
                              <a:cubicBezTo>
                                <a:pt x="11" y="57"/>
                                <a:pt x="15" y="54"/>
                                <a:pt x="19" y="51"/>
                              </a:cubicBezTo>
                              <a:cubicBezTo>
                                <a:pt x="23" y="49"/>
                                <a:pt x="26" y="45"/>
                                <a:pt x="30" y="43"/>
                              </a:cubicBezTo>
                              <a:cubicBezTo>
                                <a:pt x="34" y="39"/>
                                <a:pt x="40" y="39"/>
                                <a:pt x="44" y="35"/>
                              </a:cubicBezTo>
                              <a:cubicBezTo>
                                <a:pt x="50" y="28"/>
                                <a:pt x="52" y="18"/>
                                <a:pt x="58" y="11"/>
                              </a:cubicBezTo>
                              <a:cubicBezTo>
                                <a:pt x="66" y="2"/>
                                <a:pt x="75" y="0"/>
                                <a:pt x="85" y="8"/>
                              </a:cubicBezTo>
                              <a:cubicBezTo>
                                <a:pt x="80" y="7"/>
                                <a:pt x="76" y="4"/>
                                <a:pt x="73" y="9"/>
                              </a:cubicBezTo>
                              <a:cubicBezTo>
                                <a:pt x="71" y="11"/>
                                <a:pt x="72" y="14"/>
                                <a:pt x="70" y="16"/>
                              </a:cubicBezTo>
                              <a:cubicBezTo>
                                <a:pt x="68" y="19"/>
                                <a:pt x="66" y="18"/>
                                <a:pt x="64" y="19"/>
                              </a:cubicBezTo>
                              <a:cubicBezTo>
                                <a:pt x="59" y="20"/>
                                <a:pt x="57" y="23"/>
                                <a:pt x="55" y="28"/>
                              </a:cubicBezTo>
                              <a:cubicBezTo>
                                <a:pt x="53" y="33"/>
                                <a:pt x="49" y="36"/>
                                <a:pt x="45" y="39"/>
                              </a:cubicBezTo>
                              <a:cubicBezTo>
                                <a:pt x="43" y="41"/>
                                <a:pt x="40" y="42"/>
                                <a:pt x="39" y="44"/>
                              </a:cubicBezTo>
                              <a:cubicBezTo>
                                <a:pt x="38" y="46"/>
                                <a:pt x="38" y="48"/>
                                <a:pt x="37" y="50"/>
                              </a:cubicBezTo>
                              <a:cubicBezTo>
                                <a:pt x="34" y="54"/>
                                <a:pt x="28" y="51"/>
                                <a:pt x="23" y="54"/>
                              </a:cubicBezTo>
                              <a:cubicBezTo>
                                <a:pt x="19" y="56"/>
                                <a:pt x="16" y="59"/>
                                <a:pt x="13" y="62"/>
                              </a:cubicBezTo>
                              <a:cubicBezTo>
                                <a:pt x="11" y="64"/>
                                <a:pt x="12" y="64"/>
                                <a:pt x="9" y="65"/>
                              </a:cubicBezTo>
                              <a:cubicBezTo>
                                <a:pt x="6" y="66"/>
                                <a:pt x="4" y="65"/>
                                <a:pt x="2" y="67"/>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0" name="Freeform 320"/>
                        <a:cNvSpPr>
                          <a:spLocks/>
                        </a:cNvSpPr>
                      </a:nvSpPr>
                      <a:spPr bwMode="auto">
                        <a:xfrm>
                          <a:off x="3800" y="1267"/>
                          <a:ext cx="226" cy="244"/>
                        </a:xfrm>
                        <a:custGeom>
                          <a:avLst/>
                          <a:gdLst>
                            <a:gd name="T0" fmla="*/ 0 w 121"/>
                            <a:gd name="T1" fmla="*/ 784 h 122"/>
                            <a:gd name="T2" fmla="*/ 45 w 121"/>
                            <a:gd name="T3" fmla="*/ 816 h 122"/>
                            <a:gd name="T4" fmla="*/ 77 w 121"/>
                            <a:gd name="T5" fmla="*/ 856 h 122"/>
                            <a:gd name="T6" fmla="*/ 129 w 121"/>
                            <a:gd name="T7" fmla="*/ 864 h 122"/>
                            <a:gd name="T8" fmla="*/ 181 w 121"/>
                            <a:gd name="T9" fmla="*/ 896 h 122"/>
                            <a:gd name="T10" fmla="*/ 353 w 121"/>
                            <a:gd name="T11" fmla="*/ 728 h 122"/>
                            <a:gd name="T12" fmla="*/ 614 w 121"/>
                            <a:gd name="T13" fmla="*/ 504 h 122"/>
                            <a:gd name="T14" fmla="*/ 781 w 121"/>
                            <a:gd name="T15" fmla="*/ 360 h 122"/>
                            <a:gd name="T16" fmla="*/ 768 w 121"/>
                            <a:gd name="T17" fmla="*/ 288 h 122"/>
                            <a:gd name="T18" fmla="*/ 775 w 121"/>
                            <a:gd name="T19" fmla="*/ 184 h 122"/>
                            <a:gd name="T20" fmla="*/ 736 w 121"/>
                            <a:gd name="T21" fmla="*/ 0 h 122"/>
                            <a:gd name="T22" fmla="*/ 728 w 121"/>
                            <a:gd name="T23" fmla="*/ 248 h 122"/>
                            <a:gd name="T24" fmla="*/ 600 w 121"/>
                            <a:gd name="T25" fmla="*/ 360 h 122"/>
                            <a:gd name="T26" fmla="*/ 516 w 121"/>
                            <a:gd name="T27" fmla="*/ 480 h 122"/>
                            <a:gd name="T28" fmla="*/ 346 w 121"/>
                            <a:gd name="T29" fmla="*/ 584 h 122"/>
                            <a:gd name="T30" fmla="*/ 278 w 121"/>
                            <a:gd name="T31" fmla="*/ 736 h 122"/>
                            <a:gd name="T32" fmla="*/ 172 w 121"/>
                            <a:gd name="T33" fmla="*/ 808 h 122"/>
                            <a:gd name="T34" fmla="*/ 84 w 121"/>
                            <a:gd name="T35" fmla="*/ 776 h 122"/>
                            <a:gd name="T36" fmla="*/ 0 w 121"/>
                            <a:gd name="T37" fmla="*/ 792 h 12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21" h="122">
                              <a:moveTo>
                                <a:pt x="0" y="98"/>
                              </a:moveTo>
                              <a:cubicBezTo>
                                <a:pt x="3" y="100"/>
                                <a:pt x="5" y="100"/>
                                <a:pt x="7" y="102"/>
                              </a:cubicBezTo>
                              <a:cubicBezTo>
                                <a:pt x="9" y="103"/>
                                <a:pt x="10" y="106"/>
                                <a:pt x="12" y="107"/>
                              </a:cubicBezTo>
                              <a:cubicBezTo>
                                <a:pt x="14" y="108"/>
                                <a:pt x="17" y="108"/>
                                <a:pt x="20" y="108"/>
                              </a:cubicBezTo>
                              <a:cubicBezTo>
                                <a:pt x="23" y="109"/>
                                <a:pt x="25" y="110"/>
                                <a:pt x="28" y="112"/>
                              </a:cubicBezTo>
                              <a:cubicBezTo>
                                <a:pt x="44" y="122"/>
                                <a:pt x="47" y="103"/>
                                <a:pt x="54" y="91"/>
                              </a:cubicBezTo>
                              <a:cubicBezTo>
                                <a:pt x="61" y="77"/>
                                <a:pt x="80" y="69"/>
                                <a:pt x="94" y="63"/>
                              </a:cubicBezTo>
                              <a:cubicBezTo>
                                <a:pt x="102" y="59"/>
                                <a:pt x="119" y="56"/>
                                <a:pt x="120" y="45"/>
                              </a:cubicBezTo>
                              <a:cubicBezTo>
                                <a:pt x="120" y="42"/>
                                <a:pt x="119" y="39"/>
                                <a:pt x="118" y="36"/>
                              </a:cubicBezTo>
                              <a:cubicBezTo>
                                <a:pt x="117" y="31"/>
                                <a:pt x="118" y="28"/>
                                <a:pt x="119" y="23"/>
                              </a:cubicBezTo>
                              <a:cubicBezTo>
                                <a:pt x="121" y="15"/>
                                <a:pt x="118" y="6"/>
                                <a:pt x="113" y="0"/>
                              </a:cubicBezTo>
                              <a:cubicBezTo>
                                <a:pt x="117" y="9"/>
                                <a:pt x="116" y="23"/>
                                <a:pt x="112" y="31"/>
                              </a:cubicBezTo>
                              <a:cubicBezTo>
                                <a:pt x="107" y="41"/>
                                <a:pt x="100" y="40"/>
                                <a:pt x="92" y="45"/>
                              </a:cubicBezTo>
                              <a:cubicBezTo>
                                <a:pt x="86" y="49"/>
                                <a:pt x="83" y="55"/>
                                <a:pt x="79" y="60"/>
                              </a:cubicBezTo>
                              <a:cubicBezTo>
                                <a:pt x="71" y="68"/>
                                <a:pt x="62" y="67"/>
                                <a:pt x="53" y="73"/>
                              </a:cubicBezTo>
                              <a:cubicBezTo>
                                <a:pt x="46" y="78"/>
                                <a:pt x="47" y="85"/>
                                <a:pt x="43" y="92"/>
                              </a:cubicBezTo>
                              <a:cubicBezTo>
                                <a:pt x="40" y="97"/>
                                <a:pt x="32" y="100"/>
                                <a:pt x="26" y="101"/>
                              </a:cubicBezTo>
                              <a:cubicBezTo>
                                <a:pt x="21" y="102"/>
                                <a:pt x="19" y="97"/>
                                <a:pt x="13" y="97"/>
                              </a:cubicBezTo>
                              <a:cubicBezTo>
                                <a:pt x="10" y="98"/>
                                <a:pt x="2" y="101"/>
                                <a:pt x="0" y="99"/>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1" name="Freeform 321"/>
                        <a:cNvSpPr>
                          <a:spLocks/>
                        </a:cNvSpPr>
                      </a:nvSpPr>
                      <a:spPr bwMode="auto">
                        <a:xfrm>
                          <a:off x="3843" y="1395"/>
                          <a:ext cx="123" cy="114"/>
                        </a:xfrm>
                        <a:custGeom>
                          <a:avLst/>
                          <a:gdLst>
                            <a:gd name="T0" fmla="*/ 0 w 66"/>
                            <a:gd name="T1" fmla="*/ 360 h 57"/>
                            <a:gd name="T2" fmla="*/ 121 w 66"/>
                            <a:gd name="T3" fmla="*/ 408 h 57"/>
                            <a:gd name="T4" fmla="*/ 201 w 66"/>
                            <a:gd name="T5" fmla="*/ 232 h 57"/>
                            <a:gd name="T6" fmla="*/ 427 w 66"/>
                            <a:gd name="T7" fmla="*/ 0 h 57"/>
                            <a:gd name="T8" fmla="*/ 173 w 66"/>
                            <a:gd name="T9" fmla="*/ 216 h 57"/>
                            <a:gd name="T10" fmla="*/ 121 w 66"/>
                            <a:gd name="T11" fmla="*/ 288 h 57"/>
                            <a:gd name="T12" fmla="*/ 104 w 66"/>
                            <a:gd name="T13" fmla="*/ 360 h 57"/>
                            <a:gd name="T14" fmla="*/ 24 w 66"/>
                            <a:gd name="T15" fmla="*/ 376 h 5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6" h="57">
                              <a:moveTo>
                                <a:pt x="0" y="45"/>
                              </a:moveTo>
                              <a:cubicBezTo>
                                <a:pt x="8" y="48"/>
                                <a:pt x="10" y="57"/>
                                <a:pt x="19" y="51"/>
                              </a:cubicBezTo>
                              <a:cubicBezTo>
                                <a:pt x="26" y="46"/>
                                <a:pt x="28" y="36"/>
                                <a:pt x="31" y="29"/>
                              </a:cubicBezTo>
                              <a:cubicBezTo>
                                <a:pt x="38" y="15"/>
                                <a:pt x="53" y="7"/>
                                <a:pt x="66" y="0"/>
                              </a:cubicBezTo>
                              <a:cubicBezTo>
                                <a:pt x="49" y="4"/>
                                <a:pt x="35" y="11"/>
                                <a:pt x="27" y="27"/>
                              </a:cubicBezTo>
                              <a:cubicBezTo>
                                <a:pt x="25" y="32"/>
                                <a:pt x="22" y="33"/>
                                <a:pt x="19" y="36"/>
                              </a:cubicBezTo>
                              <a:cubicBezTo>
                                <a:pt x="17" y="39"/>
                                <a:pt x="17" y="42"/>
                                <a:pt x="16" y="45"/>
                              </a:cubicBezTo>
                              <a:cubicBezTo>
                                <a:pt x="14" y="48"/>
                                <a:pt x="6" y="51"/>
                                <a:pt x="4" y="47"/>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2" name="Freeform 322"/>
                        <a:cNvSpPr>
                          <a:spLocks/>
                        </a:cNvSpPr>
                      </a:nvSpPr>
                      <a:spPr bwMode="auto">
                        <a:xfrm>
                          <a:off x="3862" y="1255"/>
                          <a:ext cx="22" cy="22"/>
                        </a:xfrm>
                        <a:custGeom>
                          <a:avLst/>
                          <a:gdLst>
                            <a:gd name="T0" fmla="*/ 7 w 12"/>
                            <a:gd name="T1" fmla="*/ 40 h 11"/>
                            <a:gd name="T2" fmla="*/ 37 w 12"/>
                            <a:gd name="T3" fmla="*/ 0 h 11"/>
                            <a:gd name="T4" fmla="*/ 68 w 12"/>
                            <a:gd name="T5" fmla="*/ 48 h 11"/>
                            <a:gd name="T6" fmla="*/ 37 w 12"/>
                            <a:gd name="T7" fmla="*/ 88 h 11"/>
                            <a:gd name="T8" fmla="*/ 7 w 12"/>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 h="11">
                              <a:moveTo>
                                <a:pt x="1" y="5"/>
                              </a:moveTo>
                              <a:cubicBezTo>
                                <a:pt x="1" y="2"/>
                                <a:pt x="3" y="0"/>
                                <a:pt x="6" y="0"/>
                              </a:cubicBezTo>
                              <a:cubicBezTo>
                                <a:pt x="9" y="0"/>
                                <a:pt x="12" y="3"/>
                                <a:pt x="11" y="6"/>
                              </a:cubicBezTo>
                              <a:cubicBezTo>
                                <a:pt x="11" y="9"/>
                                <a:pt x="9" y="11"/>
                                <a:pt x="6" y="11"/>
                              </a:cubicBezTo>
                              <a:cubicBezTo>
                                <a:pt x="3" y="11"/>
                                <a:pt x="0" y="8"/>
                                <a:pt x="1"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3" name="Freeform 323"/>
                        <a:cNvSpPr>
                          <a:spLocks/>
                        </a:cNvSpPr>
                      </a:nvSpPr>
                      <a:spPr bwMode="auto">
                        <a:xfrm>
                          <a:off x="3882" y="1245"/>
                          <a:ext cx="13" cy="14"/>
                        </a:xfrm>
                        <a:custGeom>
                          <a:avLst/>
                          <a:gdLst>
                            <a:gd name="T0" fmla="*/ 0 w 7"/>
                            <a:gd name="T1" fmla="*/ 32 h 7"/>
                            <a:gd name="T2" fmla="*/ 24 w 7"/>
                            <a:gd name="T3" fmla="*/ 0 h 7"/>
                            <a:gd name="T4" fmla="*/ 45 w 7"/>
                            <a:gd name="T5" fmla="*/ 32 h 7"/>
                            <a:gd name="T6" fmla="*/ 20 w 7"/>
                            <a:gd name="T7" fmla="*/ 56 h 7"/>
                            <a:gd name="T8" fmla="*/ 0 w 7"/>
                            <a:gd name="T9" fmla="*/ 32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4"/>
                              </a:moveTo>
                              <a:cubicBezTo>
                                <a:pt x="0" y="2"/>
                                <a:pt x="2" y="0"/>
                                <a:pt x="4" y="0"/>
                              </a:cubicBezTo>
                              <a:cubicBezTo>
                                <a:pt x="6" y="1"/>
                                <a:pt x="7" y="2"/>
                                <a:pt x="7" y="4"/>
                              </a:cubicBezTo>
                              <a:cubicBezTo>
                                <a:pt x="7" y="6"/>
                                <a:pt x="5" y="7"/>
                                <a:pt x="3" y="7"/>
                              </a:cubicBezTo>
                              <a:cubicBezTo>
                                <a:pt x="2" y="7"/>
                                <a:pt x="0" y="5"/>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4" name="Freeform 324"/>
                        <a:cNvSpPr>
                          <a:spLocks/>
                        </a:cNvSpPr>
                      </a:nvSpPr>
                      <a:spPr bwMode="auto">
                        <a:xfrm>
                          <a:off x="3858" y="1279"/>
                          <a:ext cx="9" cy="12"/>
                        </a:xfrm>
                        <a:custGeom>
                          <a:avLst/>
                          <a:gdLst>
                            <a:gd name="T0" fmla="*/ 0 w 5"/>
                            <a:gd name="T1" fmla="*/ 24 h 6"/>
                            <a:gd name="T2" fmla="*/ 16 w 5"/>
                            <a:gd name="T3" fmla="*/ 0 h 6"/>
                            <a:gd name="T4" fmla="*/ 29 w 5"/>
                            <a:gd name="T5" fmla="*/ 24 h 6"/>
                            <a:gd name="T6" fmla="*/ 16 w 5"/>
                            <a:gd name="T7" fmla="*/ 48 h 6"/>
                            <a:gd name="T8" fmla="*/ 0 w 5"/>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6">
                              <a:moveTo>
                                <a:pt x="0" y="3"/>
                              </a:moveTo>
                              <a:cubicBezTo>
                                <a:pt x="0" y="1"/>
                                <a:pt x="1" y="0"/>
                                <a:pt x="3" y="0"/>
                              </a:cubicBezTo>
                              <a:cubicBezTo>
                                <a:pt x="4" y="0"/>
                                <a:pt x="5" y="2"/>
                                <a:pt x="5" y="3"/>
                              </a:cubicBezTo>
                              <a:cubicBezTo>
                                <a:pt x="5" y="5"/>
                                <a:pt x="4" y="6"/>
                                <a:pt x="3" y="6"/>
                              </a:cubicBezTo>
                              <a:cubicBezTo>
                                <a:pt x="1" y="6"/>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5" name="Freeform 325"/>
                        <a:cNvSpPr>
                          <a:spLocks/>
                        </a:cNvSpPr>
                      </a:nvSpPr>
                      <a:spPr bwMode="auto">
                        <a:xfrm>
                          <a:off x="3809" y="1257"/>
                          <a:ext cx="146" cy="144"/>
                        </a:xfrm>
                        <a:custGeom>
                          <a:avLst/>
                          <a:gdLst>
                            <a:gd name="T0" fmla="*/ 39 w 78"/>
                            <a:gd name="T1" fmla="*/ 560 h 72"/>
                            <a:gd name="T2" fmla="*/ 32 w 78"/>
                            <a:gd name="T3" fmla="*/ 304 h 72"/>
                            <a:gd name="T4" fmla="*/ 165 w 78"/>
                            <a:gd name="T5" fmla="*/ 168 h 72"/>
                            <a:gd name="T6" fmla="*/ 256 w 78"/>
                            <a:gd name="T7" fmla="*/ 96 h 72"/>
                            <a:gd name="T8" fmla="*/ 329 w 78"/>
                            <a:gd name="T9" fmla="*/ 8 h 72"/>
                            <a:gd name="T10" fmla="*/ 434 w 78"/>
                            <a:gd name="T11" fmla="*/ 56 h 72"/>
                            <a:gd name="T12" fmla="*/ 511 w 78"/>
                            <a:gd name="T13" fmla="*/ 192 h 72"/>
                            <a:gd name="T14" fmla="*/ 393 w 78"/>
                            <a:gd name="T15" fmla="*/ 80 h 72"/>
                            <a:gd name="T16" fmla="*/ 354 w 78"/>
                            <a:gd name="T17" fmla="*/ 208 h 72"/>
                            <a:gd name="T18" fmla="*/ 241 w 78"/>
                            <a:gd name="T19" fmla="*/ 216 h 72"/>
                            <a:gd name="T20" fmla="*/ 210 w 78"/>
                            <a:gd name="T21" fmla="*/ 328 h 72"/>
                            <a:gd name="T22" fmla="*/ 67 w 78"/>
                            <a:gd name="T23" fmla="*/ 392 h 72"/>
                            <a:gd name="T24" fmla="*/ 77 w 78"/>
                            <a:gd name="T25" fmla="*/ 432 h 72"/>
                            <a:gd name="T26" fmla="*/ 67 w 78"/>
                            <a:gd name="T27" fmla="*/ 496 h 72"/>
                            <a:gd name="T28" fmla="*/ 45 w 78"/>
                            <a:gd name="T29" fmla="*/ 576 h 7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78" h="72">
                              <a:moveTo>
                                <a:pt x="6" y="70"/>
                              </a:moveTo>
                              <a:cubicBezTo>
                                <a:pt x="10" y="60"/>
                                <a:pt x="0" y="48"/>
                                <a:pt x="5" y="38"/>
                              </a:cubicBezTo>
                              <a:cubicBezTo>
                                <a:pt x="8" y="30"/>
                                <a:pt x="18" y="24"/>
                                <a:pt x="25" y="21"/>
                              </a:cubicBezTo>
                              <a:cubicBezTo>
                                <a:pt x="30" y="18"/>
                                <a:pt x="36" y="16"/>
                                <a:pt x="39" y="12"/>
                              </a:cubicBezTo>
                              <a:cubicBezTo>
                                <a:pt x="42" y="8"/>
                                <a:pt x="43" y="1"/>
                                <a:pt x="50" y="1"/>
                              </a:cubicBezTo>
                              <a:cubicBezTo>
                                <a:pt x="54" y="0"/>
                                <a:pt x="62" y="5"/>
                                <a:pt x="66" y="7"/>
                              </a:cubicBezTo>
                              <a:cubicBezTo>
                                <a:pt x="73" y="11"/>
                                <a:pt x="77" y="16"/>
                                <a:pt x="78" y="24"/>
                              </a:cubicBezTo>
                              <a:cubicBezTo>
                                <a:pt x="76" y="19"/>
                                <a:pt x="67" y="8"/>
                                <a:pt x="60" y="10"/>
                              </a:cubicBezTo>
                              <a:cubicBezTo>
                                <a:pt x="51" y="12"/>
                                <a:pt x="58" y="21"/>
                                <a:pt x="54" y="26"/>
                              </a:cubicBezTo>
                              <a:cubicBezTo>
                                <a:pt x="49" y="32"/>
                                <a:pt x="43" y="23"/>
                                <a:pt x="37" y="27"/>
                              </a:cubicBezTo>
                              <a:cubicBezTo>
                                <a:pt x="32" y="31"/>
                                <a:pt x="36" y="38"/>
                                <a:pt x="32" y="41"/>
                              </a:cubicBezTo>
                              <a:cubicBezTo>
                                <a:pt x="26" y="47"/>
                                <a:pt x="11" y="34"/>
                                <a:pt x="10" y="49"/>
                              </a:cubicBezTo>
                              <a:cubicBezTo>
                                <a:pt x="10" y="51"/>
                                <a:pt x="13" y="52"/>
                                <a:pt x="12" y="54"/>
                              </a:cubicBezTo>
                              <a:cubicBezTo>
                                <a:pt x="12" y="56"/>
                                <a:pt x="11" y="59"/>
                                <a:pt x="10" y="62"/>
                              </a:cubicBezTo>
                              <a:cubicBezTo>
                                <a:pt x="9" y="65"/>
                                <a:pt x="8" y="68"/>
                                <a:pt x="7" y="72"/>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6" name="Freeform 326"/>
                        <a:cNvSpPr>
                          <a:spLocks/>
                        </a:cNvSpPr>
                      </a:nvSpPr>
                      <a:spPr bwMode="auto">
                        <a:xfrm>
                          <a:off x="3841" y="1319"/>
                          <a:ext cx="120" cy="108"/>
                        </a:xfrm>
                        <a:custGeom>
                          <a:avLst/>
                          <a:gdLst>
                            <a:gd name="T0" fmla="*/ 0 w 64"/>
                            <a:gd name="T1" fmla="*/ 384 h 54"/>
                            <a:gd name="T2" fmla="*/ 105 w 64"/>
                            <a:gd name="T3" fmla="*/ 232 h 54"/>
                            <a:gd name="T4" fmla="*/ 240 w 64"/>
                            <a:gd name="T5" fmla="*/ 208 h 54"/>
                            <a:gd name="T6" fmla="*/ 349 w 64"/>
                            <a:gd name="T7" fmla="*/ 136 h 54"/>
                            <a:gd name="T8" fmla="*/ 422 w 64"/>
                            <a:gd name="T9" fmla="*/ 24 h 54"/>
                            <a:gd name="T10" fmla="*/ 285 w 64"/>
                            <a:gd name="T11" fmla="*/ 64 h 54"/>
                            <a:gd name="T12" fmla="*/ 285 w 64"/>
                            <a:gd name="T13" fmla="*/ 136 h 54"/>
                            <a:gd name="T14" fmla="*/ 225 w 64"/>
                            <a:gd name="T15" fmla="*/ 128 h 54"/>
                            <a:gd name="T16" fmla="*/ 128 w 64"/>
                            <a:gd name="T17" fmla="*/ 200 h 54"/>
                            <a:gd name="T18" fmla="*/ 60 w 64"/>
                            <a:gd name="T19" fmla="*/ 232 h 54"/>
                            <a:gd name="T20" fmla="*/ 32 w 64"/>
                            <a:gd name="T21" fmla="*/ 352 h 5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54">
                              <a:moveTo>
                                <a:pt x="0" y="48"/>
                              </a:moveTo>
                              <a:cubicBezTo>
                                <a:pt x="8" y="54"/>
                                <a:pt x="10" y="32"/>
                                <a:pt x="16" y="29"/>
                              </a:cubicBezTo>
                              <a:cubicBezTo>
                                <a:pt x="22" y="26"/>
                                <a:pt x="30" y="27"/>
                                <a:pt x="36" y="26"/>
                              </a:cubicBezTo>
                              <a:cubicBezTo>
                                <a:pt x="45" y="25"/>
                                <a:pt x="48" y="23"/>
                                <a:pt x="53" y="17"/>
                              </a:cubicBezTo>
                              <a:cubicBezTo>
                                <a:pt x="56" y="12"/>
                                <a:pt x="64" y="9"/>
                                <a:pt x="64" y="3"/>
                              </a:cubicBezTo>
                              <a:cubicBezTo>
                                <a:pt x="60" y="12"/>
                                <a:pt x="47" y="0"/>
                                <a:pt x="43" y="8"/>
                              </a:cubicBezTo>
                              <a:cubicBezTo>
                                <a:pt x="42" y="11"/>
                                <a:pt x="45" y="14"/>
                                <a:pt x="43" y="17"/>
                              </a:cubicBezTo>
                              <a:cubicBezTo>
                                <a:pt x="41" y="19"/>
                                <a:pt x="36" y="16"/>
                                <a:pt x="34" y="16"/>
                              </a:cubicBezTo>
                              <a:cubicBezTo>
                                <a:pt x="27" y="16"/>
                                <a:pt x="25" y="23"/>
                                <a:pt x="19" y="25"/>
                              </a:cubicBezTo>
                              <a:cubicBezTo>
                                <a:pt x="15" y="27"/>
                                <a:pt x="12" y="24"/>
                                <a:pt x="9" y="29"/>
                              </a:cubicBezTo>
                              <a:cubicBezTo>
                                <a:pt x="7" y="30"/>
                                <a:pt x="6" y="44"/>
                                <a:pt x="5" y="44"/>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7" name="Freeform 327"/>
                        <a:cNvSpPr>
                          <a:spLocks/>
                        </a:cNvSpPr>
                      </a:nvSpPr>
                      <a:spPr bwMode="auto">
                        <a:xfrm>
                          <a:off x="3817" y="1283"/>
                          <a:ext cx="61" cy="72"/>
                        </a:xfrm>
                        <a:custGeom>
                          <a:avLst/>
                          <a:gdLst>
                            <a:gd name="T0" fmla="*/ 7 w 33"/>
                            <a:gd name="T1" fmla="*/ 288 h 36"/>
                            <a:gd name="T2" fmla="*/ 13 w 33"/>
                            <a:gd name="T3" fmla="*/ 200 h 36"/>
                            <a:gd name="T4" fmla="*/ 61 w 33"/>
                            <a:gd name="T5" fmla="*/ 112 h 36"/>
                            <a:gd name="T6" fmla="*/ 209 w 33"/>
                            <a:gd name="T7" fmla="*/ 0 h 36"/>
                            <a:gd name="T8" fmla="*/ 133 w 33"/>
                            <a:gd name="T9" fmla="*/ 104 h 36"/>
                            <a:gd name="T10" fmla="*/ 105 w 33"/>
                            <a:gd name="T11" fmla="*/ 168 h 36"/>
                            <a:gd name="T12" fmla="*/ 81 w 33"/>
                            <a:gd name="T13" fmla="*/ 160 h 36"/>
                            <a:gd name="T14" fmla="*/ 52 w 33"/>
                            <a:gd name="T15" fmla="*/ 184 h 36"/>
                            <a:gd name="T16" fmla="*/ 7 w 33"/>
                            <a:gd name="T17" fmla="*/ 240 h 3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6">
                              <a:moveTo>
                                <a:pt x="1" y="36"/>
                              </a:moveTo>
                              <a:cubicBezTo>
                                <a:pt x="2" y="32"/>
                                <a:pt x="0" y="28"/>
                                <a:pt x="2" y="25"/>
                              </a:cubicBezTo>
                              <a:cubicBezTo>
                                <a:pt x="4" y="21"/>
                                <a:pt x="7" y="17"/>
                                <a:pt x="10" y="14"/>
                              </a:cubicBezTo>
                              <a:cubicBezTo>
                                <a:pt x="17" y="8"/>
                                <a:pt x="26" y="6"/>
                                <a:pt x="33" y="0"/>
                              </a:cubicBezTo>
                              <a:cubicBezTo>
                                <a:pt x="30" y="4"/>
                                <a:pt x="24" y="8"/>
                                <a:pt x="21" y="13"/>
                              </a:cubicBezTo>
                              <a:cubicBezTo>
                                <a:pt x="19" y="16"/>
                                <a:pt x="21" y="20"/>
                                <a:pt x="17" y="21"/>
                              </a:cubicBezTo>
                              <a:cubicBezTo>
                                <a:pt x="16" y="22"/>
                                <a:pt x="14" y="20"/>
                                <a:pt x="13" y="20"/>
                              </a:cubicBezTo>
                              <a:cubicBezTo>
                                <a:pt x="11" y="21"/>
                                <a:pt x="10" y="22"/>
                                <a:pt x="8" y="23"/>
                              </a:cubicBezTo>
                              <a:cubicBezTo>
                                <a:pt x="6" y="25"/>
                                <a:pt x="2" y="28"/>
                                <a:pt x="1" y="30"/>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8" name="Freeform 328"/>
                        <a:cNvSpPr>
                          <a:spLocks/>
                        </a:cNvSpPr>
                      </a:nvSpPr>
                      <a:spPr bwMode="auto">
                        <a:xfrm>
                          <a:off x="3408" y="2002"/>
                          <a:ext cx="221" cy="218"/>
                        </a:xfrm>
                        <a:custGeom>
                          <a:avLst/>
                          <a:gdLst>
                            <a:gd name="T0" fmla="*/ 189 w 118"/>
                            <a:gd name="T1" fmla="*/ 8 h 109"/>
                            <a:gd name="T2" fmla="*/ 24 w 118"/>
                            <a:gd name="T3" fmla="*/ 432 h 109"/>
                            <a:gd name="T4" fmla="*/ 210 w 118"/>
                            <a:gd name="T5" fmla="*/ 848 h 109"/>
                            <a:gd name="T6" fmla="*/ 611 w 118"/>
                            <a:gd name="T7" fmla="*/ 856 h 109"/>
                            <a:gd name="T8" fmla="*/ 760 w 118"/>
                            <a:gd name="T9" fmla="*/ 656 h 109"/>
                            <a:gd name="T10" fmla="*/ 775 w 118"/>
                            <a:gd name="T11" fmla="*/ 240 h 109"/>
                            <a:gd name="T12" fmla="*/ 594 w 118"/>
                            <a:gd name="T13" fmla="*/ 16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7" y="0"/>
                                <a:pt x="5" y="21"/>
                                <a:pt x="4" y="54"/>
                              </a:cubicBezTo>
                              <a:cubicBezTo>
                                <a:pt x="3" y="86"/>
                                <a:pt x="0" y="105"/>
                                <a:pt x="32" y="106"/>
                              </a:cubicBezTo>
                              <a:cubicBezTo>
                                <a:pt x="49" y="107"/>
                                <a:pt x="81" y="109"/>
                                <a:pt x="93" y="107"/>
                              </a:cubicBezTo>
                              <a:cubicBezTo>
                                <a:pt x="106" y="105"/>
                                <a:pt x="115" y="99"/>
                                <a:pt x="116" y="82"/>
                              </a:cubicBezTo>
                              <a:cubicBezTo>
                                <a:pt x="117" y="65"/>
                                <a:pt x="118" y="45"/>
                                <a:pt x="118" y="30"/>
                              </a:cubicBezTo>
                              <a:cubicBezTo>
                                <a:pt x="118" y="12"/>
                                <a:pt x="112" y="3"/>
                                <a:pt x="90" y="2"/>
                              </a:cubicBezTo>
                              <a:cubicBezTo>
                                <a:pt x="66" y="2"/>
                                <a:pt x="44" y="1"/>
                                <a:pt x="29"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89" name="Freeform 329"/>
                        <a:cNvSpPr>
                          <a:spLocks/>
                        </a:cNvSpPr>
                      </a:nvSpPr>
                      <a:spPr bwMode="auto">
                        <a:xfrm>
                          <a:off x="3483" y="2066"/>
                          <a:ext cx="92" cy="100"/>
                        </a:xfrm>
                        <a:custGeom>
                          <a:avLst/>
                          <a:gdLst>
                            <a:gd name="T0" fmla="*/ 293 w 49"/>
                            <a:gd name="T1" fmla="*/ 280 h 50"/>
                            <a:gd name="T2" fmla="*/ 180 w 49"/>
                            <a:gd name="T3" fmla="*/ 24 h 50"/>
                            <a:gd name="T4" fmla="*/ 15 w 49"/>
                            <a:gd name="T5" fmla="*/ 152 h 50"/>
                            <a:gd name="T6" fmla="*/ 113 w 49"/>
                            <a:gd name="T7" fmla="*/ 368 h 50"/>
                            <a:gd name="T8" fmla="*/ 293 w 49"/>
                            <a:gd name="T9" fmla="*/ 280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0">
                              <a:moveTo>
                                <a:pt x="44" y="35"/>
                              </a:moveTo>
                              <a:cubicBezTo>
                                <a:pt x="49" y="26"/>
                                <a:pt x="45" y="6"/>
                                <a:pt x="27" y="3"/>
                              </a:cubicBezTo>
                              <a:cubicBezTo>
                                <a:pt x="10" y="0"/>
                                <a:pt x="5" y="11"/>
                                <a:pt x="2" y="19"/>
                              </a:cubicBezTo>
                              <a:cubicBezTo>
                                <a:pt x="0" y="27"/>
                                <a:pt x="2" y="42"/>
                                <a:pt x="17" y="46"/>
                              </a:cubicBezTo>
                              <a:cubicBezTo>
                                <a:pt x="31" y="50"/>
                                <a:pt x="40" y="45"/>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90" name="Freeform 330"/>
                        <a:cNvSpPr>
                          <a:spLocks/>
                        </a:cNvSpPr>
                      </a:nvSpPr>
                      <a:spPr bwMode="auto">
                        <a:xfrm>
                          <a:off x="3474" y="2062"/>
                          <a:ext cx="90" cy="94"/>
                        </a:xfrm>
                        <a:custGeom>
                          <a:avLst/>
                          <a:gdLst>
                            <a:gd name="T0" fmla="*/ 8 w 48"/>
                            <a:gd name="T1" fmla="*/ 184 h 47"/>
                            <a:gd name="T2" fmla="*/ 165 w 48"/>
                            <a:gd name="T3" fmla="*/ 0 h 47"/>
                            <a:gd name="T4" fmla="*/ 309 w 48"/>
                            <a:gd name="T5" fmla="*/ 192 h 47"/>
                            <a:gd name="T6" fmla="*/ 152 w 48"/>
                            <a:gd name="T7" fmla="*/ 376 h 47"/>
                            <a:gd name="T8" fmla="*/ 8 w 48"/>
                            <a:gd name="T9" fmla="*/ 1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1" y="23"/>
                              </a:moveTo>
                              <a:cubicBezTo>
                                <a:pt x="1" y="10"/>
                                <a:pt x="12" y="0"/>
                                <a:pt x="25" y="0"/>
                              </a:cubicBezTo>
                              <a:cubicBezTo>
                                <a:pt x="38" y="0"/>
                                <a:pt x="48" y="11"/>
                                <a:pt x="47" y="24"/>
                              </a:cubicBezTo>
                              <a:cubicBezTo>
                                <a:pt x="47" y="37"/>
                                <a:pt x="36" y="47"/>
                                <a:pt x="23" y="47"/>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91" name="Freeform 331"/>
                        <a:cNvSpPr>
                          <a:spLocks/>
                        </a:cNvSpPr>
                      </a:nvSpPr>
                      <a:spPr bwMode="auto">
                        <a:xfrm>
                          <a:off x="3479" y="2064"/>
                          <a:ext cx="60" cy="68"/>
                        </a:xfrm>
                        <a:custGeom>
                          <a:avLst/>
                          <a:gdLst>
                            <a:gd name="T0" fmla="*/ 28 w 32"/>
                            <a:gd name="T1" fmla="*/ 256 h 34"/>
                            <a:gd name="T2" fmla="*/ 45 w 32"/>
                            <a:gd name="T3" fmla="*/ 168 h 34"/>
                            <a:gd name="T4" fmla="*/ 84 w 32"/>
                            <a:gd name="T5" fmla="*/ 72 h 34"/>
                            <a:gd name="T6" fmla="*/ 186 w 32"/>
                            <a:gd name="T7" fmla="*/ 24 h 34"/>
                            <a:gd name="T8" fmla="*/ 189 w 32"/>
                            <a:gd name="T9" fmla="*/ 32 h 34"/>
                            <a:gd name="T10" fmla="*/ 158 w 32"/>
                            <a:gd name="T11" fmla="*/ 16 h 34"/>
                            <a:gd name="T12" fmla="*/ 8 w 32"/>
                            <a:gd name="T13" fmla="*/ 136 h 34"/>
                            <a:gd name="T14" fmla="*/ 21 w 32"/>
                            <a:gd name="T15" fmla="*/ 256 h 34"/>
                            <a:gd name="T16" fmla="*/ 28 w 32"/>
                            <a:gd name="T17" fmla="*/ 256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4">
                              <a:moveTo>
                                <a:pt x="4" y="32"/>
                              </a:moveTo>
                              <a:cubicBezTo>
                                <a:pt x="2" y="28"/>
                                <a:pt x="6" y="24"/>
                                <a:pt x="7" y="21"/>
                              </a:cubicBezTo>
                              <a:cubicBezTo>
                                <a:pt x="8" y="17"/>
                                <a:pt x="10" y="13"/>
                                <a:pt x="13" y="9"/>
                              </a:cubicBezTo>
                              <a:cubicBezTo>
                                <a:pt x="16" y="6"/>
                                <a:pt x="19" y="2"/>
                                <a:pt x="28" y="3"/>
                              </a:cubicBezTo>
                              <a:cubicBezTo>
                                <a:pt x="30" y="4"/>
                                <a:pt x="32" y="5"/>
                                <a:pt x="29" y="4"/>
                              </a:cubicBezTo>
                              <a:cubicBezTo>
                                <a:pt x="28" y="3"/>
                                <a:pt x="26" y="3"/>
                                <a:pt x="24" y="2"/>
                              </a:cubicBezTo>
                              <a:cubicBezTo>
                                <a:pt x="8" y="0"/>
                                <a:pt x="3" y="9"/>
                                <a:pt x="1" y="17"/>
                              </a:cubicBezTo>
                              <a:cubicBezTo>
                                <a:pt x="0" y="21"/>
                                <a:pt x="0" y="27"/>
                                <a:pt x="3" y="32"/>
                              </a:cubicBezTo>
                              <a:cubicBezTo>
                                <a:pt x="4" y="33"/>
                                <a:pt x="5" y="34"/>
                                <a:pt x="4"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92" name="Freeform 332"/>
                        <a:cNvSpPr>
                          <a:spLocks/>
                        </a:cNvSpPr>
                      </a:nvSpPr>
                      <a:spPr bwMode="auto">
                        <a:xfrm>
                          <a:off x="3491" y="2076"/>
                          <a:ext cx="69" cy="76"/>
                        </a:xfrm>
                        <a:custGeom>
                          <a:avLst/>
                          <a:gdLst>
                            <a:gd name="T0" fmla="*/ 173 w 37"/>
                            <a:gd name="T1" fmla="*/ 0 h 38"/>
                            <a:gd name="T2" fmla="*/ 173 w 37"/>
                            <a:gd name="T3" fmla="*/ 16 h 38"/>
                            <a:gd name="T4" fmla="*/ 168 w 37"/>
                            <a:gd name="T5" fmla="*/ 136 h 38"/>
                            <a:gd name="T6" fmla="*/ 121 w 37"/>
                            <a:gd name="T7" fmla="*/ 208 h 38"/>
                            <a:gd name="T8" fmla="*/ 21 w 37"/>
                            <a:gd name="T9" fmla="*/ 240 h 38"/>
                            <a:gd name="T10" fmla="*/ 0 w 37"/>
                            <a:gd name="T11" fmla="*/ 232 h 38"/>
                            <a:gd name="T12" fmla="*/ 60 w 37"/>
                            <a:gd name="T13" fmla="*/ 280 h 38"/>
                            <a:gd name="T14" fmla="*/ 218 w 37"/>
                            <a:gd name="T15" fmla="*/ 200 h 38"/>
                            <a:gd name="T16" fmla="*/ 173 w 37"/>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7" y="0"/>
                              </a:moveTo>
                              <a:cubicBezTo>
                                <a:pt x="26" y="0"/>
                                <a:pt x="27" y="1"/>
                                <a:pt x="27" y="2"/>
                              </a:cubicBezTo>
                              <a:cubicBezTo>
                                <a:pt x="31" y="8"/>
                                <a:pt x="28" y="12"/>
                                <a:pt x="26" y="17"/>
                              </a:cubicBezTo>
                              <a:cubicBezTo>
                                <a:pt x="24" y="20"/>
                                <a:pt x="22" y="24"/>
                                <a:pt x="19" y="26"/>
                              </a:cubicBezTo>
                              <a:cubicBezTo>
                                <a:pt x="15" y="28"/>
                                <a:pt x="11" y="32"/>
                                <a:pt x="3" y="30"/>
                              </a:cubicBezTo>
                              <a:cubicBezTo>
                                <a:pt x="2" y="29"/>
                                <a:pt x="1" y="29"/>
                                <a:pt x="0" y="29"/>
                              </a:cubicBezTo>
                              <a:cubicBezTo>
                                <a:pt x="2" y="31"/>
                                <a:pt x="5" y="33"/>
                                <a:pt x="9" y="35"/>
                              </a:cubicBezTo>
                              <a:cubicBezTo>
                                <a:pt x="22" y="38"/>
                                <a:pt x="30" y="34"/>
                                <a:pt x="34" y="25"/>
                              </a:cubicBezTo>
                              <a:cubicBezTo>
                                <a:pt x="37" y="19"/>
                                <a:pt x="35" y="7"/>
                                <a:pt x="27"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93" name="Freeform 333"/>
                        <a:cNvSpPr>
                          <a:spLocks/>
                        </a:cNvSpPr>
                      </a:nvSpPr>
                      <a:spPr bwMode="auto">
                        <a:xfrm>
                          <a:off x="3508" y="2126"/>
                          <a:ext cx="46" cy="26"/>
                        </a:xfrm>
                        <a:custGeom>
                          <a:avLst/>
                          <a:gdLst>
                            <a:gd name="T0" fmla="*/ 156 w 25"/>
                            <a:gd name="T1" fmla="*/ 0 h 13"/>
                            <a:gd name="T2" fmla="*/ 0 w 25"/>
                            <a:gd name="T3" fmla="*/ 80 h 13"/>
                            <a:gd name="T4" fmla="*/ 156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9"/>
                                <a:pt x="13" y="13"/>
                                <a:pt x="0" y="10"/>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94" name="Oval 334"/>
                        <a:cNvSpPr>
                          <a:spLocks noChangeArrowheads="1"/>
                        </a:cNvSpPr>
                      </a:nvSpPr>
                      <a:spPr bwMode="auto">
                        <a:xfrm>
                          <a:off x="3481" y="2070"/>
                          <a:ext cx="15" cy="1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695" name="Oval 335"/>
                        <a:cNvSpPr>
                          <a:spLocks noChangeArrowheads="1"/>
                        </a:cNvSpPr>
                      </a:nvSpPr>
                      <a:spPr bwMode="auto">
                        <a:xfrm>
                          <a:off x="3494" y="2064"/>
                          <a:ext cx="10"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696" name="Oval 336"/>
                        <a:cNvSpPr>
                          <a:spLocks noChangeArrowheads="1"/>
                        </a:cNvSpPr>
                      </a:nvSpPr>
                      <a:spPr bwMode="auto">
                        <a:xfrm>
                          <a:off x="3478" y="2088"/>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697" name="Freeform 337"/>
                        <a:cNvSpPr>
                          <a:spLocks/>
                        </a:cNvSpPr>
                      </a:nvSpPr>
                      <a:spPr bwMode="auto">
                        <a:xfrm>
                          <a:off x="3408" y="2002"/>
                          <a:ext cx="221" cy="218"/>
                        </a:xfrm>
                        <a:custGeom>
                          <a:avLst/>
                          <a:gdLst>
                            <a:gd name="T0" fmla="*/ 189 w 118"/>
                            <a:gd name="T1" fmla="*/ 8 h 109"/>
                            <a:gd name="T2" fmla="*/ 24 w 118"/>
                            <a:gd name="T3" fmla="*/ 432 h 109"/>
                            <a:gd name="T4" fmla="*/ 210 w 118"/>
                            <a:gd name="T5" fmla="*/ 848 h 109"/>
                            <a:gd name="T6" fmla="*/ 611 w 118"/>
                            <a:gd name="T7" fmla="*/ 856 h 109"/>
                            <a:gd name="T8" fmla="*/ 760 w 118"/>
                            <a:gd name="T9" fmla="*/ 656 h 109"/>
                            <a:gd name="T10" fmla="*/ 775 w 118"/>
                            <a:gd name="T11" fmla="*/ 240 h 109"/>
                            <a:gd name="T12" fmla="*/ 594 w 118"/>
                            <a:gd name="T13" fmla="*/ 16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7" y="0"/>
                                <a:pt x="5" y="21"/>
                                <a:pt x="4" y="54"/>
                              </a:cubicBezTo>
                              <a:cubicBezTo>
                                <a:pt x="3" y="86"/>
                                <a:pt x="0" y="105"/>
                                <a:pt x="32" y="106"/>
                              </a:cubicBezTo>
                              <a:cubicBezTo>
                                <a:pt x="49" y="107"/>
                                <a:pt x="81" y="109"/>
                                <a:pt x="93" y="107"/>
                              </a:cubicBezTo>
                              <a:cubicBezTo>
                                <a:pt x="106" y="105"/>
                                <a:pt x="115" y="99"/>
                                <a:pt x="116" y="82"/>
                              </a:cubicBezTo>
                              <a:cubicBezTo>
                                <a:pt x="117" y="65"/>
                                <a:pt x="118" y="45"/>
                                <a:pt x="118" y="30"/>
                              </a:cubicBezTo>
                              <a:cubicBezTo>
                                <a:pt x="118" y="12"/>
                                <a:pt x="112" y="3"/>
                                <a:pt x="90" y="2"/>
                              </a:cubicBezTo>
                              <a:cubicBezTo>
                                <a:pt x="66" y="2"/>
                                <a:pt x="44" y="1"/>
                                <a:pt x="29"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98" name="Freeform 338"/>
                        <a:cNvSpPr>
                          <a:spLocks/>
                        </a:cNvSpPr>
                      </a:nvSpPr>
                      <a:spPr bwMode="auto">
                        <a:xfrm>
                          <a:off x="3474" y="2062"/>
                          <a:ext cx="90" cy="94"/>
                        </a:xfrm>
                        <a:custGeom>
                          <a:avLst/>
                          <a:gdLst>
                            <a:gd name="T0" fmla="*/ 8 w 48"/>
                            <a:gd name="T1" fmla="*/ 184 h 47"/>
                            <a:gd name="T2" fmla="*/ 165 w 48"/>
                            <a:gd name="T3" fmla="*/ 0 h 47"/>
                            <a:gd name="T4" fmla="*/ 309 w 48"/>
                            <a:gd name="T5" fmla="*/ 192 h 47"/>
                            <a:gd name="T6" fmla="*/ 152 w 48"/>
                            <a:gd name="T7" fmla="*/ 376 h 47"/>
                            <a:gd name="T8" fmla="*/ 8 w 48"/>
                            <a:gd name="T9" fmla="*/ 1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1" y="23"/>
                              </a:moveTo>
                              <a:cubicBezTo>
                                <a:pt x="1" y="10"/>
                                <a:pt x="12" y="0"/>
                                <a:pt x="25" y="0"/>
                              </a:cubicBezTo>
                              <a:cubicBezTo>
                                <a:pt x="38" y="0"/>
                                <a:pt x="48" y="11"/>
                                <a:pt x="47" y="24"/>
                              </a:cubicBezTo>
                              <a:cubicBezTo>
                                <a:pt x="47" y="37"/>
                                <a:pt x="36" y="47"/>
                                <a:pt x="23" y="47"/>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699" name="Freeform 339"/>
                        <a:cNvSpPr>
                          <a:spLocks/>
                        </a:cNvSpPr>
                      </a:nvSpPr>
                      <a:spPr bwMode="auto">
                        <a:xfrm>
                          <a:off x="3423" y="2006"/>
                          <a:ext cx="143" cy="174"/>
                        </a:xfrm>
                        <a:custGeom>
                          <a:avLst/>
                          <a:gdLst>
                            <a:gd name="T0" fmla="*/ 506 w 76"/>
                            <a:gd name="T1" fmla="*/ 24 h 87"/>
                            <a:gd name="T2" fmla="*/ 248 w 76"/>
                            <a:gd name="T3" fmla="*/ 16 h 87"/>
                            <a:gd name="T4" fmla="*/ 60 w 76"/>
                            <a:gd name="T5" fmla="*/ 64 h 87"/>
                            <a:gd name="T6" fmla="*/ 8 w 76"/>
                            <a:gd name="T7" fmla="*/ 312 h 87"/>
                            <a:gd name="T8" fmla="*/ 0 w 76"/>
                            <a:gd name="T9" fmla="*/ 488 h 87"/>
                            <a:gd name="T10" fmla="*/ 0 w 76"/>
                            <a:gd name="T11" fmla="*/ 696 h 87"/>
                            <a:gd name="T12" fmla="*/ 40 w 76"/>
                            <a:gd name="T13" fmla="*/ 496 h 87"/>
                            <a:gd name="T14" fmla="*/ 81 w 76"/>
                            <a:gd name="T15" fmla="*/ 280 h 87"/>
                            <a:gd name="T16" fmla="*/ 226 w 76"/>
                            <a:gd name="T17" fmla="*/ 88 h 87"/>
                            <a:gd name="T18" fmla="*/ 478 w 76"/>
                            <a:gd name="T19" fmla="*/ 24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6" h="87">
                              <a:moveTo>
                                <a:pt x="76" y="3"/>
                              </a:moveTo>
                              <a:cubicBezTo>
                                <a:pt x="63" y="3"/>
                                <a:pt x="50" y="2"/>
                                <a:pt x="37" y="2"/>
                              </a:cubicBezTo>
                              <a:cubicBezTo>
                                <a:pt x="27" y="3"/>
                                <a:pt x="16" y="0"/>
                                <a:pt x="9" y="8"/>
                              </a:cubicBezTo>
                              <a:cubicBezTo>
                                <a:pt x="1" y="16"/>
                                <a:pt x="2" y="28"/>
                                <a:pt x="1" y="39"/>
                              </a:cubicBezTo>
                              <a:cubicBezTo>
                                <a:pt x="1" y="45"/>
                                <a:pt x="0" y="56"/>
                                <a:pt x="0" y="61"/>
                              </a:cubicBezTo>
                              <a:cubicBezTo>
                                <a:pt x="1" y="70"/>
                                <a:pt x="0" y="79"/>
                                <a:pt x="0" y="87"/>
                              </a:cubicBezTo>
                              <a:cubicBezTo>
                                <a:pt x="2" y="79"/>
                                <a:pt x="3" y="70"/>
                                <a:pt x="6" y="62"/>
                              </a:cubicBezTo>
                              <a:cubicBezTo>
                                <a:pt x="8" y="53"/>
                                <a:pt x="9" y="44"/>
                                <a:pt x="12" y="35"/>
                              </a:cubicBezTo>
                              <a:cubicBezTo>
                                <a:pt x="16" y="25"/>
                                <a:pt x="23" y="15"/>
                                <a:pt x="34" y="11"/>
                              </a:cubicBezTo>
                              <a:cubicBezTo>
                                <a:pt x="46" y="7"/>
                                <a:pt x="61" y="9"/>
                                <a:pt x="72"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0" name="Freeform 340"/>
                        <a:cNvSpPr>
                          <a:spLocks/>
                        </a:cNvSpPr>
                      </a:nvSpPr>
                      <a:spPr bwMode="auto">
                        <a:xfrm>
                          <a:off x="3425" y="2006"/>
                          <a:ext cx="68" cy="78"/>
                        </a:xfrm>
                        <a:custGeom>
                          <a:avLst/>
                          <a:gdLst>
                            <a:gd name="T0" fmla="*/ 0 w 36"/>
                            <a:gd name="T1" fmla="*/ 312 h 39"/>
                            <a:gd name="T2" fmla="*/ 53 w 36"/>
                            <a:gd name="T3" fmla="*/ 64 h 39"/>
                            <a:gd name="T4" fmla="*/ 242 w 36"/>
                            <a:gd name="T5" fmla="*/ 16 h 39"/>
                            <a:gd name="T6" fmla="*/ 0 w 36"/>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 h="39">
                              <a:moveTo>
                                <a:pt x="0" y="39"/>
                              </a:moveTo>
                              <a:cubicBezTo>
                                <a:pt x="1" y="28"/>
                                <a:pt x="0" y="16"/>
                                <a:pt x="8" y="8"/>
                              </a:cubicBezTo>
                              <a:cubicBezTo>
                                <a:pt x="15" y="0"/>
                                <a:pt x="26" y="3"/>
                                <a:pt x="36" y="2"/>
                              </a:cubicBezTo>
                              <a:cubicBezTo>
                                <a:pt x="24" y="3"/>
                                <a:pt x="5" y="9"/>
                                <a:pt x="0"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1" name="Freeform 341"/>
                        <a:cNvSpPr>
                          <a:spLocks/>
                        </a:cNvSpPr>
                      </a:nvSpPr>
                      <a:spPr bwMode="auto">
                        <a:xfrm>
                          <a:off x="3463" y="2066"/>
                          <a:ext cx="159" cy="144"/>
                        </a:xfrm>
                        <a:custGeom>
                          <a:avLst/>
                          <a:gdLst>
                            <a:gd name="T0" fmla="*/ 0 w 85"/>
                            <a:gd name="T1" fmla="*/ 560 h 72"/>
                            <a:gd name="T2" fmla="*/ 413 w 85"/>
                            <a:gd name="T3" fmla="*/ 568 h 72"/>
                            <a:gd name="T4" fmla="*/ 550 w 85"/>
                            <a:gd name="T5" fmla="*/ 392 h 72"/>
                            <a:gd name="T6" fmla="*/ 556 w 85"/>
                            <a:gd name="T7" fmla="*/ 0 h 72"/>
                            <a:gd name="T8" fmla="*/ 367 w 85"/>
                            <a:gd name="T9" fmla="*/ 488 h 72"/>
                            <a:gd name="T10" fmla="*/ 0 w 85"/>
                            <a:gd name="T11" fmla="*/ 560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1" y="71"/>
                                <a:pt x="50" y="72"/>
                                <a:pt x="63" y="71"/>
                              </a:cubicBezTo>
                              <a:cubicBezTo>
                                <a:pt x="75" y="70"/>
                                <a:pt x="83" y="63"/>
                                <a:pt x="84" y="49"/>
                              </a:cubicBezTo>
                              <a:cubicBezTo>
                                <a:pt x="84" y="35"/>
                                <a:pt x="85" y="0"/>
                                <a:pt x="85" y="0"/>
                              </a:cubicBezTo>
                              <a:cubicBezTo>
                                <a:pt x="83" y="17"/>
                                <a:pt x="76" y="57"/>
                                <a:pt x="56"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2" name="Freeform 342"/>
                        <a:cNvSpPr>
                          <a:spLocks/>
                        </a:cNvSpPr>
                      </a:nvSpPr>
                      <a:spPr bwMode="auto">
                        <a:xfrm>
                          <a:off x="3526" y="2134"/>
                          <a:ext cx="94" cy="76"/>
                        </a:xfrm>
                        <a:custGeom>
                          <a:avLst/>
                          <a:gdLst>
                            <a:gd name="T0" fmla="*/ 0 w 50"/>
                            <a:gd name="T1" fmla="*/ 296 h 38"/>
                            <a:gd name="T2" fmla="*/ 194 w 50"/>
                            <a:gd name="T3" fmla="*/ 296 h 38"/>
                            <a:gd name="T4" fmla="*/ 333 w 50"/>
                            <a:gd name="T5" fmla="*/ 120 h 38"/>
                            <a:gd name="T6" fmla="*/ 333 w 50"/>
                            <a:gd name="T7" fmla="*/ 0 h 38"/>
                            <a:gd name="T8" fmla="*/ 233 w 50"/>
                            <a:gd name="T9" fmla="*/ 240 h 38"/>
                            <a:gd name="T10" fmla="*/ 0 w 50"/>
                            <a:gd name="T11" fmla="*/ 296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0" h="38">
                              <a:moveTo>
                                <a:pt x="0" y="37"/>
                              </a:moveTo>
                              <a:cubicBezTo>
                                <a:pt x="11" y="38"/>
                                <a:pt x="23" y="38"/>
                                <a:pt x="29" y="37"/>
                              </a:cubicBezTo>
                              <a:cubicBezTo>
                                <a:pt x="41" y="36"/>
                                <a:pt x="49" y="29"/>
                                <a:pt x="50" y="15"/>
                              </a:cubicBezTo>
                              <a:cubicBezTo>
                                <a:pt x="50" y="0"/>
                                <a:pt x="50" y="0"/>
                                <a:pt x="50" y="0"/>
                              </a:cubicBezTo>
                              <a:cubicBezTo>
                                <a:pt x="49" y="10"/>
                                <a:pt x="47" y="23"/>
                                <a:pt x="35"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3" name="Freeform 343"/>
                        <a:cNvSpPr>
                          <a:spLocks/>
                        </a:cNvSpPr>
                      </a:nvSpPr>
                      <a:spPr bwMode="auto">
                        <a:xfrm>
                          <a:off x="3193" y="1994"/>
                          <a:ext cx="221" cy="218"/>
                        </a:xfrm>
                        <a:custGeom>
                          <a:avLst/>
                          <a:gdLst>
                            <a:gd name="T0" fmla="*/ 189 w 118"/>
                            <a:gd name="T1" fmla="*/ 8 h 109"/>
                            <a:gd name="T2" fmla="*/ 21 w 118"/>
                            <a:gd name="T3" fmla="*/ 432 h 109"/>
                            <a:gd name="T4" fmla="*/ 204 w 118"/>
                            <a:gd name="T5" fmla="*/ 856 h 109"/>
                            <a:gd name="T6" fmla="*/ 611 w 118"/>
                            <a:gd name="T7" fmla="*/ 856 h 109"/>
                            <a:gd name="T8" fmla="*/ 755 w 118"/>
                            <a:gd name="T9" fmla="*/ 664 h 109"/>
                            <a:gd name="T10" fmla="*/ 768 w 118"/>
                            <a:gd name="T11" fmla="*/ 240 h 109"/>
                            <a:gd name="T12" fmla="*/ 586 w 118"/>
                            <a:gd name="T13" fmla="*/ 24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6" y="0"/>
                                <a:pt x="4" y="21"/>
                                <a:pt x="3" y="54"/>
                              </a:cubicBezTo>
                              <a:cubicBezTo>
                                <a:pt x="3" y="87"/>
                                <a:pt x="0" y="106"/>
                                <a:pt x="31" y="107"/>
                              </a:cubicBezTo>
                              <a:cubicBezTo>
                                <a:pt x="49" y="107"/>
                                <a:pt x="81" y="109"/>
                                <a:pt x="93" y="107"/>
                              </a:cubicBezTo>
                              <a:cubicBezTo>
                                <a:pt x="106" y="105"/>
                                <a:pt x="114" y="99"/>
                                <a:pt x="115" y="83"/>
                              </a:cubicBezTo>
                              <a:cubicBezTo>
                                <a:pt x="117" y="66"/>
                                <a:pt x="117" y="45"/>
                                <a:pt x="117" y="30"/>
                              </a:cubicBezTo>
                              <a:cubicBezTo>
                                <a:pt x="118" y="13"/>
                                <a:pt x="111" y="3"/>
                                <a:pt x="89" y="3"/>
                              </a:cubicBezTo>
                              <a:cubicBezTo>
                                <a:pt x="65" y="2"/>
                                <a:pt x="43" y="1"/>
                                <a:pt x="29"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4" name="Freeform 344"/>
                        <a:cNvSpPr>
                          <a:spLocks/>
                        </a:cNvSpPr>
                      </a:nvSpPr>
                      <a:spPr bwMode="auto">
                        <a:xfrm>
                          <a:off x="3266" y="2060"/>
                          <a:ext cx="92" cy="98"/>
                        </a:xfrm>
                        <a:custGeom>
                          <a:avLst/>
                          <a:gdLst>
                            <a:gd name="T0" fmla="*/ 297 w 49"/>
                            <a:gd name="T1" fmla="*/ 280 h 49"/>
                            <a:gd name="T2" fmla="*/ 188 w 49"/>
                            <a:gd name="T3" fmla="*/ 24 h 49"/>
                            <a:gd name="T4" fmla="*/ 21 w 49"/>
                            <a:gd name="T5" fmla="*/ 152 h 49"/>
                            <a:gd name="T6" fmla="*/ 113 w 49"/>
                            <a:gd name="T7" fmla="*/ 360 h 49"/>
                            <a:gd name="T8" fmla="*/ 297 w 49"/>
                            <a:gd name="T9" fmla="*/ 2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45" y="35"/>
                              </a:moveTo>
                              <a:cubicBezTo>
                                <a:pt x="49" y="25"/>
                                <a:pt x="45" y="6"/>
                                <a:pt x="28" y="3"/>
                              </a:cubicBezTo>
                              <a:cubicBezTo>
                                <a:pt x="11" y="0"/>
                                <a:pt x="5" y="11"/>
                                <a:pt x="3" y="19"/>
                              </a:cubicBezTo>
                              <a:cubicBezTo>
                                <a:pt x="0" y="27"/>
                                <a:pt x="3" y="41"/>
                                <a:pt x="17" y="45"/>
                              </a:cubicBezTo>
                              <a:cubicBezTo>
                                <a:pt x="31" y="49"/>
                                <a:pt x="40" y="44"/>
                                <a:pt x="45"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5" name="Freeform 345"/>
                        <a:cNvSpPr>
                          <a:spLocks/>
                        </a:cNvSpPr>
                      </a:nvSpPr>
                      <a:spPr bwMode="auto">
                        <a:xfrm>
                          <a:off x="3258" y="2054"/>
                          <a:ext cx="89" cy="96"/>
                        </a:xfrm>
                        <a:custGeom>
                          <a:avLst/>
                          <a:gdLst>
                            <a:gd name="T0" fmla="*/ 0 w 47"/>
                            <a:gd name="T1" fmla="*/ 184 h 48"/>
                            <a:gd name="T2" fmla="*/ 161 w 47"/>
                            <a:gd name="T3" fmla="*/ 8 h 48"/>
                            <a:gd name="T4" fmla="*/ 320 w 47"/>
                            <a:gd name="T5" fmla="*/ 200 h 48"/>
                            <a:gd name="T6" fmla="*/ 157 w 47"/>
                            <a:gd name="T7" fmla="*/ 384 h 48"/>
                            <a:gd name="T8" fmla="*/ 0 w 47"/>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3"/>
                              </a:moveTo>
                              <a:cubicBezTo>
                                <a:pt x="0" y="10"/>
                                <a:pt x="11" y="0"/>
                                <a:pt x="24" y="1"/>
                              </a:cubicBezTo>
                              <a:cubicBezTo>
                                <a:pt x="37" y="1"/>
                                <a:pt x="47" y="12"/>
                                <a:pt x="47" y="25"/>
                              </a:cubicBezTo>
                              <a:cubicBezTo>
                                <a:pt x="47" y="38"/>
                                <a:pt x="36" y="48"/>
                                <a:pt x="23" y="48"/>
                              </a:cubicBezTo>
                              <a:cubicBezTo>
                                <a:pt x="10" y="47"/>
                                <a:pt x="0" y="36"/>
                                <a:pt x="0"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6" name="Freeform 346"/>
                        <a:cNvSpPr>
                          <a:spLocks/>
                        </a:cNvSpPr>
                      </a:nvSpPr>
                      <a:spPr bwMode="auto">
                        <a:xfrm>
                          <a:off x="3264" y="2056"/>
                          <a:ext cx="58" cy="70"/>
                        </a:xfrm>
                        <a:custGeom>
                          <a:avLst/>
                          <a:gdLst>
                            <a:gd name="T0" fmla="*/ 21 w 31"/>
                            <a:gd name="T1" fmla="*/ 264 h 35"/>
                            <a:gd name="T2" fmla="*/ 39 w 31"/>
                            <a:gd name="T3" fmla="*/ 168 h 35"/>
                            <a:gd name="T4" fmla="*/ 84 w 31"/>
                            <a:gd name="T5" fmla="*/ 80 h 35"/>
                            <a:gd name="T6" fmla="*/ 178 w 31"/>
                            <a:gd name="T7" fmla="*/ 32 h 35"/>
                            <a:gd name="T8" fmla="*/ 189 w 31"/>
                            <a:gd name="T9" fmla="*/ 32 h 35"/>
                            <a:gd name="T10" fmla="*/ 157 w 31"/>
                            <a:gd name="T11" fmla="*/ 24 h 35"/>
                            <a:gd name="T12" fmla="*/ 7 w 31"/>
                            <a:gd name="T13" fmla="*/ 136 h 35"/>
                            <a:gd name="T14" fmla="*/ 21 w 31"/>
                            <a:gd name="T15" fmla="*/ 264 h 35"/>
                            <a:gd name="T16" fmla="*/ 21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3" y="33"/>
                              </a:moveTo>
                              <a:cubicBezTo>
                                <a:pt x="2" y="28"/>
                                <a:pt x="5" y="25"/>
                                <a:pt x="6" y="21"/>
                              </a:cubicBezTo>
                              <a:cubicBezTo>
                                <a:pt x="7" y="18"/>
                                <a:pt x="10" y="13"/>
                                <a:pt x="13" y="10"/>
                              </a:cubicBezTo>
                              <a:cubicBezTo>
                                <a:pt x="16" y="6"/>
                                <a:pt x="19" y="2"/>
                                <a:pt x="27" y="4"/>
                              </a:cubicBezTo>
                              <a:cubicBezTo>
                                <a:pt x="29" y="4"/>
                                <a:pt x="31" y="6"/>
                                <a:pt x="29" y="4"/>
                              </a:cubicBezTo>
                              <a:cubicBezTo>
                                <a:pt x="27" y="4"/>
                                <a:pt x="26" y="3"/>
                                <a:pt x="24" y="3"/>
                              </a:cubicBezTo>
                              <a:cubicBezTo>
                                <a:pt x="8" y="0"/>
                                <a:pt x="3" y="10"/>
                                <a:pt x="1" y="17"/>
                              </a:cubicBezTo>
                              <a:cubicBezTo>
                                <a:pt x="0" y="21"/>
                                <a:pt x="0" y="27"/>
                                <a:pt x="3" y="33"/>
                              </a:cubicBezTo>
                              <a:cubicBezTo>
                                <a:pt x="3" y="33"/>
                                <a:pt x="4" y="35"/>
                                <a:pt x="3"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7" name="Freeform 347"/>
                        <a:cNvSpPr>
                          <a:spLocks/>
                        </a:cNvSpPr>
                      </a:nvSpPr>
                      <a:spPr bwMode="auto">
                        <a:xfrm>
                          <a:off x="3273" y="2068"/>
                          <a:ext cx="70" cy="78"/>
                        </a:xfrm>
                        <a:custGeom>
                          <a:avLst/>
                          <a:gdLst>
                            <a:gd name="T0" fmla="*/ 182 w 37"/>
                            <a:gd name="T1" fmla="*/ 8 h 39"/>
                            <a:gd name="T2" fmla="*/ 189 w 37"/>
                            <a:gd name="T3" fmla="*/ 16 h 39"/>
                            <a:gd name="T4" fmla="*/ 176 w 37"/>
                            <a:gd name="T5" fmla="*/ 144 h 39"/>
                            <a:gd name="T6" fmla="*/ 129 w 37"/>
                            <a:gd name="T7" fmla="*/ 208 h 39"/>
                            <a:gd name="T8" fmla="*/ 28 w 37"/>
                            <a:gd name="T9" fmla="*/ 240 h 39"/>
                            <a:gd name="T10" fmla="*/ 0 w 37"/>
                            <a:gd name="T11" fmla="*/ 232 h 39"/>
                            <a:gd name="T12" fmla="*/ 68 w 37"/>
                            <a:gd name="T13" fmla="*/ 280 h 39"/>
                            <a:gd name="T14" fmla="*/ 229 w 37"/>
                            <a:gd name="T15" fmla="*/ 208 h 39"/>
                            <a:gd name="T16" fmla="*/ 182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7" y="0"/>
                                <a:pt x="27" y="1"/>
                                <a:pt x="28" y="2"/>
                              </a:cubicBezTo>
                              <a:cubicBezTo>
                                <a:pt x="32" y="8"/>
                                <a:pt x="29" y="13"/>
                                <a:pt x="26" y="18"/>
                              </a:cubicBezTo>
                              <a:cubicBezTo>
                                <a:pt x="25" y="21"/>
                                <a:pt x="22" y="24"/>
                                <a:pt x="19" y="26"/>
                              </a:cubicBezTo>
                              <a:cubicBezTo>
                                <a:pt x="15" y="29"/>
                                <a:pt x="11" y="32"/>
                                <a:pt x="4" y="30"/>
                              </a:cubicBezTo>
                              <a:cubicBezTo>
                                <a:pt x="2" y="30"/>
                                <a:pt x="1" y="30"/>
                                <a:pt x="0" y="29"/>
                              </a:cubicBezTo>
                              <a:cubicBezTo>
                                <a:pt x="3" y="32"/>
                                <a:pt x="6" y="34"/>
                                <a:pt x="10" y="35"/>
                              </a:cubicBezTo>
                              <a:cubicBezTo>
                                <a:pt x="22" y="39"/>
                                <a:pt x="30" y="34"/>
                                <a:pt x="34" y="26"/>
                              </a:cubicBezTo>
                              <a:cubicBezTo>
                                <a:pt x="37" y="19"/>
                                <a:pt x="36"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8" name="Freeform 348"/>
                        <a:cNvSpPr>
                          <a:spLocks/>
                        </a:cNvSpPr>
                      </a:nvSpPr>
                      <a:spPr bwMode="auto">
                        <a:xfrm>
                          <a:off x="3292" y="2120"/>
                          <a:ext cx="45" cy="26"/>
                        </a:xfrm>
                        <a:custGeom>
                          <a:avLst/>
                          <a:gdLst>
                            <a:gd name="T0" fmla="*/ 158 w 24"/>
                            <a:gd name="T1" fmla="*/ 0 h 13"/>
                            <a:gd name="T2" fmla="*/ 0 w 24"/>
                            <a:gd name="T3" fmla="*/ 72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2" y="13"/>
                                <a:pt x="0" y="9"/>
                              </a:cubicBezTo>
                              <a:cubicBezTo>
                                <a:pt x="8"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09" name="Freeform 349"/>
                        <a:cNvSpPr>
                          <a:spLocks/>
                        </a:cNvSpPr>
                      </a:nvSpPr>
                      <a:spPr bwMode="auto">
                        <a:xfrm>
                          <a:off x="3264" y="2064"/>
                          <a:ext cx="15" cy="16"/>
                        </a:xfrm>
                        <a:custGeom>
                          <a:avLst/>
                          <a:gdLst>
                            <a:gd name="T0" fmla="*/ 8 w 8"/>
                            <a:gd name="T1" fmla="*/ 32 h 8"/>
                            <a:gd name="T2" fmla="*/ 28 w 8"/>
                            <a:gd name="T3" fmla="*/ 0 h 8"/>
                            <a:gd name="T4" fmla="*/ 53 w 8"/>
                            <a:gd name="T5" fmla="*/ 32 h 8"/>
                            <a:gd name="T6" fmla="*/ 28 w 8"/>
                            <a:gd name="T7" fmla="*/ 64 h 8"/>
                            <a:gd name="T8" fmla="*/ 8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1" y="4"/>
                              </a:moveTo>
                              <a:cubicBezTo>
                                <a:pt x="1" y="1"/>
                                <a:pt x="2" y="0"/>
                                <a:pt x="4" y="0"/>
                              </a:cubicBezTo>
                              <a:cubicBezTo>
                                <a:pt x="7" y="0"/>
                                <a:pt x="8" y="2"/>
                                <a:pt x="8" y="4"/>
                              </a:cubicBezTo>
                              <a:cubicBezTo>
                                <a:pt x="8" y="6"/>
                                <a:pt x="6" y="8"/>
                                <a:pt x="4" y="8"/>
                              </a:cubicBezTo>
                              <a:cubicBezTo>
                                <a:pt x="2" y="7"/>
                                <a:pt x="0" y="6"/>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0" name="Freeform 350"/>
                        <a:cNvSpPr>
                          <a:spLocks/>
                        </a:cNvSpPr>
                      </a:nvSpPr>
                      <a:spPr bwMode="auto">
                        <a:xfrm>
                          <a:off x="3279" y="2056"/>
                          <a:ext cx="9" cy="10"/>
                        </a:xfrm>
                        <a:custGeom>
                          <a:avLst/>
                          <a:gdLst>
                            <a:gd name="T0" fmla="*/ 0 w 5"/>
                            <a:gd name="T1" fmla="*/ 16 h 5"/>
                            <a:gd name="T2" fmla="*/ 13 w 5"/>
                            <a:gd name="T3" fmla="*/ 0 h 5"/>
                            <a:gd name="T4" fmla="*/ 29 w 5"/>
                            <a:gd name="T5" fmla="*/ 24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3"/>
                              </a:cubicBezTo>
                              <a:cubicBezTo>
                                <a:pt x="5" y="4"/>
                                <a:pt x="4"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1" name="Oval 351"/>
                        <a:cNvSpPr>
                          <a:spLocks noChangeArrowheads="1"/>
                        </a:cNvSpPr>
                      </a:nvSpPr>
                      <a:spPr bwMode="auto">
                        <a:xfrm>
                          <a:off x="3262" y="2082"/>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712" name="Freeform 352"/>
                        <a:cNvSpPr>
                          <a:spLocks/>
                        </a:cNvSpPr>
                      </a:nvSpPr>
                      <a:spPr bwMode="auto">
                        <a:xfrm>
                          <a:off x="3193" y="1994"/>
                          <a:ext cx="221" cy="218"/>
                        </a:xfrm>
                        <a:custGeom>
                          <a:avLst/>
                          <a:gdLst>
                            <a:gd name="T0" fmla="*/ 189 w 118"/>
                            <a:gd name="T1" fmla="*/ 8 h 109"/>
                            <a:gd name="T2" fmla="*/ 21 w 118"/>
                            <a:gd name="T3" fmla="*/ 432 h 109"/>
                            <a:gd name="T4" fmla="*/ 204 w 118"/>
                            <a:gd name="T5" fmla="*/ 856 h 109"/>
                            <a:gd name="T6" fmla="*/ 611 w 118"/>
                            <a:gd name="T7" fmla="*/ 856 h 109"/>
                            <a:gd name="T8" fmla="*/ 755 w 118"/>
                            <a:gd name="T9" fmla="*/ 664 h 109"/>
                            <a:gd name="T10" fmla="*/ 768 w 118"/>
                            <a:gd name="T11" fmla="*/ 240 h 109"/>
                            <a:gd name="T12" fmla="*/ 586 w 118"/>
                            <a:gd name="T13" fmla="*/ 24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6" y="0"/>
                                <a:pt x="4" y="21"/>
                                <a:pt x="3" y="54"/>
                              </a:cubicBezTo>
                              <a:cubicBezTo>
                                <a:pt x="3" y="87"/>
                                <a:pt x="0" y="106"/>
                                <a:pt x="31" y="107"/>
                              </a:cubicBezTo>
                              <a:cubicBezTo>
                                <a:pt x="49" y="107"/>
                                <a:pt x="81" y="109"/>
                                <a:pt x="93" y="107"/>
                              </a:cubicBezTo>
                              <a:cubicBezTo>
                                <a:pt x="106" y="105"/>
                                <a:pt x="114" y="99"/>
                                <a:pt x="115" y="83"/>
                              </a:cubicBezTo>
                              <a:cubicBezTo>
                                <a:pt x="117" y="66"/>
                                <a:pt x="117" y="45"/>
                                <a:pt x="117" y="30"/>
                              </a:cubicBezTo>
                              <a:cubicBezTo>
                                <a:pt x="118" y="13"/>
                                <a:pt x="111" y="3"/>
                                <a:pt x="89" y="3"/>
                              </a:cubicBezTo>
                              <a:cubicBezTo>
                                <a:pt x="65" y="2"/>
                                <a:pt x="43" y="1"/>
                                <a:pt x="29"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3" name="Freeform 353"/>
                        <a:cNvSpPr>
                          <a:spLocks/>
                        </a:cNvSpPr>
                      </a:nvSpPr>
                      <a:spPr bwMode="auto">
                        <a:xfrm>
                          <a:off x="3258" y="2054"/>
                          <a:ext cx="89" cy="96"/>
                        </a:xfrm>
                        <a:custGeom>
                          <a:avLst/>
                          <a:gdLst>
                            <a:gd name="T0" fmla="*/ 0 w 47"/>
                            <a:gd name="T1" fmla="*/ 184 h 48"/>
                            <a:gd name="T2" fmla="*/ 161 w 47"/>
                            <a:gd name="T3" fmla="*/ 8 h 48"/>
                            <a:gd name="T4" fmla="*/ 320 w 47"/>
                            <a:gd name="T5" fmla="*/ 200 h 48"/>
                            <a:gd name="T6" fmla="*/ 157 w 47"/>
                            <a:gd name="T7" fmla="*/ 384 h 48"/>
                            <a:gd name="T8" fmla="*/ 0 w 47"/>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3"/>
                              </a:moveTo>
                              <a:cubicBezTo>
                                <a:pt x="0" y="10"/>
                                <a:pt x="11" y="0"/>
                                <a:pt x="24" y="1"/>
                              </a:cubicBezTo>
                              <a:cubicBezTo>
                                <a:pt x="37" y="1"/>
                                <a:pt x="47" y="12"/>
                                <a:pt x="47" y="25"/>
                              </a:cubicBezTo>
                              <a:cubicBezTo>
                                <a:pt x="47" y="38"/>
                                <a:pt x="36" y="48"/>
                                <a:pt x="23" y="48"/>
                              </a:cubicBezTo>
                              <a:cubicBezTo>
                                <a:pt x="10" y="47"/>
                                <a:pt x="0" y="36"/>
                                <a:pt x="0"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4" name="Freeform 354"/>
                        <a:cNvSpPr>
                          <a:spLocks/>
                        </a:cNvSpPr>
                      </a:nvSpPr>
                      <a:spPr bwMode="auto">
                        <a:xfrm>
                          <a:off x="3206" y="2000"/>
                          <a:ext cx="142" cy="174"/>
                        </a:xfrm>
                        <a:custGeom>
                          <a:avLst/>
                          <a:gdLst>
                            <a:gd name="T0" fmla="*/ 495 w 76"/>
                            <a:gd name="T1" fmla="*/ 24 h 87"/>
                            <a:gd name="T2" fmla="*/ 241 w 76"/>
                            <a:gd name="T3" fmla="*/ 16 h 87"/>
                            <a:gd name="T4" fmla="*/ 67 w 76"/>
                            <a:gd name="T5" fmla="*/ 56 h 87"/>
                            <a:gd name="T6" fmla="*/ 13 w 76"/>
                            <a:gd name="T7" fmla="*/ 304 h 87"/>
                            <a:gd name="T8" fmla="*/ 7 w 76"/>
                            <a:gd name="T9" fmla="*/ 488 h 87"/>
                            <a:gd name="T10" fmla="*/ 7 w 76"/>
                            <a:gd name="T11" fmla="*/ 696 h 87"/>
                            <a:gd name="T12" fmla="*/ 39 w 76"/>
                            <a:gd name="T13" fmla="*/ 496 h 87"/>
                            <a:gd name="T14" fmla="*/ 84 w 76"/>
                            <a:gd name="T15" fmla="*/ 280 h 87"/>
                            <a:gd name="T16" fmla="*/ 226 w 76"/>
                            <a:gd name="T17" fmla="*/ 88 h 87"/>
                            <a:gd name="T18" fmla="*/ 475 w 76"/>
                            <a:gd name="T19" fmla="*/ 24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6" h="87">
                              <a:moveTo>
                                <a:pt x="76" y="3"/>
                              </a:moveTo>
                              <a:cubicBezTo>
                                <a:pt x="63" y="3"/>
                                <a:pt x="50" y="2"/>
                                <a:pt x="37" y="2"/>
                              </a:cubicBezTo>
                              <a:cubicBezTo>
                                <a:pt x="27" y="2"/>
                                <a:pt x="17" y="0"/>
                                <a:pt x="10" y="7"/>
                              </a:cubicBezTo>
                              <a:cubicBezTo>
                                <a:pt x="2" y="16"/>
                                <a:pt x="3" y="28"/>
                                <a:pt x="2" y="38"/>
                              </a:cubicBezTo>
                              <a:cubicBezTo>
                                <a:pt x="1" y="44"/>
                                <a:pt x="1" y="55"/>
                                <a:pt x="1" y="61"/>
                              </a:cubicBezTo>
                              <a:cubicBezTo>
                                <a:pt x="1" y="69"/>
                                <a:pt x="0" y="78"/>
                                <a:pt x="1" y="87"/>
                              </a:cubicBezTo>
                              <a:cubicBezTo>
                                <a:pt x="2" y="78"/>
                                <a:pt x="3" y="70"/>
                                <a:pt x="6" y="62"/>
                              </a:cubicBezTo>
                              <a:cubicBezTo>
                                <a:pt x="9" y="53"/>
                                <a:pt x="10" y="43"/>
                                <a:pt x="13" y="35"/>
                              </a:cubicBezTo>
                              <a:cubicBezTo>
                                <a:pt x="17" y="24"/>
                                <a:pt x="23" y="14"/>
                                <a:pt x="35" y="11"/>
                              </a:cubicBezTo>
                              <a:cubicBezTo>
                                <a:pt x="47" y="7"/>
                                <a:pt x="61" y="8"/>
                                <a:pt x="73"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5" name="Freeform 355"/>
                        <a:cNvSpPr>
                          <a:spLocks/>
                        </a:cNvSpPr>
                      </a:nvSpPr>
                      <a:spPr bwMode="auto">
                        <a:xfrm>
                          <a:off x="3210" y="2000"/>
                          <a:ext cx="65" cy="76"/>
                        </a:xfrm>
                        <a:custGeom>
                          <a:avLst/>
                          <a:gdLst>
                            <a:gd name="T0" fmla="*/ 0 w 35"/>
                            <a:gd name="T1" fmla="*/ 304 h 38"/>
                            <a:gd name="T2" fmla="*/ 52 w 35"/>
                            <a:gd name="T3" fmla="*/ 56 h 38"/>
                            <a:gd name="T4" fmla="*/ 225 w 35"/>
                            <a:gd name="T5" fmla="*/ 16 h 38"/>
                            <a:gd name="T6" fmla="*/ 0 w 35"/>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8">
                              <a:moveTo>
                                <a:pt x="0" y="38"/>
                              </a:moveTo>
                              <a:cubicBezTo>
                                <a:pt x="1" y="28"/>
                                <a:pt x="0" y="16"/>
                                <a:pt x="8" y="7"/>
                              </a:cubicBezTo>
                              <a:cubicBezTo>
                                <a:pt x="15" y="0"/>
                                <a:pt x="25" y="2"/>
                                <a:pt x="35" y="2"/>
                              </a:cubicBezTo>
                              <a:cubicBezTo>
                                <a:pt x="24" y="2"/>
                                <a:pt x="4"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6" name="Freeform 356"/>
                        <a:cNvSpPr>
                          <a:spLocks/>
                        </a:cNvSpPr>
                      </a:nvSpPr>
                      <a:spPr bwMode="auto">
                        <a:xfrm>
                          <a:off x="3245" y="2060"/>
                          <a:ext cx="160" cy="144"/>
                        </a:xfrm>
                        <a:custGeom>
                          <a:avLst/>
                          <a:gdLst>
                            <a:gd name="T0" fmla="*/ 0 w 85"/>
                            <a:gd name="T1" fmla="*/ 560 h 72"/>
                            <a:gd name="T2" fmla="*/ 422 w 85"/>
                            <a:gd name="T3" fmla="*/ 560 h 72"/>
                            <a:gd name="T4" fmla="*/ 559 w 85"/>
                            <a:gd name="T5" fmla="*/ 384 h 72"/>
                            <a:gd name="T6" fmla="*/ 567 w 85"/>
                            <a:gd name="T7" fmla="*/ 0 h 72"/>
                            <a:gd name="T8" fmla="*/ 378 w 85"/>
                            <a:gd name="T9" fmla="*/ 488 h 72"/>
                            <a:gd name="T10" fmla="*/ 0 w 85"/>
                            <a:gd name="T11" fmla="*/ 560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2" y="70"/>
                                <a:pt x="50" y="72"/>
                                <a:pt x="63" y="70"/>
                              </a:cubicBezTo>
                              <a:cubicBezTo>
                                <a:pt x="76" y="69"/>
                                <a:pt x="83" y="62"/>
                                <a:pt x="84" y="48"/>
                              </a:cubicBezTo>
                              <a:cubicBezTo>
                                <a:pt x="85" y="35"/>
                                <a:pt x="85" y="0"/>
                                <a:pt x="85" y="0"/>
                              </a:cubicBezTo>
                              <a:cubicBezTo>
                                <a:pt x="84" y="16"/>
                                <a:pt x="77" y="56"/>
                                <a:pt x="57"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7" name="Freeform 357"/>
                        <a:cNvSpPr>
                          <a:spLocks/>
                        </a:cNvSpPr>
                      </a:nvSpPr>
                      <a:spPr bwMode="auto">
                        <a:xfrm>
                          <a:off x="3309" y="2126"/>
                          <a:ext cx="96" cy="76"/>
                        </a:xfrm>
                        <a:custGeom>
                          <a:avLst/>
                          <a:gdLst>
                            <a:gd name="T0" fmla="*/ 0 w 51"/>
                            <a:gd name="T1" fmla="*/ 304 h 38"/>
                            <a:gd name="T2" fmla="*/ 196 w 51"/>
                            <a:gd name="T3" fmla="*/ 296 h 38"/>
                            <a:gd name="T4" fmla="*/ 333 w 51"/>
                            <a:gd name="T5" fmla="*/ 120 h 38"/>
                            <a:gd name="T6" fmla="*/ 341 w 51"/>
                            <a:gd name="T7" fmla="*/ 0 h 38"/>
                            <a:gd name="T8" fmla="*/ 241 w 51"/>
                            <a:gd name="T9" fmla="*/ 240 h 38"/>
                            <a:gd name="T10" fmla="*/ 0 w 51"/>
                            <a:gd name="T11" fmla="*/ 304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8">
                              <a:moveTo>
                                <a:pt x="0" y="38"/>
                              </a:moveTo>
                              <a:cubicBezTo>
                                <a:pt x="12" y="38"/>
                                <a:pt x="23" y="38"/>
                                <a:pt x="29" y="37"/>
                              </a:cubicBezTo>
                              <a:cubicBezTo>
                                <a:pt x="42" y="36"/>
                                <a:pt x="49" y="29"/>
                                <a:pt x="50" y="15"/>
                              </a:cubicBezTo>
                              <a:cubicBezTo>
                                <a:pt x="51" y="0"/>
                                <a:pt x="51" y="0"/>
                                <a:pt x="51" y="0"/>
                              </a:cubicBezTo>
                              <a:cubicBezTo>
                                <a:pt x="50" y="10"/>
                                <a:pt x="48" y="23"/>
                                <a:pt x="36" y="30"/>
                              </a:cubicBezTo>
                              <a:cubicBezTo>
                                <a:pt x="23" y="37"/>
                                <a:pt x="0" y="38"/>
                                <a:pt x="0" y="38"/>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8" name="Freeform 358"/>
                        <a:cNvSpPr>
                          <a:spLocks/>
                        </a:cNvSpPr>
                      </a:nvSpPr>
                      <a:spPr bwMode="auto">
                        <a:xfrm>
                          <a:off x="2972" y="1974"/>
                          <a:ext cx="228" cy="224"/>
                        </a:xfrm>
                        <a:custGeom>
                          <a:avLst/>
                          <a:gdLst>
                            <a:gd name="T0" fmla="*/ 224 w 122"/>
                            <a:gd name="T1" fmla="*/ 16 h 112"/>
                            <a:gd name="T2" fmla="*/ 39 w 122"/>
                            <a:gd name="T3" fmla="*/ 424 h 112"/>
                            <a:gd name="T4" fmla="*/ 202 w 122"/>
                            <a:gd name="T5" fmla="*/ 856 h 112"/>
                            <a:gd name="T6" fmla="*/ 607 w 122"/>
                            <a:gd name="T7" fmla="*/ 888 h 112"/>
                            <a:gd name="T8" fmla="*/ 759 w 122"/>
                            <a:gd name="T9" fmla="*/ 696 h 112"/>
                            <a:gd name="T10" fmla="*/ 789 w 122"/>
                            <a:gd name="T11" fmla="*/ 280 h 112"/>
                            <a:gd name="T12" fmla="*/ 615 w 122"/>
                            <a:gd name="T13" fmla="*/ 48 h 112"/>
                            <a:gd name="T14" fmla="*/ 224 w 122"/>
                            <a:gd name="T15" fmla="*/ 16 h 11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2" h="112">
                              <a:moveTo>
                                <a:pt x="34" y="2"/>
                              </a:moveTo>
                              <a:cubicBezTo>
                                <a:pt x="11" y="0"/>
                                <a:pt x="8" y="21"/>
                                <a:pt x="6" y="53"/>
                              </a:cubicBezTo>
                              <a:cubicBezTo>
                                <a:pt x="4" y="86"/>
                                <a:pt x="0" y="105"/>
                                <a:pt x="31" y="107"/>
                              </a:cubicBezTo>
                              <a:cubicBezTo>
                                <a:pt x="49" y="108"/>
                                <a:pt x="80" y="112"/>
                                <a:pt x="93" y="111"/>
                              </a:cubicBezTo>
                              <a:cubicBezTo>
                                <a:pt x="106" y="109"/>
                                <a:pt x="114" y="104"/>
                                <a:pt x="116" y="87"/>
                              </a:cubicBezTo>
                              <a:cubicBezTo>
                                <a:pt x="119" y="70"/>
                                <a:pt x="120" y="50"/>
                                <a:pt x="121" y="35"/>
                              </a:cubicBezTo>
                              <a:cubicBezTo>
                                <a:pt x="122" y="18"/>
                                <a:pt x="116" y="8"/>
                                <a:pt x="94" y="6"/>
                              </a:cubicBezTo>
                              <a:cubicBezTo>
                                <a:pt x="70" y="5"/>
                                <a:pt x="48" y="3"/>
                                <a:pt x="34" y="2"/>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19" name="Freeform 359"/>
                        <a:cNvSpPr>
                          <a:spLocks/>
                        </a:cNvSpPr>
                      </a:nvSpPr>
                      <a:spPr bwMode="auto">
                        <a:xfrm>
                          <a:off x="3051" y="2042"/>
                          <a:ext cx="89" cy="102"/>
                        </a:xfrm>
                        <a:custGeom>
                          <a:avLst/>
                          <a:gdLst>
                            <a:gd name="T0" fmla="*/ 274 w 48"/>
                            <a:gd name="T1" fmla="*/ 296 h 51"/>
                            <a:gd name="T2" fmla="*/ 178 w 48"/>
                            <a:gd name="T3" fmla="*/ 32 h 51"/>
                            <a:gd name="T4" fmla="*/ 13 w 48"/>
                            <a:gd name="T5" fmla="*/ 152 h 51"/>
                            <a:gd name="T6" fmla="*/ 96 w 48"/>
                            <a:gd name="T7" fmla="*/ 368 h 51"/>
                            <a:gd name="T8" fmla="*/ 274 w 48"/>
                            <a:gd name="T9" fmla="*/ 296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51">
                              <a:moveTo>
                                <a:pt x="43" y="37"/>
                              </a:moveTo>
                              <a:cubicBezTo>
                                <a:pt x="48" y="28"/>
                                <a:pt x="45" y="8"/>
                                <a:pt x="28" y="4"/>
                              </a:cubicBezTo>
                              <a:cubicBezTo>
                                <a:pt x="11" y="0"/>
                                <a:pt x="5" y="11"/>
                                <a:pt x="2" y="19"/>
                              </a:cubicBezTo>
                              <a:cubicBezTo>
                                <a:pt x="0" y="27"/>
                                <a:pt x="1" y="41"/>
                                <a:pt x="15" y="46"/>
                              </a:cubicBezTo>
                              <a:cubicBezTo>
                                <a:pt x="30" y="51"/>
                                <a:pt x="38" y="46"/>
                                <a:pt x="43" y="37"/>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0" name="Freeform 360"/>
                        <a:cNvSpPr>
                          <a:spLocks/>
                        </a:cNvSpPr>
                      </a:nvSpPr>
                      <a:spPr bwMode="auto">
                        <a:xfrm>
                          <a:off x="3041" y="2038"/>
                          <a:ext cx="90" cy="96"/>
                        </a:xfrm>
                        <a:custGeom>
                          <a:avLst/>
                          <a:gdLst>
                            <a:gd name="T0" fmla="*/ 8 w 48"/>
                            <a:gd name="T1" fmla="*/ 176 h 48"/>
                            <a:gd name="T2" fmla="*/ 173 w 48"/>
                            <a:gd name="T3" fmla="*/ 8 h 48"/>
                            <a:gd name="T4" fmla="*/ 309 w 48"/>
                            <a:gd name="T5" fmla="*/ 208 h 48"/>
                            <a:gd name="T6" fmla="*/ 144 w 48"/>
                            <a:gd name="T7" fmla="*/ 376 h 48"/>
                            <a:gd name="T8" fmla="*/ 8 w 48"/>
                            <a:gd name="T9" fmla="*/ 176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2"/>
                              </a:moveTo>
                              <a:cubicBezTo>
                                <a:pt x="2" y="9"/>
                                <a:pt x="13" y="0"/>
                                <a:pt x="26" y="1"/>
                              </a:cubicBezTo>
                              <a:cubicBezTo>
                                <a:pt x="39" y="1"/>
                                <a:pt x="48" y="13"/>
                                <a:pt x="47" y="26"/>
                              </a:cubicBezTo>
                              <a:cubicBezTo>
                                <a:pt x="46" y="39"/>
                                <a:pt x="35" y="48"/>
                                <a:pt x="22" y="47"/>
                              </a:cubicBezTo>
                              <a:cubicBezTo>
                                <a:pt x="9" y="46"/>
                                <a:pt x="0" y="35"/>
                                <a:pt x="1" y="22"/>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1" name="Freeform 361"/>
                        <a:cNvSpPr>
                          <a:spLocks/>
                        </a:cNvSpPr>
                      </a:nvSpPr>
                      <a:spPr bwMode="auto">
                        <a:xfrm>
                          <a:off x="3047" y="2040"/>
                          <a:ext cx="62" cy="68"/>
                        </a:xfrm>
                        <a:custGeom>
                          <a:avLst/>
                          <a:gdLst>
                            <a:gd name="T0" fmla="*/ 21 w 33"/>
                            <a:gd name="T1" fmla="*/ 256 h 34"/>
                            <a:gd name="T2" fmla="*/ 45 w 33"/>
                            <a:gd name="T3" fmla="*/ 168 h 34"/>
                            <a:gd name="T4" fmla="*/ 92 w 33"/>
                            <a:gd name="T5" fmla="*/ 72 h 34"/>
                            <a:gd name="T6" fmla="*/ 188 w 33"/>
                            <a:gd name="T7" fmla="*/ 32 h 34"/>
                            <a:gd name="T8" fmla="*/ 197 w 33"/>
                            <a:gd name="T9" fmla="*/ 40 h 34"/>
                            <a:gd name="T10" fmla="*/ 165 w 33"/>
                            <a:gd name="T11" fmla="*/ 24 h 34"/>
                            <a:gd name="T12" fmla="*/ 15 w 33"/>
                            <a:gd name="T13" fmla="*/ 128 h 34"/>
                            <a:gd name="T14" fmla="*/ 21 w 33"/>
                            <a:gd name="T15" fmla="*/ 256 h 34"/>
                            <a:gd name="T16" fmla="*/ 21 w 33"/>
                            <a:gd name="T17" fmla="*/ 256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4">
                              <a:moveTo>
                                <a:pt x="3" y="32"/>
                              </a:moveTo>
                              <a:cubicBezTo>
                                <a:pt x="2" y="27"/>
                                <a:pt x="6" y="24"/>
                                <a:pt x="7" y="21"/>
                              </a:cubicBezTo>
                              <a:cubicBezTo>
                                <a:pt x="8" y="17"/>
                                <a:pt x="11" y="12"/>
                                <a:pt x="14" y="9"/>
                              </a:cubicBezTo>
                              <a:cubicBezTo>
                                <a:pt x="17" y="6"/>
                                <a:pt x="20" y="2"/>
                                <a:pt x="28" y="4"/>
                              </a:cubicBezTo>
                              <a:cubicBezTo>
                                <a:pt x="30" y="4"/>
                                <a:pt x="33" y="6"/>
                                <a:pt x="30" y="5"/>
                              </a:cubicBezTo>
                              <a:cubicBezTo>
                                <a:pt x="29" y="4"/>
                                <a:pt x="27" y="3"/>
                                <a:pt x="25" y="3"/>
                              </a:cubicBezTo>
                              <a:cubicBezTo>
                                <a:pt x="9" y="0"/>
                                <a:pt x="4" y="9"/>
                                <a:pt x="2" y="16"/>
                              </a:cubicBezTo>
                              <a:cubicBezTo>
                                <a:pt x="0" y="20"/>
                                <a:pt x="0" y="26"/>
                                <a:pt x="3" y="32"/>
                              </a:cubicBezTo>
                              <a:cubicBezTo>
                                <a:pt x="3" y="32"/>
                                <a:pt x="4" y="34"/>
                                <a:pt x="3"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2" name="Freeform 362"/>
                        <a:cNvSpPr>
                          <a:spLocks/>
                        </a:cNvSpPr>
                      </a:nvSpPr>
                      <a:spPr bwMode="auto">
                        <a:xfrm>
                          <a:off x="3056" y="2054"/>
                          <a:ext cx="70" cy="76"/>
                        </a:xfrm>
                        <a:custGeom>
                          <a:avLst/>
                          <a:gdLst>
                            <a:gd name="T0" fmla="*/ 197 w 37"/>
                            <a:gd name="T1" fmla="*/ 0 h 38"/>
                            <a:gd name="T2" fmla="*/ 197 w 37"/>
                            <a:gd name="T3" fmla="*/ 16 h 38"/>
                            <a:gd name="T4" fmla="*/ 182 w 37"/>
                            <a:gd name="T5" fmla="*/ 136 h 38"/>
                            <a:gd name="T6" fmla="*/ 129 w 37"/>
                            <a:gd name="T7" fmla="*/ 200 h 38"/>
                            <a:gd name="T8" fmla="*/ 21 w 37"/>
                            <a:gd name="T9" fmla="*/ 232 h 38"/>
                            <a:gd name="T10" fmla="*/ 0 w 37"/>
                            <a:gd name="T11" fmla="*/ 216 h 38"/>
                            <a:gd name="T12" fmla="*/ 61 w 37"/>
                            <a:gd name="T13" fmla="*/ 272 h 38"/>
                            <a:gd name="T14" fmla="*/ 229 w 37"/>
                            <a:gd name="T15" fmla="*/ 208 h 38"/>
                            <a:gd name="T16" fmla="*/ 197 w 37"/>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9" y="0"/>
                              </a:moveTo>
                              <a:cubicBezTo>
                                <a:pt x="28" y="0"/>
                                <a:pt x="28" y="1"/>
                                <a:pt x="29" y="2"/>
                              </a:cubicBezTo>
                              <a:cubicBezTo>
                                <a:pt x="32" y="8"/>
                                <a:pt x="29" y="12"/>
                                <a:pt x="27" y="17"/>
                              </a:cubicBezTo>
                              <a:cubicBezTo>
                                <a:pt x="25" y="20"/>
                                <a:pt x="22" y="24"/>
                                <a:pt x="19" y="25"/>
                              </a:cubicBezTo>
                              <a:cubicBezTo>
                                <a:pt x="15" y="28"/>
                                <a:pt x="11" y="31"/>
                                <a:pt x="3" y="29"/>
                              </a:cubicBezTo>
                              <a:cubicBezTo>
                                <a:pt x="2" y="28"/>
                                <a:pt x="1" y="28"/>
                                <a:pt x="0" y="27"/>
                              </a:cubicBezTo>
                              <a:cubicBezTo>
                                <a:pt x="2" y="30"/>
                                <a:pt x="5" y="32"/>
                                <a:pt x="9" y="34"/>
                              </a:cubicBezTo>
                              <a:cubicBezTo>
                                <a:pt x="22" y="38"/>
                                <a:pt x="30" y="34"/>
                                <a:pt x="34" y="26"/>
                              </a:cubicBezTo>
                              <a:cubicBezTo>
                                <a:pt x="37" y="19"/>
                                <a:pt x="37" y="7"/>
                                <a:pt x="29"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3" name="Freeform 363"/>
                        <a:cNvSpPr>
                          <a:spLocks/>
                        </a:cNvSpPr>
                      </a:nvSpPr>
                      <a:spPr bwMode="auto">
                        <a:xfrm>
                          <a:off x="3073" y="2106"/>
                          <a:ext cx="47" cy="24"/>
                        </a:xfrm>
                        <a:custGeom>
                          <a:avLst/>
                          <a:gdLst>
                            <a:gd name="T0" fmla="*/ 165 w 25"/>
                            <a:gd name="T1" fmla="*/ 0 h 12"/>
                            <a:gd name="T2" fmla="*/ 0 w 25"/>
                            <a:gd name="T3" fmla="*/ 64 h 12"/>
                            <a:gd name="T4" fmla="*/ 165 w 25"/>
                            <a:gd name="T5" fmla="*/ 0 h 12"/>
                            <a:gd name="T6" fmla="*/ 0 60000 65536"/>
                            <a:gd name="T7" fmla="*/ 0 60000 65536"/>
                            <a:gd name="T8" fmla="*/ 0 60000 65536"/>
                          </a:gdLst>
                          <a:ahLst/>
                          <a:cxnLst>
                            <a:cxn ang="T6">
                              <a:pos x="T0" y="T1"/>
                            </a:cxn>
                            <a:cxn ang="T7">
                              <a:pos x="T2" y="T3"/>
                            </a:cxn>
                            <a:cxn ang="T8">
                              <a:pos x="T4" y="T5"/>
                            </a:cxn>
                          </a:cxnLst>
                          <a:rect l="0" t="0" r="r" b="b"/>
                          <a:pathLst>
                            <a:path w="25" h="12">
                              <a:moveTo>
                                <a:pt x="25" y="0"/>
                              </a:moveTo>
                              <a:cubicBezTo>
                                <a:pt x="21" y="8"/>
                                <a:pt x="13" y="12"/>
                                <a:pt x="0" y="8"/>
                              </a:cubicBezTo>
                              <a:cubicBezTo>
                                <a:pt x="8" y="8"/>
                                <a:pt x="18" y="6"/>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4" name="Freeform 364"/>
                        <a:cNvSpPr>
                          <a:spLocks/>
                        </a:cNvSpPr>
                      </a:nvSpPr>
                      <a:spPr bwMode="auto">
                        <a:xfrm>
                          <a:off x="3051" y="2046"/>
                          <a:ext cx="15" cy="16"/>
                        </a:xfrm>
                        <a:custGeom>
                          <a:avLst/>
                          <a:gdLst>
                            <a:gd name="T0" fmla="*/ 0 w 8"/>
                            <a:gd name="T1" fmla="*/ 32 h 8"/>
                            <a:gd name="T2" fmla="*/ 28 w 8"/>
                            <a:gd name="T3" fmla="*/ 0 h 8"/>
                            <a:gd name="T4" fmla="*/ 45 w 8"/>
                            <a:gd name="T5" fmla="*/ 32 h 8"/>
                            <a:gd name="T6" fmla="*/ 21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1"/>
                                <a:pt x="2" y="0"/>
                                <a:pt x="4" y="0"/>
                              </a:cubicBezTo>
                              <a:cubicBezTo>
                                <a:pt x="6" y="0"/>
                                <a:pt x="8" y="2"/>
                                <a:pt x="7" y="4"/>
                              </a:cubicBezTo>
                              <a:cubicBezTo>
                                <a:pt x="7" y="6"/>
                                <a:pt x="5" y="8"/>
                                <a:pt x="3" y="8"/>
                              </a:cubicBezTo>
                              <a:cubicBezTo>
                                <a:pt x="1" y="7"/>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5" name="Freeform 365"/>
                        <a:cNvSpPr>
                          <a:spLocks/>
                        </a:cNvSpPr>
                      </a:nvSpPr>
                      <a:spPr bwMode="auto">
                        <a:xfrm>
                          <a:off x="3064" y="2038"/>
                          <a:ext cx="9" cy="10"/>
                        </a:xfrm>
                        <a:custGeom>
                          <a:avLst/>
                          <a:gdLst>
                            <a:gd name="T0" fmla="*/ 0 w 5"/>
                            <a:gd name="T1" fmla="*/ 24 h 5"/>
                            <a:gd name="T2" fmla="*/ 16 w 5"/>
                            <a:gd name="T3" fmla="*/ 8 h 5"/>
                            <a:gd name="T4" fmla="*/ 29 w 5"/>
                            <a:gd name="T5" fmla="*/ 24 h 5"/>
                            <a:gd name="T6" fmla="*/ 16 w 5"/>
                            <a:gd name="T7" fmla="*/ 40 h 5"/>
                            <a:gd name="T8" fmla="*/ 0 w 5"/>
                            <a:gd name="T9" fmla="*/ 24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3"/>
                              </a:moveTo>
                              <a:cubicBezTo>
                                <a:pt x="1" y="1"/>
                                <a:pt x="2" y="0"/>
                                <a:pt x="3" y="1"/>
                              </a:cubicBezTo>
                              <a:cubicBezTo>
                                <a:pt x="4" y="1"/>
                                <a:pt x="5" y="2"/>
                                <a:pt x="5" y="3"/>
                              </a:cubicBezTo>
                              <a:cubicBezTo>
                                <a:pt x="5" y="4"/>
                                <a:pt x="4" y="5"/>
                                <a:pt x="3" y="5"/>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6" name="Freeform 366"/>
                        <a:cNvSpPr>
                          <a:spLocks/>
                        </a:cNvSpPr>
                      </a:nvSpPr>
                      <a:spPr bwMode="auto">
                        <a:xfrm>
                          <a:off x="3047" y="2064"/>
                          <a:ext cx="7" cy="8"/>
                        </a:xfrm>
                        <a:custGeom>
                          <a:avLst/>
                          <a:gdLst>
                            <a:gd name="T0" fmla="*/ 0 w 4"/>
                            <a:gd name="T1" fmla="*/ 8 h 4"/>
                            <a:gd name="T2" fmla="*/ 12 w 4"/>
                            <a:gd name="T3" fmla="*/ 0 h 4"/>
                            <a:gd name="T4" fmla="*/ 21 w 4"/>
                            <a:gd name="T5" fmla="*/ 16 h 4"/>
                            <a:gd name="T6" fmla="*/ 12 w 4"/>
                            <a:gd name="T7" fmla="*/ 32 h 4"/>
                            <a:gd name="T8" fmla="*/ 0 w 4"/>
                            <a:gd name="T9" fmla="*/ 8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1"/>
                              </a:moveTo>
                              <a:cubicBezTo>
                                <a:pt x="0" y="0"/>
                                <a:pt x="1" y="0"/>
                                <a:pt x="2" y="0"/>
                              </a:cubicBezTo>
                              <a:cubicBezTo>
                                <a:pt x="3" y="0"/>
                                <a:pt x="4" y="1"/>
                                <a:pt x="4" y="2"/>
                              </a:cubicBezTo>
                              <a:cubicBezTo>
                                <a:pt x="4" y="3"/>
                                <a:pt x="3" y="4"/>
                                <a:pt x="2" y="4"/>
                              </a:cubicBezTo>
                              <a:cubicBezTo>
                                <a:pt x="1" y="3"/>
                                <a:pt x="0" y="3"/>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7" name="Freeform 367"/>
                        <a:cNvSpPr>
                          <a:spLocks/>
                        </a:cNvSpPr>
                      </a:nvSpPr>
                      <a:spPr bwMode="auto">
                        <a:xfrm>
                          <a:off x="2972" y="1974"/>
                          <a:ext cx="228" cy="224"/>
                        </a:xfrm>
                        <a:custGeom>
                          <a:avLst/>
                          <a:gdLst>
                            <a:gd name="T0" fmla="*/ 224 w 122"/>
                            <a:gd name="T1" fmla="*/ 16 h 112"/>
                            <a:gd name="T2" fmla="*/ 39 w 122"/>
                            <a:gd name="T3" fmla="*/ 424 h 112"/>
                            <a:gd name="T4" fmla="*/ 202 w 122"/>
                            <a:gd name="T5" fmla="*/ 856 h 112"/>
                            <a:gd name="T6" fmla="*/ 607 w 122"/>
                            <a:gd name="T7" fmla="*/ 888 h 112"/>
                            <a:gd name="T8" fmla="*/ 759 w 122"/>
                            <a:gd name="T9" fmla="*/ 696 h 112"/>
                            <a:gd name="T10" fmla="*/ 789 w 122"/>
                            <a:gd name="T11" fmla="*/ 280 h 112"/>
                            <a:gd name="T12" fmla="*/ 615 w 122"/>
                            <a:gd name="T13" fmla="*/ 48 h 112"/>
                            <a:gd name="T14" fmla="*/ 224 w 122"/>
                            <a:gd name="T15" fmla="*/ 16 h 11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2" h="112">
                              <a:moveTo>
                                <a:pt x="34" y="2"/>
                              </a:moveTo>
                              <a:cubicBezTo>
                                <a:pt x="11" y="0"/>
                                <a:pt x="8" y="21"/>
                                <a:pt x="6" y="53"/>
                              </a:cubicBezTo>
                              <a:cubicBezTo>
                                <a:pt x="4" y="86"/>
                                <a:pt x="0" y="105"/>
                                <a:pt x="31" y="107"/>
                              </a:cubicBezTo>
                              <a:cubicBezTo>
                                <a:pt x="49" y="108"/>
                                <a:pt x="80" y="112"/>
                                <a:pt x="93" y="111"/>
                              </a:cubicBezTo>
                              <a:cubicBezTo>
                                <a:pt x="106" y="109"/>
                                <a:pt x="114" y="104"/>
                                <a:pt x="116" y="87"/>
                              </a:cubicBezTo>
                              <a:cubicBezTo>
                                <a:pt x="119" y="70"/>
                                <a:pt x="120" y="50"/>
                                <a:pt x="121" y="35"/>
                              </a:cubicBezTo>
                              <a:cubicBezTo>
                                <a:pt x="122" y="18"/>
                                <a:pt x="116" y="8"/>
                                <a:pt x="94" y="6"/>
                              </a:cubicBezTo>
                              <a:cubicBezTo>
                                <a:pt x="70" y="5"/>
                                <a:pt x="48" y="3"/>
                                <a:pt x="34" y="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8" name="Freeform 368"/>
                        <a:cNvSpPr>
                          <a:spLocks/>
                        </a:cNvSpPr>
                      </a:nvSpPr>
                      <a:spPr bwMode="auto">
                        <a:xfrm>
                          <a:off x="3041" y="2038"/>
                          <a:ext cx="90" cy="96"/>
                        </a:xfrm>
                        <a:custGeom>
                          <a:avLst/>
                          <a:gdLst>
                            <a:gd name="T0" fmla="*/ 8 w 48"/>
                            <a:gd name="T1" fmla="*/ 176 h 48"/>
                            <a:gd name="T2" fmla="*/ 173 w 48"/>
                            <a:gd name="T3" fmla="*/ 8 h 48"/>
                            <a:gd name="T4" fmla="*/ 309 w 48"/>
                            <a:gd name="T5" fmla="*/ 208 h 48"/>
                            <a:gd name="T6" fmla="*/ 144 w 48"/>
                            <a:gd name="T7" fmla="*/ 376 h 48"/>
                            <a:gd name="T8" fmla="*/ 8 w 48"/>
                            <a:gd name="T9" fmla="*/ 176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2"/>
                              </a:moveTo>
                              <a:cubicBezTo>
                                <a:pt x="2" y="9"/>
                                <a:pt x="13" y="0"/>
                                <a:pt x="26" y="1"/>
                              </a:cubicBezTo>
                              <a:cubicBezTo>
                                <a:pt x="39" y="1"/>
                                <a:pt x="48" y="13"/>
                                <a:pt x="47" y="26"/>
                              </a:cubicBezTo>
                              <a:cubicBezTo>
                                <a:pt x="46" y="39"/>
                                <a:pt x="35" y="48"/>
                                <a:pt x="22" y="47"/>
                              </a:cubicBezTo>
                              <a:cubicBezTo>
                                <a:pt x="9" y="46"/>
                                <a:pt x="0" y="35"/>
                                <a:pt x="1" y="22"/>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29" name="Freeform 369"/>
                        <a:cNvSpPr>
                          <a:spLocks/>
                        </a:cNvSpPr>
                      </a:nvSpPr>
                      <a:spPr bwMode="auto">
                        <a:xfrm>
                          <a:off x="2989" y="1980"/>
                          <a:ext cx="148" cy="172"/>
                        </a:xfrm>
                        <a:custGeom>
                          <a:avLst/>
                          <a:gdLst>
                            <a:gd name="T0" fmla="*/ 519 w 79"/>
                            <a:gd name="T1" fmla="*/ 48 h 86"/>
                            <a:gd name="T2" fmla="*/ 264 w 79"/>
                            <a:gd name="T3" fmla="*/ 24 h 86"/>
                            <a:gd name="T4" fmla="*/ 77 w 79"/>
                            <a:gd name="T5" fmla="*/ 56 h 86"/>
                            <a:gd name="T6" fmla="*/ 21 w 79"/>
                            <a:gd name="T7" fmla="*/ 304 h 86"/>
                            <a:gd name="T8" fmla="*/ 7 w 79"/>
                            <a:gd name="T9" fmla="*/ 480 h 86"/>
                            <a:gd name="T10" fmla="*/ 0 w 79"/>
                            <a:gd name="T11" fmla="*/ 688 h 86"/>
                            <a:gd name="T12" fmla="*/ 39 w 79"/>
                            <a:gd name="T13" fmla="*/ 488 h 86"/>
                            <a:gd name="T14" fmla="*/ 92 w 79"/>
                            <a:gd name="T15" fmla="*/ 280 h 86"/>
                            <a:gd name="T16" fmla="*/ 242 w 79"/>
                            <a:gd name="T17" fmla="*/ 96 h 86"/>
                            <a:gd name="T18" fmla="*/ 498 w 79"/>
                            <a:gd name="T19" fmla="*/ 48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9" h="86">
                              <a:moveTo>
                                <a:pt x="79" y="6"/>
                              </a:moveTo>
                              <a:cubicBezTo>
                                <a:pt x="66" y="5"/>
                                <a:pt x="53" y="4"/>
                                <a:pt x="40" y="3"/>
                              </a:cubicBezTo>
                              <a:cubicBezTo>
                                <a:pt x="30" y="3"/>
                                <a:pt x="20" y="0"/>
                                <a:pt x="12" y="7"/>
                              </a:cubicBezTo>
                              <a:cubicBezTo>
                                <a:pt x="4" y="15"/>
                                <a:pt x="4" y="27"/>
                                <a:pt x="3" y="38"/>
                              </a:cubicBezTo>
                              <a:cubicBezTo>
                                <a:pt x="2" y="44"/>
                                <a:pt x="1" y="54"/>
                                <a:pt x="1" y="60"/>
                              </a:cubicBezTo>
                              <a:cubicBezTo>
                                <a:pt x="1" y="69"/>
                                <a:pt x="0" y="78"/>
                                <a:pt x="0" y="86"/>
                              </a:cubicBezTo>
                              <a:cubicBezTo>
                                <a:pt x="1" y="78"/>
                                <a:pt x="3" y="69"/>
                                <a:pt x="6" y="61"/>
                              </a:cubicBezTo>
                              <a:cubicBezTo>
                                <a:pt x="9" y="53"/>
                                <a:pt x="11" y="43"/>
                                <a:pt x="14" y="35"/>
                              </a:cubicBezTo>
                              <a:cubicBezTo>
                                <a:pt x="19" y="24"/>
                                <a:pt x="26" y="15"/>
                                <a:pt x="37" y="12"/>
                              </a:cubicBezTo>
                              <a:cubicBezTo>
                                <a:pt x="49" y="8"/>
                                <a:pt x="64" y="11"/>
                                <a:pt x="76" y="6"/>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0" name="Freeform 370"/>
                        <a:cNvSpPr>
                          <a:spLocks/>
                        </a:cNvSpPr>
                      </a:nvSpPr>
                      <a:spPr bwMode="auto">
                        <a:xfrm>
                          <a:off x="2994" y="1980"/>
                          <a:ext cx="70" cy="76"/>
                        </a:xfrm>
                        <a:custGeom>
                          <a:avLst/>
                          <a:gdLst>
                            <a:gd name="T0" fmla="*/ 0 w 37"/>
                            <a:gd name="T1" fmla="*/ 304 h 38"/>
                            <a:gd name="T2" fmla="*/ 61 w 37"/>
                            <a:gd name="T3" fmla="*/ 56 h 38"/>
                            <a:gd name="T4" fmla="*/ 250 w 37"/>
                            <a:gd name="T5" fmla="*/ 24 h 38"/>
                            <a:gd name="T6" fmla="*/ 0 w 37"/>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7" h="38">
                              <a:moveTo>
                                <a:pt x="0" y="38"/>
                              </a:moveTo>
                              <a:cubicBezTo>
                                <a:pt x="1" y="27"/>
                                <a:pt x="1" y="15"/>
                                <a:pt x="9" y="7"/>
                              </a:cubicBezTo>
                              <a:cubicBezTo>
                                <a:pt x="17" y="0"/>
                                <a:pt x="27" y="3"/>
                                <a:pt x="37" y="3"/>
                              </a:cubicBezTo>
                              <a:cubicBezTo>
                                <a:pt x="26" y="3"/>
                                <a:pt x="6"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1" name="Freeform 371"/>
                        <a:cNvSpPr>
                          <a:spLocks/>
                        </a:cNvSpPr>
                      </a:nvSpPr>
                      <a:spPr bwMode="auto">
                        <a:xfrm>
                          <a:off x="3026" y="2050"/>
                          <a:ext cx="165" cy="140"/>
                        </a:xfrm>
                        <a:custGeom>
                          <a:avLst/>
                          <a:gdLst>
                            <a:gd name="T0" fmla="*/ 0 w 88"/>
                            <a:gd name="T1" fmla="*/ 520 h 70"/>
                            <a:gd name="T2" fmla="*/ 409 w 88"/>
                            <a:gd name="T3" fmla="*/ 552 h 70"/>
                            <a:gd name="T4" fmla="*/ 555 w 88"/>
                            <a:gd name="T5" fmla="*/ 384 h 70"/>
                            <a:gd name="T6" fmla="*/ 579 w 88"/>
                            <a:gd name="T7" fmla="*/ 0 h 70"/>
                            <a:gd name="T8" fmla="*/ 369 w 88"/>
                            <a:gd name="T9" fmla="*/ 472 h 70"/>
                            <a:gd name="T10" fmla="*/ 0 w 88"/>
                            <a:gd name="T11" fmla="*/ 520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8" h="70">
                              <a:moveTo>
                                <a:pt x="0" y="65"/>
                              </a:moveTo>
                              <a:cubicBezTo>
                                <a:pt x="11" y="66"/>
                                <a:pt x="49" y="70"/>
                                <a:pt x="62" y="69"/>
                              </a:cubicBezTo>
                              <a:cubicBezTo>
                                <a:pt x="75" y="68"/>
                                <a:pt x="83" y="61"/>
                                <a:pt x="84" y="48"/>
                              </a:cubicBezTo>
                              <a:cubicBezTo>
                                <a:pt x="86" y="34"/>
                                <a:pt x="88" y="0"/>
                                <a:pt x="88" y="0"/>
                              </a:cubicBezTo>
                              <a:cubicBezTo>
                                <a:pt x="86" y="16"/>
                                <a:pt x="76" y="55"/>
                                <a:pt x="56" y="59"/>
                              </a:cubicBezTo>
                              <a:cubicBezTo>
                                <a:pt x="37" y="63"/>
                                <a:pt x="0" y="65"/>
                                <a:pt x="0" y="6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2" name="Freeform 372"/>
                        <a:cNvSpPr>
                          <a:spLocks/>
                        </a:cNvSpPr>
                      </a:nvSpPr>
                      <a:spPr bwMode="auto">
                        <a:xfrm>
                          <a:off x="3088" y="2116"/>
                          <a:ext cx="97" cy="72"/>
                        </a:xfrm>
                        <a:custGeom>
                          <a:avLst/>
                          <a:gdLst>
                            <a:gd name="T0" fmla="*/ 0 w 52"/>
                            <a:gd name="T1" fmla="*/ 280 h 36"/>
                            <a:gd name="T2" fmla="*/ 188 w 52"/>
                            <a:gd name="T3" fmla="*/ 288 h 36"/>
                            <a:gd name="T4" fmla="*/ 330 w 52"/>
                            <a:gd name="T5" fmla="*/ 120 h 36"/>
                            <a:gd name="T6" fmla="*/ 338 w 52"/>
                            <a:gd name="T7" fmla="*/ 0 h 36"/>
                            <a:gd name="T8" fmla="*/ 233 w 52"/>
                            <a:gd name="T9" fmla="*/ 232 h 36"/>
                            <a:gd name="T10" fmla="*/ 0 w 52"/>
                            <a:gd name="T11" fmla="*/ 280 h 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2" h="36">
                              <a:moveTo>
                                <a:pt x="0" y="35"/>
                              </a:moveTo>
                              <a:cubicBezTo>
                                <a:pt x="12" y="36"/>
                                <a:pt x="23" y="36"/>
                                <a:pt x="29" y="36"/>
                              </a:cubicBezTo>
                              <a:cubicBezTo>
                                <a:pt x="42" y="35"/>
                                <a:pt x="50" y="28"/>
                                <a:pt x="51" y="15"/>
                              </a:cubicBezTo>
                              <a:cubicBezTo>
                                <a:pt x="52" y="0"/>
                                <a:pt x="52" y="0"/>
                                <a:pt x="52" y="0"/>
                              </a:cubicBezTo>
                              <a:cubicBezTo>
                                <a:pt x="51" y="10"/>
                                <a:pt x="49" y="23"/>
                                <a:pt x="36" y="29"/>
                              </a:cubicBezTo>
                              <a:cubicBezTo>
                                <a:pt x="23" y="35"/>
                                <a:pt x="0" y="35"/>
                                <a:pt x="0" y="35"/>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3" name="Freeform 373"/>
                        <a:cNvSpPr>
                          <a:spLocks/>
                        </a:cNvSpPr>
                      </a:nvSpPr>
                      <a:spPr bwMode="auto">
                        <a:xfrm>
                          <a:off x="4701" y="1972"/>
                          <a:ext cx="222" cy="218"/>
                        </a:xfrm>
                        <a:custGeom>
                          <a:avLst/>
                          <a:gdLst>
                            <a:gd name="T0" fmla="*/ 194 w 119"/>
                            <a:gd name="T1" fmla="*/ 8 h 109"/>
                            <a:gd name="T2" fmla="*/ 24 w 119"/>
                            <a:gd name="T3" fmla="*/ 424 h 109"/>
                            <a:gd name="T4" fmla="*/ 201 w 119"/>
                            <a:gd name="T5" fmla="*/ 848 h 109"/>
                            <a:gd name="T6" fmla="*/ 603 w 119"/>
                            <a:gd name="T7" fmla="*/ 864 h 109"/>
                            <a:gd name="T8" fmla="*/ 752 w 119"/>
                            <a:gd name="T9" fmla="*/ 664 h 109"/>
                            <a:gd name="T10" fmla="*/ 765 w 119"/>
                            <a:gd name="T11" fmla="*/ 248 h 109"/>
                            <a:gd name="T12" fmla="*/ 584 w 119"/>
                            <a:gd name="T13" fmla="*/ 24 h 109"/>
                            <a:gd name="T14" fmla="*/ 194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8" y="0"/>
                                <a:pt x="5" y="21"/>
                                <a:pt x="4" y="53"/>
                              </a:cubicBezTo>
                              <a:cubicBezTo>
                                <a:pt x="3" y="86"/>
                                <a:pt x="0" y="105"/>
                                <a:pt x="31" y="106"/>
                              </a:cubicBezTo>
                              <a:cubicBezTo>
                                <a:pt x="49" y="107"/>
                                <a:pt x="81" y="109"/>
                                <a:pt x="93" y="108"/>
                              </a:cubicBezTo>
                              <a:cubicBezTo>
                                <a:pt x="106" y="106"/>
                                <a:pt x="114" y="100"/>
                                <a:pt x="116" y="83"/>
                              </a:cubicBezTo>
                              <a:cubicBezTo>
                                <a:pt x="117" y="66"/>
                                <a:pt x="118" y="46"/>
                                <a:pt x="118" y="31"/>
                              </a:cubicBezTo>
                              <a:cubicBezTo>
                                <a:pt x="119" y="13"/>
                                <a:pt x="112" y="4"/>
                                <a:pt x="90" y="3"/>
                              </a:cubicBezTo>
                              <a:cubicBezTo>
                                <a:pt x="66" y="2"/>
                                <a:pt x="45" y="1"/>
                                <a:pt x="30"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4" name="Freeform 374"/>
                        <a:cNvSpPr>
                          <a:spLocks/>
                        </a:cNvSpPr>
                      </a:nvSpPr>
                      <a:spPr bwMode="auto">
                        <a:xfrm>
                          <a:off x="4776" y="2038"/>
                          <a:ext cx="91" cy="98"/>
                        </a:xfrm>
                        <a:custGeom>
                          <a:avLst/>
                          <a:gdLst>
                            <a:gd name="T0" fmla="*/ 282 w 49"/>
                            <a:gd name="T1" fmla="*/ 280 h 49"/>
                            <a:gd name="T2" fmla="*/ 180 w 49"/>
                            <a:gd name="T3" fmla="*/ 24 h 49"/>
                            <a:gd name="T4" fmla="*/ 20 w 49"/>
                            <a:gd name="T5" fmla="*/ 144 h 49"/>
                            <a:gd name="T6" fmla="*/ 110 w 49"/>
                            <a:gd name="T7" fmla="*/ 360 h 49"/>
                            <a:gd name="T8" fmla="*/ 282 w 49"/>
                            <a:gd name="T9" fmla="*/ 2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44" y="35"/>
                              </a:moveTo>
                              <a:cubicBezTo>
                                <a:pt x="49" y="26"/>
                                <a:pt x="45" y="6"/>
                                <a:pt x="28" y="3"/>
                              </a:cubicBezTo>
                              <a:cubicBezTo>
                                <a:pt x="11" y="0"/>
                                <a:pt x="5" y="10"/>
                                <a:pt x="3" y="18"/>
                              </a:cubicBezTo>
                              <a:cubicBezTo>
                                <a:pt x="0" y="26"/>
                                <a:pt x="2" y="41"/>
                                <a:pt x="17" y="45"/>
                              </a:cubicBezTo>
                              <a:cubicBezTo>
                                <a:pt x="31" y="49"/>
                                <a:pt x="40" y="44"/>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5" name="Freeform 375"/>
                        <a:cNvSpPr>
                          <a:spLocks/>
                        </a:cNvSpPr>
                      </a:nvSpPr>
                      <a:spPr bwMode="auto">
                        <a:xfrm>
                          <a:off x="4766" y="2032"/>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6" name="Freeform 376"/>
                        <a:cNvSpPr>
                          <a:spLocks/>
                        </a:cNvSpPr>
                      </a:nvSpPr>
                      <a:spPr bwMode="auto">
                        <a:xfrm>
                          <a:off x="4772" y="2034"/>
                          <a:ext cx="60" cy="70"/>
                        </a:xfrm>
                        <a:custGeom>
                          <a:avLst/>
                          <a:gdLst>
                            <a:gd name="T0" fmla="*/ 28 w 32"/>
                            <a:gd name="T1" fmla="*/ 264 h 35"/>
                            <a:gd name="T2" fmla="*/ 45 w 32"/>
                            <a:gd name="T3" fmla="*/ 168 h 35"/>
                            <a:gd name="T4" fmla="*/ 84 w 32"/>
                            <a:gd name="T5" fmla="*/ 80 h 35"/>
                            <a:gd name="T6" fmla="*/ 186 w 32"/>
                            <a:gd name="T7" fmla="*/ 32 h 35"/>
                            <a:gd name="T8" fmla="*/ 197 w 32"/>
                            <a:gd name="T9" fmla="*/ 32 h 35"/>
                            <a:gd name="T10" fmla="*/ 165 w 32"/>
                            <a:gd name="T11" fmla="*/ 24 h 35"/>
                            <a:gd name="T12" fmla="*/ 15 w 32"/>
                            <a:gd name="T13" fmla="*/ 136 h 35"/>
                            <a:gd name="T14" fmla="*/ 21 w 32"/>
                            <a:gd name="T15" fmla="*/ 256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1" y="13"/>
                                <a:pt x="13" y="10"/>
                              </a:cubicBezTo>
                              <a:cubicBezTo>
                                <a:pt x="17" y="6"/>
                                <a:pt x="20" y="2"/>
                                <a:pt x="28" y="4"/>
                              </a:cubicBezTo>
                              <a:cubicBezTo>
                                <a:pt x="30" y="4"/>
                                <a:pt x="32" y="6"/>
                                <a:pt x="30" y="4"/>
                              </a:cubicBezTo>
                              <a:cubicBezTo>
                                <a:pt x="28" y="4"/>
                                <a:pt x="27" y="3"/>
                                <a:pt x="25" y="3"/>
                              </a:cubicBezTo>
                              <a:cubicBezTo>
                                <a:pt x="9" y="0"/>
                                <a:pt x="4" y="9"/>
                                <a:pt x="2" y="17"/>
                              </a:cubicBezTo>
                              <a:cubicBezTo>
                                <a:pt x="0" y="21"/>
                                <a:pt x="0" y="27"/>
                                <a:pt x="3" y="32"/>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7" name="Freeform 377"/>
                        <a:cNvSpPr>
                          <a:spLocks/>
                        </a:cNvSpPr>
                      </a:nvSpPr>
                      <a:spPr bwMode="auto">
                        <a:xfrm>
                          <a:off x="4783" y="2046"/>
                          <a:ext cx="69" cy="78"/>
                        </a:xfrm>
                        <a:custGeom>
                          <a:avLst/>
                          <a:gdLst>
                            <a:gd name="T0" fmla="*/ 173 w 37"/>
                            <a:gd name="T1" fmla="*/ 8 h 39"/>
                            <a:gd name="T2" fmla="*/ 181 w 37"/>
                            <a:gd name="T3" fmla="*/ 16 h 39"/>
                            <a:gd name="T4" fmla="*/ 168 w 37"/>
                            <a:gd name="T5" fmla="*/ 144 h 39"/>
                            <a:gd name="T6" fmla="*/ 121 w 37"/>
                            <a:gd name="T7" fmla="*/ 208 h 39"/>
                            <a:gd name="T8" fmla="*/ 21 w 37"/>
                            <a:gd name="T9" fmla="*/ 240 h 39"/>
                            <a:gd name="T10" fmla="*/ 0 w 37"/>
                            <a:gd name="T11" fmla="*/ 232 h 39"/>
                            <a:gd name="T12" fmla="*/ 60 w 37"/>
                            <a:gd name="T13" fmla="*/ 280 h 39"/>
                            <a:gd name="T14" fmla="*/ 218 w 37"/>
                            <a:gd name="T15" fmla="*/ 208 h 39"/>
                            <a:gd name="T16" fmla="*/ 173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7" y="0"/>
                                <a:pt x="27" y="1"/>
                                <a:pt x="28" y="2"/>
                              </a:cubicBezTo>
                              <a:cubicBezTo>
                                <a:pt x="31" y="9"/>
                                <a:pt x="29" y="13"/>
                                <a:pt x="26" y="18"/>
                              </a:cubicBezTo>
                              <a:cubicBezTo>
                                <a:pt x="25" y="21"/>
                                <a:pt x="22" y="24"/>
                                <a:pt x="19" y="26"/>
                              </a:cubicBezTo>
                              <a:cubicBezTo>
                                <a:pt x="15" y="29"/>
                                <a:pt x="11" y="32"/>
                                <a:pt x="3" y="30"/>
                              </a:cubicBezTo>
                              <a:cubicBezTo>
                                <a:pt x="2" y="30"/>
                                <a:pt x="1" y="29"/>
                                <a:pt x="0" y="29"/>
                              </a:cubicBezTo>
                              <a:cubicBezTo>
                                <a:pt x="2" y="31"/>
                                <a:pt x="5" y="34"/>
                                <a:pt x="9" y="35"/>
                              </a:cubicBezTo>
                              <a:cubicBezTo>
                                <a:pt x="22" y="39"/>
                                <a:pt x="30" y="34"/>
                                <a:pt x="34" y="26"/>
                              </a:cubicBezTo>
                              <a:cubicBezTo>
                                <a:pt x="37" y="19"/>
                                <a:pt x="36"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8" name="Freeform 378"/>
                        <a:cNvSpPr>
                          <a:spLocks/>
                        </a:cNvSpPr>
                      </a:nvSpPr>
                      <a:spPr bwMode="auto">
                        <a:xfrm>
                          <a:off x="4800" y="2098"/>
                          <a:ext cx="47" cy="26"/>
                        </a:xfrm>
                        <a:custGeom>
                          <a:avLst/>
                          <a:gdLst>
                            <a:gd name="T0" fmla="*/ 165 w 25"/>
                            <a:gd name="T1" fmla="*/ 0 h 13"/>
                            <a:gd name="T2" fmla="*/ 0 w 25"/>
                            <a:gd name="T3" fmla="*/ 72 h 13"/>
                            <a:gd name="T4" fmla="*/ 165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8"/>
                                <a:pt x="13" y="13"/>
                                <a:pt x="0" y="9"/>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39" name="Freeform 379"/>
                        <a:cNvSpPr>
                          <a:spLocks/>
                        </a:cNvSpPr>
                      </a:nvSpPr>
                      <a:spPr bwMode="auto">
                        <a:xfrm>
                          <a:off x="4774" y="2040"/>
                          <a:ext cx="15" cy="16"/>
                        </a:xfrm>
                        <a:custGeom>
                          <a:avLst/>
                          <a:gdLst>
                            <a:gd name="T0" fmla="*/ 0 w 8"/>
                            <a:gd name="T1" fmla="*/ 32 h 8"/>
                            <a:gd name="T2" fmla="*/ 28 w 8"/>
                            <a:gd name="T3" fmla="*/ 8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1"/>
                              </a:cubicBezTo>
                              <a:cubicBezTo>
                                <a:pt x="7" y="1"/>
                                <a:pt x="8" y="2"/>
                                <a:pt x="8" y="4"/>
                              </a:cubicBezTo>
                              <a:cubicBezTo>
                                <a:pt x="8" y="7"/>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0" name="Oval 380"/>
                        <a:cNvSpPr>
                          <a:spLocks noChangeArrowheads="1"/>
                        </a:cNvSpPr>
                      </a:nvSpPr>
                      <a:spPr bwMode="auto">
                        <a:xfrm>
                          <a:off x="4789" y="2034"/>
                          <a:ext cx="9"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741" name="Oval 381"/>
                        <a:cNvSpPr>
                          <a:spLocks noChangeArrowheads="1"/>
                        </a:cNvSpPr>
                      </a:nvSpPr>
                      <a:spPr bwMode="auto">
                        <a:xfrm>
                          <a:off x="4772" y="2058"/>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742" name="Freeform 382"/>
                        <a:cNvSpPr>
                          <a:spLocks/>
                        </a:cNvSpPr>
                      </a:nvSpPr>
                      <a:spPr bwMode="auto">
                        <a:xfrm>
                          <a:off x="4701" y="1972"/>
                          <a:ext cx="222" cy="218"/>
                        </a:xfrm>
                        <a:custGeom>
                          <a:avLst/>
                          <a:gdLst>
                            <a:gd name="T0" fmla="*/ 194 w 119"/>
                            <a:gd name="T1" fmla="*/ 8 h 109"/>
                            <a:gd name="T2" fmla="*/ 24 w 119"/>
                            <a:gd name="T3" fmla="*/ 424 h 109"/>
                            <a:gd name="T4" fmla="*/ 201 w 119"/>
                            <a:gd name="T5" fmla="*/ 848 h 109"/>
                            <a:gd name="T6" fmla="*/ 603 w 119"/>
                            <a:gd name="T7" fmla="*/ 864 h 109"/>
                            <a:gd name="T8" fmla="*/ 752 w 119"/>
                            <a:gd name="T9" fmla="*/ 664 h 109"/>
                            <a:gd name="T10" fmla="*/ 765 w 119"/>
                            <a:gd name="T11" fmla="*/ 248 h 109"/>
                            <a:gd name="T12" fmla="*/ 584 w 119"/>
                            <a:gd name="T13" fmla="*/ 24 h 109"/>
                            <a:gd name="T14" fmla="*/ 194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8" y="0"/>
                                <a:pt x="5" y="21"/>
                                <a:pt x="4" y="53"/>
                              </a:cubicBezTo>
                              <a:cubicBezTo>
                                <a:pt x="3" y="86"/>
                                <a:pt x="0" y="105"/>
                                <a:pt x="31" y="106"/>
                              </a:cubicBezTo>
                              <a:cubicBezTo>
                                <a:pt x="49" y="107"/>
                                <a:pt x="81" y="109"/>
                                <a:pt x="93" y="108"/>
                              </a:cubicBezTo>
                              <a:cubicBezTo>
                                <a:pt x="106" y="106"/>
                                <a:pt x="114" y="100"/>
                                <a:pt x="116" y="83"/>
                              </a:cubicBezTo>
                              <a:cubicBezTo>
                                <a:pt x="117" y="66"/>
                                <a:pt x="118" y="46"/>
                                <a:pt x="118" y="31"/>
                              </a:cubicBezTo>
                              <a:cubicBezTo>
                                <a:pt x="119" y="13"/>
                                <a:pt x="112" y="4"/>
                                <a:pt x="90" y="3"/>
                              </a:cubicBezTo>
                              <a:cubicBezTo>
                                <a:pt x="66" y="2"/>
                                <a:pt x="45" y="1"/>
                                <a:pt x="3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3" name="Freeform 383"/>
                        <a:cNvSpPr>
                          <a:spLocks/>
                        </a:cNvSpPr>
                      </a:nvSpPr>
                      <a:spPr bwMode="auto">
                        <a:xfrm>
                          <a:off x="4766" y="2032"/>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4" name="Freeform 384"/>
                        <a:cNvSpPr>
                          <a:spLocks/>
                        </a:cNvSpPr>
                      </a:nvSpPr>
                      <a:spPr bwMode="auto">
                        <a:xfrm>
                          <a:off x="4716" y="1976"/>
                          <a:ext cx="144" cy="174"/>
                        </a:xfrm>
                        <a:custGeom>
                          <a:avLst/>
                          <a:gdLst>
                            <a:gd name="T0" fmla="*/ 503 w 77"/>
                            <a:gd name="T1" fmla="*/ 32 h 87"/>
                            <a:gd name="T2" fmla="*/ 241 w 77"/>
                            <a:gd name="T3" fmla="*/ 24 h 87"/>
                            <a:gd name="T4" fmla="*/ 67 w 77"/>
                            <a:gd name="T5" fmla="*/ 64 h 87"/>
                            <a:gd name="T6" fmla="*/ 13 w 77"/>
                            <a:gd name="T7" fmla="*/ 312 h 87"/>
                            <a:gd name="T8" fmla="*/ 0 w 77"/>
                            <a:gd name="T9" fmla="*/ 488 h 87"/>
                            <a:gd name="T10" fmla="*/ 0 w 77"/>
                            <a:gd name="T11" fmla="*/ 696 h 87"/>
                            <a:gd name="T12" fmla="*/ 39 w 77"/>
                            <a:gd name="T13" fmla="*/ 496 h 87"/>
                            <a:gd name="T14" fmla="*/ 84 w 77"/>
                            <a:gd name="T15" fmla="*/ 280 h 87"/>
                            <a:gd name="T16" fmla="*/ 228 w 77"/>
                            <a:gd name="T17" fmla="*/ 88 h 87"/>
                            <a:gd name="T18" fmla="*/ 479 w 77"/>
                            <a:gd name="T19" fmla="*/ 32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7" h="87">
                              <a:moveTo>
                                <a:pt x="77" y="4"/>
                              </a:moveTo>
                              <a:cubicBezTo>
                                <a:pt x="63" y="4"/>
                                <a:pt x="50" y="3"/>
                                <a:pt x="37" y="3"/>
                              </a:cubicBezTo>
                              <a:cubicBezTo>
                                <a:pt x="28" y="3"/>
                                <a:pt x="17" y="0"/>
                                <a:pt x="10" y="8"/>
                              </a:cubicBezTo>
                              <a:cubicBezTo>
                                <a:pt x="2" y="16"/>
                                <a:pt x="3" y="28"/>
                                <a:pt x="2" y="39"/>
                              </a:cubicBezTo>
                              <a:cubicBezTo>
                                <a:pt x="1" y="45"/>
                                <a:pt x="0" y="55"/>
                                <a:pt x="0" y="61"/>
                              </a:cubicBezTo>
                              <a:cubicBezTo>
                                <a:pt x="1" y="70"/>
                                <a:pt x="0" y="79"/>
                                <a:pt x="0" y="87"/>
                              </a:cubicBezTo>
                              <a:cubicBezTo>
                                <a:pt x="2" y="78"/>
                                <a:pt x="3" y="70"/>
                                <a:pt x="6" y="62"/>
                              </a:cubicBezTo>
                              <a:cubicBezTo>
                                <a:pt x="9" y="53"/>
                                <a:pt x="10" y="44"/>
                                <a:pt x="13" y="35"/>
                              </a:cubicBezTo>
                              <a:cubicBezTo>
                                <a:pt x="17" y="25"/>
                                <a:pt x="24" y="15"/>
                                <a:pt x="35" y="11"/>
                              </a:cubicBezTo>
                              <a:cubicBezTo>
                                <a:pt x="47" y="8"/>
                                <a:pt x="61" y="9"/>
                                <a:pt x="73" y="4"/>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5" name="Freeform 385"/>
                        <a:cNvSpPr>
                          <a:spLocks/>
                        </a:cNvSpPr>
                      </a:nvSpPr>
                      <a:spPr bwMode="auto">
                        <a:xfrm>
                          <a:off x="4719" y="1976"/>
                          <a:ext cx="66" cy="78"/>
                        </a:xfrm>
                        <a:custGeom>
                          <a:avLst/>
                          <a:gdLst>
                            <a:gd name="T0" fmla="*/ 0 w 35"/>
                            <a:gd name="T1" fmla="*/ 312 h 39"/>
                            <a:gd name="T2" fmla="*/ 53 w 35"/>
                            <a:gd name="T3" fmla="*/ 64 h 39"/>
                            <a:gd name="T4" fmla="*/ 234 w 35"/>
                            <a:gd name="T5" fmla="*/ 24 h 39"/>
                            <a:gd name="T6" fmla="*/ 0 w 35"/>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9">
                              <a:moveTo>
                                <a:pt x="0" y="39"/>
                              </a:moveTo>
                              <a:cubicBezTo>
                                <a:pt x="1" y="28"/>
                                <a:pt x="0" y="16"/>
                                <a:pt x="8" y="8"/>
                              </a:cubicBezTo>
                              <a:cubicBezTo>
                                <a:pt x="15" y="0"/>
                                <a:pt x="26" y="3"/>
                                <a:pt x="35" y="3"/>
                              </a:cubicBezTo>
                              <a:cubicBezTo>
                                <a:pt x="24" y="3"/>
                                <a:pt x="4" y="9"/>
                                <a:pt x="0"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6" name="Freeform 386"/>
                        <a:cNvSpPr>
                          <a:spLocks/>
                        </a:cNvSpPr>
                      </a:nvSpPr>
                      <a:spPr bwMode="auto">
                        <a:xfrm>
                          <a:off x="4755" y="2038"/>
                          <a:ext cx="159" cy="144"/>
                        </a:xfrm>
                        <a:custGeom>
                          <a:avLst/>
                          <a:gdLst>
                            <a:gd name="T0" fmla="*/ 0 w 85"/>
                            <a:gd name="T1" fmla="*/ 560 h 72"/>
                            <a:gd name="T2" fmla="*/ 406 w 85"/>
                            <a:gd name="T3" fmla="*/ 568 h 72"/>
                            <a:gd name="T4" fmla="*/ 550 w 85"/>
                            <a:gd name="T5" fmla="*/ 392 h 72"/>
                            <a:gd name="T6" fmla="*/ 556 w 85"/>
                            <a:gd name="T7" fmla="*/ 0 h 72"/>
                            <a:gd name="T8" fmla="*/ 367 w 85"/>
                            <a:gd name="T9" fmla="*/ 488 h 72"/>
                            <a:gd name="T10" fmla="*/ 0 w 85"/>
                            <a:gd name="T11" fmla="*/ 560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1" y="70"/>
                                <a:pt x="50" y="72"/>
                                <a:pt x="62" y="71"/>
                              </a:cubicBezTo>
                              <a:cubicBezTo>
                                <a:pt x="75" y="70"/>
                                <a:pt x="83" y="62"/>
                                <a:pt x="84" y="49"/>
                              </a:cubicBezTo>
                              <a:cubicBezTo>
                                <a:pt x="85" y="35"/>
                                <a:pt x="85" y="0"/>
                                <a:pt x="85" y="0"/>
                              </a:cubicBezTo>
                              <a:cubicBezTo>
                                <a:pt x="84" y="17"/>
                                <a:pt x="76" y="56"/>
                                <a:pt x="56"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7" name="Freeform 387"/>
                        <a:cNvSpPr>
                          <a:spLocks/>
                        </a:cNvSpPr>
                      </a:nvSpPr>
                      <a:spPr bwMode="auto">
                        <a:xfrm>
                          <a:off x="4817" y="2106"/>
                          <a:ext cx="95" cy="74"/>
                        </a:xfrm>
                        <a:custGeom>
                          <a:avLst/>
                          <a:gdLst>
                            <a:gd name="T0" fmla="*/ 0 w 51"/>
                            <a:gd name="T1" fmla="*/ 296 h 37"/>
                            <a:gd name="T2" fmla="*/ 188 w 51"/>
                            <a:gd name="T3" fmla="*/ 296 h 37"/>
                            <a:gd name="T4" fmla="*/ 330 w 51"/>
                            <a:gd name="T5" fmla="*/ 120 h 37"/>
                            <a:gd name="T6" fmla="*/ 330 w 51"/>
                            <a:gd name="T7" fmla="*/ 0 h 37"/>
                            <a:gd name="T8" fmla="*/ 233 w 51"/>
                            <a:gd name="T9" fmla="*/ 240 h 37"/>
                            <a:gd name="T10" fmla="*/ 0 w 51"/>
                            <a:gd name="T11" fmla="*/ 296 h 3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7">
                              <a:moveTo>
                                <a:pt x="0" y="37"/>
                              </a:moveTo>
                              <a:cubicBezTo>
                                <a:pt x="12" y="37"/>
                                <a:pt x="23" y="37"/>
                                <a:pt x="29" y="37"/>
                              </a:cubicBezTo>
                              <a:cubicBezTo>
                                <a:pt x="42" y="36"/>
                                <a:pt x="50" y="28"/>
                                <a:pt x="51" y="15"/>
                              </a:cubicBezTo>
                              <a:cubicBezTo>
                                <a:pt x="51" y="0"/>
                                <a:pt x="51" y="0"/>
                                <a:pt x="51" y="0"/>
                              </a:cubicBezTo>
                              <a:cubicBezTo>
                                <a:pt x="50" y="10"/>
                                <a:pt x="48" y="23"/>
                                <a:pt x="36"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8" name="Freeform 388"/>
                        <a:cNvSpPr>
                          <a:spLocks/>
                        </a:cNvSpPr>
                      </a:nvSpPr>
                      <a:spPr bwMode="auto">
                        <a:xfrm>
                          <a:off x="4914" y="1976"/>
                          <a:ext cx="223" cy="220"/>
                        </a:xfrm>
                        <a:custGeom>
                          <a:avLst/>
                          <a:gdLst>
                            <a:gd name="T0" fmla="*/ 197 w 119"/>
                            <a:gd name="T1" fmla="*/ 8 h 110"/>
                            <a:gd name="T2" fmla="*/ 24 w 119"/>
                            <a:gd name="T3" fmla="*/ 432 h 110"/>
                            <a:gd name="T4" fmla="*/ 204 w 119"/>
                            <a:gd name="T5" fmla="*/ 856 h 110"/>
                            <a:gd name="T6" fmla="*/ 611 w 119"/>
                            <a:gd name="T7" fmla="*/ 864 h 110"/>
                            <a:gd name="T8" fmla="*/ 763 w 119"/>
                            <a:gd name="T9" fmla="*/ 672 h 110"/>
                            <a:gd name="T10" fmla="*/ 776 w 119"/>
                            <a:gd name="T11" fmla="*/ 248 h 110"/>
                            <a:gd name="T12" fmla="*/ 594 w 119"/>
                            <a:gd name="T13" fmla="*/ 24 h 110"/>
                            <a:gd name="T14" fmla="*/ 197 w 119"/>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10">
                              <a:moveTo>
                                <a:pt x="30" y="1"/>
                              </a:moveTo>
                              <a:cubicBezTo>
                                <a:pt x="8" y="0"/>
                                <a:pt x="5" y="21"/>
                                <a:pt x="4" y="54"/>
                              </a:cubicBezTo>
                              <a:cubicBezTo>
                                <a:pt x="3" y="87"/>
                                <a:pt x="0" y="105"/>
                                <a:pt x="31" y="107"/>
                              </a:cubicBezTo>
                              <a:cubicBezTo>
                                <a:pt x="49" y="107"/>
                                <a:pt x="81" y="110"/>
                                <a:pt x="93" y="108"/>
                              </a:cubicBezTo>
                              <a:cubicBezTo>
                                <a:pt x="106" y="106"/>
                                <a:pt x="114" y="100"/>
                                <a:pt x="116" y="84"/>
                              </a:cubicBezTo>
                              <a:cubicBezTo>
                                <a:pt x="117" y="67"/>
                                <a:pt x="118" y="46"/>
                                <a:pt x="118" y="31"/>
                              </a:cubicBezTo>
                              <a:cubicBezTo>
                                <a:pt x="119" y="14"/>
                                <a:pt x="112" y="4"/>
                                <a:pt x="90" y="3"/>
                              </a:cubicBezTo>
                              <a:cubicBezTo>
                                <a:pt x="66" y="3"/>
                                <a:pt x="45" y="1"/>
                                <a:pt x="30"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49" name="Freeform 389"/>
                        <a:cNvSpPr>
                          <a:spLocks/>
                        </a:cNvSpPr>
                      </a:nvSpPr>
                      <a:spPr bwMode="auto">
                        <a:xfrm>
                          <a:off x="4989" y="2042"/>
                          <a:ext cx="92" cy="100"/>
                        </a:xfrm>
                        <a:custGeom>
                          <a:avLst/>
                          <a:gdLst>
                            <a:gd name="T0" fmla="*/ 293 w 49"/>
                            <a:gd name="T1" fmla="*/ 280 h 50"/>
                            <a:gd name="T2" fmla="*/ 188 w 49"/>
                            <a:gd name="T3" fmla="*/ 24 h 50"/>
                            <a:gd name="T4" fmla="*/ 21 w 49"/>
                            <a:gd name="T5" fmla="*/ 152 h 50"/>
                            <a:gd name="T6" fmla="*/ 113 w 49"/>
                            <a:gd name="T7" fmla="*/ 360 h 50"/>
                            <a:gd name="T8" fmla="*/ 293 w 49"/>
                            <a:gd name="T9" fmla="*/ 280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0">
                              <a:moveTo>
                                <a:pt x="44" y="35"/>
                              </a:moveTo>
                              <a:cubicBezTo>
                                <a:pt x="49" y="26"/>
                                <a:pt x="45" y="6"/>
                                <a:pt x="28" y="3"/>
                              </a:cubicBezTo>
                              <a:cubicBezTo>
                                <a:pt x="11" y="0"/>
                                <a:pt x="5" y="11"/>
                                <a:pt x="3" y="19"/>
                              </a:cubicBezTo>
                              <a:cubicBezTo>
                                <a:pt x="0" y="27"/>
                                <a:pt x="2" y="41"/>
                                <a:pt x="17" y="45"/>
                              </a:cubicBezTo>
                              <a:cubicBezTo>
                                <a:pt x="31" y="50"/>
                                <a:pt x="40" y="45"/>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0" name="Freeform 390"/>
                        <a:cNvSpPr>
                          <a:spLocks/>
                        </a:cNvSpPr>
                      </a:nvSpPr>
                      <a:spPr bwMode="auto">
                        <a:xfrm>
                          <a:off x="4980" y="2036"/>
                          <a:ext cx="90" cy="96"/>
                        </a:xfrm>
                        <a:custGeom>
                          <a:avLst/>
                          <a:gdLst>
                            <a:gd name="T0" fmla="*/ 8 w 48"/>
                            <a:gd name="T1" fmla="*/ 184 h 48"/>
                            <a:gd name="T2" fmla="*/ 165 w 48"/>
                            <a:gd name="T3" fmla="*/ 8 h 48"/>
                            <a:gd name="T4" fmla="*/ 317 w 48"/>
                            <a:gd name="T5" fmla="*/ 200 h 48"/>
                            <a:gd name="T6" fmla="*/ 152 w 48"/>
                            <a:gd name="T7" fmla="*/ 384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1"/>
                              </a:cubicBezTo>
                              <a:cubicBezTo>
                                <a:pt x="38" y="1"/>
                                <a:pt x="48" y="12"/>
                                <a:pt x="48" y="25"/>
                              </a:cubicBezTo>
                              <a:cubicBezTo>
                                <a:pt x="47" y="38"/>
                                <a:pt x="36" y="48"/>
                                <a:pt x="23" y="48"/>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1" name="Freeform 391"/>
                        <a:cNvSpPr>
                          <a:spLocks/>
                        </a:cNvSpPr>
                      </a:nvSpPr>
                      <a:spPr bwMode="auto">
                        <a:xfrm>
                          <a:off x="4985" y="2038"/>
                          <a:ext cx="60" cy="70"/>
                        </a:xfrm>
                        <a:custGeom>
                          <a:avLst/>
                          <a:gdLst>
                            <a:gd name="T0" fmla="*/ 28 w 32"/>
                            <a:gd name="T1" fmla="*/ 264 h 35"/>
                            <a:gd name="T2" fmla="*/ 45 w 32"/>
                            <a:gd name="T3" fmla="*/ 168 h 35"/>
                            <a:gd name="T4" fmla="*/ 84 w 32"/>
                            <a:gd name="T5" fmla="*/ 80 h 35"/>
                            <a:gd name="T6" fmla="*/ 186 w 32"/>
                            <a:gd name="T7" fmla="*/ 32 h 35"/>
                            <a:gd name="T8" fmla="*/ 197 w 32"/>
                            <a:gd name="T9" fmla="*/ 40 h 35"/>
                            <a:gd name="T10" fmla="*/ 165 w 32"/>
                            <a:gd name="T11" fmla="*/ 24 h 35"/>
                            <a:gd name="T12" fmla="*/ 15 w 32"/>
                            <a:gd name="T13" fmla="*/ 136 h 35"/>
                            <a:gd name="T14" fmla="*/ 21 w 32"/>
                            <a:gd name="T15" fmla="*/ 264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1" y="13"/>
                                <a:pt x="13" y="10"/>
                              </a:cubicBezTo>
                              <a:cubicBezTo>
                                <a:pt x="17" y="6"/>
                                <a:pt x="20" y="3"/>
                                <a:pt x="28" y="4"/>
                              </a:cubicBezTo>
                              <a:cubicBezTo>
                                <a:pt x="30" y="4"/>
                                <a:pt x="32" y="6"/>
                                <a:pt x="30" y="5"/>
                              </a:cubicBezTo>
                              <a:cubicBezTo>
                                <a:pt x="28" y="4"/>
                                <a:pt x="27" y="3"/>
                                <a:pt x="25" y="3"/>
                              </a:cubicBezTo>
                              <a:cubicBezTo>
                                <a:pt x="9" y="0"/>
                                <a:pt x="4" y="10"/>
                                <a:pt x="2" y="17"/>
                              </a:cubicBezTo>
                              <a:cubicBezTo>
                                <a:pt x="0" y="21"/>
                                <a:pt x="0" y="27"/>
                                <a:pt x="3" y="33"/>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2" name="Freeform 392"/>
                        <a:cNvSpPr>
                          <a:spLocks/>
                        </a:cNvSpPr>
                      </a:nvSpPr>
                      <a:spPr bwMode="auto">
                        <a:xfrm>
                          <a:off x="4997" y="2052"/>
                          <a:ext cx="69" cy="76"/>
                        </a:xfrm>
                        <a:custGeom>
                          <a:avLst/>
                          <a:gdLst>
                            <a:gd name="T0" fmla="*/ 173 w 37"/>
                            <a:gd name="T1" fmla="*/ 0 h 38"/>
                            <a:gd name="T2" fmla="*/ 181 w 37"/>
                            <a:gd name="T3" fmla="*/ 8 h 38"/>
                            <a:gd name="T4" fmla="*/ 168 w 37"/>
                            <a:gd name="T5" fmla="*/ 136 h 38"/>
                            <a:gd name="T6" fmla="*/ 121 w 37"/>
                            <a:gd name="T7" fmla="*/ 200 h 38"/>
                            <a:gd name="T8" fmla="*/ 21 w 37"/>
                            <a:gd name="T9" fmla="*/ 232 h 38"/>
                            <a:gd name="T10" fmla="*/ 0 w 37"/>
                            <a:gd name="T11" fmla="*/ 224 h 38"/>
                            <a:gd name="T12" fmla="*/ 60 w 37"/>
                            <a:gd name="T13" fmla="*/ 272 h 38"/>
                            <a:gd name="T14" fmla="*/ 218 w 37"/>
                            <a:gd name="T15" fmla="*/ 200 h 38"/>
                            <a:gd name="T16" fmla="*/ 173 w 37"/>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7" y="0"/>
                              </a:moveTo>
                              <a:cubicBezTo>
                                <a:pt x="27" y="0"/>
                                <a:pt x="27" y="1"/>
                                <a:pt x="28" y="1"/>
                              </a:cubicBezTo>
                              <a:cubicBezTo>
                                <a:pt x="31" y="8"/>
                                <a:pt x="29" y="12"/>
                                <a:pt x="26" y="17"/>
                              </a:cubicBezTo>
                              <a:cubicBezTo>
                                <a:pt x="25" y="20"/>
                                <a:pt x="22" y="24"/>
                                <a:pt x="19" y="25"/>
                              </a:cubicBezTo>
                              <a:cubicBezTo>
                                <a:pt x="15" y="28"/>
                                <a:pt x="11" y="32"/>
                                <a:pt x="3" y="29"/>
                              </a:cubicBezTo>
                              <a:cubicBezTo>
                                <a:pt x="2" y="29"/>
                                <a:pt x="1" y="29"/>
                                <a:pt x="0" y="28"/>
                              </a:cubicBezTo>
                              <a:cubicBezTo>
                                <a:pt x="2" y="31"/>
                                <a:pt x="5" y="33"/>
                                <a:pt x="9" y="34"/>
                              </a:cubicBezTo>
                              <a:cubicBezTo>
                                <a:pt x="22" y="38"/>
                                <a:pt x="30" y="34"/>
                                <a:pt x="34" y="25"/>
                              </a:cubicBezTo>
                              <a:cubicBezTo>
                                <a:pt x="37" y="19"/>
                                <a:pt x="36" y="7"/>
                                <a:pt x="27"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3" name="Freeform 393"/>
                        <a:cNvSpPr>
                          <a:spLocks/>
                        </a:cNvSpPr>
                      </a:nvSpPr>
                      <a:spPr bwMode="auto">
                        <a:xfrm>
                          <a:off x="5013" y="2102"/>
                          <a:ext cx="47" cy="26"/>
                        </a:xfrm>
                        <a:custGeom>
                          <a:avLst/>
                          <a:gdLst>
                            <a:gd name="T0" fmla="*/ 165 w 25"/>
                            <a:gd name="T1" fmla="*/ 0 h 13"/>
                            <a:gd name="T2" fmla="*/ 0 w 25"/>
                            <a:gd name="T3" fmla="*/ 72 h 13"/>
                            <a:gd name="T4" fmla="*/ 165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9"/>
                                <a:pt x="13" y="13"/>
                                <a:pt x="0" y="9"/>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4" name="Freeform 394"/>
                        <a:cNvSpPr>
                          <a:spLocks/>
                        </a:cNvSpPr>
                      </a:nvSpPr>
                      <a:spPr bwMode="auto">
                        <a:xfrm>
                          <a:off x="4987" y="2046"/>
                          <a:ext cx="15" cy="16"/>
                        </a:xfrm>
                        <a:custGeom>
                          <a:avLst/>
                          <a:gdLst>
                            <a:gd name="T0" fmla="*/ 0 w 8"/>
                            <a:gd name="T1" fmla="*/ 32 h 8"/>
                            <a:gd name="T2" fmla="*/ 28 w 8"/>
                            <a:gd name="T3" fmla="*/ 0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1"/>
                                <a:pt x="2" y="0"/>
                                <a:pt x="4" y="0"/>
                              </a:cubicBezTo>
                              <a:cubicBezTo>
                                <a:pt x="7" y="0"/>
                                <a:pt x="8" y="2"/>
                                <a:pt x="8" y="4"/>
                              </a:cubicBezTo>
                              <a:cubicBezTo>
                                <a:pt x="8" y="6"/>
                                <a:pt x="6" y="8"/>
                                <a:pt x="4" y="8"/>
                              </a:cubicBezTo>
                              <a:cubicBezTo>
                                <a:pt x="2" y="7"/>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5" name="Oval 395"/>
                        <a:cNvSpPr>
                          <a:spLocks noChangeArrowheads="1"/>
                        </a:cNvSpPr>
                      </a:nvSpPr>
                      <a:spPr bwMode="auto">
                        <a:xfrm>
                          <a:off x="5002" y="2038"/>
                          <a:ext cx="10"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756" name="Oval 396"/>
                        <a:cNvSpPr>
                          <a:spLocks noChangeArrowheads="1"/>
                        </a:cNvSpPr>
                      </a:nvSpPr>
                      <a:spPr bwMode="auto">
                        <a:xfrm>
                          <a:off x="4985" y="2064"/>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757" name="Freeform 397"/>
                        <a:cNvSpPr>
                          <a:spLocks/>
                        </a:cNvSpPr>
                      </a:nvSpPr>
                      <a:spPr bwMode="auto">
                        <a:xfrm>
                          <a:off x="4914" y="1976"/>
                          <a:ext cx="223" cy="220"/>
                        </a:xfrm>
                        <a:custGeom>
                          <a:avLst/>
                          <a:gdLst>
                            <a:gd name="T0" fmla="*/ 197 w 119"/>
                            <a:gd name="T1" fmla="*/ 8 h 110"/>
                            <a:gd name="T2" fmla="*/ 24 w 119"/>
                            <a:gd name="T3" fmla="*/ 432 h 110"/>
                            <a:gd name="T4" fmla="*/ 204 w 119"/>
                            <a:gd name="T5" fmla="*/ 856 h 110"/>
                            <a:gd name="T6" fmla="*/ 611 w 119"/>
                            <a:gd name="T7" fmla="*/ 864 h 110"/>
                            <a:gd name="T8" fmla="*/ 763 w 119"/>
                            <a:gd name="T9" fmla="*/ 672 h 110"/>
                            <a:gd name="T10" fmla="*/ 776 w 119"/>
                            <a:gd name="T11" fmla="*/ 248 h 110"/>
                            <a:gd name="T12" fmla="*/ 594 w 119"/>
                            <a:gd name="T13" fmla="*/ 24 h 110"/>
                            <a:gd name="T14" fmla="*/ 197 w 119"/>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10">
                              <a:moveTo>
                                <a:pt x="30" y="1"/>
                              </a:moveTo>
                              <a:cubicBezTo>
                                <a:pt x="8" y="0"/>
                                <a:pt x="5" y="21"/>
                                <a:pt x="4" y="54"/>
                              </a:cubicBezTo>
                              <a:cubicBezTo>
                                <a:pt x="3" y="87"/>
                                <a:pt x="0" y="105"/>
                                <a:pt x="31" y="107"/>
                              </a:cubicBezTo>
                              <a:cubicBezTo>
                                <a:pt x="49" y="107"/>
                                <a:pt x="81" y="110"/>
                                <a:pt x="93" y="108"/>
                              </a:cubicBezTo>
                              <a:cubicBezTo>
                                <a:pt x="106" y="106"/>
                                <a:pt x="114" y="100"/>
                                <a:pt x="116" y="84"/>
                              </a:cubicBezTo>
                              <a:cubicBezTo>
                                <a:pt x="117" y="67"/>
                                <a:pt x="118" y="46"/>
                                <a:pt x="118" y="31"/>
                              </a:cubicBezTo>
                              <a:cubicBezTo>
                                <a:pt x="119" y="14"/>
                                <a:pt x="112" y="4"/>
                                <a:pt x="90" y="3"/>
                              </a:cubicBezTo>
                              <a:cubicBezTo>
                                <a:pt x="66" y="3"/>
                                <a:pt x="45" y="1"/>
                                <a:pt x="3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8" name="Freeform 398"/>
                        <a:cNvSpPr>
                          <a:spLocks/>
                        </a:cNvSpPr>
                      </a:nvSpPr>
                      <a:spPr bwMode="auto">
                        <a:xfrm>
                          <a:off x="4980" y="2036"/>
                          <a:ext cx="90" cy="96"/>
                        </a:xfrm>
                        <a:custGeom>
                          <a:avLst/>
                          <a:gdLst>
                            <a:gd name="T0" fmla="*/ 8 w 48"/>
                            <a:gd name="T1" fmla="*/ 184 h 48"/>
                            <a:gd name="T2" fmla="*/ 165 w 48"/>
                            <a:gd name="T3" fmla="*/ 8 h 48"/>
                            <a:gd name="T4" fmla="*/ 317 w 48"/>
                            <a:gd name="T5" fmla="*/ 200 h 48"/>
                            <a:gd name="T6" fmla="*/ 152 w 48"/>
                            <a:gd name="T7" fmla="*/ 384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1"/>
                              </a:cubicBezTo>
                              <a:cubicBezTo>
                                <a:pt x="38" y="1"/>
                                <a:pt x="48" y="12"/>
                                <a:pt x="48" y="25"/>
                              </a:cubicBezTo>
                              <a:cubicBezTo>
                                <a:pt x="47" y="38"/>
                                <a:pt x="36" y="48"/>
                                <a:pt x="23" y="48"/>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59" name="Freeform 399"/>
                        <a:cNvSpPr>
                          <a:spLocks/>
                        </a:cNvSpPr>
                      </a:nvSpPr>
                      <a:spPr bwMode="auto">
                        <a:xfrm>
                          <a:off x="4929" y="1982"/>
                          <a:ext cx="144" cy="172"/>
                        </a:xfrm>
                        <a:custGeom>
                          <a:avLst/>
                          <a:gdLst>
                            <a:gd name="T0" fmla="*/ 503 w 77"/>
                            <a:gd name="T1" fmla="*/ 24 h 86"/>
                            <a:gd name="T2" fmla="*/ 241 w 77"/>
                            <a:gd name="T3" fmla="*/ 16 h 86"/>
                            <a:gd name="T4" fmla="*/ 67 w 77"/>
                            <a:gd name="T5" fmla="*/ 56 h 86"/>
                            <a:gd name="T6" fmla="*/ 13 w 77"/>
                            <a:gd name="T7" fmla="*/ 304 h 86"/>
                            <a:gd name="T8" fmla="*/ 0 w 77"/>
                            <a:gd name="T9" fmla="*/ 488 h 86"/>
                            <a:gd name="T10" fmla="*/ 0 w 77"/>
                            <a:gd name="T11" fmla="*/ 688 h 86"/>
                            <a:gd name="T12" fmla="*/ 39 w 77"/>
                            <a:gd name="T13" fmla="*/ 488 h 86"/>
                            <a:gd name="T14" fmla="*/ 84 w 77"/>
                            <a:gd name="T15" fmla="*/ 280 h 86"/>
                            <a:gd name="T16" fmla="*/ 228 w 77"/>
                            <a:gd name="T17" fmla="*/ 88 h 86"/>
                            <a:gd name="T18" fmla="*/ 479 w 77"/>
                            <a:gd name="T19" fmla="*/ 24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7" h="86">
                              <a:moveTo>
                                <a:pt x="77" y="3"/>
                              </a:moveTo>
                              <a:cubicBezTo>
                                <a:pt x="63" y="3"/>
                                <a:pt x="50" y="2"/>
                                <a:pt x="37" y="2"/>
                              </a:cubicBezTo>
                              <a:cubicBezTo>
                                <a:pt x="28" y="2"/>
                                <a:pt x="17" y="0"/>
                                <a:pt x="10" y="7"/>
                              </a:cubicBezTo>
                              <a:cubicBezTo>
                                <a:pt x="2" y="16"/>
                                <a:pt x="3" y="27"/>
                                <a:pt x="2" y="38"/>
                              </a:cubicBezTo>
                              <a:cubicBezTo>
                                <a:pt x="1" y="44"/>
                                <a:pt x="0" y="55"/>
                                <a:pt x="0" y="61"/>
                              </a:cubicBezTo>
                              <a:cubicBezTo>
                                <a:pt x="1" y="69"/>
                                <a:pt x="0" y="78"/>
                                <a:pt x="0" y="86"/>
                              </a:cubicBezTo>
                              <a:cubicBezTo>
                                <a:pt x="2" y="78"/>
                                <a:pt x="3" y="70"/>
                                <a:pt x="6" y="61"/>
                              </a:cubicBezTo>
                              <a:cubicBezTo>
                                <a:pt x="9" y="53"/>
                                <a:pt x="10" y="43"/>
                                <a:pt x="13" y="35"/>
                              </a:cubicBezTo>
                              <a:cubicBezTo>
                                <a:pt x="17" y="24"/>
                                <a:pt x="24" y="14"/>
                                <a:pt x="35" y="11"/>
                              </a:cubicBezTo>
                              <a:cubicBezTo>
                                <a:pt x="47" y="7"/>
                                <a:pt x="61" y="9"/>
                                <a:pt x="73"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0" name="Freeform 400"/>
                        <a:cNvSpPr>
                          <a:spLocks/>
                        </a:cNvSpPr>
                      </a:nvSpPr>
                      <a:spPr bwMode="auto">
                        <a:xfrm>
                          <a:off x="4933" y="1982"/>
                          <a:ext cx="65" cy="76"/>
                        </a:xfrm>
                        <a:custGeom>
                          <a:avLst/>
                          <a:gdLst>
                            <a:gd name="T0" fmla="*/ 0 w 35"/>
                            <a:gd name="T1" fmla="*/ 304 h 38"/>
                            <a:gd name="T2" fmla="*/ 52 w 35"/>
                            <a:gd name="T3" fmla="*/ 56 h 38"/>
                            <a:gd name="T4" fmla="*/ 225 w 35"/>
                            <a:gd name="T5" fmla="*/ 16 h 38"/>
                            <a:gd name="T6" fmla="*/ 0 w 35"/>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8">
                              <a:moveTo>
                                <a:pt x="0" y="38"/>
                              </a:moveTo>
                              <a:cubicBezTo>
                                <a:pt x="1" y="27"/>
                                <a:pt x="0" y="16"/>
                                <a:pt x="8" y="7"/>
                              </a:cubicBezTo>
                              <a:cubicBezTo>
                                <a:pt x="15" y="0"/>
                                <a:pt x="26" y="2"/>
                                <a:pt x="35" y="2"/>
                              </a:cubicBezTo>
                              <a:cubicBezTo>
                                <a:pt x="24" y="2"/>
                                <a:pt x="4"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1" name="Freeform 401"/>
                        <a:cNvSpPr>
                          <a:spLocks/>
                        </a:cNvSpPr>
                      </a:nvSpPr>
                      <a:spPr bwMode="auto">
                        <a:xfrm>
                          <a:off x="4968" y="2044"/>
                          <a:ext cx="160" cy="142"/>
                        </a:xfrm>
                        <a:custGeom>
                          <a:avLst/>
                          <a:gdLst>
                            <a:gd name="T0" fmla="*/ 0 w 85"/>
                            <a:gd name="T1" fmla="*/ 552 h 71"/>
                            <a:gd name="T2" fmla="*/ 414 w 85"/>
                            <a:gd name="T3" fmla="*/ 560 h 71"/>
                            <a:gd name="T4" fmla="*/ 559 w 85"/>
                            <a:gd name="T5" fmla="*/ 384 h 71"/>
                            <a:gd name="T6" fmla="*/ 567 w 85"/>
                            <a:gd name="T7" fmla="*/ 0 h 71"/>
                            <a:gd name="T8" fmla="*/ 373 w 85"/>
                            <a:gd name="T9" fmla="*/ 480 h 71"/>
                            <a:gd name="T10" fmla="*/ 0 w 85"/>
                            <a:gd name="T11" fmla="*/ 552 h 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1">
                              <a:moveTo>
                                <a:pt x="0" y="69"/>
                              </a:moveTo>
                              <a:cubicBezTo>
                                <a:pt x="11" y="69"/>
                                <a:pt x="50" y="71"/>
                                <a:pt x="62" y="70"/>
                              </a:cubicBezTo>
                              <a:cubicBezTo>
                                <a:pt x="75" y="69"/>
                                <a:pt x="83" y="62"/>
                                <a:pt x="84" y="48"/>
                              </a:cubicBezTo>
                              <a:cubicBezTo>
                                <a:pt x="85" y="34"/>
                                <a:pt x="85" y="0"/>
                                <a:pt x="85" y="0"/>
                              </a:cubicBezTo>
                              <a:cubicBezTo>
                                <a:pt x="84" y="16"/>
                                <a:pt x="76" y="56"/>
                                <a:pt x="56" y="60"/>
                              </a:cubicBezTo>
                              <a:cubicBezTo>
                                <a:pt x="37" y="65"/>
                                <a:pt x="0" y="69"/>
                                <a:pt x="0" y="69"/>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2" name="Freeform 402"/>
                        <a:cNvSpPr>
                          <a:spLocks/>
                        </a:cNvSpPr>
                      </a:nvSpPr>
                      <a:spPr bwMode="auto">
                        <a:xfrm>
                          <a:off x="5030" y="2110"/>
                          <a:ext cx="96" cy="76"/>
                        </a:xfrm>
                        <a:custGeom>
                          <a:avLst/>
                          <a:gdLst>
                            <a:gd name="T0" fmla="*/ 0 w 51"/>
                            <a:gd name="T1" fmla="*/ 296 h 38"/>
                            <a:gd name="T2" fmla="*/ 196 w 51"/>
                            <a:gd name="T3" fmla="*/ 296 h 38"/>
                            <a:gd name="T4" fmla="*/ 341 w 51"/>
                            <a:gd name="T5" fmla="*/ 120 h 38"/>
                            <a:gd name="T6" fmla="*/ 341 w 51"/>
                            <a:gd name="T7" fmla="*/ 0 h 38"/>
                            <a:gd name="T8" fmla="*/ 241 w 51"/>
                            <a:gd name="T9" fmla="*/ 240 h 38"/>
                            <a:gd name="T10" fmla="*/ 0 w 51"/>
                            <a:gd name="T11" fmla="*/ 296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8">
                              <a:moveTo>
                                <a:pt x="0" y="37"/>
                              </a:moveTo>
                              <a:cubicBezTo>
                                <a:pt x="12" y="37"/>
                                <a:pt x="23" y="38"/>
                                <a:pt x="29" y="37"/>
                              </a:cubicBezTo>
                              <a:cubicBezTo>
                                <a:pt x="42" y="36"/>
                                <a:pt x="50" y="29"/>
                                <a:pt x="51" y="15"/>
                              </a:cubicBezTo>
                              <a:cubicBezTo>
                                <a:pt x="51" y="0"/>
                                <a:pt x="51" y="0"/>
                                <a:pt x="51" y="0"/>
                              </a:cubicBezTo>
                              <a:cubicBezTo>
                                <a:pt x="50" y="10"/>
                                <a:pt x="48" y="23"/>
                                <a:pt x="36"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3" name="Freeform 403"/>
                        <a:cNvSpPr>
                          <a:spLocks/>
                        </a:cNvSpPr>
                      </a:nvSpPr>
                      <a:spPr bwMode="auto">
                        <a:xfrm>
                          <a:off x="5135" y="1982"/>
                          <a:ext cx="206" cy="218"/>
                        </a:xfrm>
                        <a:custGeom>
                          <a:avLst/>
                          <a:gdLst>
                            <a:gd name="T0" fmla="*/ 723 w 110"/>
                            <a:gd name="T1" fmla="*/ 104 h 109"/>
                            <a:gd name="T2" fmla="*/ 543 w 110"/>
                            <a:gd name="T3" fmla="*/ 8 h 109"/>
                            <a:gd name="T4" fmla="*/ 152 w 110"/>
                            <a:gd name="T5" fmla="*/ 16 h 109"/>
                            <a:gd name="T6" fmla="*/ 7 w 110"/>
                            <a:gd name="T7" fmla="*/ 456 h 109"/>
                            <a:gd name="T8" fmla="*/ 204 w 110"/>
                            <a:gd name="T9" fmla="*/ 864 h 109"/>
                            <a:gd name="T10" fmla="*/ 611 w 110"/>
                            <a:gd name="T11" fmla="*/ 840 h 109"/>
                            <a:gd name="T12" fmla="*/ 723 w 110"/>
                            <a:gd name="T13" fmla="*/ 752 h 109"/>
                            <a:gd name="T14" fmla="*/ 723 w 110"/>
                            <a:gd name="T15" fmla="*/ 104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 h="109">
                              <a:moveTo>
                                <a:pt x="110" y="13"/>
                              </a:moveTo>
                              <a:cubicBezTo>
                                <a:pt x="107" y="4"/>
                                <a:pt x="98" y="0"/>
                                <a:pt x="83" y="1"/>
                              </a:cubicBezTo>
                              <a:cubicBezTo>
                                <a:pt x="59" y="2"/>
                                <a:pt x="37" y="2"/>
                                <a:pt x="23" y="2"/>
                              </a:cubicBezTo>
                              <a:cubicBezTo>
                                <a:pt x="0" y="3"/>
                                <a:pt x="0" y="24"/>
                                <a:pt x="1" y="57"/>
                              </a:cubicBezTo>
                              <a:cubicBezTo>
                                <a:pt x="2" y="90"/>
                                <a:pt x="0" y="109"/>
                                <a:pt x="31" y="108"/>
                              </a:cubicBezTo>
                              <a:cubicBezTo>
                                <a:pt x="49" y="107"/>
                                <a:pt x="81" y="107"/>
                                <a:pt x="93" y="105"/>
                              </a:cubicBezTo>
                              <a:cubicBezTo>
                                <a:pt x="101" y="103"/>
                                <a:pt x="107" y="100"/>
                                <a:pt x="110" y="94"/>
                              </a:cubicBezTo>
                              <a:lnTo>
                                <a:pt x="110" y="13"/>
                              </a:ln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4" name="Freeform 404"/>
                        <a:cNvSpPr>
                          <a:spLocks/>
                        </a:cNvSpPr>
                      </a:nvSpPr>
                      <a:spPr bwMode="auto">
                        <a:xfrm>
                          <a:off x="5204" y="2048"/>
                          <a:ext cx="90" cy="96"/>
                        </a:xfrm>
                        <a:custGeom>
                          <a:avLst/>
                          <a:gdLst>
                            <a:gd name="T0" fmla="*/ 296 w 48"/>
                            <a:gd name="T1" fmla="*/ 264 h 48"/>
                            <a:gd name="T2" fmla="*/ 173 w 48"/>
                            <a:gd name="T3" fmla="*/ 16 h 48"/>
                            <a:gd name="T4" fmla="*/ 15 w 48"/>
                            <a:gd name="T5" fmla="*/ 152 h 48"/>
                            <a:gd name="T6" fmla="*/ 120 w 48"/>
                            <a:gd name="T7" fmla="*/ 360 h 48"/>
                            <a:gd name="T8" fmla="*/ 296 w 48"/>
                            <a:gd name="T9" fmla="*/ 26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45" y="33"/>
                              </a:moveTo>
                              <a:cubicBezTo>
                                <a:pt x="48" y="23"/>
                                <a:pt x="43" y="4"/>
                                <a:pt x="26" y="2"/>
                              </a:cubicBezTo>
                              <a:cubicBezTo>
                                <a:pt x="8" y="0"/>
                                <a:pt x="4" y="11"/>
                                <a:pt x="2" y="19"/>
                              </a:cubicBezTo>
                              <a:cubicBezTo>
                                <a:pt x="0" y="27"/>
                                <a:pt x="3" y="42"/>
                                <a:pt x="18" y="45"/>
                              </a:cubicBezTo>
                              <a:cubicBezTo>
                                <a:pt x="32" y="48"/>
                                <a:pt x="41" y="43"/>
                                <a:pt x="45" y="33"/>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5" name="Freeform 405"/>
                        <a:cNvSpPr>
                          <a:spLocks/>
                        </a:cNvSpPr>
                      </a:nvSpPr>
                      <a:spPr bwMode="auto">
                        <a:xfrm>
                          <a:off x="5195" y="2042"/>
                          <a:ext cx="90" cy="94"/>
                        </a:xfrm>
                        <a:custGeom>
                          <a:avLst/>
                          <a:gdLst>
                            <a:gd name="T0" fmla="*/ 0 w 48"/>
                            <a:gd name="T1" fmla="*/ 192 h 47"/>
                            <a:gd name="T2" fmla="*/ 152 w 48"/>
                            <a:gd name="T3" fmla="*/ 0 h 47"/>
                            <a:gd name="T4" fmla="*/ 309 w 48"/>
                            <a:gd name="T5" fmla="*/ 184 h 47"/>
                            <a:gd name="T6" fmla="*/ 158 w 48"/>
                            <a:gd name="T7" fmla="*/ 376 h 47"/>
                            <a:gd name="T8" fmla="*/ 0 w 48"/>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0" y="24"/>
                              </a:moveTo>
                              <a:cubicBezTo>
                                <a:pt x="0" y="11"/>
                                <a:pt x="10" y="1"/>
                                <a:pt x="23" y="0"/>
                              </a:cubicBezTo>
                              <a:cubicBezTo>
                                <a:pt x="36" y="0"/>
                                <a:pt x="47" y="10"/>
                                <a:pt x="47" y="23"/>
                              </a:cubicBezTo>
                              <a:cubicBezTo>
                                <a:pt x="48" y="36"/>
                                <a:pt x="37" y="47"/>
                                <a:pt x="24" y="47"/>
                              </a:cubicBezTo>
                              <a:cubicBezTo>
                                <a:pt x="12" y="47"/>
                                <a:pt x="1" y="37"/>
                                <a:pt x="0" y="24"/>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6" name="Freeform 406"/>
                        <a:cNvSpPr>
                          <a:spLocks/>
                        </a:cNvSpPr>
                      </a:nvSpPr>
                      <a:spPr bwMode="auto">
                        <a:xfrm>
                          <a:off x="5201" y="2044"/>
                          <a:ext cx="56" cy="70"/>
                        </a:xfrm>
                        <a:custGeom>
                          <a:avLst/>
                          <a:gdLst>
                            <a:gd name="T0" fmla="*/ 24 w 30"/>
                            <a:gd name="T1" fmla="*/ 264 h 35"/>
                            <a:gd name="T2" fmla="*/ 45 w 30"/>
                            <a:gd name="T3" fmla="*/ 176 h 35"/>
                            <a:gd name="T4" fmla="*/ 77 w 30"/>
                            <a:gd name="T5" fmla="*/ 80 h 35"/>
                            <a:gd name="T6" fmla="*/ 170 w 30"/>
                            <a:gd name="T7" fmla="*/ 24 h 35"/>
                            <a:gd name="T8" fmla="*/ 181 w 30"/>
                            <a:gd name="T9" fmla="*/ 24 h 35"/>
                            <a:gd name="T10" fmla="*/ 149 w 30"/>
                            <a:gd name="T11" fmla="*/ 16 h 35"/>
                            <a:gd name="T12" fmla="*/ 7 w 30"/>
                            <a:gd name="T13" fmla="*/ 144 h 35"/>
                            <a:gd name="T14" fmla="*/ 21 w 30"/>
                            <a:gd name="T15" fmla="*/ 264 h 35"/>
                            <a:gd name="T16" fmla="*/ 24 w 30"/>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0" h="35">
                              <a:moveTo>
                                <a:pt x="4" y="33"/>
                              </a:moveTo>
                              <a:cubicBezTo>
                                <a:pt x="2" y="29"/>
                                <a:pt x="6" y="25"/>
                                <a:pt x="7" y="22"/>
                              </a:cubicBezTo>
                              <a:cubicBezTo>
                                <a:pt x="7" y="18"/>
                                <a:pt x="9" y="13"/>
                                <a:pt x="12" y="10"/>
                              </a:cubicBezTo>
                              <a:cubicBezTo>
                                <a:pt x="15" y="6"/>
                                <a:pt x="18" y="2"/>
                                <a:pt x="26" y="3"/>
                              </a:cubicBezTo>
                              <a:cubicBezTo>
                                <a:pt x="28" y="3"/>
                                <a:pt x="30" y="4"/>
                                <a:pt x="28" y="3"/>
                              </a:cubicBezTo>
                              <a:cubicBezTo>
                                <a:pt x="26" y="3"/>
                                <a:pt x="25" y="2"/>
                                <a:pt x="23" y="2"/>
                              </a:cubicBezTo>
                              <a:cubicBezTo>
                                <a:pt x="7" y="0"/>
                                <a:pt x="2" y="10"/>
                                <a:pt x="1" y="18"/>
                              </a:cubicBezTo>
                              <a:cubicBezTo>
                                <a:pt x="0" y="22"/>
                                <a:pt x="0" y="28"/>
                                <a:pt x="3" y="33"/>
                              </a:cubicBezTo>
                              <a:cubicBezTo>
                                <a:pt x="4" y="34"/>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7" name="Freeform 407"/>
                        <a:cNvSpPr>
                          <a:spLocks/>
                        </a:cNvSpPr>
                      </a:nvSpPr>
                      <a:spPr bwMode="auto">
                        <a:xfrm>
                          <a:off x="5212" y="2054"/>
                          <a:ext cx="67" cy="78"/>
                        </a:xfrm>
                        <a:custGeom>
                          <a:avLst/>
                          <a:gdLst>
                            <a:gd name="T0" fmla="*/ 166 w 36"/>
                            <a:gd name="T1" fmla="*/ 8 h 39"/>
                            <a:gd name="T2" fmla="*/ 166 w 36"/>
                            <a:gd name="T3" fmla="*/ 16 h 39"/>
                            <a:gd name="T4" fmla="*/ 166 w 36"/>
                            <a:gd name="T5" fmla="*/ 136 h 39"/>
                            <a:gd name="T6" fmla="*/ 121 w 36"/>
                            <a:gd name="T7" fmla="*/ 208 h 39"/>
                            <a:gd name="T8" fmla="*/ 24 w 36"/>
                            <a:gd name="T9" fmla="*/ 248 h 39"/>
                            <a:gd name="T10" fmla="*/ 0 w 36"/>
                            <a:gd name="T11" fmla="*/ 240 h 39"/>
                            <a:gd name="T12" fmla="*/ 65 w 36"/>
                            <a:gd name="T13" fmla="*/ 288 h 39"/>
                            <a:gd name="T14" fmla="*/ 218 w 36"/>
                            <a:gd name="T15" fmla="*/ 200 h 39"/>
                            <a:gd name="T16" fmla="*/ 166 w 36"/>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9">
                              <a:moveTo>
                                <a:pt x="26" y="1"/>
                              </a:moveTo>
                              <a:cubicBezTo>
                                <a:pt x="25" y="0"/>
                                <a:pt x="25" y="1"/>
                                <a:pt x="26" y="2"/>
                              </a:cubicBezTo>
                              <a:cubicBezTo>
                                <a:pt x="30" y="8"/>
                                <a:pt x="28" y="12"/>
                                <a:pt x="26" y="17"/>
                              </a:cubicBezTo>
                              <a:cubicBezTo>
                                <a:pt x="24" y="21"/>
                                <a:pt x="22" y="24"/>
                                <a:pt x="19" y="26"/>
                              </a:cubicBezTo>
                              <a:cubicBezTo>
                                <a:pt x="15" y="29"/>
                                <a:pt x="11" y="33"/>
                                <a:pt x="4" y="31"/>
                              </a:cubicBezTo>
                              <a:cubicBezTo>
                                <a:pt x="2" y="31"/>
                                <a:pt x="1" y="31"/>
                                <a:pt x="0" y="30"/>
                              </a:cubicBezTo>
                              <a:cubicBezTo>
                                <a:pt x="3" y="33"/>
                                <a:pt x="6" y="35"/>
                                <a:pt x="10" y="36"/>
                              </a:cubicBezTo>
                              <a:cubicBezTo>
                                <a:pt x="23" y="39"/>
                                <a:pt x="30" y="34"/>
                                <a:pt x="34" y="25"/>
                              </a:cubicBezTo>
                              <a:cubicBezTo>
                                <a:pt x="36" y="18"/>
                                <a:pt x="34" y="6"/>
                                <a:pt x="26"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8" name="Freeform 408"/>
                        <a:cNvSpPr>
                          <a:spLocks/>
                        </a:cNvSpPr>
                      </a:nvSpPr>
                      <a:spPr bwMode="auto">
                        <a:xfrm>
                          <a:off x="5231" y="2104"/>
                          <a:ext cx="45" cy="28"/>
                        </a:xfrm>
                        <a:custGeom>
                          <a:avLst/>
                          <a:gdLst>
                            <a:gd name="T0" fmla="*/ 158 w 24"/>
                            <a:gd name="T1" fmla="*/ 0 h 14"/>
                            <a:gd name="T2" fmla="*/ 0 w 24"/>
                            <a:gd name="T3" fmla="*/ 88 h 14"/>
                            <a:gd name="T4" fmla="*/ 158 w 24"/>
                            <a:gd name="T5" fmla="*/ 0 h 14"/>
                            <a:gd name="T6" fmla="*/ 0 60000 65536"/>
                            <a:gd name="T7" fmla="*/ 0 60000 65536"/>
                            <a:gd name="T8" fmla="*/ 0 60000 65536"/>
                          </a:gdLst>
                          <a:ahLst/>
                          <a:cxnLst>
                            <a:cxn ang="T6">
                              <a:pos x="T0" y="T1"/>
                            </a:cxn>
                            <a:cxn ang="T7">
                              <a:pos x="T2" y="T3"/>
                            </a:cxn>
                            <a:cxn ang="T8">
                              <a:pos x="T4" y="T5"/>
                            </a:cxn>
                          </a:cxnLst>
                          <a:rect l="0" t="0" r="r" b="b"/>
                          <a:pathLst>
                            <a:path w="24" h="14">
                              <a:moveTo>
                                <a:pt x="24" y="0"/>
                              </a:moveTo>
                              <a:cubicBezTo>
                                <a:pt x="20" y="9"/>
                                <a:pt x="13" y="14"/>
                                <a:pt x="0" y="11"/>
                              </a:cubicBezTo>
                              <a:cubicBezTo>
                                <a:pt x="8" y="10"/>
                                <a:pt x="18" y="8"/>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69" name="Freeform 409"/>
                        <a:cNvSpPr>
                          <a:spLocks/>
                        </a:cNvSpPr>
                      </a:nvSpPr>
                      <a:spPr bwMode="auto">
                        <a:xfrm>
                          <a:off x="5201" y="2052"/>
                          <a:ext cx="15" cy="16"/>
                        </a:xfrm>
                        <a:custGeom>
                          <a:avLst/>
                          <a:gdLst>
                            <a:gd name="T0" fmla="*/ 0 w 8"/>
                            <a:gd name="T1" fmla="*/ 32 h 8"/>
                            <a:gd name="T2" fmla="*/ 21 w 8"/>
                            <a:gd name="T3" fmla="*/ 0 h 8"/>
                            <a:gd name="T4" fmla="*/ 45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1" y="0"/>
                                <a:pt x="3" y="0"/>
                              </a:cubicBezTo>
                              <a:cubicBezTo>
                                <a:pt x="6" y="0"/>
                                <a:pt x="7" y="2"/>
                                <a:pt x="7" y="4"/>
                              </a:cubicBezTo>
                              <a:cubicBezTo>
                                <a:pt x="8" y="6"/>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0" name="Oval 410"/>
                        <a:cNvSpPr>
                          <a:spLocks noChangeArrowheads="1"/>
                        </a:cNvSpPr>
                      </a:nvSpPr>
                      <a:spPr bwMode="auto">
                        <a:xfrm>
                          <a:off x="5214" y="2044"/>
                          <a:ext cx="9"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771" name="Freeform 411"/>
                        <a:cNvSpPr>
                          <a:spLocks/>
                        </a:cNvSpPr>
                      </a:nvSpPr>
                      <a:spPr bwMode="auto">
                        <a:xfrm>
                          <a:off x="5199" y="2070"/>
                          <a:ext cx="7" cy="8"/>
                        </a:xfrm>
                        <a:custGeom>
                          <a:avLst/>
                          <a:gdLst>
                            <a:gd name="T0" fmla="*/ 0 w 4"/>
                            <a:gd name="T1" fmla="*/ 16 h 4"/>
                            <a:gd name="T2" fmla="*/ 7 w 4"/>
                            <a:gd name="T3" fmla="*/ 0 h 4"/>
                            <a:gd name="T4" fmla="*/ 16 w 4"/>
                            <a:gd name="T5" fmla="*/ 16 h 4"/>
                            <a:gd name="T6" fmla="*/ 12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0" y="1"/>
                                <a:pt x="0" y="0"/>
                                <a:pt x="1" y="0"/>
                              </a:cubicBezTo>
                              <a:cubicBezTo>
                                <a:pt x="3" y="0"/>
                                <a:pt x="3" y="1"/>
                                <a:pt x="3" y="2"/>
                              </a:cubicBezTo>
                              <a:cubicBezTo>
                                <a:pt x="4" y="3"/>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2" name="Freeform 412"/>
                        <a:cNvSpPr>
                          <a:spLocks/>
                        </a:cNvSpPr>
                      </a:nvSpPr>
                      <a:spPr bwMode="auto">
                        <a:xfrm>
                          <a:off x="5135" y="1982"/>
                          <a:ext cx="206" cy="218"/>
                        </a:xfrm>
                        <a:custGeom>
                          <a:avLst/>
                          <a:gdLst>
                            <a:gd name="T0" fmla="*/ 723 w 110"/>
                            <a:gd name="T1" fmla="*/ 104 h 109"/>
                            <a:gd name="T2" fmla="*/ 543 w 110"/>
                            <a:gd name="T3" fmla="*/ 8 h 109"/>
                            <a:gd name="T4" fmla="*/ 152 w 110"/>
                            <a:gd name="T5" fmla="*/ 16 h 109"/>
                            <a:gd name="T6" fmla="*/ 7 w 110"/>
                            <a:gd name="T7" fmla="*/ 456 h 109"/>
                            <a:gd name="T8" fmla="*/ 204 w 110"/>
                            <a:gd name="T9" fmla="*/ 864 h 109"/>
                            <a:gd name="T10" fmla="*/ 611 w 110"/>
                            <a:gd name="T11" fmla="*/ 840 h 109"/>
                            <a:gd name="T12" fmla="*/ 723 w 110"/>
                            <a:gd name="T13" fmla="*/ 752 h 10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0" h="109">
                              <a:moveTo>
                                <a:pt x="110" y="13"/>
                              </a:moveTo>
                              <a:cubicBezTo>
                                <a:pt x="107" y="4"/>
                                <a:pt x="98" y="0"/>
                                <a:pt x="83" y="1"/>
                              </a:cubicBezTo>
                              <a:cubicBezTo>
                                <a:pt x="59" y="2"/>
                                <a:pt x="37" y="2"/>
                                <a:pt x="23" y="2"/>
                              </a:cubicBezTo>
                              <a:cubicBezTo>
                                <a:pt x="0" y="3"/>
                                <a:pt x="0" y="24"/>
                                <a:pt x="1" y="57"/>
                              </a:cubicBezTo>
                              <a:cubicBezTo>
                                <a:pt x="2" y="90"/>
                                <a:pt x="0" y="109"/>
                                <a:pt x="31" y="108"/>
                              </a:cubicBezTo>
                              <a:cubicBezTo>
                                <a:pt x="49" y="107"/>
                                <a:pt x="81" y="107"/>
                                <a:pt x="93" y="105"/>
                              </a:cubicBezTo>
                              <a:cubicBezTo>
                                <a:pt x="101" y="103"/>
                                <a:pt x="107" y="100"/>
                                <a:pt x="110" y="94"/>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3" name="Freeform 413"/>
                        <a:cNvSpPr>
                          <a:spLocks/>
                        </a:cNvSpPr>
                      </a:nvSpPr>
                      <a:spPr bwMode="auto">
                        <a:xfrm>
                          <a:off x="5195" y="2042"/>
                          <a:ext cx="90" cy="94"/>
                        </a:xfrm>
                        <a:custGeom>
                          <a:avLst/>
                          <a:gdLst>
                            <a:gd name="T0" fmla="*/ 0 w 48"/>
                            <a:gd name="T1" fmla="*/ 192 h 47"/>
                            <a:gd name="T2" fmla="*/ 152 w 48"/>
                            <a:gd name="T3" fmla="*/ 0 h 47"/>
                            <a:gd name="T4" fmla="*/ 309 w 48"/>
                            <a:gd name="T5" fmla="*/ 184 h 47"/>
                            <a:gd name="T6" fmla="*/ 158 w 48"/>
                            <a:gd name="T7" fmla="*/ 376 h 47"/>
                            <a:gd name="T8" fmla="*/ 0 w 48"/>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0" y="24"/>
                              </a:moveTo>
                              <a:cubicBezTo>
                                <a:pt x="0" y="11"/>
                                <a:pt x="10" y="1"/>
                                <a:pt x="23" y="0"/>
                              </a:cubicBezTo>
                              <a:cubicBezTo>
                                <a:pt x="36" y="0"/>
                                <a:pt x="47" y="10"/>
                                <a:pt x="47" y="23"/>
                              </a:cubicBezTo>
                              <a:cubicBezTo>
                                <a:pt x="48" y="36"/>
                                <a:pt x="37" y="47"/>
                                <a:pt x="24" y="47"/>
                              </a:cubicBezTo>
                              <a:cubicBezTo>
                                <a:pt x="12" y="47"/>
                                <a:pt x="1" y="37"/>
                                <a:pt x="0" y="2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4" name="Freeform 414"/>
                        <a:cNvSpPr>
                          <a:spLocks/>
                        </a:cNvSpPr>
                      </a:nvSpPr>
                      <a:spPr bwMode="auto">
                        <a:xfrm>
                          <a:off x="5143" y="1990"/>
                          <a:ext cx="138" cy="176"/>
                        </a:xfrm>
                        <a:custGeom>
                          <a:avLst/>
                          <a:gdLst>
                            <a:gd name="T0" fmla="*/ 479 w 74"/>
                            <a:gd name="T1" fmla="*/ 0 h 88"/>
                            <a:gd name="T2" fmla="*/ 218 w 74"/>
                            <a:gd name="T3" fmla="*/ 8 h 88"/>
                            <a:gd name="T4" fmla="*/ 45 w 74"/>
                            <a:gd name="T5" fmla="*/ 64 h 88"/>
                            <a:gd name="T6" fmla="*/ 7 w 74"/>
                            <a:gd name="T7" fmla="*/ 320 h 88"/>
                            <a:gd name="T8" fmla="*/ 13 w 74"/>
                            <a:gd name="T9" fmla="*/ 496 h 88"/>
                            <a:gd name="T10" fmla="*/ 21 w 74"/>
                            <a:gd name="T11" fmla="*/ 704 h 88"/>
                            <a:gd name="T12" fmla="*/ 45 w 74"/>
                            <a:gd name="T13" fmla="*/ 504 h 88"/>
                            <a:gd name="T14" fmla="*/ 76 w 74"/>
                            <a:gd name="T15" fmla="*/ 288 h 88"/>
                            <a:gd name="T16" fmla="*/ 209 w 74"/>
                            <a:gd name="T17" fmla="*/ 80 h 88"/>
                            <a:gd name="T18" fmla="*/ 455 w 74"/>
                            <a:gd name="T19" fmla="*/ 0 h 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4" h="88">
                              <a:moveTo>
                                <a:pt x="74" y="0"/>
                              </a:moveTo>
                              <a:cubicBezTo>
                                <a:pt x="60" y="0"/>
                                <a:pt x="47" y="0"/>
                                <a:pt x="34" y="1"/>
                              </a:cubicBezTo>
                              <a:cubicBezTo>
                                <a:pt x="25" y="2"/>
                                <a:pt x="14" y="0"/>
                                <a:pt x="7" y="8"/>
                              </a:cubicBezTo>
                              <a:cubicBezTo>
                                <a:pt x="0" y="17"/>
                                <a:pt x="1" y="29"/>
                                <a:pt x="1" y="40"/>
                              </a:cubicBezTo>
                              <a:cubicBezTo>
                                <a:pt x="1" y="46"/>
                                <a:pt x="1" y="57"/>
                                <a:pt x="2" y="62"/>
                              </a:cubicBezTo>
                              <a:cubicBezTo>
                                <a:pt x="2" y="71"/>
                                <a:pt x="2" y="80"/>
                                <a:pt x="3" y="88"/>
                              </a:cubicBezTo>
                              <a:cubicBezTo>
                                <a:pt x="4" y="80"/>
                                <a:pt x="5" y="71"/>
                                <a:pt x="7" y="63"/>
                              </a:cubicBezTo>
                              <a:cubicBezTo>
                                <a:pt x="9" y="54"/>
                                <a:pt x="10" y="45"/>
                                <a:pt x="12" y="36"/>
                              </a:cubicBezTo>
                              <a:cubicBezTo>
                                <a:pt x="15" y="25"/>
                                <a:pt x="21" y="15"/>
                                <a:pt x="32" y="10"/>
                              </a:cubicBezTo>
                              <a:cubicBezTo>
                                <a:pt x="44" y="6"/>
                                <a:pt x="59" y="6"/>
                                <a:pt x="70" y="0"/>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5" name="Freeform 415"/>
                        <a:cNvSpPr>
                          <a:spLocks/>
                        </a:cNvSpPr>
                      </a:nvSpPr>
                      <a:spPr bwMode="auto">
                        <a:xfrm>
                          <a:off x="5143" y="1990"/>
                          <a:ext cx="63" cy="80"/>
                        </a:xfrm>
                        <a:custGeom>
                          <a:avLst/>
                          <a:gdLst>
                            <a:gd name="T0" fmla="*/ 7 w 34"/>
                            <a:gd name="T1" fmla="*/ 320 h 40"/>
                            <a:gd name="T2" fmla="*/ 44 w 34"/>
                            <a:gd name="T3" fmla="*/ 64 h 40"/>
                            <a:gd name="T4" fmla="*/ 217 w 34"/>
                            <a:gd name="T5" fmla="*/ 8 h 40"/>
                            <a:gd name="T6" fmla="*/ 7 w 34"/>
                            <a:gd name="T7" fmla="*/ 320 h 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 h="40">
                              <a:moveTo>
                                <a:pt x="1" y="40"/>
                              </a:moveTo>
                              <a:cubicBezTo>
                                <a:pt x="1" y="29"/>
                                <a:pt x="0" y="17"/>
                                <a:pt x="7" y="8"/>
                              </a:cubicBezTo>
                              <a:cubicBezTo>
                                <a:pt x="14" y="0"/>
                                <a:pt x="25" y="2"/>
                                <a:pt x="34" y="1"/>
                              </a:cubicBezTo>
                              <a:cubicBezTo>
                                <a:pt x="23" y="2"/>
                                <a:pt x="4" y="10"/>
                                <a:pt x="1" y="4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6" name="Freeform 416"/>
                        <a:cNvSpPr>
                          <a:spLocks/>
                        </a:cNvSpPr>
                      </a:nvSpPr>
                      <a:spPr bwMode="auto">
                        <a:xfrm>
                          <a:off x="5189" y="2040"/>
                          <a:ext cx="154" cy="150"/>
                        </a:xfrm>
                        <a:custGeom>
                          <a:avLst/>
                          <a:gdLst>
                            <a:gd name="T0" fmla="*/ 0 w 82"/>
                            <a:gd name="T1" fmla="*/ 600 h 75"/>
                            <a:gd name="T2" fmla="*/ 409 w 82"/>
                            <a:gd name="T3" fmla="*/ 576 h 75"/>
                            <a:gd name="T4" fmla="*/ 543 w 82"/>
                            <a:gd name="T5" fmla="*/ 392 h 75"/>
                            <a:gd name="T6" fmla="*/ 530 w 82"/>
                            <a:gd name="T7" fmla="*/ 0 h 75"/>
                            <a:gd name="T8" fmla="*/ 362 w 82"/>
                            <a:gd name="T9" fmla="*/ 504 h 75"/>
                            <a:gd name="T10" fmla="*/ 0 w 82"/>
                            <a:gd name="T11" fmla="*/ 600 h 7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2" h="75">
                              <a:moveTo>
                                <a:pt x="0" y="75"/>
                              </a:moveTo>
                              <a:cubicBezTo>
                                <a:pt x="11" y="75"/>
                                <a:pt x="50" y="74"/>
                                <a:pt x="62" y="72"/>
                              </a:cubicBezTo>
                              <a:cubicBezTo>
                                <a:pt x="75" y="70"/>
                                <a:pt x="82" y="62"/>
                                <a:pt x="82" y="49"/>
                              </a:cubicBezTo>
                              <a:cubicBezTo>
                                <a:pt x="82" y="35"/>
                                <a:pt x="80" y="0"/>
                                <a:pt x="80" y="0"/>
                              </a:cubicBezTo>
                              <a:cubicBezTo>
                                <a:pt x="80" y="17"/>
                                <a:pt x="75" y="57"/>
                                <a:pt x="55" y="63"/>
                              </a:cubicBezTo>
                              <a:cubicBezTo>
                                <a:pt x="36" y="69"/>
                                <a:pt x="0" y="75"/>
                                <a:pt x="0" y="7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7" name="Freeform 417"/>
                        <a:cNvSpPr>
                          <a:spLocks/>
                        </a:cNvSpPr>
                      </a:nvSpPr>
                      <a:spPr bwMode="auto">
                        <a:xfrm>
                          <a:off x="5251" y="2106"/>
                          <a:ext cx="92" cy="82"/>
                        </a:xfrm>
                        <a:custGeom>
                          <a:avLst/>
                          <a:gdLst>
                            <a:gd name="T0" fmla="*/ 0 w 49"/>
                            <a:gd name="T1" fmla="*/ 328 h 41"/>
                            <a:gd name="T2" fmla="*/ 190 w 49"/>
                            <a:gd name="T3" fmla="*/ 312 h 41"/>
                            <a:gd name="T4" fmla="*/ 325 w 49"/>
                            <a:gd name="T5" fmla="*/ 128 h 41"/>
                            <a:gd name="T6" fmla="*/ 317 w 49"/>
                            <a:gd name="T7" fmla="*/ 0 h 41"/>
                            <a:gd name="T8" fmla="*/ 233 w 49"/>
                            <a:gd name="T9" fmla="*/ 248 h 41"/>
                            <a:gd name="T10" fmla="*/ 0 w 49"/>
                            <a:gd name="T11" fmla="*/ 328 h 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41">
                              <a:moveTo>
                                <a:pt x="0" y="41"/>
                              </a:moveTo>
                              <a:cubicBezTo>
                                <a:pt x="12" y="41"/>
                                <a:pt x="23" y="40"/>
                                <a:pt x="29" y="39"/>
                              </a:cubicBezTo>
                              <a:cubicBezTo>
                                <a:pt x="42" y="37"/>
                                <a:pt x="49" y="29"/>
                                <a:pt x="49" y="16"/>
                              </a:cubicBezTo>
                              <a:cubicBezTo>
                                <a:pt x="48" y="0"/>
                                <a:pt x="48" y="0"/>
                                <a:pt x="48" y="0"/>
                              </a:cubicBezTo>
                              <a:cubicBezTo>
                                <a:pt x="48" y="10"/>
                                <a:pt x="47" y="24"/>
                                <a:pt x="35" y="31"/>
                              </a:cubicBezTo>
                              <a:cubicBezTo>
                                <a:pt x="23" y="39"/>
                                <a:pt x="0" y="41"/>
                                <a:pt x="0" y="41"/>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8" name="Freeform 418"/>
                        <a:cNvSpPr>
                          <a:spLocks/>
                        </a:cNvSpPr>
                      </a:nvSpPr>
                      <a:spPr bwMode="auto">
                        <a:xfrm>
                          <a:off x="3549" y="1407"/>
                          <a:ext cx="266" cy="260"/>
                        </a:xfrm>
                        <a:custGeom>
                          <a:avLst/>
                          <a:gdLst>
                            <a:gd name="T0" fmla="*/ 129 w 142"/>
                            <a:gd name="T1" fmla="*/ 192 h 130"/>
                            <a:gd name="T2" fmla="*/ 137 w 142"/>
                            <a:gd name="T3" fmla="*/ 704 h 130"/>
                            <a:gd name="T4" fmla="*/ 474 w 142"/>
                            <a:gd name="T5" fmla="*/ 928 h 130"/>
                            <a:gd name="T6" fmla="*/ 835 w 142"/>
                            <a:gd name="T7" fmla="*/ 696 h 130"/>
                            <a:gd name="T8" fmla="*/ 888 w 142"/>
                            <a:gd name="T9" fmla="*/ 440 h 130"/>
                            <a:gd name="T10" fmla="*/ 789 w 142"/>
                            <a:gd name="T11" fmla="*/ 168 h 130"/>
                            <a:gd name="T12" fmla="*/ 526 w 142"/>
                            <a:gd name="T13" fmla="*/ 40 h 130"/>
                            <a:gd name="T14" fmla="*/ 129 w 142"/>
                            <a:gd name="T15" fmla="*/ 192 h 13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42" h="130">
                              <a:moveTo>
                                <a:pt x="20" y="24"/>
                              </a:moveTo>
                              <a:cubicBezTo>
                                <a:pt x="0" y="34"/>
                                <a:pt x="7" y="59"/>
                                <a:pt x="21" y="88"/>
                              </a:cubicBezTo>
                              <a:cubicBezTo>
                                <a:pt x="36" y="118"/>
                                <a:pt x="44" y="130"/>
                                <a:pt x="72" y="116"/>
                              </a:cubicBezTo>
                              <a:cubicBezTo>
                                <a:pt x="88" y="108"/>
                                <a:pt x="117" y="94"/>
                                <a:pt x="127" y="87"/>
                              </a:cubicBezTo>
                              <a:cubicBezTo>
                                <a:pt x="137" y="79"/>
                                <a:pt x="142" y="70"/>
                                <a:pt x="135" y="55"/>
                              </a:cubicBezTo>
                              <a:cubicBezTo>
                                <a:pt x="128" y="39"/>
                                <a:pt x="127" y="35"/>
                                <a:pt x="120" y="21"/>
                              </a:cubicBezTo>
                              <a:cubicBezTo>
                                <a:pt x="112" y="6"/>
                                <a:pt x="102" y="0"/>
                                <a:pt x="80" y="5"/>
                              </a:cubicBezTo>
                              <a:cubicBezTo>
                                <a:pt x="56" y="11"/>
                                <a:pt x="33" y="17"/>
                                <a:pt x="20" y="24"/>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79" name="Freeform 419"/>
                        <a:cNvSpPr>
                          <a:spLocks/>
                        </a:cNvSpPr>
                      </a:nvSpPr>
                      <a:spPr bwMode="auto">
                        <a:xfrm>
                          <a:off x="3648" y="1479"/>
                          <a:ext cx="90" cy="92"/>
                        </a:xfrm>
                        <a:custGeom>
                          <a:avLst/>
                          <a:gdLst>
                            <a:gd name="T0" fmla="*/ 296 w 48"/>
                            <a:gd name="T1" fmla="*/ 240 h 46"/>
                            <a:gd name="T2" fmla="*/ 158 w 48"/>
                            <a:gd name="T3" fmla="*/ 0 h 46"/>
                            <a:gd name="T4" fmla="*/ 15 w 48"/>
                            <a:gd name="T5" fmla="*/ 160 h 46"/>
                            <a:gd name="T6" fmla="*/ 133 w 48"/>
                            <a:gd name="T7" fmla="*/ 352 h 46"/>
                            <a:gd name="T8" fmla="*/ 296 w 48"/>
                            <a:gd name="T9" fmla="*/ 240 h 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6">
                              <a:moveTo>
                                <a:pt x="45" y="30"/>
                              </a:moveTo>
                              <a:cubicBezTo>
                                <a:pt x="48" y="20"/>
                                <a:pt x="42" y="1"/>
                                <a:pt x="24" y="0"/>
                              </a:cubicBezTo>
                              <a:cubicBezTo>
                                <a:pt x="7" y="0"/>
                                <a:pt x="3" y="11"/>
                                <a:pt x="2" y="20"/>
                              </a:cubicBezTo>
                              <a:cubicBezTo>
                                <a:pt x="0" y="28"/>
                                <a:pt x="5" y="42"/>
                                <a:pt x="20" y="44"/>
                              </a:cubicBezTo>
                              <a:cubicBezTo>
                                <a:pt x="34" y="46"/>
                                <a:pt x="42" y="40"/>
                                <a:pt x="45" y="3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0" name="Freeform 420"/>
                        <a:cNvSpPr>
                          <a:spLocks/>
                        </a:cNvSpPr>
                      </a:nvSpPr>
                      <a:spPr bwMode="auto">
                        <a:xfrm>
                          <a:off x="3637" y="1469"/>
                          <a:ext cx="92" cy="98"/>
                        </a:xfrm>
                        <a:custGeom>
                          <a:avLst/>
                          <a:gdLst>
                            <a:gd name="T0" fmla="*/ 8 w 49"/>
                            <a:gd name="T1" fmla="*/ 216 h 49"/>
                            <a:gd name="T2" fmla="*/ 145 w 49"/>
                            <a:gd name="T3" fmla="*/ 8 h 49"/>
                            <a:gd name="T4" fmla="*/ 317 w 49"/>
                            <a:gd name="T5" fmla="*/ 176 h 49"/>
                            <a:gd name="T6" fmla="*/ 180 w 49"/>
                            <a:gd name="T7" fmla="*/ 384 h 49"/>
                            <a:gd name="T8" fmla="*/ 8 w 49"/>
                            <a:gd name="T9" fmla="*/ 216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1" y="27"/>
                              </a:moveTo>
                              <a:cubicBezTo>
                                <a:pt x="0" y="14"/>
                                <a:pt x="9" y="3"/>
                                <a:pt x="22" y="1"/>
                              </a:cubicBezTo>
                              <a:cubicBezTo>
                                <a:pt x="35" y="0"/>
                                <a:pt x="46" y="9"/>
                                <a:pt x="48" y="22"/>
                              </a:cubicBezTo>
                              <a:cubicBezTo>
                                <a:pt x="49" y="35"/>
                                <a:pt x="40" y="46"/>
                                <a:pt x="27" y="48"/>
                              </a:cubicBezTo>
                              <a:cubicBezTo>
                                <a:pt x="14" y="49"/>
                                <a:pt x="3" y="40"/>
                                <a:pt x="1" y="27"/>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1" name="Freeform 421"/>
                        <a:cNvSpPr>
                          <a:spLocks/>
                        </a:cNvSpPr>
                      </a:nvSpPr>
                      <a:spPr bwMode="auto">
                        <a:xfrm>
                          <a:off x="3644" y="1477"/>
                          <a:ext cx="55" cy="70"/>
                        </a:xfrm>
                        <a:custGeom>
                          <a:avLst/>
                          <a:gdLst>
                            <a:gd name="T0" fmla="*/ 32 w 29"/>
                            <a:gd name="T1" fmla="*/ 264 h 35"/>
                            <a:gd name="T2" fmla="*/ 40 w 29"/>
                            <a:gd name="T3" fmla="*/ 168 h 35"/>
                            <a:gd name="T4" fmla="*/ 76 w 29"/>
                            <a:gd name="T5" fmla="*/ 72 h 35"/>
                            <a:gd name="T6" fmla="*/ 165 w 29"/>
                            <a:gd name="T7" fmla="*/ 8 h 35"/>
                            <a:gd name="T8" fmla="*/ 176 w 29"/>
                            <a:gd name="T9" fmla="*/ 8 h 35"/>
                            <a:gd name="T10" fmla="*/ 144 w 29"/>
                            <a:gd name="T11" fmla="*/ 0 h 35"/>
                            <a:gd name="T12" fmla="*/ 0 w 29"/>
                            <a:gd name="T13" fmla="*/ 136 h 35"/>
                            <a:gd name="T14" fmla="*/ 28 w 29"/>
                            <a:gd name="T15" fmla="*/ 264 h 35"/>
                            <a:gd name="T16" fmla="*/ 32 w 29"/>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9" h="35">
                              <a:moveTo>
                                <a:pt x="5" y="33"/>
                              </a:moveTo>
                              <a:cubicBezTo>
                                <a:pt x="3" y="28"/>
                                <a:pt x="6" y="25"/>
                                <a:pt x="6" y="21"/>
                              </a:cubicBezTo>
                              <a:cubicBezTo>
                                <a:pt x="7" y="17"/>
                                <a:pt x="9" y="12"/>
                                <a:pt x="11" y="9"/>
                              </a:cubicBezTo>
                              <a:cubicBezTo>
                                <a:pt x="13" y="4"/>
                                <a:pt x="16" y="0"/>
                                <a:pt x="24" y="1"/>
                              </a:cubicBezTo>
                              <a:cubicBezTo>
                                <a:pt x="26" y="1"/>
                                <a:pt x="29" y="2"/>
                                <a:pt x="26" y="1"/>
                              </a:cubicBezTo>
                              <a:cubicBezTo>
                                <a:pt x="25" y="0"/>
                                <a:pt x="23" y="0"/>
                                <a:pt x="21" y="0"/>
                              </a:cubicBezTo>
                              <a:cubicBezTo>
                                <a:pt x="5" y="0"/>
                                <a:pt x="1" y="10"/>
                                <a:pt x="0" y="17"/>
                              </a:cubicBezTo>
                              <a:cubicBezTo>
                                <a:pt x="0" y="22"/>
                                <a:pt x="1" y="28"/>
                                <a:pt x="4" y="33"/>
                              </a:cubicBezTo>
                              <a:cubicBezTo>
                                <a:pt x="5" y="33"/>
                                <a:pt x="6" y="35"/>
                                <a:pt x="5"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2" name="Freeform 422"/>
                        <a:cNvSpPr>
                          <a:spLocks/>
                        </a:cNvSpPr>
                      </a:nvSpPr>
                      <a:spPr bwMode="auto">
                        <a:xfrm>
                          <a:off x="3657" y="1481"/>
                          <a:ext cx="66" cy="78"/>
                        </a:xfrm>
                        <a:custGeom>
                          <a:avLst/>
                          <a:gdLst>
                            <a:gd name="T0" fmla="*/ 153 w 35"/>
                            <a:gd name="T1" fmla="*/ 8 h 39"/>
                            <a:gd name="T2" fmla="*/ 160 w 35"/>
                            <a:gd name="T3" fmla="*/ 16 h 39"/>
                            <a:gd name="T4" fmla="*/ 160 w 35"/>
                            <a:gd name="T5" fmla="*/ 144 h 39"/>
                            <a:gd name="T6" fmla="*/ 128 w 35"/>
                            <a:gd name="T7" fmla="*/ 216 h 39"/>
                            <a:gd name="T8" fmla="*/ 28 w 35"/>
                            <a:gd name="T9" fmla="*/ 264 h 39"/>
                            <a:gd name="T10" fmla="*/ 0 w 35"/>
                            <a:gd name="T11" fmla="*/ 264 h 39"/>
                            <a:gd name="T12" fmla="*/ 68 w 35"/>
                            <a:gd name="T13" fmla="*/ 296 h 39"/>
                            <a:gd name="T14" fmla="*/ 221 w 35"/>
                            <a:gd name="T15" fmla="*/ 200 h 39"/>
                            <a:gd name="T16" fmla="*/ 153 w 35"/>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5" h="39">
                              <a:moveTo>
                                <a:pt x="23" y="1"/>
                              </a:moveTo>
                              <a:cubicBezTo>
                                <a:pt x="22" y="0"/>
                                <a:pt x="23" y="1"/>
                                <a:pt x="24" y="2"/>
                              </a:cubicBezTo>
                              <a:cubicBezTo>
                                <a:pt x="28" y="8"/>
                                <a:pt x="26" y="12"/>
                                <a:pt x="24" y="18"/>
                              </a:cubicBezTo>
                              <a:cubicBezTo>
                                <a:pt x="23" y="21"/>
                                <a:pt x="21" y="25"/>
                                <a:pt x="19" y="27"/>
                              </a:cubicBezTo>
                              <a:cubicBezTo>
                                <a:pt x="15" y="30"/>
                                <a:pt x="11" y="34"/>
                                <a:pt x="4" y="33"/>
                              </a:cubicBezTo>
                              <a:cubicBezTo>
                                <a:pt x="2" y="33"/>
                                <a:pt x="1" y="33"/>
                                <a:pt x="0" y="33"/>
                              </a:cubicBezTo>
                              <a:cubicBezTo>
                                <a:pt x="3" y="35"/>
                                <a:pt x="6" y="37"/>
                                <a:pt x="10" y="37"/>
                              </a:cubicBezTo>
                              <a:cubicBezTo>
                                <a:pt x="23" y="39"/>
                                <a:pt x="30" y="34"/>
                                <a:pt x="33" y="25"/>
                              </a:cubicBezTo>
                              <a:cubicBezTo>
                                <a:pt x="35" y="18"/>
                                <a:pt x="32" y="6"/>
                                <a:pt x="23"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3" name="Freeform 423"/>
                        <a:cNvSpPr>
                          <a:spLocks/>
                        </a:cNvSpPr>
                      </a:nvSpPr>
                      <a:spPr bwMode="auto">
                        <a:xfrm>
                          <a:off x="3676" y="1531"/>
                          <a:ext cx="43" cy="28"/>
                        </a:xfrm>
                        <a:custGeom>
                          <a:avLst/>
                          <a:gdLst>
                            <a:gd name="T0" fmla="*/ 150 w 23"/>
                            <a:gd name="T1" fmla="*/ 0 h 14"/>
                            <a:gd name="T2" fmla="*/ 0 w 23"/>
                            <a:gd name="T3" fmla="*/ 96 h 14"/>
                            <a:gd name="T4" fmla="*/ 150 w 23"/>
                            <a:gd name="T5" fmla="*/ 0 h 14"/>
                            <a:gd name="T6" fmla="*/ 0 60000 65536"/>
                            <a:gd name="T7" fmla="*/ 0 60000 65536"/>
                            <a:gd name="T8" fmla="*/ 0 60000 65536"/>
                          </a:gdLst>
                          <a:ahLst/>
                          <a:cxnLst>
                            <a:cxn ang="T6">
                              <a:pos x="T0" y="T1"/>
                            </a:cxn>
                            <a:cxn ang="T7">
                              <a:pos x="T2" y="T3"/>
                            </a:cxn>
                            <a:cxn ang="T8">
                              <a:pos x="T4" y="T5"/>
                            </a:cxn>
                          </a:cxnLst>
                          <a:rect l="0" t="0" r="r" b="b"/>
                          <a:pathLst>
                            <a:path w="23" h="14">
                              <a:moveTo>
                                <a:pt x="23" y="0"/>
                              </a:moveTo>
                              <a:cubicBezTo>
                                <a:pt x="20" y="9"/>
                                <a:pt x="13" y="14"/>
                                <a:pt x="0" y="12"/>
                              </a:cubicBezTo>
                              <a:cubicBezTo>
                                <a:pt x="8" y="11"/>
                                <a:pt x="18" y="8"/>
                                <a:pt x="23"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4" name="Freeform 424"/>
                        <a:cNvSpPr>
                          <a:spLocks/>
                        </a:cNvSpPr>
                      </a:nvSpPr>
                      <a:spPr bwMode="auto">
                        <a:xfrm>
                          <a:off x="3641" y="1485"/>
                          <a:ext cx="16" cy="16"/>
                        </a:xfrm>
                        <a:custGeom>
                          <a:avLst/>
                          <a:gdLst>
                            <a:gd name="T0" fmla="*/ 7 w 9"/>
                            <a:gd name="T1" fmla="*/ 32 h 8"/>
                            <a:gd name="T2" fmla="*/ 21 w 9"/>
                            <a:gd name="T3" fmla="*/ 0 h 8"/>
                            <a:gd name="T4" fmla="*/ 44 w 9"/>
                            <a:gd name="T5" fmla="*/ 24 h 8"/>
                            <a:gd name="T6" fmla="*/ 28 w 9"/>
                            <a:gd name="T7" fmla="*/ 56 h 8"/>
                            <a:gd name="T8" fmla="*/ 7 w 9"/>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8">
                              <a:moveTo>
                                <a:pt x="1" y="4"/>
                              </a:moveTo>
                              <a:cubicBezTo>
                                <a:pt x="0" y="2"/>
                                <a:pt x="2" y="0"/>
                                <a:pt x="4" y="0"/>
                              </a:cubicBezTo>
                              <a:cubicBezTo>
                                <a:pt x="6" y="0"/>
                                <a:pt x="8" y="1"/>
                                <a:pt x="8" y="3"/>
                              </a:cubicBezTo>
                              <a:cubicBezTo>
                                <a:pt x="9" y="5"/>
                                <a:pt x="7" y="7"/>
                                <a:pt x="5" y="7"/>
                              </a:cubicBezTo>
                              <a:cubicBezTo>
                                <a:pt x="3" y="8"/>
                                <a:pt x="1" y="6"/>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5" name="Freeform 425"/>
                        <a:cNvSpPr>
                          <a:spLocks/>
                        </a:cNvSpPr>
                      </a:nvSpPr>
                      <a:spPr bwMode="auto">
                        <a:xfrm>
                          <a:off x="3654" y="1475"/>
                          <a:ext cx="9" cy="10"/>
                        </a:xfrm>
                        <a:custGeom>
                          <a:avLst/>
                          <a:gdLst>
                            <a:gd name="T0" fmla="*/ 0 w 5"/>
                            <a:gd name="T1" fmla="*/ 24 h 5"/>
                            <a:gd name="T2" fmla="*/ 13 w 5"/>
                            <a:gd name="T3" fmla="*/ 0 h 5"/>
                            <a:gd name="T4" fmla="*/ 29 w 5"/>
                            <a:gd name="T5" fmla="*/ 16 h 5"/>
                            <a:gd name="T6" fmla="*/ 16 w 5"/>
                            <a:gd name="T7" fmla="*/ 40 h 5"/>
                            <a:gd name="T8" fmla="*/ 0 w 5"/>
                            <a:gd name="T9" fmla="*/ 24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3"/>
                              </a:moveTo>
                              <a:cubicBezTo>
                                <a:pt x="0" y="2"/>
                                <a:pt x="1" y="0"/>
                                <a:pt x="2" y="0"/>
                              </a:cubicBezTo>
                              <a:cubicBezTo>
                                <a:pt x="4" y="0"/>
                                <a:pt x="5" y="1"/>
                                <a:pt x="5" y="2"/>
                              </a:cubicBezTo>
                              <a:cubicBezTo>
                                <a:pt x="5" y="4"/>
                                <a:pt x="4" y="5"/>
                                <a:pt x="3" y="5"/>
                              </a:cubicBezTo>
                              <a:cubicBezTo>
                                <a:pt x="2"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6" name="Oval 426"/>
                        <a:cNvSpPr>
                          <a:spLocks noChangeArrowheads="1"/>
                        </a:cNvSpPr>
                      </a:nvSpPr>
                      <a:spPr bwMode="auto">
                        <a:xfrm>
                          <a:off x="3641" y="1503"/>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787" name="Freeform 427"/>
                        <a:cNvSpPr>
                          <a:spLocks/>
                        </a:cNvSpPr>
                      </a:nvSpPr>
                      <a:spPr bwMode="auto">
                        <a:xfrm>
                          <a:off x="3549" y="1407"/>
                          <a:ext cx="266" cy="260"/>
                        </a:xfrm>
                        <a:custGeom>
                          <a:avLst/>
                          <a:gdLst>
                            <a:gd name="T0" fmla="*/ 129 w 142"/>
                            <a:gd name="T1" fmla="*/ 192 h 130"/>
                            <a:gd name="T2" fmla="*/ 137 w 142"/>
                            <a:gd name="T3" fmla="*/ 704 h 130"/>
                            <a:gd name="T4" fmla="*/ 474 w 142"/>
                            <a:gd name="T5" fmla="*/ 928 h 130"/>
                            <a:gd name="T6" fmla="*/ 835 w 142"/>
                            <a:gd name="T7" fmla="*/ 696 h 130"/>
                            <a:gd name="T8" fmla="*/ 888 w 142"/>
                            <a:gd name="T9" fmla="*/ 440 h 130"/>
                            <a:gd name="T10" fmla="*/ 789 w 142"/>
                            <a:gd name="T11" fmla="*/ 168 h 130"/>
                            <a:gd name="T12" fmla="*/ 526 w 142"/>
                            <a:gd name="T13" fmla="*/ 40 h 130"/>
                            <a:gd name="T14" fmla="*/ 129 w 142"/>
                            <a:gd name="T15" fmla="*/ 192 h 13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42" h="130">
                              <a:moveTo>
                                <a:pt x="20" y="24"/>
                              </a:moveTo>
                              <a:cubicBezTo>
                                <a:pt x="0" y="34"/>
                                <a:pt x="7" y="59"/>
                                <a:pt x="21" y="88"/>
                              </a:cubicBezTo>
                              <a:cubicBezTo>
                                <a:pt x="36" y="118"/>
                                <a:pt x="44" y="130"/>
                                <a:pt x="72" y="116"/>
                              </a:cubicBezTo>
                              <a:cubicBezTo>
                                <a:pt x="88" y="108"/>
                                <a:pt x="117" y="94"/>
                                <a:pt x="127" y="87"/>
                              </a:cubicBezTo>
                              <a:cubicBezTo>
                                <a:pt x="137" y="79"/>
                                <a:pt x="142" y="70"/>
                                <a:pt x="135" y="55"/>
                              </a:cubicBezTo>
                              <a:cubicBezTo>
                                <a:pt x="128" y="39"/>
                                <a:pt x="127" y="35"/>
                                <a:pt x="120" y="21"/>
                              </a:cubicBezTo>
                              <a:cubicBezTo>
                                <a:pt x="112" y="6"/>
                                <a:pt x="101" y="0"/>
                                <a:pt x="80" y="5"/>
                              </a:cubicBezTo>
                              <a:cubicBezTo>
                                <a:pt x="56" y="11"/>
                                <a:pt x="33" y="17"/>
                                <a:pt x="20" y="24"/>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8" name="Freeform 428"/>
                        <a:cNvSpPr>
                          <a:spLocks/>
                        </a:cNvSpPr>
                      </a:nvSpPr>
                      <a:spPr bwMode="auto">
                        <a:xfrm>
                          <a:off x="3637" y="1469"/>
                          <a:ext cx="92" cy="98"/>
                        </a:xfrm>
                        <a:custGeom>
                          <a:avLst/>
                          <a:gdLst>
                            <a:gd name="T0" fmla="*/ 8 w 49"/>
                            <a:gd name="T1" fmla="*/ 216 h 49"/>
                            <a:gd name="T2" fmla="*/ 145 w 49"/>
                            <a:gd name="T3" fmla="*/ 8 h 49"/>
                            <a:gd name="T4" fmla="*/ 317 w 49"/>
                            <a:gd name="T5" fmla="*/ 176 h 49"/>
                            <a:gd name="T6" fmla="*/ 180 w 49"/>
                            <a:gd name="T7" fmla="*/ 384 h 49"/>
                            <a:gd name="T8" fmla="*/ 8 w 49"/>
                            <a:gd name="T9" fmla="*/ 216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1" y="27"/>
                              </a:moveTo>
                              <a:cubicBezTo>
                                <a:pt x="0" y="14"/>
                                <a:pt x="9" y="3"/>
                                <a:pt x="22" y="1"/>
                              </a:cubicBezTo>
                              <a:cubicBezTo>
                                <a:pt x="35" y="0"/>
                                <a:pt x="46" y="9"/>
                                <a:pt x="48" y="22"/>
                              </a:cubicBezTo>
                              <a:cubicBezTo>
                                <a:pt x="49" y="35"/>
                                <a:pt x="40" y="46"/>
                                <a:pt x="27" y="48"/>
                              </a:cubicBezTo>
                              <a:cubicBezTo>
                                <a:pt x="14" y="49"/>
                                <a:pt x="3" y="40"/>
                                <a:pt x="1" y="27"/>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89" name="Freeform 429"/>
                        <a:cNvSpPr>
                          <a:spLocks/>
                        </a:cNvSpPr>
                      </a:nvSpPr>
                      <a:spPr bwMode="auto">
                        <a:xfrm>
                          <a:off x="3569" y="1429"/>
                          <a:ext cx="116" cy="202"/>
                        </a:xfrm>
                        <a:custGeom>
                          <a:avLst/>
                          <a:gdLst>
                            <a:gd name="T0" fmla="*/ 406 w 62"/>
                            <a:gd name="T1" fmla="*/ 0 h 101"/>
                            <a:gd name="T2" fmla="*/ 150 w 62"/>
                            <a:gd name="T3" fmla="*/ 96 h 101"/>
                            <a:gd name="T4" fmla="*/ 21 w 62"/>
                            <a:gd name="T5" fmla="*/ 216 h 101"/>
                            <a:gd name="T6" fmla="*/ 73 w 62"/>
                            <a:gd name="T7" fmla="*/ 464 h 101"/>
                            <a:gd name="T8" fmla="*/ 129 w 62"/>
                            <a:gd name="T9" fmla="*/ 624 h 101"/>
                            <a:gd name="T10" fmla="*/ 217 w 62"/>
                            <a:gd name="T11" fmla="*/ 808 h 101"/>
                            <a:gd name="T12" fmla="*/ 165 w 62"/>
                            <a:gd name="T13" fmla="*/ 608 h 101"/>
                            <a:gd name="T14" fmla="*/ 125 w 62"/>
                            <a:gd name="T15" fmla="*/ 392 h 101"/>
                            <a:gd name="T16" fmla="*/ 172 w 62"/>
                            <a:gd name="T17" fmla="*/ 144 h 101"/>
                            <a:gd name="T18" fmla="*/ 406 w 62"/>
                            <a:gd name="T19" fmla="*/ 0 h 10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101">
                              <a:moveTo>
                                <a:pt x="62" y="0"/>
                              </a:moveTo>
                              <a:cubicBezTo>
                                <a:pt x="50" y="6"/>
                                <a:pt x="34" y="6"/>
                                <a:pt x="23" y="12"/>
                              </a:cubicBezTo>
                              <a:cubicBezTo>
                                <a:pt x="14" y="17"/>
                                <a:pt x="6" y="17"/>
                                <a:pt x="3" y="27"/>
                              </a:cubicBezTo>
                              <a:cubicBezTo>
                                <a:pt x="0" y="38"/>
                                <a:pt x="6" y="48"/>
                                <a:pt x="11" y="58"/>
                              </a:cubicBezTo>
                              <a:cubicBezTo>
                                <a:pt x="13" y="63"/>
                                <a:pt x="17" y="73"/>
                                <a:pt x="20" y="78"/>
                              </a:cubicBezTo>
                              <a:cubicBezTo>
                                <a:pt x="25" y="85"/>
                                <a:pt x="28" y="93"/>
                                <a:pt x="33" y="101"/>
                              </a:cubicBezTo>
                              <a:cubicBezTo>
                                <a:pt x="30" y="92"/>
                                <a:pt x="27" y="85"/>
                                <a:pt x="25" y="76"/>
                              </a:cubicBezTo>
                              <a:cubicBezTo>
                                <a:pt x="24" y="67"/>
                                <a:pt x="20" y="58"/>
                                <a:pt x="19" y="49"/>
                              </a:cubicBezTo>
                              <a:cubicBezTo>
                                <a:pt x="17" y="38"/>
                                <a:pt x="18" y="26"/>
                                <a:pt x="26" y="18"/>
                              </a:cubicBezTo>
                              <a:cubicBezTo>
                                <a:pt x="35" y="8"/>
                                <a:pt x="55" y="10"/>
                                <a:pt x="62" y="0"/>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0" name="Freeform 430"/>
                        <a:cNvSpPr>
                          <a:spLocks/>
                        </a:cNvSpPr>
                      </a:nvSpPr>
                      <a:spPr bwMode="auto">
                        <a:xfrm>
                          <a:off x="3569" y="1453"/>
                          <a:ext cx="47" cy="92"/>
                        </a:xfrm>
                        <a:custGeom>
                          <a:avLst/>
                          <a:gdLst>
                            <a:gd name="T0" fmla="*/ 73 w 25"/>
                            <a:gd name="T1" fmla="*/ 368 h 46"/>
                            <a:gd name="T2" fmla="*/ 21 w 25"/>
                            <a:gd name="T3" fmla="*/ 120 h 46"/>
                            <a:gd name="T4" fmla="*/ 165 w 25"/>
                            <a:gd name="T5" fmla="*/ 0 h 46"/>
                            <a:gd name="T6" fmla="*/ 73 w 25"/>
                            <a:gd name="T7" fmla="*/ 368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5" h="46">
                              <a:moveTo>
                                <a:pt x="11" y="46"/>
                              </a:moveTo>
                              <a:cubicBezTo>
                                <a:pt x="6" y="36"/>
                                <a:pt x="0" y="26"/>
                                <a:pt x="3" y="15"/>
                              </a:cubicBezTo>
                              <a:cubicBezTo>
                                <a:pt x="6" y="5"/>
                                <a:pt x="16" y="5"/>
                                <a:pt x="25" y="0"/>
                              </a:cubicBezTo>
                              <a:cubicBezTo>
                                <a:pt x="15" y="5"/>
                                <a:pt x="0" y="17"/>
                                <a:pt x="11" y="46"/>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1" name="Freeform 431"/>
                        <a:cNvSpPr>
                          <a:spLocks/>
                        </a:cNvSpPr>
                      </a:nvSpPr>
                      <a:spPr bwMode="auto">
                        <a:xfrm>
                          <a:off x="3676" y="1431"/>
                          <a:ext cx="129" cy="204"/>
                        </a:xfrm>
                        <a:custGeom>
                          <a:avLst/>
                          <a:gdLst>
                            <a:gd name="T0" fmla="*/ 0 w 69"/>
                            <a:gd name="T1" fmla="*/ 816 h 102"/>
                            <a:gd name="T2" fmla="*/ 366 w 69"/>
                            <a:gd name="T3" fmla="*/ 576 h 102"/>
                            <a:gd name="T4" fmla="*/ 419 w 69"/>
                            <a:gd name="T5" fmla="*/ 344 h 102"/>
                            <a:gd name="T6" fmla="*/ 277 w 69"/>
                            <a:gd name="T7" fmla="*/ 0 h 102"/>
                            <a:gd name="T8" fmla="*/ 301 w 69"/>
                            <a:gd name="T9" fmla="*/ 536 h 102"/>
                            <a:gd name="T10" fmla="*/ 0 w 69"/>
                            <a:gd name="T11" fmla="*/ 816 h 10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9" h="102">
                              <a:moveTo>
                                <a:pt x="0" y="102"/>
                              </a:moveTo>
                              <a:cubicBezTo>
                                <a:pt x="11" y="96"/>
                                <a:pt x="45" y="79"/>
                                <a:pt x="56" y="72"/>
                              </a:cubicBezTo>
                              <a:cubicBezTo>
                                <a:pt x="66" y="65"/>
                                <a:pt x="69" y="55"/>
                                <a:pt x="64" y="43"/>
                              </a:cubicBezTo>
                              <a:cubicBezTo>
                                <a:pt x="58" y="30"/>
                                <a:pt x="42" y="0"/>
                                <a:pt x="42" y="0"/>
                              </a:cubicBezTo>
                              <a:cubicBezTo>
                                <a:pt x="48" y="15"/>
                                <a:pt x="61" y="53"/>
                                <a:pt x="46" y="67"/>
                              </a:cubicBezTo>
                              <a:cubicBezTo>
                                <a:pt x="31" y="80"/>
                                <a:pt x="0" y="102"/>
                                <a:pt x="0" y="102"/>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2" name="Freeform 432"/>
                        <a:cNvSpPr>
                          <a:spLocks/>
                        </a:cNvSpPr>
                      </a:nvSpPr>
                      <a:spPr bwMode="auto">
                        <a:xfrm>
                          <a:off x="3732" y="1489"/>
                          <a:ext cx="73" cy="114"/>
                        </a:xfrm>
                        <a:custGeom>
                          <a:avLst/>
                          <a:gdLst>
                            <a:gd name="T0" fmla="*/ 0 w 39"/>
                            <a:gd name="T1" fmla="*/ 456 h 57"/>
                            <a:gd name="T2" fmla="*/ 172 w 39"/>
                            <a:gd name="T3" fmla="*/ 344 h 57"/>
                            <a:gd name="T4" fmla="*/ 225 w 39"/>
                            <a:gd name="T5" fmla="*/ 112 h 57"/>
                            <a:gd name="T6" fmla="*/ 178 w 39"/>
                            <a:gd name="T7" fmla="*/ 0 h 57"/>
                            <a:gd name="T8" fmla="*/ 182 w 39"/>
                            <a:gd name="T9" fmla="*/ 272 h 57"/>
                            <a:gd name="T10" fmla="*/ 0 w 39"/>
                            <a:gd name="T11" fmla="*/ 456 h 5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9" h="57">
                              <a:moveTo>
                                <a:pt x="0" y="57"/>
                              </a:moveTo>
                              <a:cubicBezTo>
                                <a:pt x="11" y="52"/>
                                <a:pt x="21" y="47"/>
                                <a:pt x="26" y="43"/>
                              </a:cubicBezTo>
                              <a:cubicBezTo>
                                <a:pt x="36" y="36"/>
                                <a:pt x="39" y="26"/>
                                <a:pt x="34" y="14"/>
                              </a:cubicBezTo>
                              <a:cubicBezTo>
                                <a:pt x="27" y="0"/>
                                <a:pt x="27" y="0"/>
                                <a:pt x="27" y="0"/>
                              </a:cubicBezTo>
                              <a:cubicBezTo>
                                <a:pt x="31" y="9"/>
                                <a:pt x="35" y="22"/>
                                <a:pt x="28" y="34"/>
                              </a:cubicBezTo>
                              <a:cubicBezTo>
                                <a:pt x="20" y="46"/>
                                <a:pt x="0" y="57"/>
                                <a:pt x="0" y="5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3" name="Freeform 433"/>
                        <a:cNvSpPr>
                          <a:spLocks/>
                        </a:cNvSpPr>
                      </a:nvSpPr>
                      <a:spPr bwMode="auto">
                        <a:xfrm>
                          <a:off x="3401" y="1583"/>
                          <a:ext cx="217" cy="216"/>
                        </a:xfrm>
                        <a:custGeom>
                          <a:avLst/>
                          <a:gdLst>
                            <a:gd name="T0" fmla="*/ 144 w 116"/>
                            <a:gd name="T1" fmla="*/ 8 h 108"/>
                            <a:gd name="T2" fmla="*/ 13 w 116"/>
                            <a:gd name="T3" fmla="*/ 448 h 108"/>
                            <a:gd name="T4" fmla="*/ 224 w 116"/>
                            <a:gd name="T5" fmla="*/ 848 h 108"/>
                            <a:gd name="T6" fmla="*/ 623 w 116"/>
                            <a:gd name="T7" fmla="*/ 816 h 108"/>
                            <a:gd name="T8" fmla="*/ 760 w 116"/>
                            <a:gd name="T9" fmla="*/ 600 h 108"/>
                            <a:gd name="T10" fmla="*/ 752 w 116"/>
                            <a:gd name="T11" fmla="*/ 312 h 108"/>
                            <a:gd name="T12" fmla="*/ 556 w 116"/>
                            <a:gd name="T13" fmla="*/ 64 h 108"/>
                            <a:gd name="T14" fmla="*/ 144 w 116"/>
                            <a:gd name="T15" fmla="*/ 8 h 10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8">
                              <a:moveTo>
                                <a:pt x="22" y="1"/>
                              </a:moveTo>
                              <a:cubicBezTo>
                                <a:pt x="0" y="3"/>
                                <a:pt x="0" y="24"/>
                                <a:pt x="2" y="56"/>
                              </a:cubicBezTo>
                              <a:cubicBezTo>
                                <a:pt x="4" y="89"/>
                                <a:pt x="2" y="108"/>
                                <a:pt x="34" y="106"/>
                              </a:cubicBezTo>
                              <a:cubicBezTo>
                                <a:pt x="51" y="105"/>
                                <a:pt x="83" y="104"/>
                                <a:pt x="95" y="102"/>
                              </a:cubicBezTo>
                              <a:cubicBezTo>
                                <a:pt x="108" y="98"/>
                                <a:pt x="116" y="92"/>
                                <a:pt x="116" y="75"/>
                              </a:cubicBezTo>
                              <a:cubicBezTo>
                                <a:pt x="116" y="58"/>
                                <a:pt x="116" y="54"/>
                                <a:pt x="115" y="39"/>
                              </a:cubicBezTo>
                              <a:cubicBezTo>
                                <a:pt x="114" y="21"/>
                                <a:pt x="106" y="12"/>
                                <a:pt x="85" y="8"/>
                              </a:cubicBezTo>
                              <a:cubicBezTo>
                                <a:pt x="61" y="4"/>
                                <a:pt x="37" y="0"/>
                                <a:pt x="22"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4" name="Freeform 434"/>
                        <a:cNvSpPr>
                          <a:spLocks/>
                        </a:cNvSpPr>
                      </a:nvSpPr>
                      <a:spPr bwMode="auto">
                        <a:xfrm>
                          <a:off x="3476" y="1653"/>
                          <a:ext cx="90" cy="92"/>
                        </a:xfrm>
                        <a:custGeom>
                          <a:avLst/>
                          <a:gdLst>
                            <a:gd name="T0" fmla="*/ 296 w 48"/>
                            <a:gd name="T1" fmla="*/ 232 h 46"/>
                            <a:gd name="T2" fmla="*/ 158 w 48"/>
                            <a:gd name="T3" fmla="*/ 0 h 46"/>
                            <a:gd name="T4" fmla="*/ 8 w 48"/>
                            <a:gd name="T5" fmla="*/ 152 h 46"/>
                            <a:gd name="T6" fmla="*/ 128 w 48"/>
                            <a:gd name="T7" fmla="*/ 352 h 46"/>
                            <a:gd name="T8" fmla="*/ 296 w 48"/>
                            <a:gd name="T9" fmla="*/ 232 h 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6">
                              <a:moveTo>
                                <a:pt x="45" y="29"/>
                              </a:moveTo>
                              <a:cubicBezTo>
                                <a:pt x="48" y="19"/>
                                <a:pt x="41" y="1"/>
                                <a:pt x="24" y="0"/>
                              </a:cubicBezTo>
                              <a:cubicBezTo>
                                <a:pt x="6" y="0"/>
                                <a:pt x="2" y="11"/>
                                <a:pt x="1" y="19"/>
                              </a:cubicBezTo>
                              <a:cubicBezTo>
                                <a:pt x="0" y="28"/>
                                <a:pt x="4" y="42"/>
                                <a:pt x="19" y="44"/>
                              </a:cubicBezTo>
                              <a:cubicBezTo>
                                <a:pt x="34" y="46"/>
                                <a:pt x="42" y="39"/>
                                <a:pt x="45" y="29"/>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5" name="Freeform 435"/>
                        <a:cNvSpPr>
                          <a:spLocks/>
                        </a:cNvSpPr>
                      </a:nvSpPr>
                      <a:spPr bwMode="auto">
                        <a:xfrm>
                          <a:off x="3463" y="1641"/>
                          <a:ext cx="93" cy="100"/>
                        </a:xfrm>
                        <a:custGeom>
                          <a:avLst/>
                          <a:gdLst>
                            <a:gd name="T0" fmla="*/ 13 w 50"/>
                            <a:gd name="T1" fmla="*/ 224 h 50"/>
                            <a:gd name="T2" fmla="*/ 141 w 50"/>
                            <a:gd name="T3" fmla="*/ 16 h 50"/>
                            <a:gd name="T4" fmla="*/ 309 w 50"/>
                            <a:gd name="T5" fmla="*/ 184 h 50"/>
                            <a:gd name="T6" fmla="*/ 180 w 50"/>
                            <a:gd name="T7" fmla="*/ 392 h 50"/>
                            <a:gd name="T8" fmla="*/ 13 w 50"/>
                            <a:gd name="T9" fmla="*/ 22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 y="28"/>
                              </a:moveTo>
                              <a:cubicBezTo>
                                <a:pt x="0" y="15"/>
                                <a:pt x="9" y="3"/>
                                <a:pt x="22" y="2"/>
                              </a:cubicBezTo>
                              <a:cubicBezTo>
                                <a:pt x="35" y="0"/>
                                <a:pt x="47" y="10"/>
                                <a:pt x="48" y="23"/>
                              </a:cubicBezTo>
                              <a:cubicBezTo>
                                <a:pt x="50" y="35"/>
                                <a:pt x="40" y="47"/>
                                <a:pt x="28" y="49"/>
                              </a:cubicBezTo>
                              <a:cubicBezTo>
                                <a:pt x="15" y="50"/>
                                <a:pt x="3" y="41"/>
                                <a:pt x="2" y="28"/>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6" name="Freeform 436"/>
                        <a:cNvSpPr>
                          <a:spLocks/>
                        </a:cNvSpPr>
                      </a:nvSpPr>
                      <a:spPr bwMode="auto">
                        <a:xfrm>
                          <a:off x="3470" y="1649"/>
                          <a:ext cx="54" cy="70"/>
                        </a:xfrm>
                        <a:custGeom>
                          <a:avLst/>
                          <a:gdLst>
                            <a:gd name="T0" fmla="*/ 32 w 29"/>
                            <a:gd name="T1" fmla="*/ 264 h 35"/>
                            <a:gd name="T2" fmla="*/ 45 w 29"/>
                            <a:gd name="T3" fmla="*/ 176 h 35"/>
                            <a:gd name="T4" fmla="*/ 69 w 29"/>
                            <a:gd name="T5" fmla="*/ 72 h 35"/>
                            <a:gd name="T6" fmla="*/ 164 w 29"/>
                            <a:gd name="T7" fmla="*/ 8 h 35"/>
                            <a:gd name="T8" fmla="*/ 173 w 29"/>
                            <a:gd name="T9" fmla="*/ 16 h 35"/>
                            <a:gd name="T10" fmla="*/ 136 w 29"/>
                            <a:gd name="T11" fmla="*/ 8 h 35"/>
                            <a:gd name="T12" fmla="*/ 0 w 29"/>
                            <a:gd name="T13" fmla="*/ 144 h 35"/>
                            <a:gd name="T14" fmla="*/ 32 w 29"/>
                            <a:gd name="T15" fmla="*/ 264 h 35"/>
                            <a:gd name="T16" fmla="*/ 32 w 29"/>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9" h="35">
                              <a:moveTo>
                                <a:pt x="5" y="33"/>
                              </a:moveTo>
                              <a:cubicBezTo>
                                <a:pt x="3" y="29"/>
                                <a:pt x="6" y="25"/>
                                <a:pt x="7" y="22"/>
                              </a:cubicBezTo>
                              <a:cubicBezTo>
                                <a:pt x="7" y="18"/>
                                <a:pt x="9" y="13"/>
                                <a:pt x="11" y="9"/>
                              </a:cubicBezTo>
                              <a:cubicBezTo>
                                <a:pt x="14" y="5"/>
                                <a:pt x="16" y="1"/>
                                <a:pt x="25" y="1"/>
                              </a:cubicBezTo>
                              <a:cubicBezTo>
                                <a:pt x="27" y="1"/>
                                <a:pt x="29" y="2"/>
                                <a:pt x="27" y="2"/>
                              </a:cubicBezTo>
                              <a:cubicBezTo>
                                <a:pt x="25" y="1"/>
                                <a:pt x="23" y="1"/>
                                <a:pt x="21" y="1"/>
                              </a:cubicBezTo>
                              <a:cubicBezTo>
                                <a:pt x="5" y="0"/>
                                <a:pt x="2" y="11"/>
                                <a:pt x="0" y="18"/>
                              </a:cubicBezTo>
                              <a:cubicBezTo>
                                <a:pt x="0" y="23"/>
                                <a:pt x="1" y="29"/>
                                <a:pt x="5" y="33"/>
                              </a:cubicBezTo>
                              <a:cubicBezTo>
                                <a:pt x="5" y="34"/>
                                <a:pt x="6" y="35"/>
                                <a:pt x="5"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7" name="Freeform 437"/>
                        <a:cNvSpPr>
                          <a:spLocks/>
                        </a:cNvSpPr>
                      </a:nvSpPr>
                      <a:spPr bwMode="auto">
                        <a:xfrm>
                          <a:off x="3485" y="1655"/>
                          <a:ext cx="66" cy="78"/>
                        </a:xfrm>
                        <a:custGeom>
                          <a:avLst/>
                          <a:gdLst>
                            <a:gd name="T0" fmla="*/ 153 w 35"/>
                            <a:gd name="T1" fmla="*/ 8 h 39"/>
                            <a:gd name="T2" fmla="*/ 153 w 35"/>
                            <a:gd name="T3" fmla="*/ 16 h 39"/>
                            <a:gd name="T4" fmla="*/ 160 w 35"/>
                            <a:gd name="T5" fmla="*/ 136 h 39"/>
                            <a:gd name="T6" fmla="*/ 121 w 35"/>
                            <a:gd name="T7" fmla="*/ 216 h 39"/>
                            <a:gd name="T8" fmla="*/ 21 w 35"/>
                            <a:gd name="T9" fmla="*/ 264 h 39"/>
                            <a:gd name="T10" fmla="*/ 0 w 35"/>
                            <a:gd name="T11" fmla="*/ 256 h 39"/>
                            <a:gd name="T12" fmla="*/ 68 w 35"/>
                            <a:gd name="T13" fmla="*/ 296 h 39"/>
                            <a:gd name="T14" fmla="*/ 213 w 35"/>
                            <a:gd name="T15" fmla="*/ 192 h 39"/>
                            <a:gd name="T16" fmla="*/ 153 w 35"/>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5" h="39">
                              <a:moveTo>
                                <a:pt x="23" y="1"/>
                              </a:moveTo>
                              <a:cubicBezTo>
                                <a:pt x="22" y="0"/>
                                <a:pt x="22" y="1"/>
                                <a:pt x="23" y="2"/>
                              </a:cubicBezTo>
                              <a:cubicBezTo>
                                <a:pt x="28" y="8"/>
                                <a:pt x="25" y="12"/>
                                <a:pt x="24" y="17"/>
                              </a:cubicBezTo>
                              <a:cubicBezTo>
                                <a:pt x="23" y="21"/>
                                <a:pt x="21" y="25"/>
                                <a:pt x="18" y="27"/>
                              </a:cubicBezTo>
                              <a:cubicBezTo>
                                <a:pt x="14" y="30"/>
                                <a:pt x="11" y="34"/>
                                <a:pt x="3" y="33"/>
                              </a:cubicBezTo>
                              <a:cubicBezTo>
                                <a:pt x="2" y="33"/>
                                <a:pt x="1" y="33"/>
                                <a:pt x="0" y="32"/>
                              </a:cubicBezTo>
                              <a:cubicBezTo>
                                <a:pt x="2" y="35"/>
                                <a:pt x="5" y="36"/>
                                <a:pt x="10" y="37"/>
                              </a:cubicBezTo>
                              <a:cubicBezTo>
                                <a:pt x="23" y="39"/>
                                <a:pt x="30" y="33"/>
                                <a:pt x="32" y="24"/>
                              </a:cubicBezTo>
                              <a:cubicBezTo>
                                <a:pt x="35" y="17"/>
                                <a:pt x="32" y="6"/>
                                <a:pt x="23"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8" name="Freeform 438"/>
                        <a:cNvSpPr>
                          <a:spLocks/>
                        </a:cNvSpPr>
                      </a:nvSpPr>
                      <a:spPr bwMode="auto">
                        <a:xfrm>
                          <a:off x="3504" y="1703"/>
                          <a:ext cx="41" cy="30"/>
                        </a:xfrm>
                        <a:custGeom>
                          <a:avLst/>
                          <a:gdLst>
                            <a:gd name="T0" fmla="*/ 142 w 22"/>
                            <a:gd name="T1" fmla="*/ 0 h 15"/>
                            <a:gd name="T2" fmla="*/ 0 w 22"/>
                            <a:gd name="T3" fmla="*/ 104 h 15"/>
                            <a:gd name="T4" fmla="*/ 142 w 22"/>
                            <a:gd name="T5" fmla="*/ 0 h 15"/>
                            <a:gd name="T6" fmla="*/ 0 60000 65536"/>
                            <a:gd name="T7" fmla="*/ 0 60000 65536"/>
                            <a:gd name="T8" fmla="*/ 0 60000 65536"/>
                          </a:gdLst>
                          <a:ahLst/>
                          <a:cxnLst>
                            <a:cxn ang="T6">
                              <a:pos x="T0" y="T1"/>
                            </a:cxn>
                            <a:cxn ang="T7">
                              <a:pos x="T2" y="T3"/>
                            </a:cxn>
                            <a:cxn ang="T8">
                              <a:pos x="T4" y="T5"/>
                            </a:cxn>
                          </a:cxnLst>
                          <a:rect l="0" t="0" r="r" b="b"/>
                          <a:pathLst>
                            <a:path w="22" h="15">
                              <a:moveTo>
                                <a:pt x="22" y="0"/>
                              </a:moveTo>
                              <a:cubicBezTo>
                                <a:pt x="20" y="9"/>
                                <a:pt x="13" y="15"/>
                                <a:pt x="0" y="13"/>
                              </a:cubicBezTo>
                              <a:cubicBezTo>
                                <a:pt x="7" y="12"/>
                                <a:pt x="17" y="8"/>
                                <a:pt x="22"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799" name="Freeform 439"/>
                        <a:cNvSpPr>
                          <a:spLocks/>
                        </a:cNvSpPr>
                      </a:nvSpPr>
                      <a:spPr bwMode="auto">
                        <a:xfrm>
                          <a:off x="3468" y="1657"/>
                          <a:ext cx="15" cy="16"/>
                        </a:xfrm>
                        <a:custGeom>
                          <a:avLst/>
                          <a:gdLst>
                            <a:gd name="T0" fmla="*/ 0 w 8"/>
                            <a:gd name="T1" fmla="*/ 40 h 8"/>
                            <a:gd name="T2" fmla="*/ 21 w 8"/>
                            <a:gd name="T3" fmla="*/ 0 h 8"/>
                            <a:gd name="T4" fmla="*/ 53 w 8"/>
                            <a:gd name="T5" fmla="*/ 32 h 8"/>
                            <a:gd name="T6" fmla="*/ 28 w 8"/>
                            <a:gd name="T7" fmla="*/ 64 h 8"/>
                            <a:gd name="T8" fmla="*/ 0 w 8"/>
                            <a:gd name="T9" fmla="*/ 40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5"/>
                              </a:moveTo>
                              <a:cubicBezTo>
                                <a:pt x="0" y="3"/>
                                <a:pt x="1" y="1"/>
                                <a:pt x="3" y="0"/>
                              </a:cubicBezTo>
                              <a:cubicBezTo>
                                <a:pt x="5" y="0"/>
                                <a:pt x="7" y="2"/>
                                <a:pt x="8" y="4"/>
                              </a:cubicBezTo>
                              <a:cubicBezTo>
                                <a:pt x="8" y="6"/>
                                <a:pt x="6" y="8"/>
                                <a:pt x="4" y="8"/>
                              </a:cubicBezTo>
                              <a:cubicBezTo>
                                <a:pt x="2" y="8"/>
                                <a:pt x="0" y="7"/>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0" name="Freeform 440"/>
                        <a:cNvSpPr>
                          <a:spLocks/>
                        </a:cNvSpPr>
                      </a:nvSpPr>
                      <a:spPr bwMode="auto">
                        <a:xfrm>
                          <a:off x="3479" y="1649"/>
                          <a:ext cx="12" cy="10"/>
                        </a:xfrm>
                        <a:custGeom>
                          <a:avLst/>
                          <a:gdLst>
                            <a:gd name="T0" fmla="*/ 8 w 6"/>
                            <a:gd name="T1" fmla="*/ 24 h 5"/>
                            <a:gd name="T2" fmla="*/ 24 w 6"/>
                            <a:gd name="T3" fmla="*/ 0 h 5"/>
                            <a:gd name="T4" fmla="*/ 40 w 6"/>
                            <a:gd name="T5" fmla="*/ 16 h 5"/>
                            <a:gd name="T6" fmla="*/ 24 w 6"/>
                            <a:gd name="T7" fmla="*/ 40 h 5"/>
                            <a:gd name="T8" fmla="*/ 8 w 6"/>
                            <a:gd name="T9" fmla="*/ 24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
                              <a:moveTo>
                                <a:pt x="1" y="3"/>
                              </a:moveTo>
                              <a:cubicBezTo>
                                <a:pt x="0" y="1"/>
                                <a:pt x="1" y="0"/>
                                <a:pt x="3" y="0"/>
                              </a:cubicBezTo>
                              <a:cubicBezTo>
                                <a:pt x="4" y="0"/>
                                <a:pt x="5" y="1"/>
                                <a:pt x="5" y="2"/>
                              </a:cubicBezTo>
                              <a:cubicBezTo>
                                <a:pt x="6" y="3"/>
                                <a:pt x="5" y="5"/>
                                <a:pt x="3" y="5"/>
                              </a:cubicBezTo>
                              <a:cubicBezTo>
                                <a:pt x="2" y="5"/>
                                <a:pt x="1" y="4"/>
                                <a:pt x="1"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1" name="Freeform 441"/>
                        <a:cNvSpPr>
                          <a:spLocks/>
                        </a:cNvSpPr>
                      </a:nvSpPr>
                      <a:spPr bwMode="auto">
                        <a:xfrm>
                          <a:off x="3466" y="1677"/>
                          <a:ext cx="8" cy="8"/>
                        </a:xfrm>
                        <a:custGeom>
                          <a:avLst/>
                          <a:gdLst>
                            <a:gd name="T0" fmla="*/ 0 w 4"/>
                            <a:gd name="T1" fmla="*/ 16 h 4"/>
                            <a:gd name="T2" fmla="*/ 16 w 4"/>
                            <a:gd name="T3" fmla="*/ 0 h 4"/>
                            <a:gd name="T4" fmla="*/ 32 w 4"/>
                            <a:gd name="T5" fmla="*/ 8 h 4"/>
                            <a:gd name="T6" fmla="*/ 24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0" y="1"/>
                                <a:pt x="1" y="0"/>
                                <a:pt x="2" y="0"/>
                              </a:cubicBezTo>
                              <a:cubicBezTo>
                                <a:pt x="3" y="0"/>
                                <a:pt x="4" y="0"/>
                                <a:pt x="4" y="1"/>
                              </a:cubicBezTo>
                              <a:cubicBezTo>
                                <a:pt x="4" y="3"/>
                                <a:pt x="4" y="4"/>
                                <a:pt x="3"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2" name="Freeform 442"/>
                        <a:cNvSpPr>
                          <a:spLocks/>
                        </a:cNvSpPr>
                      </a:nvSpPr>
                      <a:spPr bwMode="auto">
                        <a:xfrm>
                          <a:off x="3401" y="1583"/>
                          <a:ext cx="217" cy="216"/>
                        </a:xfrm>
                        <a:custGeom>
                          <a:avLst/>
                          <a:gdLst>
                            <a:gd name="T0" fmla="*/ 144 w 116"/>
                            <a:gd name="T1" fmla="*/ 8 h 108"/>
                            <a:gd name="T2" fmla="*/ 13 w 116"/>
                            <a:gd name="T3" fmla="*/ 448 h 108"/>
                            <a:gd name="T4" fmla="*/ 224 w 116"/>
                            <a:gd name="T5" fmla="*/ 848 h 108"/>
                            <a:gd name="T6" fmla="*/ 623 w 116"/>
                            <a:gd name="T7" fmla="*/ 816 h 108"/>
                            <a:gd name="T8" fmla="*/ 760 w 116"/>
                            <a:gd name="T9" fmla="*/ 600 h 108"/>
                            <a:gd name="T10" fmla="*/ 752 w 116"/>
                            <a:gd name="T11" fmla="*/ 312 h 108"/>
                            <a:gd name="T12" fmla="*/ 556 w 116"/>
                            <a:gd name="T13" fmla="*/ 64 h 108"/>
                            <a:gd name="T14" fmla="*/ 144 w 116"/>
                            <a:gd name="T15" fmla="*/ 8 h 10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8">
                              <a:moveTo>
                                <a:pt x="22" y="1"/>
                              </a:moveTo>
                              <a:cubicBezTo>
                                <a:pt x="0" y="3"/>
                                <a:pt x="0" y="24"/>
                                <a:pt x="2" y="56"/>
                              </a:cubicBezTo>
                              <a:cubicBezTo>
                                <a:pt x="4" y="89"/>
                                <a:pt x="2" y="108"/>
                                <a:pt x="34" y="106"/>
                              </a:cubicBezTo>
                              <a:cubicBezTo>
                                <a:pt x="51" y="105"/>
                                <a:pt x="83" y="104"/>
                                <a:pt x="95" y="102"/>
                              </a:cubicBezTo>
                              <a:cubicBezTo>
                                <a:pt x="108" y="98"/>
                                <a:pt x="116" y="92"/>
                                <a:pt x="116" y="75"/>
                              </a:cubicBezTo>
                              <a:cubicBezTo>
                                <a:pt x="116" y="58"/>
                                <a:pt x="116" y="54"/>
                                <a:pt x="115" y="39"/>
                              </a:cubicBezTo>
                              <a:cubicBezTo>
                                <a:pt x="114" y="21"/>
                                <a:pt x="106" y="11"/>
                                <a:pt x="85" y="8"/>
                              </a:cubicBezTo>
                              <a:cubicBezTo>
                                <a:pt x="60" y="4"/>
                                <a:pt x="37" y="0"/>
                                <a:pt x="22"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3" name="Freeform 443"/>
                        <a:cNvSpPr>
                          <a:spLocks/>
                        </a:cNvSpPr>
                      </a:nvSpPr>
                      <a:spPr bwMode="auto">
                        <a:xfrm>
                          <a:off x="3463" y="1641"/>
                          <a:ext cx="93" cy="100"/>
                        </a:xfrm>
                        <a:custGeom>
                          <a:avLst/>
                          <a:gdLst>
                            <a:gd name="T0" fmla="*/ 13 w 50"/>
                            <a:gd name="T1" fmla="*/ 224 h 50"/>
                            <a:gd name="T2" fmla="*/ 141 w 50"/>
                            <a:gd name="T3" fmla="*/ 16 h 50"/>
                            <a:gd name="T4" fmla="*/ 309 w 50"/>
                            <a:gd name="T5" fmla="*/ 184 h 50"/>
                            <a:gd name="T6" fmla="*/ 180 w 50"/>
                            <a:gd name="T7" fmla="*/ 392 h 50"/>
                            <a:gd name="T8" fmla="*/ 13 w 50"/>
                            <a:gd name="T9" fmla="*/ 22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 y="28"/>
                              </a:moveTo>
                              <a:cubicBezTo>
                                <a:pt x="0" y="15"/>
                                <a:pt x="9" y="3"/>
                                <a:pt x="22" y="2"/>
                              </a:cubicBezTo>
                              <a:cubicBezTo>
                                <a:pt x="35" y="0"/>
                                <a:pt x="47" y="10"/>
                                <a:pt x="48" y="23"/>
                              </a:cubicBezTo>
                              <a:cubicBezTo>
                                <a:pt x="50" y="35"/>
                                <a:pt x="40" y="47"/>
                                <a:pt x="28" y="49"/>
                              </a:cubicBezTo>
                              <a:cubicBezTo>
                                <a:pt x="15" y="50"/>
                                <a:pt x="3" y="41"/>
                                <a:pt x="2" y="28"/>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4" name="Freeform 444"/>
                        <a:cNvSpPr>
                          <a:spLocks/>
                        </a:cNvSpPr>
                      </a:nvSpPr>
                      <a:spPr bwMode="auto">
                        <a:xfrm>
                          <a:off x="3408" y="1591"/>
                          <a:ext cx="135" cy="174"/>
                        </a:xfrm>
                        <a:custGeom>
                          <a:avLst/>
                          <a:gdLst>
                            <a:gd name="T0" fmla="*/ 474 w 72"/>
                            <a:gd name="T1" fmla="*/ 48 h 87"/>
                            <a:gd name="T2" fmla="*/ 204 w 72"/>
                            <a:gd name="T3" fmla="*/ 16 h 87"/>
                            <a:gd name="T4" fmla="*/ 45 w 72"/>
                            <a:gd name="T5" fmla="*/ 64 h 87"/>
                            <a:gd name="T6" fmla="*/ 15 w 72"/>
                            <a:gd name="T7" fmla="*/ 312 h 87"/>
                            <a:gd name="T8" fmla="*/ 21 w 72"/>
                            <a:gd name="T9" fmla="*/ 496 h 87"/>
                            <a:gd name="T10" fmla="*/ 32 w 72"/>
                            <a:gd name="T11" fmla="*/ 696 h 87"/>
                            <a:gd name="T12" fmla="*/ 53 w 72"/>
                            <a:gd name="T13" fmla="*/ 496 h 87"/>
                            <a:gd name="T14" fmla="*/ 84 w 72"/>
                            <a:gd name="T15" fmla="*/ 280 h 87"/>
                            <a:gd name="T16" fmla="*/ 212 w 72"/>
                            <a:gd name="T17" fmla="*/ 72 h 87"/>
                            <a:gd name="T18" fmla="*/ 474 w 72"/>
                            <a:gd name="T19" fmla="*/ 48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2" h="87">
                              <a:moveTo>
                                <a:pt x="72" y="6"/>
                              </a:moveTo>
                              <a:cubicBezTo>
                                <a:pt x="59" y="7"/>
                                <a:pt x="44" y="1"/>
                                <a:pt x="31" y="2"/>
                              </a:cubicBezTo>
                              <a:cubicBezTo>
                                <a:pt x="21" y="3"/>
                                <a:pt x="14" y="0"/>
                                <a:pt x="7" y="8"/>
                              </a:cubicBezTo>
                              <a:cubicBezTo>
                                <a:pt x="0" y="17"/>
                                <a:pt x="2" y="28"/>
                                <a:pt x="2" y="39"/>
                              </a:cubicBezTo>
                              <a:cubicBezTo>
                                <a:pt x="2" y="45"/>
                                <a:pt x="2" y="56"/>
                                <a:pt x="3" y="62"/>
                              </a:cubicBezTo>
                              <a:cubicBezTo>
                                <a:pt x="4" y="70"/>
                                <a:pt x="4" y="79"/>
                                <a:pt x="5" y="87"/>
                              </a:cubicBezTo>
                              <a:cubicBezTo>
                                <a:pt x="6" y="79"/>
                                <a:pt x="6" y="71"/>
                                <a:pt x="8" y="62"/>
                              </a:cubicBezTo>
                              <a:cubicBezTo>
                                <a:pt x="10" y="53"/>
                                <a:pt x="10" y="44"/>
                                <a:pt x="13" y="35"/>
                              </a:cubicBezTo>
                              <a:cubicBezTo>
                                <a:pt x="16" y="24"/>
                                <a:pt x="21" y="14"/>
                                <a:pt x="32" y="9"/>
                              </a:cubicBezTo>
                              <a:cubicBezTo>
                                <a:pt x="44" y="4"/>
                                <a:pt x="61" y="13"/>
                                <a:pt x="72" y="6"/>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5" name="Freeform 445"/>
                        <a:cNvSpPr>
                          <a:spLocks/>
                        </a:cNvSpPr>
                      </a:nvSpPr>
                      <a:spPr bwMode="auto">
                        <a:xfrm>
                          <a:off x="3408" y="1591"/>
                          <a:ext cx="62" cy="78"/>
                        </a:xfrm>
                        <a:custGeom>
                          <a:avLst/>
                          <a:gdLst>
                            <a:gd name="T0" fmla="*/ 15 w 33"/>
                            <a:gd name="T1" fmla="*/ 312 h 39"/>
                            <a:gd name="T2" fmla="*/ 45 w 33"/>
                            <a:gd name="T3" fmla="*/ 64 h 39"/>
                            <a:gd name="T4" fmla="*/ 218 w 33"/>
                            <a:gd name="T5" fmla="*/ 24 h 39"/>
                            <a:gd name="T6" fmla="*/ 15 w 33"/>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39">
                              <a:moveTo>
                                <a:pt x="2" y="39"/>
                              </a:moveTo>
                              <a:cubicBezTo>
                                <a:pt x="2" y="28"/>
                                <a:pt x="0" y="17"/>
                                <a:pt x="7" y="8"/>
                              </a:cubicBezTo>
                              <a:cubicBezTo>
                                <a:pt x="14" y="0"/>
                                <a:pt x="23" y="4"/>
                                <a:pt x="33" y="3"/>
                              </a:cubicBezTo>
                              <a:cubicBezTo>
                                <a:pt x="22" y="4"/>
                                <a:pt x="4" y="9"/>
                                <a:pt x="2"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6" name="Freeform 446"/>
                        <a:cNvSpPr>
                          <a:spLocks/>
                        </a:cNvSpPr>
                      </a:nvSpPr>
                      <a:spPr bwMode="auto">
                        <a:xfrm>
                          <a:off x="3459" y="1635"/>
                          <a:ext cx="153" cy="154"/>
                        </a:xfrm>
                        <a:custGeom>
                          <a:avLst/>
                          <a:gdLst>
                            <a:gd name="T0" fmla="*/ 0 w 82"/>
                            <a:gd name="T1" fmla="*/ 616 h 77"/>
                            <a:gd name="T2" fmla="*/ 403 w 82"/>
                            <a:gd name="T3" fmla="*/ 576 h 77"/>
                            <a:gd name="T4" fmla="*/ 526 w 82"/>
                            <a:gd name="T5" fmla="*/ 384 h 77"/>
                            <a:gd name="T6" fmla="*/ 508 w 82"/>
                            <a:gd name="T7" fmla="*/ 0 h 77"/>
                            <a:gd name="T8" fmla="*/ 358 w 82"/>
                            <a:gd name="T9" fmla="*/ 504 h 77"/>
                            <a:gd name="T10" fmla="*/ 0 w 82"/>
                            <a:gd name="T11" fmla="*/ 616 h 7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2" h="77">
                              <a:moveTo>
                                <a:pt x="0" y="77"/>
                              </a:moveTo>
                              <a:cubicBezTo>
                                <a:pt x="11" y="76"/>
                                <a:pt x="50" y="74"/>
                                <a:pt x="62" y="72"/>
                              </a:cubicBezTo>
                              <a:cubicBezTo>
                                <a:pt x="75" y="70"/>
                                <a:pt x="82" y="62"/>
                                <a:pt x="81" y="48"/>
                              </a:cubicBezTo>
                              <a:cubicBezTo>
                                <a:pt x="81" y="34"/>
                                <a:pt x="78" y="0"/>
                                <a:pt x="78" y="0"/>
                              </a:cubicBezTo>
                              <a:cubicBezTo>
                                <a:pt x="78" y="16"/>
                                <a:pt x="74" y="56"/>
                                <a:pt x="55" y="63"/>
                              </a:cubicBezTo>
                              <a:cubicBezTo>
                                <a:pt x="36" y="69"/>
                                <a:pt x="0" y="77"/>
                                <a:pt x="0" y="77"/>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7" name="Freeform 447"/>
                        <a:cNvSpPr>
                          <a:spLocks/>
                        </a:cNvSpPr>
                      </a:nvSpPr>
                      <a:spPr bwMode="auto">
                        <a:xfrm>
                          <a:off x="3521" y="1701"/>
                          <a:ext cx="91" cy="84"/>
                        </a:xfrm>
                        <a:custGeom>
                          <a:avLst/>
                          <a:gdLst>
                            <a:gd name="T0" fmla="*/ 0 w 49"/>
                            <a:gd name="T1" fmla="*/ 336 h 42"/>
                            <a:gd name="T2" fmla="*/ 186 w 49"/>
                            <a:gd name="T3" fmla="*/ 312 h 42"/>
                            <a:gd name="T4" fmla="*/ 306 w 49"/>
                            <a:gd name="T5" fmla="*/ 120 h 42"/>
                            <a:gd name="T6" fmla="*/ 301 w 49"/>
                            <a:gd name="T7" fmla="*/ 0 h 42"/>
                            <a:gd name="T8" fmla="*/ 225 w 49"/>
                            <a:gd name="T9" fmla="*/ 248 h 42"/>
                            <a:gd name="T10" fmla="*/ 0 w 49"/>
                            <a:gd name="T11" fmla="*/ 336 h 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42">
                              <a:moveTo>
                                <a:pt x="0" y="42"/>
                              </a:moveTo>
                              <a:cubicBezTo>
                                <a:pt x="12" y="41"/>
                                <a:pt x="23" y="40"/>
                                <a:pt x="29" y="39"/>
                              </a:cubicBezTo>
                              <a:cubicBezTo>
                                <a:pt x="42" y="37"/>
                                <a:pt x="49" y="29"/>
                                <a:pt x="48" y="15"/>
                              </a:cubicBezTo>
                              <a:cubicBezTo>
                                <a:pt x="47" y="0"/>
                                <a:pt x="47" y="0"/>
                                <a:pt x="47" y="0"/>
                              </a:cubicBezTo>
                              <a:cubicBezTo>
                                <a:pt x="47" y="10"/>
                                <a:pt x="47" y="23"/>
                                <a:pt x="35" y="31"/>
                              </a:cubicBezTo>
                              <a:cubicBezTo>
                                <a:pt x="24" y="39"/>
                                <a:pt x="0" y="42"/>
                                <a:pt x="0" y="42"/>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8" name="Freeform 448"/>
                        <a:cNvSpPr>
                          <a:spLocks/>
                        </a:cNvSpPr>
                      </a:nvSpPr>
                      <a:spPr bwMode="auto">
                        <a:xfrm>
                          <a:off x="3494" y="1799"/>
                          <a:ext cx="218" cy="215"/>
                        </a:xfrm>
                        <a:custGeom>
                          <a:avLst/>
                          <a:gdLst>
                            <a:gd name="T0" fmla="*/ 152 w 116"/>
                            <a:gd name="T1" fmla="*/ 8 h 108"/>
                            <a:gd name="T2" fmla="*/ 15 w 116"/>
                            <a:gd name="T3" fmla="*/ 440 h 108"/>
                            <a:gd name="T4" fmla="*/ 226 w 116"/>
                            <a:gd name="T5" fmla="*/ 836 h 108"/>
                            <a:gd name="T6" fmla="*/ 635 w 116"/>
                            <a:gd name="T7" fmla="*/ 796 h 108"/>
                            <a:gd name="T8" fmla="*/ 771 w 116"/>
                            <a:gd name="T9" fmla="*/ 591 h 108"/>
                            <a:gd name="T10" fmla="*/ 771 w 116"/>
                            <a:gd name="T11" fmla="*/ 301 h 108"/>
                            <a:gd name="T12" fmla="*/ 571 w 116"/>
                            <a:gd name="T13" fmla="*/ 64 h 108"/>
                            <a:gd name="T14" fmla="*/ 152 w 116"/>
                            <a:gd name="T15" fmla="*/ 8 h 10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8">
                              <a:moveTo>
                                <a:pt x="23" y="1"/>
                              </a:moveTo>
                              <a:cubicBezTo>
                                <a:pt x="0" y="2"/>
                                <a:pt x="0" y="23"/>
                                <a:pt x="2" y="56"/>
                              </a:cubicBezTo>
                              <a:cubicBezTo>
                                <a:pt x="4" y="89"/>
                                <a:pt x="3" y="108"/>
                                <a:pt x="34" y="106"/>
                              </a:cubicBezTo>
                              <a:cubicBezTo>
                                <a:pt x="52" y="104"/>
                                <a:pt x="84" y="104"/>
                                <a:pt x="96" y="101"/>
                              </a:cubicBezTo>
                              <a:cubicBezTo>
                                <a:pt x="109" y="98"/>
                                <a:pt x="116" y="91"/>
                                <a:pt x="116" y="75"/>
                              </a:cubicBezTo>
                              <a:cubicBezTo>
                                <a:pt x="116" y="57"/>
                                <a:pt x="116" y="53"/>
                                <a:pt x="116" y="38"/>
                              </a:cubicBezTo>
                              <a:cubicBezTo>
                                <a:pt x="114" y="20"/>
                                <a:pt x="107" y="11"/>
                                <a:pt x="86" y="8"/>
                              </a:cubicBezTo>
                              <a:cubicBezTo>
                                <a:pt x="61" y="3"/>
                                <a:pt x="38" y="0"/>
                                <a:pt x="23"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09" name="Freeform 449"/>
                        <a:cNvSpPr>
                          <a:spLocks/>
                        </a:cNvSpPr>
                      </a:nvSpPr>
                      <a:spPr bwMode="auto">
                        <a:xfrm>
                          <a:off x="3569" y="1867"/>
                          <a:ext cx="90" cy="91"/>
                        </a:xfrm>
                        <a:custGeom>
                          <a:avLst/>
                          <a:gdLst>
                            <a:gd name="T0" fmla="*/ 296 w 48"/>
                            <a:gd name="T1" fmla="*/ 231 h 46"/>
                            <a:gd name="T2" fmla="*/ 158 w 48"/>
                            <a:gd name="T3" fmla="*/ 0 h 46"/>
                            <a:gd name="T4" fmla="*/ 15 w 48"/>
                            <a:gd name="T5" fmla="*/ 156 h 46"/>
                            <a:gd name="T6" fmla="*/ 133 w 48"/>
                            <a:gd name="T7" fmla="*/ 340 h 46"/>
                            <a:gd name="T8" fmla="*/ 296 w 48"/>
                            <a:gd name="T9" fmla="*/ 231 h 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6">
                              <a:moveTo>
                                <a:pt x="45" y="30"/>
                              </a:moveTo>
                              <a:cubicBezTo>
                                <a:pt x="48" y="20"/>
                                <a:pt x="42" y="1"/>
                                <a:pt x="24" y="0"/>
                              </a:cubicBezTo>
                              <a:cubicBezTo>
                                <a:pt x="7" y="0"/>
                                <a:pt x="3" y="11"/>
                                <a:pt x="2" y="20"/>
                              </a:cubicBezTo>
                              <a:cubicBezTo>
                                <a:pt x="0" y="28"/>
                                <a:pt x="5" y="42"/>
                                <a:pt x="20" y="44"/>
                              </a:cubicBezTo>
                              <a:cubicBezTo>
                                <a:pt x="34" y="46"/>
                                <a:pt x="42" y="40"/>
                                <a:pt x="45" y="3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0" name="Freeform 450"/>
                        <a:cNvSpPr>
                          <a:spLocks/>
                        </a:cNvSpPr>
                      </a:nvSpPr>
                      <a:spPr bwMode="auto">
                        <a:xfrm>
                          <a:off x="3558" y="1857"/>
                          <a:ext cx="92" cy="97"/>
                        </a:xfrm>
                        <a:custGeom>
                          <a:avLst/>
                          <a:gdLst>
                            <a:gd name="T0" fmla="*/ 8 w 49"/>
                            <a:gd name="T1" fmla="*/ 208 h 49"/>
                            <a:gd name="T2" fmla="*/ 145 w 49"/>
                            <a:gd name="T3" fmla="*/ 8 h 49"/>
                            <a:gd name="T4" fmla="*/ 317 w 49"/>
                            <a:gd name="T5" fmla="*/ 172 h 49"/>
                            <a:gd name="T6" fmla="*/ 180 w 49"/>
                            <a:gd name="T7" fmla="*/ 372 h 49"/>
                            <a:gd name="T8" fmla="*/ 8 w 49"/>
                            <a:gd name="T9" fmla="*/ 208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1" y="27"/>
                              </a:moveTo>
                              <a:cubicBezTo>
                                <a:pt x="0" y="14"/>
                                <a:pt x="9" y="3"/>
                                <a:pt x="22" y="1"/>
                              </a:cubicBezTo>
                              <a:cubicBezTo>
                                <a:pt x="35" y="0"/>
                                <a:pt x="46" y="9"/>
                                <a:pt x="48" y="22"/>
                              </a:cubicBezTo>
                              <a:cubicBezTo>
                                <a:pt x="49" y="35"/>
                                <a:pt x="40" y="46"/>
                                <a:pt x="27" y="48"/>
                              </a:cubicBezTo>
                              <a:cubicBezTo>
                                <a:pt x="14" y="49"/>
                                <a:pt x="3" y="40"/>
                                <a:pt x="1" y="27"/>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1" name="Freeform 451"/>
                        <a:cNvSpPr>
                          <a:spLocks/>
                        </a:cNvSpPr>
                      </a:nvSpPr>
                      <a:spPr bwMode="auto">
                        <a:xfrm>
                          <a:off x="3566" y="1865"/>
                          <a:ext cx="54" cy="69"/>
                        </a:xfrm>
                        <a:custGeom>
                          <a:avLst/>
                          <a:gdLst>
                            <a:gd name="T0" fmla="*/ 32 w 29"/>
                            <a:gd name="T1" fmla="*/ 252 h 35"/>
                            <a:gd name="T2" fmla="*/ 37 w 29"/>
                            <a:gd name="T3" fmla="*/ 160 h 35"/>
                            <a:gd name="T4" fmla="*/ 69 w 29"/>
                            <a:gd name="T5" fmla="*/ 69 h 35"/>
                            <a:gd name="T6" fmla="*/ 156 w 29"/>
                            <a:gd name="T7" fmla="*/ 8 h 35"/>
                            <a:gd name="T8" fmla="*/ 166 w 29"/>
                            <a:gd name="T9" fmla="*/ 8 h 35"/>
                            <a:gd name="T10" fmla="*/ 136 w 29"/>
                            <a:gd name="T11" fmla="*/ 0 h 35"/>
                            <a:gd name="T12" fmla="*/ 0 w 29"/>
                            <a:gd name="T13" fmla="*/ 132 h 35"/>
                            <a:gd name="T14" fmla="*/ 24 w 29"/>
                            <a:gd name="T15" fmla="*/ 252 h 35"/>
                            <a:gd name="T16" fmla="*/ 32 w 29"/>
                            <a:gd name="T17" fmla="*/ 252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9" h="35">
                              <a:moveTo>
                                <a:pt x="5" y="33"/>
                              </a:moveTo>
                              <a:cubicBezTo>
                                <a:pt x="3" y="28"/>
                                <a:pt x="6" y="25"/>
                                <a:pt x="6" y="21"/>
                              </a:cubicBezTo>
                              <a:cubicBezTo>
                                <a:pt x="7" y="17"/>
                                <a:pt x="9" y="12"/>
                                <a:pt x="11" y="9"/>
                              </a:cubicBezTo>
                              <a:cubicBezTo>
                                <a:pt x="13" y="4"/>
                                <a:pt x="16" y="0"/>
                                <a:pt x="24" y="1"/>
                              </a:cubicBezTo>
                              <a:cubicBezTo>
                                <a:pt x="26" y="1"/>
                                <a:pt x="29" y="2"/>
                                <a:pt x="26" y="1"/>
                              </a:cubicBezTo>
                              <a:cubicBezTo>
                                <a:pt x="25" y="0"/>
                                <a:pt x="23" y="0"/>
                                <a:pt x="21" y="0"/>
                              </a:cubicBezTo>
                              <a:cubicBezTo>
                                <a:pt x="5" y="0"/>
                                <a:pt x="1" y="10"/>
                                <a:pt x="0" y="17"/>
                              </a:cubicBezTo>
                              <a:cubicBezTo>
                                <a:pt x="0" y="22"/>
                                <a:pt x="1" y="28"/>
                                <a:pt x="4" y="33"/>
                              </a:cubicBezTo>
                              <a:cubicBezTo>
                                <a:pt x="5" y="33"/>
                                <a:pt x="6" y="35"/>
                                <a:pt x="5"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2" name="Freeform 452"/>
                        <a:cNvSpPr>
                          <a:spLocks/>
                        </a:cNvSpPr>
                      </a:nvSpPr>
                      <a:spPr bwMode="auto">
                        <a:xfrm>
                          <a:off x="3579" y="1869"/>
                          <a:ext cx="65" cy="77"/>
                        </a:xfrm>
                        <a:custGeom>
                          <a:avLst/>
                          <a:gdLst>
                            <a:gd name="T0" fmla="*/ 149 w 35"/>
                            <a:gd name="T1" fmla="*/ 8 h 39"/>
                            <a:gd name="T2" fmla="*/ 156 w 35"/>
                            <a:gd name="T3" fmla="*/ 16 h 39"/>
                            <a:gd name="T4" fmla="*/ 156 w 35"/>
                            <a:gd name="T5" fmla="*/ 140 h 39"/>
                            <a:gd name="T6" fmla="*/ 121 w 35"/>
                            <a:gd name="T7" fmla="*/ 207 h 39"/>
                            <a:gd name="T8" fmla="*/ 24 w 35"/>
                            <a:gd name="T9" fmla="*/ 253 h 39"/>
                            <a:gd name="T10" fmla="*/ 0 w 35"/>
                            <a:gd name="T11" fmla="*/ 253 h 39"/>
                            <a:gd name="T12" fmla="*/ 65 w 35"/>
                            <a:gd name="T13" fmla="*/ 284 h 39"/>
                            <a:gd name="T14" fmla="*/ 210 w 35"/>
                            <a:gd name="T15" fmla="*/ 192 h 39"/>
                            <a:gd name="T16" fmla="*/ 149 w 35"/>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5" h="39">
                              <a:moveTo>
                                <a:pt x="23" y="1"/>
                              </a:moveTo>
                              <a:cubicBezTo>
                                <a:pt x="22" y="0"/>
                                <a:pt x="23" y="1"/>
                                <a:pt x="24" y="2"/>
                              </a:cubicBezTo>
                              <a:cubicBezTo>
                                <a:pt x="28" y="8"/>
                                <a:pt x="26" y="12"/>
                                <a:pt x="24" y="18"/>
                              </a:cubicBezTo>
                              <a:cubicBezTo>
                                <a:pt x="23" y="21"/>
                                <a:pt x="21" y="25"/>
                                <a:pt x="19" y="27"/>
                              </a:cubicBezTo>
                              <a:cubicBezTo>
                                <a:pt x="15" y="30"/>
                                <a:pt x="11" y="34"/>
                                <a:pt x="4" y="33"/>
                              </a:cubicBezTo>
                              <a:cubicBezTo>
                                <a:pt x="2" y="33"/>
                                <a:pt x="1" y="33"/>
                                <a:pt x="0" y="33"/>
                              </a:cubicBezTo>
                              <a:cubicBezTo>
                                <a:pt x="3" y="35"/>
                                <a:pt x="6" y="37"/>
                                <a:pt x="10" y="37"/>
                              </a:cubicBezTo>
                              <a:cubicBezTo>
                                <a:pt x="23" y="39"/>
                                <a:pt x="30" y="34"/>
                                <a:pt x="33" y="25"/>
                              </a:cubicBezTo>
                              <a:cubicBezTo>
                                <a:pt x="35" y="18"/>
                                <a:pt x="32" y="6"/>
                                <a:pt x="23"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3" name="Freeform 453"/>
                        <a:cNvSpPr>
                          <a:spLocks/>
                        </a:cNvSpPr>
                      </a:nvSpPr>
                      <a:spPr bwMode="auto">
                        <a:xfrm>
                          <a:off x="3597" y="1919"/>
                          <a:ext cx="44" cy="27"/>
                        </a:xfrm>
                        <a:custGeom>
                          <a:avLst/>
                          <a:gdLst>
                            <a:gd name="T0" fmla="*/ 161 w 23"/>
                            <a:gd name="T1" fmla="*/ 0 h 14"/>
                            <a:gd name="T2" fmla="*/ 0 w 23"/>
                            <a:gd name="T3" fmla="*/ 85 h 14"/>
                            <a:gd name="T4" fmla="*/ 161 w 23"/>
                            <a:gd name="T5" fmla="*/ 0 h 14"/>
                            <a:gd name="T6" fmla="*/ 0 60000 65536"/>
                            <a:gd name="T7" fmla="*/ 0 60000 65536"/>
                            <a:gd name="T8" fmla="*/ 0 60000 65536"/>
                          </a:gdLst>
                          <a:ahLst/>
                          <a:cxnLst>
                            <a:cxn ang="T6">
                              <a:pos x="T0" y="T1"/>
                            </a:cxn>
                            <a:cxn ang="T7">
                              <a:pos x="T2" y="T3"/>
                            </a:cxn>
                            <a:cxn ang="T8">
                              <a:pos x="T4" y="T5"/>
                            </a:cxn>
                          </a:cxnLst>
                          <a:rect l="0" t="0" r="r" b="b"/>
                          <a:pathLst>
                            <a:path w="23" h="14">
                              <a:moveTo>
                                <a:pt x="23" y="0"/>
                              </a:moveTo>
                              <a:cubicBezTo>
                                <a:pt x="20" y="9"/>
                                <a:pt x="13" y="14"/>
                                <a:pt x="0" y="12"/>
                              </a:cubicBezTo>
                              <a:cubicBezTo>
                                <a:pt x="8" y="11"/>
                                <a:pt x="18" y="8"/>
                                <a:pt x="23"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4" name="Freeform 454"/>
                        <a:cNvSpPr>
                          <a:spLocks/>
                        </a:cNvSpPr>
                      </a:nvSpPr>
                      <a:spPr bwMode="auto">
                        <a:xfrm>
                          <a:off x="3562" y="1873"/>
                          <a:ext cx="17" cy="16"/>
                        </a:xfrm>
                        <a:custGeom>
                          <a:avLst/>
                          <a:gdLst>
                            <a:gd name="T0" fmla="*/ 8 w 9"/>
                            <a:gd name="T1" fmla="*/ 32 h 8"/>
                            <a:gd name="T2" fmla="*/ 28 w 9"/>
                            <a:gd name="T3" fmla="*/ 0 h 8"/>
                            <a:gd name="T4" fmla="*/ 53 w 9"/>
                            <a:gd name="T5" fmla="*/ 24 h 8"/>
                            <a:gd name="T6" fmla="*/ 32 w 9"/>
                            <a:gd name="T7" fmla="*/ 56 h 8"/>
                            <a:gd name="T8" fmla="*/ 8 w 9"/>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8">
                              <a:moveTo>
                                <a:pt x="1" y="4"/>
                              </a:moveTo>
                              <a:cubicBezTo>
                                <a:pt x="0" y="2"/>
                                <a:pt x="2" y="0"/>
                                <a:pt x="4" y="0"/>
                              </a:cubicBezTo>
                              <a:cubicBezTo>
                                <a:pt x="6" y="0"/>
                                <a:pt x="8" y="1"/>
                                <a:pt x="8" y="3"/>
                              </a:cubicBezTo>
                              <a:cubicBezTo>
                                <a:pt x="9" y="5"/>
                                <a:pt x="7" y="7"/>
                                <a:pt x="5" y="7"/>
                              </a:cubicBezTo>
                              <a:cubicBezTo>
                                <a:pt x="3" y="8"/>
                                <a:pt x="1" y="6"/>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5" name="Freeform 455"/>
                        <a:cNvSpPr>
                          <a:spLocks/>
                        </a:cNvSpPr>
                      </a:nvSpPr>
                      <a:spPr bwMode="auto">
                        <a:xfrm>
                          <a:off x="3575" y="1863"/>
                          <a:ext cx="9" cy="10"/>
                        </a:xfrm>
                        <a:custGeom>
                          <a:avLst/>
                          <a:gdLst>
                            <a:gd name="T0" fmla="*/ 0 w 5"/>
                            <a:gd name="T1" fmla="*/ 24 h 5"/>
                            <a:gd name="T2" fmla="*/ 13 w 5"/>
                            <a:gd name="T3" fmla="*/ 0 h 5"/>
                            <a:gd name="T4" fmla="*/ 29 w 5"/>
                            <a:gd name="T5" fmla="*/ 16 h 5"/>
                            <a:gd name="T6" fmla="*/ 16 w 5"/>
                            <a:gd name="T7" fmla="*/ 40 h 5"/>
                            <a:gd name="T8" fmla="*/ 0 w 5"/>
                            <a:gd name="T9" fmla="*/ 24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3"/>
                              </a:moveTo>
                              <a:cubicBezTo>
                                <a:pt x="0" y="2"/>
                                <a:pt x="1" y="0"/>
                                <a:pt x="2" y="0"/>
                              </a:cubicBezTo>
                              <a:cubicBezTo>
                                <a:pt x="4" y="0"/>
                                <a:pt x="5" y="1"/>
                                <a:pt x="5" y="2"/>
                              </a:cubicBezTo>
                              <a:cubicBezTo>
                                <a:pt x="5" y="4"/>
                                <a:pt x="4" y="5"/>
                                <a:pt x="3" y="5"/>
                              </a:cubicBezTo>
                              <a:cubicBezTo>
                                <a:pt x="2"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6" name="Oval 456"/>
                        <a:cNvSpPr>
                          <a:spLocks noChangeArrowheads="1"/>
                        </a:cNvSpPr>
                      </a:nvSpPr>
                      <a:spPr bwMode="auto">
                        <a:xfrm>
                          <a:off x="3562" y="1891"/>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817" name="Freeform 457"/>
                        <a:cNvSpPr>
                          <a:spLocks/>
                        </a:cNvSpPr>
                      </a:nvSpPr>
                      <a:spPr bwMode="auto">
                        <a:xfrm>
                          <a:off x="3494" y="1799"/>
                          <a:ext cx="218" cy="215"/>
                        </a:xfrm>
                        <a:custGeom>
                          <a:avLst/>
                          <a:gdLst>
                            <a:gd name="T0" fmla="*/ 152 w 116"/>
                            <a:gd name="T1" fmla="*/ 8 h 108"/>
                            <a:gd name="T2" fmla="*/ 15 w 116"/>
                            <a:gd name="T3" fmla="*/ 440 h 108"/>
                            <a:gd name="T4" fmla="*/ 226 w 116"/>
                            <a:gd name="T5" fmla="*/ 836 h 108"/>
                            <a:gd name="T6" fmla="*/ 635 w 116"/>
                            <a:gd name="T7" fmla="*/ 796 h 108"/>
                            <a:gd name="T8" fmla="*/ 771 w 116"/>
                            <a:gd name="T9" fmla="*/ 591 h 108"/>
                            <a:gd name="T10" fmla="*/ 771 w 116"/>
                            <a:gd name="T11" fmla="*/ 301 h 108"/>
                            <a:gd name="T12" fmla="*/ 571 w 116"/>
                            <a:gd name="T13" fmla="*/ 64 h 108"/>
                            <a:gd name="T14" fmla="*/ 152 w 116"/>
                            <a:gd name="T15" fmla="*/ 8 h 10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8">
                              <a:moveTo>
                                <a:pt x="23" y="1"/>
                              </a:moveTo>
                              <a:cubicBezTo>
                                <a:pt x="0" y="2"/>
                                <a:pt x="0" y="23"/>
                                <a:pt x="2" y="56"/>
                              </a:cubicBezTo>
                              <a:cubicBezTo>
                                <a:pt x="4" y="89"/>
                                <a:pt x="3" y="108"/>
                                <a:pt x="34" y="106"/>
                              </a:cubicBezTo>
                              <a:cubicBezTo>
                                <a:pt x="52" y="104"/>
                                <a:pt x="84" y="104"/>
                                <a:pt x="96" y="101"/>
                              </a:cubicBezTo>
                              <a:cubicBezTo>
                                <a:pt x="109" y="98"/>
                                <a:pt x="116" y="91"/>
                                <a:pt x="116" y="75"/>
                              </a:cubicBezTo>
                              <a:cubicBezTo>
                                <a:pt x="116" y="57"/>
                                <a:pt x="116" y="53"/>
                                <a:pt x="116" y="38"/>
                              </a:cubicBezTo>
                              <a:cubicBezTo>
                                <a:pt x="114" y="20"/>
                                <a:pt x="106" y="10"/>
                                <a:pt x="86" y="8"/>
                              </a:cubicBezTo>
                              <a:cubicBezTo>
                                <a:pt x="61" y="3"/>
                                <a:pt x="38" y="0"/>
                                <a:pt x="23"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8" name="Freeform 458"/>
                        <a:cNvSpPr>
                          <a:spLocks/>
                        </a:cNvSpPr>
                      </a:nvSpPr>
                      <a:spPr bwMode="auto">
                        <a:xfrm>
                          <a:off x="3558" y="1857"/>
                          <a:ext cx="92" cy="97"/>
                        </a:xfrm>
                        <a:custGeom>
                          <a:avLst/>
                          <a:gdLst>
                            <a:gd name="T0" fmla="*/ 8 w 49"/>
                            <a:gd name="T1" fmla="*/ 208 h 49"/>
                            <a:gd name="T2" fmla="*/ 145 w 49"/>
                            <a:gd name="T3" fmla="*/ 8 h 49"/>
                            <a:gd name="T4" fmla="*/ 317 w 49"/>
                            <a:gd name="T5" fmla="*/ 172 h 49"/>
                            <a:gd name="T6" fmla="*/ 180 w 49"/>
                            <a:gd name="T7" fmla="*/ 372 h 49"/>
                            <a:gd name="T8" fmla="*/ 8 w 49"/>
                            <a:gd name="T9" fmla="*/ 208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1" y="27"/>
                              </a:moveTo>
                              <a:cubicBezTo>
                                <a:pt x="0" y="14"/>
                                <a:pt x="9" y="3"/>
                                <a:pt x="22" y="1"/>
                              </a:cubicBezTo>
                              <a:cubicBezTo>
                                <a:pt x="35" y="0"/>
                                <a:pt x="46" y="9"/>
                                <a:pt x="48" y="22"/>
                              </a:cubicBezTo>
                              <a:cubicBezTo>
                                <a:pt x="49" y="35"/>
                                <a:pt x="40" y="46"/>
                                <a:pt x="27" y="48"/>
                              </a:cubicBezTo>
                              <a:cubicBezTo>
                                <a:pt x="14" y="49"/>
                                <a:pt x="3" y="40"/>
                                <a:pt x="1" y="27"/>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19" name="Freeform 459"/>
                        <a:cNvSpPr>
                          <a:spLocks/>
                        </a:cNvSpPr>
                      </a:nvSpPr>
                      <a:spPr bwMode="auto">
                        <a:xfrm>
                          <a:off x="3504" y="1805"/>
                          <a:ext cx="135" cy="175"/>
                        </a:xfrm>
                        <a:custGeom>
                          <a:avLst/>
                          <a:gdLst>
                            <a:gd name="T0" fmla="*/ 474 w 72"/>
                            <a:gd name="T1" fmla="*/ 56 h 88"/>
                            <a:gd name="T2" fmla="*/ 197 w 72"/>
                            <a:gd name="T3" fmla="*/ 24 h 88"/>
                            <a:gd name="T4" fmla="*/ 45 w 72"/>
                            <a:gd name="T5" fmla="*/ 64 h 88"/>
                            <a:gd name="T6" fmla="*/ 15 w 72"/>
                            <a:gd name="T7" fmla="*/ 316 h 88"/>
                            <a:gd name="T8" fmla="*/ 15 w 72"/>
                            <a:gd name="T9" fmla="*/ 487 h 88"/>
                            <a:gd name="T10" fmla="*/ 32 w 72"/>
                            <a:gd name="T11" fmla="*/ 692 h 88"/>
                            <a:gd name="T12" fmla="*/ 53 w 72"/>
                            <a:gd name="T13" fmla="*/ 487 h 88"/>
                            <a:gd name="T14" fmla="*/ 81 w 72"/>
                            <a:gd name="T15" fmla="*/ 276 h 88"/>
                            <a:gd name="T16" fmla="*/ 212 w 72"/>
                            <a:gd name="T17" fmla="*/ 72 h 88"/>
                            <a:gd name="T18" fmla="*/ 474 w 72"/>
                            <a:gd name="T19" fmla="*/ 56 h 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2" h="88">
                              <a:moveTo>
                                <a:pt x="72" y="7"/>
                              </a:moveTo>
                              <a:cubicBezTo>
                                <a:pt x="59" y="8"/>
                                <a:pt x="43" y="1"/>
                                <a:pt x="30" y="3"/>
                              </a:cubicBezTo>
                              <a:cubicBezTo>
                                <a:pt x="21" y="4"/>
                                <a:pt x="13" y="0"/>
                                <a:pt x="7" y="8"/>
                              </a:cubicBezTo>
                              <a:cubicBezTo>
                                <a:pt x="0" y="17"/>
                                <a:pt x="1" y="29"/>
                                <a:pt x="2" y="40"/>
                              </a:cubicBezTo>
                              <a:cubicBezTo>
                                <a:pt x="2" y="45"/>
                                <a:pt x="2" y="56"/>
                                <a:pt x="2" y="62"/>
                              </a:cubicBezTo>
                              <a:cubicBezTo>
                                <a:pt x="4" y="71"/>
                                <a:pt x="4" y="79"/>
                                <a:pt x="5" y="88"/>
                              </a:cubicBezTo>
                              <a:cubicBezTo>
                                <a:pt x="5" y="79"/>
                                <a:pt x="6" y="71"/>
                                <a:pt x="8" y="62"/>
                              </a:cubicBezTo>
                              <a:cubicBezTo>
                                <a:pt x="10" y="53"/>
                                <a:pt x="10" y="44"/>
                                <a:pt x="12" y="35"/>
                              </a:cubicBezTo>
                              <a:cubicBezTo>
                                <a:pt x="15" y="24"/>
                                <a:pt x="21" y="14"/>
                                <a:pt x="32" y="9"/>
                              </a:cubicBezTo>
                              <a:cubicBezTo>
                                <a:pt x="44" y="4"/>
                                <a:pt x="61" y="13"/>
                                <a:pt x="72" y="7"/>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0" name="Freeform 460"/>
                        <a:cNvSpPr>
                          <a:spLocks/>
                        </a:cNvSpPr>
                      </a:nvSpPr>
                      <a:spPr bwMode="auto">
                        <a:xfrm>
                          <a:off x="3504" y="1805"/>
                          <a:ext cx="60" cy="80"/>
                        </a:xfrm>
                        <a:custGeom>
                          <a:avLst/>
                          <a:gdLst>
                            <a:gd name="T0" fmla="*/ 15 w 32"/>
                            <a:gd name="T1" fmla="*/ 320 h 40"/>
                            <a:gd name="T2" fmla="*/ 45 w 32"/>
                            <a:gd name="T3" fmla="*/ 64 h 40"/>
                            <a:gd name="T4" fmla="*/ 212 w 32"/>
                            <a:gd name="T5" fmla="*/ 24 h 40"/>
                            <a:gd name="T6" fmla="*/ 15 w 32"/>
                            <a:gd name="T7" fmla="*/ 320 h 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2" h="40">
                              <a:moveTo>
                                <a:pt x="2" y="40"/>
                              </a:moveTo>
                              <a:cubicBezTo>
                                <a:pt x="1" y="29"/>
                                <a:pt x="0" y="17"/>
                                <a:pt x="7" y="8"/>
                              </a:cubicBezTo>
                              <a:cubicBezTo>
                                <a:pt x="13" y="0"/>
                                <a:pt x="23" y="4"/>
                                <a:pt x="32" y="3"/>
                              </a:cubicBezTo>
                              <a:cubicBezTo>
                                <a:pt x="21" y="4"/>
                                <a:pt x="3" y="9"/>
                                <a:pt x="2" y="4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1" name="Freeform 461"/>
                        <a:cNvSpPr>
                          <a:spLocks/>
                        </a:cNvSpPr>
                      </a:nvSpPr>
                      <a:spPr bwMode="auto">
                        <a:xfrm>
                          <a:off x="3553" y="1849"/>
                          <a:ext cx="153" cy="153"/>
                        </a:xfrm>
                        <a:custGeom>
                          <a:avLst/>
                          <a:gdLst>
                            <a:gd name="T0" fmla="*/ 0 w 82"/>
                            <a:gd name="T1" fmla="*/ 604 h 77"/>
                            <a:gd name="T2" fmla="*/ 410 w 82"/>
                            <a:gd name="T3" fmla="*/ 564 h 77"/>
                            <a:gd name="T4" fmla="*/ 532 w 82"/>
                            <a:gd name="T5" fmla="*/ 376 h 77"/>
                            <a:gd name="T6" fmla="*/ 511 w 82"/>
                            <a:gd name="T7" fmla="*/ 0 h 77"/>
                            <a:gd name="T8" fmla="*/ 362 w 82"/>
                            <a:gd name="T9" fmla="*/ 493 h 77"/>
                            <a:gd name="T10" fmla="*/ 0 w 82"/>
                            <a:gd name="T11" fmla="*/ 604 h 7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2" h="77">
                              <a:moveTo>
                                <a:pt x="0" y="77"/>
                              </a:moveTo>
                              <a:cubicBezTo>
                                <a:pt x="12" y="77"/>
                                <a:pt x="50" y="75"/>
                                <a:pt x="63" y="72"/>
                              </a:cubicBezTo>
                              <a:cubicBezTo>
                                <a:pt x="75" y="70"/>
                                <a:pt x="82" y="62"/>
                                <a:pt x="82" y="48"/>
                              </a:cubicBezTo>
                              <a:cubicBezTo>
                                <a:pt x="82" y="35"/>
                                <a:pt x="79" y="0"/>
                                <a:pt x="79" y="0"/>
                              </a:cubicBezTo>
                              <a:cubicBezTo>
                                <a:pt x="79" y="16"/>
                                <a:pt x="75" y="57"/>
                                <a:pt x="56" y="63"/>
                              </a:cubicBezTo>
                              <a:cubicBezTo>
                                <a:pt x="37" y="70"/>
                                <a:pt x="0" y="77"/>
                                <a:pt x="0" y="77"/>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2" name="Freeform 462"/>
                        <a:cNvSpPr>
                          <a:spLocks/>
                        </a:cNvSpPr>
                      </a:nvSpPr>
                      <a:spPr bwMode="auto">
                        <a:xfrm>
                          <a:off x="3616" y="1915"/>
                          <a:ext cx="90" cy="83"/>
                        </a:xfrm>
                        <a:custGeom>
                          <a:avLst/>
                          <a:gdLst>
                            <a:gd name="T0" fmla="*/ 0 w 48"/>
                            <a:gd name="T1" fmla="*/ 324 h 42"/>
                            <a:gd name="T2" fmla="*/ 189 w 48"/>
                            <a:gd name="T3" fmla="*/ 300 h 42"/>
                            <a:gd name="T4" fmla="*/ 317 w 48"/>
                            <a:gd name="T5" fmla="*/ 117 h 42"/>
                            <a:gd name="T6" fmla="*/ 309 w 48"/>
                            <a:gd name="T7" fmla="*/ 0 h 42"/>
                            <a:gd name="T8" fmla="*/ 233 w 48"/>
                            <a:gd name="T9" fmla="*/ 239 h 42"/>
                            <a:gd name="T10" fmla="*/ 0 w 48"/>
                            <a:gd name="T11" fmla="*/ 324 h 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8" h="42">
                              <a:moveTo>
                                <a:pt x="0" y="42"/>
                              </a:moveTo>
                              <a:cubicBezTo>
                                <a:pt x="12" y="41"/>
                                <a:pt x="23" y="40"/>
                                <a:pt x="29" y="39"/>
                              </a:cubicBezTo>
                              <a:cubicBezTo>
                                <a:pt x="41" y="37"/>
                                <a:pt x="48" y="29"/>
                                <a:pt x="48" y="15"/>
                              </a:cubicBezTo>
                              <a:cubicBezTo>
                                <a:pt x="47" y="0"/>
                                <a:pt x="47" y="0"/>
                                <a:pt x="47" y="0"/>
                              </a:cubicBezTo>
                              <a:cubicBezTo>
                                <a:pt x="47" y="10"/>
                                <a:pt x="46" y="23"/>
                                <a:pt x="35" y="31"/>
                              </a:cubicBezTo>
                              <a:cubicBezTo>
                                <a:pt x="23" y="40"/>
                                <a:pt x="0" y="42"/>
                                <a:pt x="0" y="42"/>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3" name="Freeform 463"/>
                        <a:cNvSpPr>
                          <a:spLocks/>
                        </a:cNvSpPr>
                      </a:nvSpPr>
                      <a:spPr bwMode="auto">
                        <a:xfrm>
                          <a:off x="3279" y="1791"/>
                          <a:ext cx="221" cy="217"/>
                        </a:xfrm>
                        <a:custGeom>
                          <a:avLst/>
                          <a:gdLst>
                            <a:gd name="T0" fmla="*/ 189 w 118"/>
                            <a:gd name="T1" fmla="*/ 8 h 109"/>
                            <a:gd name="T2" fmla="*/ 21 w 118"/>
                            <a:gd name="T3" fmla="*/ 428 h 109"/>
                            <a:gd name="T4" fmla="*/ 204 w 118"/>
                            <a:gd name="T5" fmla="*/ 844 h 109"/>
                            <a:gd name="T6" fmla="*/ 611 w 118"/>
                            <a:gd name="T7" fmla="*/ 844 h 109"/>
                            <a:gd name="T8" fmla="*/ 755 w 118"/>
                            <a:gd name="T9" fmla="*/ 653 h 109"/>
                            <a:gd name="T10" fmla="*/ 768 w 118"/>
                            <a:gd name="T11" fmla="*/ 237 h 109"/>
                            <a:gd name="T12" fmla="*/ 586 w 118"/>
                            <a:gd name="T13" fmla="*/ 24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6" y="0"/>
                                <a:pt x="4" y="21"/>
                                <a:pt x="3" y="54"/>
                              </a:cubicBezTo>
                              <a:cubicBezTo>
                                <a:pt x="3" y="87"/>
                                <a:pt x="0" y="106"/>
                                <a:pt x="31" y="107"/>
                              </a:cubicBezTo>
                              <a:cubicBezTo>
                                <a:pt x="49" y="107"/>
                                <a:pt x="81" y="109"/>
                                <a:pt x="93" y="107"/>
                              </a:cubicBezTo>
                              <a:cubicBezTo>
                                <a:pt x="106" y="105"/>
                                <a:pt x="114" y="99"/>
                                <a:pt x="115" y="83"/>
                              </a:cubicBezTo>
                              <a:cubicBezTo>
                                <a:pt x="117" y="66"/>
                                <a:pt x="117" y="45"/>
                                <a:pt x="117" y="30"/>
                              </a:cubicBezTo>
                              <a:cubicBezTo>
                                <a:pt x="118" y="13"/>
                                <a:pt x="111" y="3"/>
                                <a:pt x="89" y="3"/>
                              </a:cubicBezTo>
                              <a:cubicBezTo>
                                <a:pt x="65" y="2"/>
                                <a:pt x="43" y="1"/>
                                <a:pt x="29"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4" name="Freeform 464"/>
                        <a:cNvSpPr>
                          <a:spLocks/>
                        </a:cNvSpPr>
                      </a:nvSpPr>
                      <a:spPr bwMode="auto">
                        <a:xfrm>
                          <a:off x="3352" y="1857"/>
                          <a:ext cx="92" cy="97"/>
                        </a:xfrm>
                        <a:custGeom>
                          <a:avLst/>
                          <a:gdLst>
                            <a:gd name="T0" fmla="*/ 297 w 49"/>
                            <a:gd name="T1" fmla="*/ 271 h 49"/>
                            <a:gd name="T2" fmla="*/ 188 w 49"/>
                            <a:gd name="T3" fmla="*/ 24 h 49"/>
                            <a:gd name="T4" fmla="*/ 21 w 49"/>
                            <a:gd name="T5" fmla="*/ 148 h 49"/>
                            <a:gd name="T6" fmla="*/ 113 w 49"/>
                            <a:gd name="T7" fmla="*/ 348 h 49"/>
                            <a:gd name="T8" fmla="*/ 297 w 49"/>
                            <a:gd name="T9" fmla="*/ 271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45" y="35"/>
                              </a:moveTo>
                              <a:cubicBezTo>
                                <a:pt x="49" y="25"/>
                                <a:pt x="45" y="6"/>
                                <a:pt x="28" y="3"/>
                              </a:cubicBezTo>
                              <a:cubicBezTo>
                                <a:pt x="11" y="0"/>
                                <a:pt x="5" y="11"/>
                                <a:pt x="3" y="19"/>
                              </a:cubicBezTo>
                              <a:cubicBezTo>
                                <a:pt x="0" y="27"/>
                                <a:pt x="3" y="41"/>
                                <a:pt x="17" y="45"/>
                              </a:cubicBezTo>
                              <a:cubicBezTo>
                                <a:pt x="31" y="49"/>
                                <a:pt x="40" y="44"/>
                                <a:pt x="45"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5" name="Freeform 465"/>
                        <a:cNvSpPr>
                          <a:spLocks/>
                        </a:cNvSpPr>
                      </a:nvSpPr>
                      <a:spPr bwMode="auto">
                        <a:xfrm>
                          <a:off x="3345" y="1851"/>
                          <a:ext cx="88" cy="95"/>
                        </a:xfrm>
                        <a:custGeom>
                          <a:avLst/>
                          <a:gdLst>
                            <a:gd name="T0" fmla="*/ 0 w 47"/>
                            <a:gd name="T1" fmla="*/ 180 h 48"/>
                            <a:gd name="T2" fmla="*/ 157 w 47"/>
                            <a:gd name="T3" fmla="*/ 8 h 48"/>
                            <a:gd name="T4" fmla="*/ 309 w 47"/>
                            <a:gd name="T5" fmla="*/ 192 h 48"/>
                            <a:gd name="T6" fmla="*/ 152 w 47"/>
                            <a:gd name="T7" fmla="*/ 372 h 48"/>
                            <a:gd name="T8" fmla="*/ 0 w 47"/>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3"/>
                              </a:moveTo>
                              <a:cubicBezTo>
                                <a:pt x="0" y="10"/>
                                <a:pt x="11" y="0"/>
                                <a:pt x="24" y="1"/>
                              </a:cubicBezTo>
                              <a:cubicBezTo>
                                <a:pt x="37" y="1"/>
                                <a:pt x="47" y="12"/>
                                <a:pt x="47" y="25"/>
                              </a:cubicBezTo>
                              <a:cubicBezTo>
                                <a:pt x="47" y="38"/>
                                <a:pt x="36" y="48"/>
                                <a:pt x="23" y="48"/>
                              </a:cubicBezTo>
                              <a:cubicBezTo>
                                <a:pt x="10" y="47"/>
                                <a:pt x="0" y="36"/>
                                <a:pt x="0"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6" name="Freeform 466"/>
                        <a:cNvSpPr>
                          <a:spLocks/>
                        </a:cNvSpPr>
                      </a:nvSpPr>
                      <a:spPr bwMode="auto">
                        <a:xfrm>
                          <a:off x="3350" y="1853"/>
                          <a:ext cx="58" cy="70"/>
                        </a:xfrm>
                        <a:custGeom>
                          <a:avLst/>
                          <a:gdLst>
                            <a:gd name="T0" fmla="*/ 21 w 31"/>
                            <a:gd name="T1" fmla="*/ 264 h 35"/>
                            <a:gd name="T2" fmla="*/ 39 w 31"/>
                            <a:gd name="T3" fmla="*/ 168 h 35"/>
                            <a:gd name="T4" fmla="*/ 84 w 31"/>
                            <a:gd name="T5" fmla="*/ 80 h 35"/>
                            <a:gd name="T6" fmla="*/ 178 w 31"/>
                            <a:gd name="T7" fmla="*/ 32 h 35"/>
                            <a:gd name="T8" fmla="*/ 189 w 31"/>
                            <a:gd name="T9" fmla="*/ 32 h 35"/>
                            <a:gd name="T10" fmla="*/ 157 w 31"/>
                            <a:gd name="T11" fmla="*/ 24 h 35"/>
                            <a:gd name="T12" fmla="*/ 7 w 31"/>
                            <a:gd name="T13" fmla="*/ 136 h 35"/>
                            <a:gd name="T14" fmla="*/ 21 w 31"/>
                            <a:gd name="T15" fmla="*/ 264 h 35"/>
                            <a:gd name="T16" fmla="*/ 21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3" y="33"/>
                              </a:moveTo>
                              <a:cubicBezTo>
                                <a:pt x="2" y="28"/>
                                <a:pt x="5" y="25"/>
                                <a:pt x="6" y="21"/>
                              </a:cubicBezTo>
                              <a:cubicBezTo>
                                <a:pt x="7" y="18"/>
                                <a:pt x="10" y="13"/>
                                <a:pt x="13" y="10"/>
                              </a:cubicBezTo>
                              <a:cubicBezTo>
                                <a:pt x="16" y="6"/>
                                <a:pt x="19" y="2"/>
                                <a:pt x="27" y="4"/>
                              </a:cubicBezTo>
                              <a:cubicBezTo>
                                <a:pt x="29" y="4"/>
                                <a:pt x="31" y="6"/>
                                <a:pt x="29" y="4"/>
                              </a:cubicBezTo>
                              <a:cubicBezTo>
                                <a:pt x="27" y="4"/>
                                <a:pt x="26" y="3"/>
                                <a:pt x="24" y="3"/>
                              </a:cubicBezTo>
                              <a:cubicBezTo>
                                <a:pt x="8" y="0"/>
                                <a:pt x="3" y="10"/>
                                <a:pt x="1" y="17"/>
                              </a:cubicBezTo>
                              <a:cubicBezTo>
                                <a:pt x="0" y="21"/>
                                <a:pt x="0" y="27"/>
                                <a:pt x="3" y="33"/>
                              </a:cubicBezTo>
                              <a:cubicBezTo>
                                <a:pt x="3" y="33"/>
                                <a:pt x="4" y="35"/>
                                <a:pt x="3"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7" name="Freeform 467"/>
                        <a:cNvSpPr>
                          <a:spLocks/>
                        </a:cNvSpPr>
                      </a:nvSpPr>
                      <a:spPr bwMode="auto">
                        <a:xfrm>
                          <a:off x="3360" y="1865"/>
                          <a:ext cx="69" cy="77"/>
                        </a:xfrm>
                        <a:custGeom>
                          <a:avLst/>
                          <a:gdLst>
                            <a:gd name="T0" fmla="*/ 173 w 37"/>
                            <a:gd name="T1" fmla="*/ 8 h 39"/>
                            <a:gd name="T2" fmla="*/ 181 w 37"/>
                            <a:gd name="T3" fmla="*/ 16 h 39"/>
                            <a:gd name="T4" fmla="*/ 168 w 37"/>
                            <a:gd name="T5" fmla="*/ 140 h 39"/>
                            <a:gd name="T6" fmla="*/ 121 w 37"/>
                            <a:gd name="T7" fmla="*/ 199 h 39"/>
                            <a:gd name="T8" fmla="*/ 24 w 37"/>
                            <a:gd name="T9" fmla="*/ 229 h 39"/>
                            <a:gd name="T10" fmla="*/ 0 w 37"/>
                            <a:gd name="T11" fmla="*/ 223 h 39"/>
                            <a:gd name="T12" fmla="*/ 65 w 37"/>
                            <a:gd name="T13" fmla="*/ 269 h 39"/>
                            <a:gd name="T14" fmla="*/ 218 w 37"/>
                            <a:gd name="T15" fmla="*/ 199 h 39"/>
                            <a:gd name="T16" fmla="*/ 173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7" y="0"/>
                                <a:pt x="27" y="1"/>
                                <a:pt x="28" y="2"/>
                              </a:cubicBezTo>
                              <a:cubicBezTo>
                                <a:pt x="32" y="8"/>
                                <a:pt x="29" y="13"/>
                                <a:pt x="26" y="18"/>
                              </a:cubicBezTo>
                              <a:cubicBezTo>
                                <a:pt x="25" y="21"/>
                                <a:pt x="22" y="24"/>
                                <a:pt x="19" y="26"/>
                              </a:cubicBezTo>
                              <a:cubicBezTo>
                                <a:pt x="15" y="29"/>
                                <a:pt x="11" y="32"/>
                                <a:pt x="4" y="30"/>
                              </a:cubicBezTo>
                              <a:cubicBezTo>
                                <a:pt x="2" y="30"/>
                                <a:pt x="1" y="30"/>
                                <a:pt x="0" y="29"/>
                              </a:cubicBezTo>
                              <a:cubicBezTo>
                                <a:pt x="3" y="32"/>
                                <a:pt x="6" y="34"/>
                                <a:pt x="10" y="35"/>
                              </a:cubicBezTo>
                              <a:cubicBezTo>
                                <a:pt x="22" y="39"/>
                                <a:pt x="30" y="34"/>
                                <a:pt x="34" y="26"/>
                              </a:cubicBezTo>
                              <a:cubicBezTo>
                                <a:pt x="37" y="19"/>
                                <a:pt x="36"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8" name="Freeform 468"/>
                        <a:cNvSpPr>
                          <a:spLocks/>
                        </a:cNvSpPr>
                      </a:nvSpPr>
                      <a:spPr bwMode="auto">
                        <a:xfrm>
                          <a:off x="3378" y="1917"/>
                          <a:ext cx="45" cy="25"/>
                        </a:xfrm>
                        <a:custGeom>
                          <a:avLst/>
                          <a:gdLst>
                            <a:gd name="T0" fmla="*/ 158 w 24"/>
                            <a:gd name="T1" fmla="*/ 0 h 13"/>
                            <a:gd name="T2" fmla="*/ 0 w 24"/>
                            <a:gd name="T3" fmla="*/ 63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2" y="13"/>
                                <a:pt x="0" y="9"/>
                              </a:cubicBezTo>
                              <a:cubicBezTo>
                                <a:pt x="8"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29" name="Freeform 469"/>
                        <a:cNvSpPr>
                          <a:spLocks/>
                        </a:cNvSpPr>
                      </a:nvSpPr>
                      <a:spPr bwMode="auto">
                        <a:xfrm>
                          <a:off x="3350" y="1861"/>
                          <a:ext cx="15" cy="16"/>
                        </a:xfrm>
                        <a:custGeom>
                          <a:avLst/>
                          <a:gdLst>
                            <a:gd name="T0" fmla="*/ 8 w 8"/>
                            <a:gd name="T1" fmla="*/ 32 h 8"/>
                            <a:gd name="T2" fmla="*/ 28 w 8"/>
                            <a:gd name="T3" fmla="*/ 0 h 8"/>
                            <a:gd name="T4" fmla="*/ 53 w 8"/>
                            <a:gd name="T5" fmla="*/ 32 h 8"/>
                            <a:gd name="T6" fmla="*/ 28 w 8"/>
                            <a:gd name="T7" fmla="*/ 64 h 8"/>
                            <a:gd name="T8" fmla="*/ 8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1" y="4"/>
                              </a:moveTo>
                              <a:cubicBezTo>
                                <a:pt x="1" y="1"/>
                                <a:pt x="2" y="0"/>
                                <a:pt x="4" y="0"/>
                              </a:cubicBezTo>
                              <a:cubicBezTo>
                                <a:pt x="7" y="0"/>
                                <a:pt x="8" y="2"/>
                                <a:pt x="8" y="4"/>
                              </a:cubicBezTo>
                              <a:cubicBezTo>
                                <a:pt x="8" y="6"/>
                                <a:pt x="6" y="8"/>
                                <a:pt x="4" y="8"/>
                              </a:cubicBezTo>
                              <a:cubicBezTo>
                                <a:pt x="2" y="7"/>
                                <a:pt x="0" y="6"/>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0" name="Freeform 470"/>
                        <a:cNvSpPr>
                          <a:spLocks/>
                        </a:cNvSpPr>
                      </a:nvSpPr>
                      <a:spPr bwMode="auto">
                        <a:xfrm>
                          <a:off x="3365" y="1853"/>
                          <a:ext cx="10" cy="10"/>
                        </a:xfrm>
                        <a:custGeom>
                          <a:avLst/>
                          <a:gdLst>
                            <a:gd name="T0" fmla="*/ 0 w 5"/>
                            <a:gd name="T1" fmla="*/ 16 h 5"/>
                            <a:gd name="T2" fmla="*/ 16 w 5"/>
                            <a:gd name="T3" fmla="*/ 0 h 5"/>
                            <a:gd name="T4" fmla="*/ 40 w 5"/>
                            <a:gd name="T5" fmla="*/ 24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3"/>
                              </a:cubicBezTo>
                              <a:cubicBezTo>
                                <a:pt x="5" y="4"/>
                                <a:pt x="4"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1" name="Oval 471"/>
                        <a:cNvSpPr>
                          <a:spLocks noChangeArrowheads="1"/>
                        </a:cNvSpPr>
                      </a:nvSpPr>
                      <a:spPr bwMode="auto">
                        <a:xfrm>
                          <a:off x="3348" y="1879"/>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832" name="Freeform 472"/>
                        <a:cNvSpPr>
                          <a:spLocks/>
                        </a:cNvSpPr>
                      </a:nvSpPr>
                      <a:spPr bwMode="auto">
                        <a:xfrm>
                          <a:off x="3279" y="1791"/>
                          <a:ext cx="221" cy="217"/>
                        </a:xfrm>
                        <a:custGeom>
                          <a:avLst/>
                          <a:gdLst>
                            <a:gd name="T0" fmla="*/ 189 w 118"/>
                            <a:gd name="T1" fmla="*/ 8 h 109"/>
                            <a:gd name="T2" fmla="*/ 21 w 118"/>
                            <a:gd name="T3" fmla="*/ 428 h 109"/>
                            <a:gd name="T4" fmla="*/ 204 w 118"/>
                            <a:gd name="T5" fmla="*/ 844 h 109"/>
                            <a:gd name="T6" fmla="*/ 611 w 118"/>
                            <a:gd name="T7" fmla="*/ 844 h 109"/>
                            <a:gd name="T8" fmla="*/ 755 w 118"/>
                            <a:gd name="T9" fmla="*/ 653 h 109"/>
                            <a:gd name="T10" fmla="*/ 768 w 118"/>
                            <a:gd name="T11" fmla="*/ 237 h 109"/>
                            <a:gd name="T12" fmla="*/ 586 w 118"/>
                            <a:gd name="T13" fmla="*/ 24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6" y="0"/>
                                <a:pt x="4" y="21"/>
                                <a:pt x="3" y="54"/>
                              </a:cubicBezTo>
                              <a:cubicBezTo>
                                <a:pt x="3" y="87"/>
                                <a:pt x="0" y="106"/>
                                <a:pt x="31" y="107"/>
                              </a:cubicBezTo>
                              <a:cubicBezTo>
                                <a:pt x="49" y="107"/>
                                <a:pt x="81" y="109"/>
                                <a:pt x="93" y="107"/>
                              </a:cubicBezTo>
                              <a:cubicBezTo>
                                <a:pt x="106" y="105"/>
                                <a:pt x="114" y="99"/>
                                <a:pt x="115" y="83"/>
                              </a:cubicBezTo>
                              <a:cubicBezTo>
                                <a:pt x="117" y="66"/>
                                <a:pt x="117" y="45"/>
                                <a:pt x="117" y="30"/>
                              </a:cubicBezTo>
                              <a:cubicBezTo>
                                <a:pt x="118" y="13"/>
                                <a:pt x="111" y="3"/>
                                <a:pt x="89" y="3"/>
                              </a:cubicBezTo>
                              <a:cubicBezTo>
                                <a:pt x="65" y="2"/>
                                <a:pt x="43" y="1"/>
                                <a:pt x="29"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3" name="Freeform 473"/>
                        <a:cNvSpPr>
                          <a:spLocks/>
                        </a:cNvSpPr>
                      </a:nvSpPr>
                      <a:spPr bwMode="auto">
                        <a:xfrm>
                          <a:off x="3345" y="1851"/>
                          <a:ext cx="88" cy="95"/>
                        </a:xfrm>
                        <a:custGeom>
                          <a:avLst/>
                          <a:gdLst>
                            <a:gd name="T0" fmla="*/ 0 w 47"/>
                            <a:gd name="T1" fmla="*/ 180 h 48"/>
                            <a:gd name="T2" fmla="*/ 157 w 47"/>
                            <a:gd name="T3" fmla="*/ 8 h 48"/>
                            <a:gd name="T4" fmla="*/ 309 w 47"/>
                            <a:gd name="T5" fmla="*/ 192 h 48"/>
                            <a:gd name="T6" fmla="*/ 152 w 47"/>
                            <a:gd name="T7" fmla="*/ 372 h 48"/>
                            <a:gd name="T8" fmla="*/ 0 w 47"/>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3"/>
                              </a:moveTo>
                              <a:cubicBezTo>
                                <a:pt x="0" y="10"/>
                                <a:pt x="11" y="0"/>
                                <a:pt x="24" y="1"/>
                              </a:cubicBezTo>
                              <a:cubicBezTo>
                                <a:pt x="37" y="1"/>
                                <a:pt x="47" y="12"/>
                                <a:pt x="47" y="25"/>
                              </a:cubicBezTo>
                              <a:cubicBezTo>
                                <a:pt x="47" y="38"/>
                                <a:pt x="36" y="48"/>
                                <a:pt x="23" y="48"/>
                              </a:cubicBezTo>
                              <a:cubicBezTo>
                                <a:pt x="10" y="47"/>
                                <a:pt x="0" y="36"/>
                                <a:pt x="0"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4" name="Freeform 474"/>
                        <a:cNvSpPr>
                          <a:spLocks/>
                        </a:cNvSpPr>
                      </a:nvSpPr>
                      <a:spPr bwMode="auto">
                        <a:xfrm>
                          <a:off x="3292" y="1797"/>
                          <a:ext cx="143" cy="173"/>
                        </a:xfrm>
                        <a:custGeom>
                          <a:avLst/>
                          <a:gdLst>
                            <a:gd name="T0" fmla="*/ 506 w 76"/>
                            <a:gd name="T1" fmla="*/ 24 h 87"/>
                            <a:gd name="T2" fmla="*/ 248 w 76"/>
                            <a:gd name="T3" fmla="*/ 16 h 87"/>
                            <a:gd name="T4" fmla="*/ 68 w 76"/>
                            <a:gd name="T5" fmla="*/ 56 h 87"/>
                            <a:gd name="T6" fmla="*/ 15 w 76"/>
                            <a:gd name="T7" fmla="*/ 300 h 87"/>
                            <a:gd name="T8" fmla="*/ 8 w 76"/>
                            <a:gd name="T9" fmla="*/ 479 h 87"/>
                            <a:gd name="T10" fmla="*/ 8 w 76"/>
                            <a:gd name="T11" fmla="*/ 684 h 87"/>
                            <a:gd name="T12" fmla="*/ 40 w 76"/>
                            <a:gd name="T13" fmla="*/ 487 h 87"/>
                            <a:gd name="T14" fmla="*/ 85 w 76"/>
                            <a:gd name="T15" fmla="*/ 276 h 87"/>
                            <a:gd name="T16" fmla="*/ 233 w 76"/>
                            <a:gd name="T17" fmla="*/ 87 h 87"/>
                            <a:gd name="T18" fmla="*/ 485 w 76"/>
                            <a:gd name="T19" fmla="*/ 24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6" h="87">
                              <a:moveTo>
                                <a:pt x="76" y="3"/>
                              </a:moveTo>
                              <a:cubicBezTo>
                                <a:pt x="63" y="3"/>
                                <a:pt x="50" y="2"/>
                                <a:pt x="37" y="2"/>
                              </a:cubicBezTo>
                              <a:cubicBezTo>
                                <a:pt x="27" y="2"/>
                                <a:pt x="17" y="0"/>
                                <a:pt x="10" y="7"/>
                              </a:cubicBezTo>
                              <a:cubicBezTo>
                                <a:pt x="2" y="16"/>
                                <a:pt x="3" y="28"/>
                                <a:pt x="2" y="38"/>
                              </a:cubicBezTo>
                              <a:cubicBezTo>
                                <a:pt x="1" y="44"/>
                                <a:pt x="1" y="55"/>
                                <a:pt x="1" y="61"/>
                              </a:cubicBezTo>
                              <a:cubicBezTo>
                                <a:pt x="1" y="69"/>
                                <a:pt x="0" y="78"/>
                                <a:pt x="1" y="87"/>
                              </a:cubicBezTo>
                              <a:cubicBezTo>
                                <a:pt x="2" y="78"/>
                                <a:pt x="3" y="70"/>
                                <a:pt x="6" y="62"/>
                              </a:cubicBezTo>
                              <a:cubicBezTo>
                                <a:pt x="9" y="53"/>
                                <a:pt x="10" y="43"/>
                                <a:pt x="13" y="35"/>
                              </a:cubicBezTo>
                              <a:cubicBezTo>
                                <a:pt x="17" y="24"/>
                                <a:pt x="23" y="14"/>
                                <a:pt x="35" y="11"/>
                              </a:cubicBezTo>
                              <a:cubicBezTo>
                                <a:pt x="47" y="7"/>
                                <a:pt x="61" y="8"/>
                                <a:pt x="73"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5" name="Freeform 475"/>
                        <a:cNvSpPr>
                          <a:spLocks/>
                        </a:cNvSpPr>
                      </a:nvSpPr>
                      <a:spPr bwMode="auto">
                        <a:xfrm>
                          <a:off x="3296" y="1797"/>
                          <a:ext cx="65" cy="76"/>
                        </a:xfrm>
                        <a:custGeom>
                          <a:avLst/>
                          <a:gdLst>
                            <a:gd name="T0" fmla="*/ 0 w 35"/>
                            <a:gd name="T1" fmla="*/ 304 h 38"/>
                            <a:gd name="T2" fmla="*/ 52 w 35"/>
                            <a:gd name="T3" fmla="*/ 56 h 38"/>
                            <a:gd name="T4" fmla="*/ 225 w 35"/>
                            <a:gd name="T5" fmla="*/ 16 h 38"/>
                            <a:gd name="T6" fmla="*/ 0 w 35"/>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8">
                              <a:moveTo>
                                <a:pt x="0" y="38"/>
                              </a:moveTo>
                              <a:cubicBezTo>
                                <a:pt x="1" y="28"/>
                                <a:pt x="0" y="16"/>
                                <a:pt x="8" y="7"/>
                              </a:cubicBezTo>
                              <a:cubicBezTo>
                                <a:pt x="15" y="0"/>
                                <a:pt x="25" y="2"/>
                                <a:pt x="35" y="2"/>
                              </a:cubicBezTo>
                              <a:cubicBezTo>
                                <a:pt x="24" y="2"/>
                                <a:pt x="4"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6" name="Freeform 476"/>
                        <a:cNvSpPr>
                          <a:spLocks/>
                        </a:cNvSpPr>
                      </a:nvSpPr>
                      <a:spPr bwMode="auto">
                        <a:xfrm>
                          <a:off x="3332" y="1857"/>
                          <a:ext cx="159" cy="143"/>
                        </a:xfrm>
                        <a:custGeom>
                          <a:avLst/>
                          <a:gdLst>
                            <a:gd name="T0" fmla="*/ 0 w 85"/>
                            <a:gd name="T1" fmla="*/ 548 h 72"/>
                            <a:gd name="T2" fmla="*/ 413 w 85"/>
                            <a:gd name="T3" fmla="*/ 548 h 72"/>
                            <a:gd name="T4" fmla="*/ 550 w 85"/>
                            <a:gd name="T5" fmla="*/ 375 h 72"/>
                            <a:gd name="T6" fmla="*/ 556 w 85"/>
                            <a:gd name="T7" fmla="*/ 0 h 72"/>
                            <a:gd name="T8" fmla="*/ 374 w 85"/>
                            <a:gd name="T9" fmla="*/ 477 h 72"/>
                            <a:gd name="T10" fmla="*/ 0 w 85"/>
                            <a:gd name="T11" fmla="*/ 548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2" y="70"/>
                                <a:pt x="50" y="72"/>
                                <a:pt x="63" y="70"/>
                              </a:cubicBezTo>
                              <a:cubicBezTo>
                                <a:pt x="76" y="69"/>
                                <a:pt x="83" y="62"/>
                                <a:pt x="84" y="48"/>
                              </a:cubicBezTo>
                              <a:cubicBezTo>
                                <a:pt x="85" y="35"/>
                                <a:pt x="85" y="0"/>
                                <a:pt x="85" y="0"/>
                              </a:cubicBezTo>
                              <a:cubicBezTo>
                                <a:pt x="84" y="16"/>
                                <a:pt x="77" y="56"/>
                                <a:pt x="57"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7" name="Freeform 477"/>
                        <a:cNvSpPr>
                          <a:spLocks/>
                        </a:cNvSpPr>
                      </a:nvSpPr>
                      <a:spPr bwMode="auto">
                        <a:xfrm>
                          <a:off x="3395" y="1923"/>
                          <a:ext cx="96" cy="75"/>
                        </a:xfrm>
                        <a:custGeom>
                          <a:avLst/>
                          <a:gdLst>
                            <a:gd name="T0" fmla="*/ 0 w 51"/>
                            <a:gd name="T1" fmla="*/ 292 h 38"/>
                            <a:gd name="T2" fmla="*/ 196 w 51"/>
                            <a:gd name="T3" fmla="*/ 284 h 38"/>
                            <a:gd name="T4" fmla="*/ 333 w 51"/>
                            <a:gd name="T5" fmla="*/ 116 h 38"/>
                            <a:gd name="T6" fmla="*/ 341 w 51"/>
                            <a:gd name="T7" fmla="*/ 0 h 38"/>
                            <a:gd name="T8" fmla="*/ 241 w 51"/>
                            <a:gd name="T9" fmla="*/ 229 h 38"/>
                            <a:gd name="T10" fmla="*/ 0 w 51"/>
                            <a:gd name="T11" fmla="*/ 292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8">
                              <a:moveTo>
                                <a:pt x="0" y="38"/>
                              </a:moveTo>
                              <a:cubicBezTo>
                                <a:pt x="12" y="38"/>
                                <a:pt x="23" y="38"/>
                                <a:pt x="29" y="37"/>
                              </a:cubicBezTo>
                              <a:cubicBezTo>
                                <a:pt x="42" y="36"/>
                                <a:pt x="49" y="29"/>
                                <a:pt x="50" y="15"/>
                              </a:cubicBezTo>
                              <a:cubicBezTo>
                                <a:pt x="51" y="0"/>
                                <a:pt x="51" y="0"/>
                                <a:pt x="51" y="0"/>
                              </a:cubicBezTo>
                              <a:cubicBezTo>
                                <a:pt x="50" y="10"/>
                                <a:pt x="48" y="23"/>
                                <a:pt x="36" y="30"/>
                              </a:cubicBezTo>
                              <a:cubicBezTo>
                                <a:pt x="23" y="37"/>
                                <a:pt x="0" y="38"/>
                                <a:pt x="0" y="38"/>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8" name="Freeform 478"/>
                        <a:cNvSpPr>
                          <a:spLocks/>
                        </a:cNvSpPr>
                      </a:nvSpPr>
                      <a:spPr bwMode="auto">
                        <a:xfrm>
                          <a:off x="3062" y="1769"/>
                          <a:ext cx="232" cy="225"/>
                        </a:xfrm>
                        <a:custGeom>
                          <a:avLst/>
                          <a:gdLst>
                            <a:gd name="T0" fmla="*/ 234 w 124"/>
                            <a:gd name="T1" fmla="*/ 16 h 113"/>
                            <a:gd name="T2" fmla="*/ 45 w 124"/>
                            <a:gd name="T3" fmla="*/ 420 h 113"/>
                            <a:gd name="T4" fmla="*/ 204 w 124"/>
                            <a:gd name="T5" fmla="*/ 844 h 113"/>
                            <a:gd name="T6" fmla="*/ 602 w 124"/>
                            <a:gd name="T7" fmla="*/ 884 h 113"/>
                            <a:gd name="T8" fmla="*/ 767 w 124"/>
                            <a:gd name="T9" fmla="*/ 701 h 113"/>
                            <a:gd name="T10" fmla="*/ 799 w 124"/>
                            <a:gd name="T11" fmla="*/ 293 h 113"/>
                            <a:gd name="T12" fmla="*/ 631 w 124"/>
                            <a:gd name="T13" fmla="*/ 64 h 113"/>
                            <a:gd name="T14" fmla="*/ 234 w 124"/>
                            <a:gd name="T15" fmla="*/ 16 h 11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4" h="113">
                              <a:moveTo>
                                <a:pt x="36" y="2"/>
                              </a:moveTo>
                              <a:cubicBezTo>
                                <a:pt x="13" y="0"/>
                                <a:pt x="10" y="21"/>
                                <a:pt x="7" y="53"/>
                              </a:cubicBezTo>
                              <a:cubicBezTo>
                                <a:pt x="4" y="86"/>
                                <a:pt x="0" y="105"/>
                                <a:pt x="31" y="107"/>
                              </a:cubicBezTo>
                              <a:cubicBezTo>
                                <a:pt x="49" y="109"/>
                                <a:pt x="80" y="113"/>
                                <a:pt x="92" y="112"/>
                              </a:cubicBezTo>
                              <a:cubicBezTo>
                                <a:pt x="106" y="111"/>
                                <a:pt x="114" y="106"/>
                                <a:pt x="117" y="89"/>
                              </a:cubicBezTo>
                              <a:cubicBezTo>
                                <a:pt x="119" y="72"/>
                                <a:pt x="121" y="52"/>
                                <a:pt x="122" y="37"/>
                              </a:cubicBezTo>
                              <a:cubicBezTo>
                                <a:pt x="124" y="20"/>
                                <a:pt x="118" y="10"/>
                                <a:pt x="96" y="8"/>
                              </a:cubicBezTo>
                              <a:cubicBezTo>
                                <a:pt x="72" y="6"/>
                                <a:pt x="50" y="3"/>
                                <a:pt x="36" y="2"/>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39" name="Freeform 479"/>
                        <a:cNvSpPr>
                          <a:spLocks/>
                        </a:cNvSpPr>
                      </a:nvSpPr>
                      <a:spPr bwMode="auto">
                        <a:xfrm>
                          <a:off x="3140" y="1839"/>
                          <a:ext cx="92" cy="101"/>
                        </a:xfrm>
                        <a:custGeom>
                          <a:avLst/>
                          <a:gdLst>
                            <a:gd name="T0" fmla="*/ 293 w 49"/>
                            <a:gd name="T1" fmla="*/ 287 h 51"/>
                            <a:gd name="T2" fmla="*/ 190 w 49"/>
                            <a:gd name="T3" fmla="*/ 32 h 51"/>
                            <a:gd name="T4" fmla="*/ 21 w 49"/>
                            <a:gd name="T5" fmla="*/ 141 h 51"/>
                            <a:gd name="T6" fmla="*/ 105 w 49"/>
                            <a:gd name="T7" fmla="*/ 356 h 51"/>
                            <a:gd name="T8" fmla="*/ 293 w 49"/>
                            <a:gd name="T9" fmla="*/ 287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1">
                              <a:moveTo>
                                <a:pt x="44" y="37"/>
                              </a:moveTo>
                              <a:cubicBezTo>
                                <a:pt x="49" y="28"/>
                                <a:pt x="47" y="8"/>
                                <a:pt x="29" y="4"/>
                              </a:cubicBezTo>
                              <a:cubicBezTo>
                                <a:pt x="12" y="0"/>
                                <a:pt x="6" y="10"/>
                                <a:pt x="3" y="18"/>
                              </a:cubicBezTo>
                              <a:cubicBezTo>
                                <a:pt x="0" y="26"/>
                                <a:pt x="2" y="41"/>
                                <a:pt x="16" y="46"/>
                              </a:cubicBezTo>
                              <a:cubicBezTo>
                                <a:pt x="30" y="51"/>
                                <a:pt x="39" y="46"/>
                                <a:pt x="44" y="37"/>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0" name="Freeform 480"/>
                        <a:cNvSpPr>
                          <a:spLocks/>
                        </a:cNvSpPr>
                      </a:nvSpPr>
                      <a:spPr bwMode="auto">
                        <a:xfrm>
                          <a:off x="3131" y="1833"/>
                          <a:ext cx="92" cy="97"/>
                        </a:xfrm>
                        <a:custGeom>
                          <a:avLst/>
                          <a:gdLst>
                            <a:gd name="T0" fmla="*/ 15 w 49"/>
                            <a:gd name="T1" fmla="*/ 180 h 49"/>
                            <a:gd name="T2" fmla="*/ 180 w 49"/>
                            <a:gd name="T3" fmla="*/ 8 h 49"/>
                            <a:gd name="T4" fmla="*/ 317 w 49"/>
                            <a:gd name="T5" fmla="*/ 208 h 49"/>
                            <a:gd name="T6" fmla="*/ 152 w 49"/>
                            <a:gd name="T7" fmla="*/ 372 h 49"/>
                            <a:gd name="T8" fmla="*/ 15 w 49"/>
                            <a:gd name="T9" fmla="*/ 1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2" y="23"/>
                              </a:moveTo>
                              <a:cubicBezTo>
                                <a:pt x="3" y="10"/>
                                <a:pt x="14" y="0"/>
                                <a:pt x="27" y="1"/>
                              </a:cubicBezTo>
                              <a:cubicBezTo>
                                <a:pt x="40" y="3"/>
                                <a:pt x="49" y="14"/>
                                <a:pt x="48" y="27"/>
                              </a:cubicBezTo>
                              <a:cubicBezTo>
                                <a:pt x="47" y="40"/>
                                <a:pt x="36" y="49"/>
                                <a:pt x="23" y="48"/>
                              </a:cubicBezTo>
                              <a:cubicBezTo>
                                <a:pt x="10" y="47"/>
                                <a:pt x="0" y="36"/>
                                <a:pt x="2"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1" name="Freeform 481"/>
                        <a:cNvSpPr>
                          <a:spLocks/>
                        </a:cNvSpPr>
                      </a:nvSpPr>
                      <a:spPr bwMode="auto">
                        <a:xfrm>
                          <a:off x="3139" y="1835"/>
                          <a:ext cx="61" cy="70"/>
                        </a:xfrm>
                        <a:custGeom>
                          <a:avLst/>
                          <a:gdLst>
                            <a:gd name="T0" fmla="*/ 20 w 33"/>
                            <a:gd name="T1" fmla="*/ 256 h 35"/>
                            <a:gd name="T2" fmla="*/ 44 w 33"/>
                            <a:gd name="T3" fmla="*/ 168 h 35"/>
                            <a:gd name="T4" fmla="*/ 89 w 33"/>
                            <a:gd name="T5" fmla="*/ 80 h 35"/>
                            <a:gd name="T6" fmla="*/ 185 w 33"/>
                            <a:gd name="T7" fmla="*/ 40 h 35"/>
                            <a:gd name="T8" fmla="*/ 194 w 33"/>
                            <a:gd name="T9" fmla="*/ 48 h 35"/>
                            <a:gd name="T10" fmla="*/ 157 w 33"/>
                            <a:gd name="T11" fmla="*/ 32 h 35"/>
                            <a:gd name="T12" fmla="*/ 13 w 33"/>
                            <a:gd name="T13" fmla="*/ 136 h 35"/>
                            <a:gd name="T14" fmla="*/ 13 w 33"/>
                            <a:gd name="T15" fmla="*/ 256 h 35"/>
                            <a:gd name="T16" fmla="*/ 20 w 33"/>
                            <a:gd name="T17" fmla="*/ 256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5">
                              <a:moveTo>
                                <a:pt x="3" y="32"/>
                              </a:moveTo>
                              <a:cubicBezTo>
                                <a:pt x="2" y="28"/>
                                <a:pt x="6" y="25"/>
                                <a:pt x="7" y="21"/>
                              </a:cubicBezTo>
                              <a:cubicBezTo>
                                <a:pt x="8" y="18"/>
                                <a:pt x="11" y="13"/>
                                <a:pt x="14" y="10"/>
                              </a:cubicBezTo>
                              <a:cubicBezTo>
                                <a:pt x="17" y="7"/>
                                <a:pt x="20" y="3"/>
                                <a:pt x="29" y="5"/>
                              </a:cubicBezTo>
                              <a:cubicBezTo>
                                <a:pt x="31" y="6"/>
                                <a:pt x="33" y="7"/>
                                <a:pt x="31" y="6"/>
                              </a:cubicBezTo>
                              <a:cubicBezTo>
                                <a:pt x="29" y="5"/>
                                <a:pt x="27" y="4"/>
                                <a:pt x="25" y="4"/>
                              </a:cubicBezTo>
                              <a:cubicBezTo>
                                <a:pt x="10" y="0"/>
                                <a:pt x="4" y="9"/>
                                <a:pt x="2" y="17"/>
                              </a:cubicBezTo>
                              <a:cubicBezTo>
                                <a:pt x="0" y="21"/>
                                <a:pt x="0" y="27"/>
                                <a:pt x="2" y="32"/>
                              </a:cubicBezTo>
                              <a:cubicBezTo>
                                <a:pt x="3" y="33"/>
                                <a:pt x="4" y="35"/>
                                <a:pt x="3"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2" name="Freeform 482"/>
                        <a:cNvSpPr>
                          <a:spLocks/>
                        </a:cNvSpPr>
                      </a:nvSpPr>
                      <a:spPr bwMode="auto">
                        <a:xfrm>
                          <a:off x="3148" y="1851"/>
                          <a:ext cx="69" cy="76"/>
                        </a:xfrm>
                        <a:custGeom>
                          <a:avLst/>
                          <a:gdLst>
                            <a:gd name="T0" fmla="*/ 188 w 37"/>
                            <a:gd name="T1" fmla="*/ 8 h 38"/>
                            <a:gd name="T2" fmla="*/ 188 w 37"/>
                            <a:gd name="T3" fmla="*/ 16 h 38"/>
                            <a:gd name="T4" fmla="*/ 173 w 37"/>
                            <a:gd name="T5" fmla="*/ 136 h 38"/>
                            <a:gd name="T6" fmla="*/ 121 w 37"/>
                            <a:gd name="T7" fmla="*/ 200 h 38"/>
                            <a:gd name="T8" fmla="*/ 21 w 37"/>
                            <a:gd name="T9" fmla="*/ 224 h 38"/>
                            <a:gd name="T10" fmla="*/ 0 w 37"/>
                            <a:gd name="T11" fmla="*/ 216 h 38"/>
                            <a:gd name="T12" fmla="*/ 60 w 37"/>
                            <a:gd name="T13" fmla="*/ 264 h 38"/>
                            <a:gd name="T14" fmla="*/ 218 w 37"/>
                            <a:gd name="T15" fmla="*/ 208 h 38"/>
                            <a:gd name="T16" fmla="*/ 188 w 37"/>
                            <a:gd name="T17" fmla="*/ 8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9" y="1"/>
                              </a:moveTo>
                              <a:cubicBezTo>
                                <a:pt x="28" y="0"/>
                                <a:pt x="29" y="1"/>
                                <a:pt x="29" y="2"/>
                              </a:cubicBezTo>
                              <a:cubicBezTo>
                                <a:pt x="32" y="8"/>
                                <a:pt x="29" y="12"/>
                                <a:pt x="27" y="17"/>
                              </a:cubicBezTo>
                              <a:cubicBezTo>
                                <a:pt x="25" y="20"/>
                                <a:pt x="22" y="24"/>
                                <a:pt x="19" y="25"/>
                              </a:cubicBezTo>
                              <a:cubicBezTo>
                                <a:pt x="15" y="28"/>
                                <a:pt x="10" y="31"/>
                                <a:pt x="3" y="28"/>
                              </a:cubicBezTo>
                              <a:cubicBezTo>
                                <a:pt x="2" y="28"/>
                                <a:pt x="1" y="27"/>
                                <a:pt x="0" y="27"/>
                              </a:cubicBezTo>
                              <a:cubicBezTo>
                                <a:pt x="2" y="30"/>
                                <a:pt x="5" y="32"/>
                                <a:pt x="9" y="33"/>
                              </a:cubicBezTo>
                              <a:cubicBezTo>
                                <a:pt x="21" y="38"/>
                                <a:pt x="29" y="34"/>
                                <a:pt x="34" y="26"/>
                              </a:cubicBezTo>
                              <a:cubicBezTo>
                                <a:pt x="37" y="20"/>
                                <a:pt x="37" y="7"/>
                                <a:pt x="29"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3" name="Freeform 483"/>
                        <a:cNvSpPr>
                          <a:spLocks/>
                        </a:cNvSpPr>
                      </a:nvSpPr>
                      <a:spPr bwMode="auto">
                        <a:xfrm>
                          <a:off x="3165" y="1903"/>
                          <a:ext cx="47" cy="24"/>
                        </a:xfrm>
                        <a:custGeom>
                          <a:avLst/>
                          <a:gdLst>
                            <a:gd name="T0" fmla="*/ 165 w 25"/>
                            <a:gd name="T1" fmla="*/ 0 h 12"/>
                            <a:gd name="T2" fmla="*/ 0 w 25"/>
                            <a:gd name="T3" fmla="*/ 56 h 12"/>
                            <a:gd name="T4" fmla="*/ 165 w 25"/>
                            <a:gd name="T5" fmla="*/ 0 h 12"/>
                            <a:gd name="T6" fmla="*/ 0 60000 65536"/>
                            <a:gd name="T7" fmla="*/ 0 60000 65536"/>
                            <a:gd name="T8" fmla="*/ 0 60000 65536"/>
                          </a:gdLst>
                          <a:ahLst/>
                          <a:cxnLst>
                            <a:cxn ang="T6">
                              <a:pos x="T0" y="T1"/>
                            </a:cxn>
                            <a:cxn ang="T7">
                              <a:pos x="T2" y="T3"/>
                            </a:cxn>
                            <a:cxn ang="T8">
                              <a:pos x="T4" y="T5"/>
                            </a:cxn>
                          </a:cxnLst>
                          <a:rect l="0" t="0" r="r" b="b"/>
                          <a:pathLst>
                            <a:path w="25" h="12">
                              <a:moveTo>
                                <a:pt x="25" y="0"/>
                              </a:moveTo>
                              <a:cubicBezTo>
                                <a:pt x="20" y="8"/>
                                <a:pt x="12" y="12"/>
                                <a:pt x="0" y="7"/>
                              </a:cubicBezTo>
                              <a:cubicBezTo>
                                <a:pt x="8" y="8"/>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4" name="Freeform 484"/>
                        <a:cNvSpPr>
                          <a:spLocks/>
                        </a:cNvSpPr>
                      </a:nvSpPr>
                      <a:spPr bwMode="auto">
                        <a:xfrm>
                          <a:off x="3142" y="1841"/>
                          <a:ext cx="15" cy="16"/>
                        </a:xfrm>
                        <a:custGeom>
                          <a:avLst/>
                          <a:gdLst>
                            <a:gd name="T0" fmla="*/ 0 w 8"/>
                            <a:gd name="T1" fmla="*/ 32 h 8"/>
                            <a:gd name="T2" fmla="*/ 28 w 8"/>
                            <a:gd name="T3" fmla="*/ 8 h 8"/>
                            <a:gd name="T4" fmla="*/ 53 w 8"/>
                            <a:gd name="T5" fmla="*/ 40 h 8"/>
                            <a:gd name="T6" fmla="*/ 21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1"/>
                              </a:cubicBezTo>
                              <a:cubicBezTo>
                                <a:pt x="6" y="1"/>
                                <a:pt x="8" y="3"/>
                                <a:pt x="8" y="5"/>
                              </a:cubicBezTo>
                              <a:cubicBezTo>
                                <a:pt x="7" y="7"/>
                                <a:pt x="6" y="8"/>
                                <a:pt x="3" y="8"/>
                              </a:cubicBezTo>
                              <a:cubicBezTo>
                                <a:pt x="1"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5" name="Freeform 485"/>
                        <a:cNvSpPr>
                          <a:spLocks/>
                        </a:cNvSpPr>
                      </a:nvSpPr>
                      <a:spPr bwMode="auto">
                        <a:xfrm>
                          <a:off x="3157" y="1835"/>
                          <a:ext cx="10" cy="10"/>
                        </a:xfrm>
                        <a:custGeom>
                          <a:avLst/>
                          <a:gdLst>
                            <a:gd name="T0" fmla="*/ 0 w 5"/>
                            <a:gd name="T1" fmla="*/ 16 h 5"/>
                            <a:gd name="T2" fmla="*/ 16 w 5"/>
                            <a:gd name="T3" fmla="*/ 0 h 5"/>
                            <a:gd name="T4" fmla="*/ 40 w 5"/>
                            <a:gd name="T5" fmla="*/ 24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2"/>
                                <a:pt x="5" y="3"/>
                              </a:cubicBezTo>
                              <a:cubicBezTo>
                                <a:pt x="4" y="4"/>
                                <a:pt x="3"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6" name="Oval 486"/>
                        <a:cNvSpPr>
                          <a:spLocks noChangeArrowheads="1"/>
                        </a:cNvSpPr>
                      </a:nvSpPr>
                      <a:spPr bwMode="auto">
                        <a:xfrm>
                          <a:off x="3139" y="1859"/>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847" name="Freeform 487"/>
                        <a:cNvSpPr>
                          <a:spLocks/>
                        </a:cNvSpPr>
                      </a:nvSpPr>
                      <a:spPr bwMode="auto">
                        <a:xfrm>
                          <a:off x="3062" y="1769"/>
                          <a:ext cx="232" cy="225"/>
                        </a:xfrm>
                        <a:custGeom>
                          <a:avLst/>
                          <a:gdLst>
                            <a:gd name="T0" fmla="*/ 234 w 124"/>
                            <a:gd name="T1" fmla="*/ 16 h 113"/>
                            <a:gd name="T2" fmla="*/ 45 w 124"/>
                            <a:gd name="T3" fmla="*/ 420 h 113"/>
                            <a:gd name="T4" fmla="*/ 204 w 124"/>
                            <a:gd name="T5" fmla="*/ 844 h 113"/>
                            <a:gd name="T6" fmla="*/ 602 w 124"/>
                            <a:gd name="T7" fmla="*/ 884 h 113"/>
                            <a:gd name="T8" fmla="*/ 767 w 124"/>
                            <a:gd name="T9" fmla="*/ 701 h 113"/>
                            <a:gd name="T10" fmla="*/ 799 w 124"/>
                            <a:gd name="T11" fmla="*/ 293 h 113"/>
                            <a:gd name="T12" fmla="*/ 631 w 124"/>
                            <a:gd name="T13" fmla="*/ 64 h 113"/>
                            <a:gd name="T14" fmla="*/ 234 w 124"/>
                            <a:gd name="T15" fmla="*/ 16 h 11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4" h="113">
                              <a:moveTo>
                                <a:pt x="36" y="2"/>
                              </a:moveTo>
                              <a:cubicBezTo>
                                <a:pt x="13" y="0"/>
                                <a:pt x="10" y="21"/>
                                <a:pt x="7" y="53"/>
                              </a:cubicBezTo>
                              <a:cubicBezTo>
                                <a:pt x="4" y="86"/>
                                <a:pt x="0" y="105"/>
                                <a:pt x="31" y="107"/>
                              </a:cubicBezTo>
                              <a:cubicBezTo>
                                <a:pt x="49" y="109"/>
                                <a:pt x="80" y="113"/>
                                <a:pt x="92" y="112"/>
                              </a:cubicBezTo>
                              <a:cubicBezTo>
                                <a:pt x="106" y="111"/>
                                <a:pt x="114" y="106"/>
                                <a:pt x="117" y="89"/>
                              </a:cubicBezTo>
                              <a:cubicBezTo>
                                <a:pt x="119" y="72"/>
                                <a:pt x="121" y="52"/>
                                <a:pt x="122" y="37"/>
                              </a:cubicBezTo>
                              <a:cubicBezTo>
                                <a:pt x="124" y="20"/>
                                <a:pt x="118" y="10"/>
                                <a:pt x="96" y="8"/>
                              </a:cubicBezTo>
                              <a:cubicBezTo>
                                <a:pt x="72" y="6"/>
                                <a:pt x="50" y="3"/>
                                <a:pt x="36" y="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8" name="Freeform 488"/>
                        <a:cNvSpPr>
                          <a:spLocks/>
                        </a:cNvSpPr>
                      </a:nvSpPr>
                      <a:spPr bwMode="auto">
                        <a:xfrm>
                          <a:off x="3131" y="1833"/>
                          <a:ext cx="92" cy="97"/>
                        </a:xfrm>
                        <a:custGeom>
                          <a:avLst/>
                          <a:gdLst>
                            <a:gd name="T0" fmla="*/ 15 w 49"/>
                            <a:gd name="T1" fmla="*/ 180 h 49"/>
                            <a:gd name="T2" fmla="*/ 180 w 49"/>
                            <a:gd name="T3" fmla="*/ 8 h 49"/>
                            <a:gd name="T4" fmla="*/ 317 w 49"/>
                            <a:gd name="T5" fmla="*/ 208 h 49"/>
                            <a:gd name="T6" fmla="*/ 152 w 49"/>
                            <a:gd name="T7" fmla="*/ 372 h 49"/>
                            <a:gd name="T8" fmla="*/ 15 w 49"/>
                            <a:gd name="T9" fmla="*/ 1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2" y="23"/>
                              </a:moveTo>
                              <a:cubicBezTo>
                                <a:pt x="3" y="10"/>
                                <a:pt x="14" y="0"/>
                                <a:pt x="27" y="1"/>
                              </a:cubicBezTo>
                              <a:cubicBezTo>
                                <a:pt x="40" y="3"/>
                                <a:pt x="49" y="14"/>
                                <a:pt x="48" y="27"/>
                              </a:cubicBezTo>
                              <a:cubicBezTo>
                                <a:pt x="47" y="40"/>
                                <a:pt x="36" y="49"/>
                                <a:pt x="23" y="48"/>
                              </a:cubicBezTo>
                              <a:cubicBezTo>
                                <a:pt x="10" y="47"/>
                                <a:pt x="0" y="36"/>
                                <a:pt x="2"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49" name="Freeform 489"/>
                        <a:cNvSpPr>
                          <a:spLocks/>
                        </a:cNvSpPr>
                      </a:nvSpPr>
                      <a:spPr bwMode="auto">
                        <a:xfrm>
                          <a:off x="3079" y="1775"/>
                          <a:ext cx="151" cy="171"/>
                        </a:xfrm>
                        <a:custGeom>
                          <a:avLst/>
                          <a:gdLst>
                            <a:gd name="T0" fmla="*/ 524 w 81"/>
                            <a:gd name="T1" fmla="*/ 56 h 86"/>
                            <a:gd name="T2" fmla="*/ 270 w 81"/>
                            <a:gd name="T3" fmla="*/ 32 h 86"/>
                            <a:gd name="T4" fmla="*/ 89 w 81"/>
                            <a:gd name="T5" fmla="*/ 64 h 86"/>
                            <a:gd name="T6" fmla="*/ 24 w 81"/>
                            <a:gd name="T7" fmla="*/ 300 h 86"/>
                            <a:gd name="T8" fmla="*/ 13 w 81"/>
                            <a:gd name="T9" fmla="*/ 471 h 86"/>
                            <a:gd name="T10" fmla="*/ 0 w 81"/>
                            <a:gd name="T11" fmla="*/ 676 h 86"/>
                            <a:gd name="T12" fmla="*/ 45 w 81"/>
                            <a:gd name="T13" fmla="*/ 479 h 86"/>
                            <a:gd name="T14" fmla="*/ 97 w 81"/>
                            <a:gd name="T15" fmla="*/ 276 h 86"/>
                            <a:gd name="T16" fmla="*/ 254 w 81"/>
                            <a:gd name="T17" fmla="*/ 103 h 86"/>
                            <a:gd name="T18" fmla="*/ 500 w 81"/>
                            <a:gd name="T19" fmla="*/ 56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1" h="86">
                              <a:moveTo>
                                <a:pt x="81" y="7"/>
                              </a:moveTo>
                              <a:cubicBezTo>
                                <a:pt x="68" y="6"/>
                                <a:pt x="55" y="4"/>
                                <a:pt x="42" y="4"/>
                              </a:cubicBezTo>
                              <a:cubicBezTo>
                                <a:pt x="32" y="3"/>
                                <a:pt x="22" y="0"/>
                                <a:pt x="14" y="8"/>
                              </a:cubicBezTo>
                              <a:cubicBezTo>
                                <a:pt x="6" y="15"/>
                                <a:pt x="6" y="27"/>
                                <a:pt x="4" y="38"/>
                              </a:cubicBezTo>
                              <a:cubicBezTo>
                                <a:pt x="3" y="44"/>
                                <a:pt x="2" y="54"/>
                                <a:pt x="2" y="60"/>
                              </a:cubicBezTo>
                              <a:cubicBezTo>
                                <a:pt x="1" y="69"/>
                                <a:pt x="0" y="78"/>
                                <a:pt x="0" y="86"/>
                              </a:cubicBezTo>
                              <a:cubicBezTo>
                                <a:pt x="2" y="78"/>
                                <a:pt x="3" y="69"/>
                                <a:pt x="7" y="61"/>
                              </a:cubicBezTo>
                              <a:cubicBezTo>
                                <a:pt x="10" y="53"/>
                                <a:pt x="12" y="44"/>
                                <a:pt x="15" y="35"/>
                              </a:cubicBezTo>
                              <a:cubicBezTo>
                                <a:pt x="20" y="25"/>
                                <a:pt x="27" y="15"/>
                                <a:pt x="39" y="13"/>
                              </a:cubicBezTo>
                              <a:cubicBezTo>
                                <a:pt x="51" y="9"/>
                                <a:pt x="65" y="12"/>
                                <a:pt x="77" y="7"/>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0" name="Freeform 490"/>
                        <a:cNvSpPr>
                          <a:spLocks/>
                        </a:cNvSpPr>
                      </a:nvSpPr>
                      <a:spPr bwMode="auto">
                        <a:xfrm>
                          <a:off x="3086" y="1775"/>
                          <a:ext cx="71" cy="76"/>
                        </a:xfrm>
                        <a:custGeom>
                          <a:avLst/>
                          <a:gdLst>
                            <a:gd name="T0" fmla="*/ 0 w 38"/>
                            <a:gd name="T1" fmla="*/ 304 h 38"/>
                            <a:gd name="T2" fmla="*/ 67 w 38"/>
                            <a:gd name="T3" fmla="*/ 64 h 38"/>
                            <a:gd name="T4" fmla="*/ 249 w 38"/>
                            <a:gd name="T5" fmla="*/ 32 h 38"/>
                            <a:gd name="T6" fmla="*/ 0 w 38"/>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8" h="38">
                              <a:moveTo>
                                <a:pt x="0" y="38"/>
                              </a:moveTo>
                              <a:cubicBezTo>
                                <a:pt x="2" y="27"/>
                                <a:pt x="2" y="15"/>
                                <a:pt x="10" y="8"/>
                              </a:cubicBezTo>
                              <a:cubicBezTo>
                                <a:pt x="18" y="0"/>
                                <a:pt x="28" y="3"/>
                                <a:pt x="38" y="4"/>
                              </a:cubicBezTo>
                              <a:cubicBezTo>
                                <a:pt x="27" y="3"/>
                                <a:pt x="7"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1" name="Freeform 491"/>
                        <a:cNvSpPr>
                          <a:spLocks/>
                        </a:cNvSpPr>
                      </a:nvSpPr>
                      <a:spPr bwMode="auto">
                        <a:xfrm>
                          <a:off x="3116" y="1847"/>
                          <a:ext cx="167" cy="139"/>
                        </a:xfrm>
                        <a:custGeom>
                          <a:avLst/>
                          <a:gdLst>
                            <a:gd name="T0" fmla="*/ 0 w 89"/>
                            <a:gd name="T1" fmla="*/ 508 h 70"/>
                            <a:gd name="T2" fmla="*/ 409 w 89"/>
                            <a:gd name="T3" fmla="*/ 540 h 70"/>
                            <a:gd name="T4" fmla="*/ 559 w 89"/>
                            <a:gd name="T5" fmla="*/ 383 h 70"/>
                            <a:gd name="T6" fmla="*/ 587 w 89"/>
                            <a:gd name="T7" fmla="*/ 0 h 70"/>
                            <a:gd name="T8" fmla="*/ 377 w 89"/>
                            <a:gd name="T9" fmla="*/ 461 h 70"/>
                            <a:gd name="T10" fmla="*/ 0 w 89"/>
                            <a:gd name="T11" fmla="*/ 508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9" h="70">
                              <a:moveTo>
                                <a:pt x="0" y="65"/>
                              </a:moveTo>
                              <a:cubicBezTo>
                                <a:pt x="11" y="66"/>
                                <a:pt x="49" y="70"/>
                                <a:pt x="62" y="69"/>
                              </a:cubicBezTo>
                              <a:cubicBezTo>
                                <a:pt x="75" y="69"/>
                                <a:pt x="83" y="62"/>
                                <a:pt x="85" y="49"/>
                              </a:cubicBezTo>
                              <a:cubicBezTo>
                                <a:pt x="86" y="35"/>
                                <a:pt x="89" y="0"/>
                                <a:pt x="89" y="0"/>
                              </a:cubicBezTo>
                              <a:cubicBezTo>
                                <a:pt x="86" y="17"/>
                                <a:pt x="76" y="56"/>
                                <a:pt x="57" y="59"/>
                              </a:cubicBezTo>
                              <a:cubicBezTo>
                                <a:pt x="37" y="63"/>
                                <a:pt x="0" y="65"/>
                                <a:pt x="0" y="6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2" name="Freeform 492"/>
                        <a:cNvSpPr>
                          <a:spLocks/>
                        </a:cNvSpPr>
                      </a:nvSpPr>
                      <a:spPr bwMode="auto">
                        <a:xfrm>
                          <a:off x="3178" y="1915"/>
                          <a:ext cx="99" cy="71"/>
                        </a:xfrm>
                        <a:custGeom>
                          <a:avLst/>
                          <a:gdLst>
                            <a:gd name="T0" fmla="*/ 0 w 53"/>
                            <a:gd name="T1" fmla="*/ 260 h 36"/>
                            <a:gd name="T2" fmla="*/ 189 w 53"/>
                            <a:gd name="T3" fmla="*/ 268 h 36"/>
                            <a:gd name="T4" fmla="*/ 338 w 53"/>
                            <a:gd name="T5" fmla="*/ 116 h 36"/>
                            <a:gd name="T6" fmla="*/ 346 w 53"/>
                            <a:gd name="T7" fmla="*/ 0 h 36"/>
                            <a:gd name="T8" fmla="*/ 233 w 53"/>
                            <a:gd name="T9" fmla="*/ 221 h 36"/>
                            <a:gd name="T10" fmla="*/ 0 w 53"/>
                            <a:gd name="T11" fmla="*/ 260 h 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 h="36">
                              <a:moveTo>
                                <a:pt x="0" y="34"/>
                              </a:moveTo>
                              <a:cubicBezTo>
                                <a:pt x="12" y="35"/>
                                <a:pt x="23" y="36"/>
                                <a:pt x="29" y="35"/>
                              </a:cubicBezTo>
                              <a:cubicBezTo>
                                <a:pt x="42" y="35"/>
                                <a:pt x="50" y="28"/>
                                <a:pt x="52" y="15"/>
                              </a:cubicBezTo>
                              <a:cubicBezTo>
                                <a:pt x="53" y="0"/>
                                <a:pt x="53" y="0"/>
                                <a:pt x="53" y="0"/>
                              </a:cubicBezTo>
                              <a:cubicBezTo>
                                <a:pt x="51" y="9"/>
                                <a:pt x="49" y="22"/>
                                <a:pt x="36" y="29"/>
                              </a:cubicBezTo>
                              <a:cubicBezTo>
                                <a:pt x="23" y="35"/>
                                <a:pt x="0" y="34"/>
                                <a:pt x="0" y="34"/>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3" name="Freeform 493"/>
                        <a:cNvSpPr>
                          <a:spLocks/>
                        </a:cNvSpPr>
                      </a:nvSpPr>
                      <a:spPr bwMode="auto">
                        <a:xfrm>
                          <a:off x="2978" y="1767"/>
                          <a:ext cx="103" cy="213"/>
                        </a:xfrm>
                        <a:custGeom>
                          <a:avLst/>
                          <a:gdLst>
                            <a:gd name="T0" fmla="*/ 180 w 55"/>
                            <a:gd name="T1" fmla="*/ 16 h 107"/>
                            <a:gd name="T2" fmla="*/ 0 w 55"/>
                            <a:gd name="T3" fmla="*/ 0 h 107"/>
                            <a:gd name="T4" fmla="*/ 0 w 55"/>
                            <a:gd name="T5" fmla="*/ 836 h 107"/>
                            <a:gd name="T6" fmla="*/ 157 w 55"/>
                            <a:gd name="T7" fmla="*/ 844 h 107"/>
                            <a:gd name="T8" fmla="*/ 316 w 55"/>
                            <a:gd name="T9" fmla="*/ 661 h 107"/>
                            <a:gd name="T10" fmla="*/ 354 w 55"/>
                            <a:gd name="T11" fmla="*/ 245 h 107"/>
                            <a:gd name="T12" fmla="*/ 180 w 55"/>
                            <a:gd name="T13" fmla="*/ 16 h 10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5" h="107">
                              <a:moveTo>
                                <a:pt x="27" y="2"/>
                              </a:moveTo>
                              <a:cubicBezTo>
                                <a:pt x="18" y="1"/>
                                <a:pt x="9" y="0"/>
                                <a:pt x="0" y="0"/>
                              </a:cubicBezTo>
                              <a:cubicBezTo>
                                <a:pt x="0" y="106"/>
                                <a:pt x="0" y="106"/>
                                <a:pt x="0" y="106"/>
                              </a:cubicBezTo>
                              <a:cubicBezTo>
                                <a:pt x="10" y="107"/>
                                <a:pt x="19" y="107"/>
                                <a:pt x="24" y="107"/>
                              </a:cubicBezTo>
                              <a:cubicBezTo>
                                <a:pt x="37" y="106"/>
                                <a:pt x="46" y="100"/>
                                <a:pt x="48" y="84"/>
                              </a:cubicBezTo>
                              <a:cubicBezTo>
                                <a:pt x="51" y="67"/>
                                <a:pt x="52" y="47"/>
                                <a:pt x="54" y="31"/>
                              </a:cubicBezTo>
                              <a:cubicBezTo>
                                <a:pt x="55" y="14"/>
                                <a:pt x="49" y="4"/>
                                <a:pt x="27" y="2"/>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4" name="Freeform 494"/>
                        <a:cNvSpPr>
                          <a:spLocks/>
                        </a:cNvSpPr>
                      </a:nvSpPr>
                      <a:spPr bwMode="auto">
                        <a:xfrm>
                          <a:off x="2978" y="1833"/>
                          <a:ext cx="43" cy="88"/>
                        </a:xfrm>
                        <a:custGeom>
                          <a:avLst/>
                          <a:gdLst>
                            <a:gd name="T0" fmla="*/ 21 w 23"/>
                            <a:gd name="T1" fmla="*/ 8 h 44"/>
                            <a:gd name="T2" fmla="*/ 0 w 23"/>
                            <a:gd name="T3" fmla="*/ 0 h 44"/>
                            <a:gd name="T4" fmla="*/ 0 w 23"/>
                            <a:gd name="T5" fmla="*/ 352 h 44"/>
                            <a:gd name="T6" fmla="*/ 120 w 23"/>
                            <a:gd name="T7" fmla="*/ 272 h 44"/>
                            <a:gd name="T8" fmla="*/ 21 w 23"/>
                            <a:gd name="T9" fmla="*/ 8 h 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44">
                              <a:moveTo>
                                <a:pt x="3" y="1"/>
                              </a:moveTo>
                              <a:cubicBezTo>
                                <a:pt x="2" y="0"/>
                                <a:pt x="1" y="0"/>
                                <a:pt x="0" y="0"/>
                              </a:cubicBezTo>
                              <a:cubicBezTo>
                                <a:pt x="0" y="44"/>
                                <a:pt x="0" y="44"/>
                                <a:pt x="0" y="44"/>
                              </a:cubicBezTo>
                              <a:cubicBezTo>
                                <a:pt x="8" y="44"/>
                                <a:pt x="14" y="40"/>
                                <a:pt x="18" y="34"/>
                              </a:cubicBezTo>
                              <a:cubicBezTo>
                                <a:pt x="23" y="25"/>
                                <a:pt x="20" y="5"/>
                                <a:pt x="3" y="1"/>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5" name="Freeform 495"/>
                        <a:cNvSpPr>
                          <a:spLocks/>
                        </a:cNvSpPr>
                      </a:nvSpPr>
                      <a:spPr bwMode="auto">
                        <a:xfrm>
                          <a:off x="2978" y="1825"/>
                          <a:ext cx="33" cy="90"/>
                        </a:xfrm>
                        <a:custGeom>
                          <a:avLst/>
                          <a:gdLst>
                            <a:gd name="T0" fmla="*/ 0 w 18"/>
                            <a:gd name="T1" fmla="*/ 0 h 45"/>
                            <a:gd name="T2" fmla="*/ 0 w 18"/>
                            <a:gd name="T3" fmla="*/ 360 h 45"/>
                            <a:gd name="T4" fmla="*/ 105 w 18"/>
                            <a:gd name="T5" fmla="*/ 192 h 45"/>
                            <a:gd name="T6" fmla="*/ 0 w 18"/>
                            <a:gd name="T7" fmla="*/ 0 h 4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8" h="45">
                              <a:moveTo>
                                <a:pt x="0" y="0"/>
                              </a:moveTo>
                              <a:cubicBezTo>
                                <a:pt x="0" y="45"/>
                                <a:pt x="0" y="45"/>
                                <a:pt x="0" y="45"/>
                              </a:cubicBezTo>
                              <a:cubicBezTo>
                                <a:pt x="9" y="42"/>
                                <a:pt x="16" y="34"/>
                                <a:pt x="17" y="24"/>
                              </a:cubicBezTo>
                              <a:cubicBezTo>
                                <a:pt x="18" y="13"/>
                                <a:pt x="11" y="3"/>
                                <a:pt x="0" y="0"/>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6" name="Freeform 496"/>
                        <a:cNvSpPr>
                          <a:spLocks/>
                        </a:cNvSpPr>
                      </a:nvSpPr>
                      <a:spPr bwMode="auto">
                        <a:xfrm>
                          <a:off x="2978" y="1837"/>
                          <a:ext cx="28" cy="70"/>
                        </a:xfrm>
                        <a:custGeom>
                          <a:avLst/>
                          <a:gdLst>
                            <a:gd name="T0" fmla="*/ 45 w 15"/>
                            <a:gd name="T1" fmla="*/ 8 h 35"/>
                            <a:gd name="T2" fmla="*/ 45 w 15"/>
                            <a:gd name="T3" fmla="*/ 16 h 35"/>
                            <a:gd name="T4" fmla="*/ 24 w 15"/>
                            <a:gd name="T5" fmla="*/ 136 h 35"/>
                            <a:gd name="T6" fmla="*/ 0 w 15"/>
                            <a:gd name="T7" fmla="*/ 184 h 35"/>
                            <a:gd name="T8" fmla="*/ 0 w 15"/>
                            <a:gd name="T9" fmla="*/ 280 h 35"/>
                            <a:gd name="T10" fmla="*/ 73 w 15"/>
                            <a:gd name="T11" fmla="*/ 208 h 35"/>
                            <a:gd name="T12" fmla="*/ 45 w 15"/>
                            <a:gd name="T13" fmla="*/ 8 h 3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5" h="35">
                              <a:moveTo>
                                <a:pt x="7" y="1"/>
                              </a:moveTo>
                              <a:cubicBezTo>
                                <a:pt x="6" y="0"/>
                                <a:pt x="6" y="1"/>
                                <a:pt x="7" y="2"/>
                              </a:cubicBezTo>
                              <a:cubicBezTo>
                                <a:pt x="10" y="9"/>
                                <a:pt x="7" y="13"/>
                                <a:pt x="4" y="17"/>
                              </a:cubicBezTo>
                              <a:cubicBezTo>
                                <a:pt x="3" y="19"/>
                                <a:pt x="2" y="21"/>
                                <a:pt x="0" y="23"/>
                              </a:cubicBezTo>
                              <a:cubicBezTo>
                                <a:pt x="0" y="35"/>
                                <a:pt x="0" y="35"/>
                                <a:pt x="0" y="35"/>
                              </a:cubicBezTo>
                              <a:cubicBezTo>
                                <a:pt x="5" y="34"/>
                                <a:pt x="9" y="31"/>
                                <a:pt x="11" y="26"/>
                              </a:cubicBezTo>
                              <a:cubicBezTo>
                                <a:pt x="15" y="20"/>
                                <a:pt x="14" y="8"/>
                                <a:pt x="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7" name="Freeform 497"/>
                        <a:cNvSpPr>
                          <a:spLocks/>
                        </a:cNvSpPr>
                      </a:nvSpPr>
                      <a:spPr bwMode="auto">
                        <a:xfrm>
                          <a:off x="2978" y="1889"/>
                          <a:ext cx="20" cy="18"/>
                        </a:xfrm>
                        <a:custGeom>
                          <a:avLst/>
                          <a:gdLst>
                            <a:gd name="T0" fmla="*/ 0 w 11"/>
                            <a:gd name="T1" fmla="*/ 48 h 9"/>
                            <a:gd name="T2" fmla="*/ 0 w 11"/>
                            <a:gd name="T3" fmla="*/ 72 h 9"/>
                            <a:gd name="T4" fmla="*/ 65 w 11"/>
                            <a:gd name="T5" fmla="*/ 0 h 9"/>
                            <a:gd name="T6" fmla="*/ 0 w 11"/>
                            <a:gd name="T7" fmla="*/ 48 h 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1" h="9">
                              <a:moveTo>
                                <a:pt x="0" y="6"/>
                              </a:moveTo>
                              <a:cubicBezTo>
                                <a:pt x="0" y="9"/>
                                <a:pt x="0" y="9"/>
                                <a:pt x="0" y="9"/>
                              </a:cubicBezTo>
                              <a:cubicBezTo>
                                <a:pt x="5" y="8"/>
                                <a:pt x="9" y="5"/>
                                <a:pt x="11" y="0"/>
                              </a:cubicBezTo>
                              <a:cubicBezTo>
                                <a:pt x="8" y="3"/>
                                <a:pt x="4" y="5"/>
                                <a:pt x="0" y="6"/>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8" name="Freeform 498"/>
                        <a:cNvSpPr>
                          <a:spLocks/>
                        </a:cNvSpPr>
                      </a:nvSpPr>
                      <a:spPr bwMode="auto">
                        <a:xfrm>
                          <a:off x="2978" y="1767"/>
                          <a:ext cx="103" cy="213"/>
                        </a:xfrm>
                        <a:custGeom>
                          <a:avLst/>
                          <a:gdLst>
                            <a:gd name="T0" fmla="*/ 0 w 55"/>
                            <a:gd name="T1" fmla="*/ 836 h 107"/>
                            <a:gd name="T2" fmla="*/ 157 w 55"/>
                            <a:gd name="T3" fmla="*/ 844 h 107"/>
                            <a:gd name="T4" fmla="*/ 316 w 55"/>
                            <a:gd name="T5" fmla="*/ 661 h 107"/>
                            <a:gd name="T6" fmla="*/ 354 w 55"/>
                            <a:gd name="T7" fmla="*/ 245 h 107"/>
                            <a:gd name="T8" fmla="*/ 180 w 55"/>
                            <a:gd name="T9" fmla="*/ 16 h 107"/>
                            <a:gd name="T10" fmla="*/ 0 w 55"/>
                            <a:gd name="T11" fmla="*/ 0 h 10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5" h="107">
                              <a:moveTo>
                                <a:pt x="0" y="106"/>
                              </a:moveTo>
                              <a:cubicBezTo>
                                <a:pt x="10" y="107"/>
                                <a:pt x="19" y="107"/>
                                <a:pt x="24" y="107"/>
                              </a:cubicBezTo>
                              <a:cubicBezTo>
                                <a:pt x="37" y="106"/>
                                <a:pt x="46" y="100"/>
                                <a:pt x="48" y="84"/>
                              </a:cubicBezTo>
                              <a:cubicBezTo>
                                <a:pt x="51" y="67"/>
                                <a:pt x="52" y="47"/>
                                <a:pt x="54" y="31"/>
                              </a:cubicBezTo>
                              <a:cubicBezTo>
                                <a:pt x="55" y="14"/>
                                <a:pt x="49" y="4"/>
                                <a:pt x="27" y="2"/>
                              </a:cubicBezTo>
                              <a:cubicBezTo>
                                <a:pt x="18" y="1"/>
                                <a:pt x="9" y="0"/>
                                <a:pt x="0"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59" name="Freeform 499"/>
                        <a:cNvSpPr>
                          <a:spLocks/>
                        </a:cNvSpPr>
                      </a:nvSpPr>
                      <a:spPr bwMode="auto">
                        <a:xfrm>
                          <a:off x="2978" y="1825"/>
                          <a:ext cx="33" cy="90"/>
                        </a:xfrm>
                        <a:custGeom>
                          <a:avLst/>
                          <a:gdLst>
                            <a:gd name="T0" fmla="*/ 0 w 18"/>
                            <a:gd name="T1" fmla="*/ 360 h 45"/>
                            <a:gd name="T2" fmla="*/ 105 w 18"/>
                            <a:gd name="T3" fmla="*/ 192 h 45"/>
                            <a:gd name="T4" fmla="*/ 0 w 18"/>
                            <a:gd name="T5" fmla="*/ 0 h 45"/>
                            <a:gd name="T6" fmla="*/ 0 60000 65536"/>
                            <a:gd name="T7" fmla="*/ 0 60000 65536"/>
                            <a:gd name="T8" fmla="*/ 0 60000 65536"/>
                          </a:gdLst>
                          <a:ahLst/>
                          <a:cxnLst>
                            <a:cxn ang="T6">
                              <a:pos x="T0" y="T1"/>
                            </a:cxn>
                            <a:cxn ang="T7">
                              <a:pos x="T2" y="T3"/>
                            </a:cxn>
                            <a:cxn ang="T8">
                              <a:pos x="T4" y="T5"/>
                            </a:cxn>
                          </a:cxnLst>
                          <a:rect l="0" t="0" r="r" b="b"/>
                          <a:pathLst>
                            <a:path w="18" h="45">
                              <a:moveTo>
                                <a:pt x="0" y="45"/>
                              </a:moveTo>
                              <a:cubicBezTo>
                                <a:pt x="9" y="42"/>
                                <a:pt x="16" y="34"/>
                                <a:pt x="17" y="24"/>
                              </a:cubicBezTo>
                              <a:cubicBezTo>
                                <a:pt x="18" y="13"/>
                                <a:pt x="11" y="3"/>
                                <a:pt x="0" y="0"/>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0" name="Freeform 500"/>
                        <a:cNvSpPr>
                          <a:spLocks/>
                        </a:cNvSpPr>
                      </a:nvSpPr>
                      <a:spPr bwMode="auto">
                        <a:xfrm>
                          <a:off x="2978" y="1835"/>
                          <a:ext cx="93" cy="137"/>
                        </a:xfrm>
                        <a:custGeom>
                          <a:avLst/>
                          <a:gdLst>
                            <a:gd name="T0" fmla="*/ 112 w 50"/>
                            <a:gd name="T1" fmla="*/ 461 h 69"/>
                            <a:gd name="T2" fmla="*/ 0 w 50"/>
                            <a:gd name="T3" fmla="*/ 477 h 69"/>
                            <a:gd name="T4" fmla="*/ 0 w 50"/>
                            <a:gd name="T5" fmla="*/ 532 h 69"/>
                            <a:gd name="T6" fmla="*/ 149 w 50"/>
                            <a:gd name="T7" fmla="*/ 540 h 69"/>
                            <a:gd name="T8" fmla="*/ 290 w 50"/>
                            <a:gd name="T9" fmla="*/ 375 h 69"/>
                            <a:gd name="T10" fmla="*/ 322 w 50"/>
                            <a:gd name="T11" fmla="*/ 0 h 69"/>
                            <a:gd name="T12" fmla="*/ 112 w 50"/>
                            <a:gd name="T13" fmla="*/ 461 h 6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0" h="69">
                              <a:moveTo>
                                <a:pt x="17" y="59"/>
                              </a:moveTo>
                              <a:cubicBezTo>
                                <a:pt x="12" y="60"/>
                                <a:pt x="6" y="60"/>
                                <a:pt x="0" y="61"/>
                              </a:cubicBezTo>
                              <a:cubicBezTo>
                                <a:pt x="0" y="68"/>
                                <a:pt x="0" y="68"/>
                                <a:pt x="0" y="68"/>
                              </a:cubicBezTo>
                              <a:cubicBezTo>
                                <a:pt x="9" y="68"/>
                                <a:pt x="18" y="69"/>
                                <a:pt x="23" y="69"/>
                              </a:cubicBezTo>
                              <a:cubicBezTo>
                                <a:pt x="35" y="68"/>
                                <a:pt x="43" y="62"/>
                                <a:pt x="45" y="48"/>
                              </a:cubicBezTo>
                              <a:cubicBezTo>
                                <a:pt x="47" y="34"/>
                                <a:pt x="50" y="0"/>
                                <a:pt x="50" y="0"/>
                              </a:cubicBezTo>
                              <a:cubicBezTo>
                                <a:pt x="47" y="16"/>
                                <a:pt x="37" y="55"/>
                                <a:pt x="17" y="59"/>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1" name="Freeform 501"/>
                        <a:cNvSpPr>
                          <a:spLocks/>
                        </a:cNvSpPr>
                      </a:nvSpPr>
                      <a:spPr bwMode="auto">
                        <a:xfrm>
                          <a:off x="2978" y="1901"/>
                          <a:ext cx="88" cy="71"/>
                        </a:xfrm>
                        <a:custGeom>
                          <a:avLst/>
                          <a:gdLst>
                            <a:gd name="T0" fmla="*/ 197 w 47"/>
                            <a:gd name="T1" fmla="*/ 221 h 36"/>
                            <a:gd name="T2" fmla="*/ 0 w 47"/>
                            <a:gd name="T3" fmla="*/ 260 h 36"/>
                            <a:gd name="T4" fmla="*/ 0 w 47"/>
                            <a:gd name="T5" fmla="*/ 268 h 36"/>
                            <a:gd name="T6" fmla="*/ 152 w 47"/>
                            <a:gd name="T7" fmla="*/ 276 h 36"/>
                            <a:gd name="T8" fmla="*/ 294 w 47"/>
                            <a:gd name="T9" fmla="*/ 116 h 36"/>
                            <a:gd name="T10" fmla="*/ 309 w 47"/>
                            <a:gd name="T11" fmla="*/ 0 h 36"/>
                            <a:gd name="T12" fmla="*/ 197 w 47"/>
                            <a:gd name="T13" fmla="*/ 221 h 3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7" h="36">
                              <a:moveTo>
                                <a:pt x="30" y="29"/>
                              </a:moveTo>
                              <a:cubicBezTo>
                                <a:pt x="21" y="33"/>
                                <a:pt x="8" y="34"/>
                                <a:pt x="0" y="34"/>
                              </a:cubicBezTo>
                              <a:cubicBezTo>
                                <a:pt x="0" y="35"/>
                                <a:pt x="0" y="35"/>
                                <a:pt x="0" y="35"/>
                              </a:cubicBezTo>
                              <a:cubicBezTo>
                                <a:pt x="9" y="35"/>
                                <a:pt x="18" y="36"/>
                                <a:pt x="23" y="36"/>
                              </a:cubicBezTo>
                              <a:cubicBezTo>
                                <a:pt x="35" y="35"/>
                                <a:pt x="43" y="29"/>
                                <a:pt x="45" y="15"/>
                              </a:cubicBezTo>
                              <a:cubicBezTo>
                                <a:pt x="47" y="0"/>
                                <a:pt x="47" y="0"/>
                                <a:pt x="47" y="0"/>
                              </a:cubicBezTo>
                              <a:cubicBezTo>
                                <a:pt x="45" y="10"/>
                                <a:pt x="42" y="23"/>
                                <a:pt x="30" y="29"/>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2" name="Freeform 502"/>
                        <a:cNvSpPr>
                          <a:spLocks/>
                        </a:cNvSpPr>
                      </a:nvSpPr>
                      <a:spPr bwMode="auto">
                        <a:xfrm>
                          <a:off x="4568" y="1765"/>
                          <a:ext cx="215" cy="219"/>
                        </a:xfrm>
                        <a:custGeom>
                          <a:avLst/>
                          <a:gdLst>
                            <a:gd name="T0" fmla="*/ 150 w 115"/>
                            <a:gd name="T1" fmla="*/ 24 h 110"/>
                            <a:gd name="T2" fmla="*/ 7 w 115"/>
                            <a:gd name="T3" fmla="*/ 456 h 110"/>
                            <a:gd name="T4" fmla="*/ 217 w 115"/>
                            <a:gd name="T5" fmla="*/ 860 h 110"/>
                            <a:gd name="T6" fmla="*/ 615 w 115"/>
                            <a:gd name="T7" fmla="*/ 828 h 110"/>
                            <a:gd name="T8" fmla="*/ 752 w 115"/>
                            <a:gd name="T9" fmla="*/ 623 h 110"/>
                            <a:gd name="T10" fmla="*/ 737 w 115"/>
                            <a:gd name="T11" fmla="*/ 207 h 110"/>
                            <a:gd name="T12" fmla="*/ 542 w 115"/>
                            <a:gd name="T13" fmla="*/ 8 h 110"/>
                            <a:gd name="T14" fmla="*/ 150 w 115"/>
                            <a:gd name="T15" fmla="*/ 24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10">
                              <a:moveTo>
                                <a:pt x="23" y="3"/>
                              </a:moveTo>
                              <a:cubicBezTo>
                                <a:pt x="0" y="5"/>
                                <a:pt x="0" y="25"/>
                                <a:pt x="1" y="58"/>
                              </a:cubicBezTo>
                              <a:cubicBezTo>
                                <a:pt x="3" y="91"/>
                                <a:pt x="1" y="110"/>
                                <a:pt x="33" y="109"/>
                              </a:cubicBezTo>
                              <a:cubicBezTo>
                                <a:pt x="50" y="108"/>
                                <a:pt x="82" y="107"/>
                                <a:pt x="94" y="105"/>
                              </a:cubicBezTo>
                              <a:cubicBezTo>
                                <a:pt x="107" y="102"/>
                                <a:pt x="115" y="95"/>
                                <a:pt x="115" y="79"/>
                              </a:cubicBezTo>
                              <a:cubicBezTo>
                                <a:pt x="115" y="61"/>
                                <a:pt x="114" y="41"/>
                                <a:pt x="113" y="26"/>
                              </a:cubicBezTo>
                              <a:cubicBezTo>
                                <a:pt x="112" y="9"/>
                                <a:pt x="105" y="0"/>
                                <a:pt x="83" y="1"/>
                              </a:cubicBezTo>
                              <a:cubicBezTo>
                                <a:pt x="59" y="2"/>
                                <a:pt x="37" y="3"/>
                                <a:pt x="23" y="3"/>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3" name="Freeform 503"/>
                        <a:cNvSpPr>
                          <a:spLocks/>
                        </a:cNvSpPr>
                      </a:nvSpPr>
                      <a:spPr bwMode="auto">
                        <a:xfrm>
                          <a:off x="4639" y="1833"/>
                          <a:ext cx="90" cy="94"/>
                        </a:xfrm>
                        <a:custGeom>
                          <a:avLst/>
                          <a:gdLst>
                            <a:gd name="T0" fmla="*/ 293 w 48"/>
                            <a:gd name="T1" fmla="*/ 256 h 47"/>
                            <a:gd name="T2" fmla="*/ 165 w 48"/>
                            <a:gd name="T3" fmla="*/ 8 h 47"/>
                            <a:gd name="T4" fmla="*/ 8 w 48"/>
                            <a:gd name="T5" fmla="*/ 152 h 47"/>
                            <a:gd name="T6" fmla="*/ 120 w 48"/>
                            <a:gd name="T7" fmla="*/ 352 h 47"/>
                            <a:gd name="T8" fmla="*/ 293 w 48"/>
                            <a:gd name="T9" fmla="*/ 256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44" y="32"/>
                              </a:moveTo>
                              <a:cubicBezTo>
                                <a:pt x="48" y="22"/>
                                <a:pt x="43" y="3"/>
                                <a:pt x="25" y="1"/>
                              </a:cubicBezTo>
                              <a:cubicBezTo>
                                <a:pt x="8" y="0"/>
                                <a:pt x="3" y="11"/>
                                <a:pt x="1" y="19"/>
                              </a:cubicBezTo>
                              <a:cubicBezTo>
                                <a:pt x="0" y="27"/>
                                <a:pt x="3" y="41"/>
                                <a:pt x="18" y="44"/>
                              </a:cubicBezTo>
                              <a:cubicBezTo>
                                <a:pt x="32" y="47"/>
                                <a:pt x="41" y="42"/>
                                <a:pt x="44" y="32"/>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4" name="Freeform 504"/>
                        <a:cNvSpPr>
                          <a:spLocks/>
                        </a:cNvSpPr>
                      </a:nvSpPr>
                      <a:spPr bwMode="auto">
                        <a:xfrm>
                          <a:off x="4628" y="1825"/>
                          <a:ext cx="89" cy="96"/>
                        </a:xfrm>
                        <a:custGeom>
                          <a:avLst/>
                          <a:gdLst>
                            <a:gd name="T0" fmla="*/ 7 w 48"/>
                            <a:gd name="T1" fmla="*/ 200 h 48"/>
                            <a:gd name="T2" fmla="*/ 148 w 48"/>
                            <a:gd name="T3" fmla="*/ 8 h 48"/>
                            <a:gd name="T4" fmla="*/ 306 w 48"/>
                            <a:gd name="T5" fmla="*/ 184 h 48"/>
                            <a:gd name="T6" fmla="*/ 158 w 48"/>
                            <a:gd name="T7" fmla="*/ 384 h 48"/>
                            <a:gd name="T8" fmla="*/ 7 w 48"/>
                            <a:gd name="T9" fmla="*/ 20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5"/>
                              </a:moveTo>
                              <a:cubicBezTo>
                                <a:pt x="0" y="12"/>
                                <a:pt x="10" y="1"/>
                                <a:pt x="23" y="1"/>
                              </a:cubicBezTo>
                              <a:cubicBezTo>
                                <a:pt x="36" y="0"/>
                                <a:pt x="47" y="10"/>
                                <a:pt x="48" y="23"/>
                              </a:cubicBezTo>
                              <a:cubicBezTo>
                                <a:pt x="48" y="36"/>
                                <a:pt x="38" y="47"/>
                                <a:pt x="25" y="48"/>
                              </a:cubicBezTo>
                              <a:cubicBezTo>
                                <a:pt x="12" y="48"/>
                                <a:pt x="1" y="38"/>
                                <a:pt x="1" y="25"/>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5" name="Freeform 505"/>
                        <a:cNvSpPr>
                          <a:spLocks/>
                        </a:cNvSpPr>
                      </a:nvSpPr>
                      <a:spPr bwMode="auto">
                        <a:xfrm>
                          <a:off x="4633" y="1829"/>
                          <a:ext cx="58" cy="70"/>
                        </a:xfrm>
                        <a:custGeom>
                          <a:avLst/>
                          <a:gdLst>
                            <a:gd name="T0" fmla="*/ 32 w 31"/>
                            <a:gd name="T1" fmla="*/ 264 h 35"/>
                            <a:gd name="T2" fmla="*/ 45 w 31"/>
                            <a:gd name="T3" fmla="*/ 168 h 35"/>
                            <a:gd name="T4" fmla="*/ 77 w 31"/>
                            <a:gd name="T5" fmla="*/ 72 h 35"/>
                            <a:gd name="T6" fmla="*/ 172 w 31"/>
                            <a:gd name="T7" fmla="*/ 16 h 35"/>
                            <a:gd name="T8" fmla="*/ 181 w 31"/>
                            <a:gd name="T9" fmla="*/ 24 h 35"/>
                            <a:gd name="T10" fmla="*/ 150 w 31"/>
                            <a:gd name="T11" fmla="*/ 16 h 35"/>
                            <a:gd name="T12" fmla="*/ 7 w 31"/>
                            <a:gd name="T13" fmla="*/ 144 h 35"/>
                            <a:gd name="T14" fmla="*/ 24 w 31"/>
                            <a:gd name="T15" fmla="*/ 264 h 35"/>
                            <a:gd name="T16" fmla="*/ 32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5" y="33"/>
                              </a:moveTo>
                              <a:cubicBezTo>
                                <a:pt x="3" y="29"/>
                                <a:pt x="6" y="25"/>
                                <a:pt x="7" y="21"/>
                              </a:cubicBezTo>
                              <a:cubicBezTo>
                                <a:pt x="8" y="18"/>
                                <a:pt x="10" y="13"/>
                                <a:pt x="12" y="9"/>
                              </a:cubicBezTo>
                              <a:cubicBezTo>
                                <a:pt x="15" y="5"/>
                                <a:pt x="18" y="2"/>
                                <a:pt x="26" y="2"/>
                              </a:cubicBezTo>
                              <a:cubicBezTo>
                                <a:pt x="28" y="3"/>
                                <a:pt x="31" y="4"/>
                                <a:pt x="28" y="3"/>
                              </a:cubicBezTo>
                              <a:cubicBezTo>
                                <a:pt x="27" y="2"/>
                                <a:pt x="25" y="2"/>
                                <a:pt x="23" y="2"/>
                              </a:cubicBezTo>
                              <a:cubicBezTo>
                                <a:pt x="7" y="0"/>
                                <a:pt x="3" y="10"/>
                                <a:pt x="1" y="18"/>
                              </a:cubicBezTo>
                              <a:cubicBezTo>
                                <a:pt x="0" y="22"/>
                                <a:pt x="1" y="28"/>
                                <a:pt x="4" y="33"/>
                              </a:cubicBezTo>
                              <a:cubicBezTo>
                                <a:pt x="5" y="34"/>
                                <a:pt x="6" y="35"/>
                                <a:pt x="5"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6" name="Freeform 506"/>
                        <a:cNvSpPr>
                          <a:spLocks/>
                        </a:cNvSpPr>
                      </a:nvSpPr>
                      <a:spPr bwMode="auto">
                        <a:xfrm>
                          <a:off x="4646" y="1839"/>
                          <a:ext cx="68" cy="76"/>
                        </a:xfrm>
                        <a:custGeom>
                          <a:avLst/>
                          <a:gdLst>
                            <a:gd name="T0" fmla="*/ 168 w 36"/>
                            <a:gd name="T1" fmla="*/ 0 h 38"/>
                            <a:gd name="T2" fmla="*/ 168 w 36"/>
                            <a:gd name="T3" fmla="*/ 8 h 38"/>
                            <a:gd name="T4" fmla="*/ 168 w 36"/>
                            <a:gd name="T5" fmla="*/ 136 h 38"/>
                            <a:gd name="T6" fmla="*/ 128 w 36"/>
                            <a:gd name="T7" fmla="*/ 208 h 38"/>
                            <a:gd name="T8" fmla="*/ 21 w 36"/>
                            <a:gd name="T9" fmla="*/ 248 h 38"/>
                            <a:gd name="T10" fmla="*/ 0 w 36"/>
                            <a:gd name="T11" fmla="*/ 240 h 38"/>
                            <a:gd name="T12" fmla="*/ 68 w 36"/>
                            <a:gd name="T13" fmla="*/ 280 h 38"/>
                            <a:gd name="T14" fmla="*/ 221 w 36"/>
                            <a:gd name="T15" fmla="*/ 192 h 38"/>
                            <a:gd name="T16" fmla="*/ 168 w 36"/>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8">
                              <a:moveTo>
                                <a:pt x="25" y="0"/>
                              </a:moveTo>
                              <a:cubicBezTo>
                                <a:pt x="24" y="0"/>
                                <a:pt x="25" y="0"/>
                                <a:pt x="25" y="1"/>
                              </a:cubicBezTo>
                              <a:cubicBezTo>
                                <a:pt x="30" y="7"/>
                                <a:pt x="27" y="12"/>
                                <a:pt x="25" y="17"/>
                              </a:cubicBezTo>
                              <a:cubicBezTo>
                                <a:pt x="24" y="20"/>
                                <a:pt x="21" y="24"/>
                                <a:pt x="19" y="26"/>
                              </a:cubicBezTo>
                              <a:cubicBezTo>
                                <a:pt x="15" y="29"/>
                                <a:pt x="11" y="33"/>
                                <a:pt x="3" y="31"/>
                              </a:cubicBezTo>
                              <a:cubicBezTo>
                                <a:pt x="2" y="31"/>
                                <a:pt x="1" y="31"/>
                                <a:pt x="0" y="30"/>
                              </a:cubicBezTo>
                              <a:cubicBezTo>
                                <a:pt x="2" y="33"/>
                                <a:pt x="6" y="35"/>
                                <a:pt x="10" y="35"/>
                              </a:cubicBezTo>
                              <a:cubicBezTo>
                                <a:pt x="23" y="38"/>
                                <a:pt x="30" y="33"/>
                                <a:pt x="33" y="24"/>
                              </a:cubicBezTo>
                              <a:cubicBezTo>
                                <a:pt x="36" y="18"/>
                                <a:pt x="34" y="6"/>
                                <a:pt x="25"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7" name="Freeform 507"/>
                        <a:cNvSpPr>
                          <a:spLocks/>
                        </a:cNvSpPr>
                      </a:nvSpPr>
                      <a:spPr bwMode="auto">
                        <a:xfrm>
                          <a:off x="4665" y="1887"/>
                          <a:ext cx="43" cy="28"/>
                        </a:xfrm>
                        <a:custGeom>
                          <a:avLst/>
                          <a:gdLst>
                            <a:gd name="T0" fmla="*/ 150 w 23"/>
                            <a:gd name="T1" fmla="*/ 0 h 14"/>
                            <a:gd name="T2" fmla="*/ 0 w 23"/>
                            <a:gd name="T3" fmla="*/ 88 h 14"/>
                            <a:gd name="T4" fmla="*/ 150 w 23"/>
                            <a:gd name="T5" fmla="*/ 0 h 14"/>
                            <a:gd name="T6" fmla="*/ 0 60000 65536"/>
                            <a:gd name="T7" fmla="*/ 0 60000 65536"/>
                            <a:gd name="T8" fmla="*/ 0 60000 65536"/>
                          </a:gdLst>
                          <a:ahLst/>
                          <a:cxnLst>
                            <a:cxn ang="T6">
                              <a:pos x="T0" y="T1"/>
                            </a:cxn>
                            <a:cxn ang="T7">
                              <a:pos x="T2" y="T3"/>
                            </a:cxn>
                            <a:cxn ang="T8">
                              <a:pos x="T4" y="T5"/>
                            </a:cxn>
                          </a:cxnLst>
                          <a:rect l="0" t="0" r="r" b="b"/>
                          <a:pathLst>
                            <a:path w="23" h="14">
                              <a:moveTo>
                                <a:pt x="23" y="0"/>
                              </a:moveTo>
                              <a:cubicBezTo>
                                <a:pt x="20" y="9"/>
                                <a:pt x="13" y="14"/>
                                <a:pt x="0" y="11"/>
                              </a:cubicBezTo>
                              <a:cubicBezTo>
                                <a:pt x="8" y="11"/>
                                <a:pt x="17" y="8"/>
                                <a:pt x="23"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68" name="Oval 508"/>
                        <a:cNvSpPr>
                          <a:spLocks noChangeArrowheads="1"/>
                        </a:cNvSpPr>
                      </a:nvSpPr>
                      <a:spPr bwMode="auto">
                        <a:xfrm>
                          <a:off x="4633" y="1837"/>
                          <a:ext cx="15" cy="1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869" name="Freeform 509"/>
                        <a:cNvSpPr>
                          <a:spLocks/>
                        </a:cNvSpPr>
                      </a:nvSpPr>
                      <a:spPr bwMode="auto">
                        <a:xfrm>
                          <a:off x="4646" y="1829"/>
                          <a:ext cx="10" cy="10"/>
                        </a:xfrm>
                        <a:custGeom>
                          <a:avLst/>
                          <a:gdLst>
                            <a:gd name="T0" fmla="*/ 0 w 5"/>
                            <a:gd name="T1" fmla="*/ 16 h 5"/>
                            <a:gd name="T2" fmla="*/ 16 w 5"/>
                            <a:gd name="T3" fmla="*/ 0 h 5"/>
                            <a:gd name="T4" fmla="*/ 40 w 5"/>
                            <a:gd name="T5" fmla="*/ 16 h 5"/>
                            <a:gd name="T6" fmla="*/ 24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2"/>
                              </a:cubicBezTo>
                              <a:cubicBezTo>
                                <a:pt x="5" y="3"/>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0" name="Oval 510"/>
                        <a:cNvSpPr>
                          <a:spLocks noChangeArrowheads="1"/>
                        </a:cNvSpPr>
                      </a:nvSpPr>
                      <a:spPr bwMode="auto">
                        <a:xfrm>
                          <a:off x="4631" y="1855"/>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871" name="Freeform 511"/>
                        <a:cNvSpPr>
                          <a:spLocks/>
                        </a:cNvSpPr>
                      </a:nvSpPr>
                      <a:spPr bwMode="auto">
                        <a:xfrm>
                          <a:off x="4568" y="1765"/>
                          <a:ext cx="215" cy="219"/>
                        </a:xfrm>
                        <a:custGeom>
                          <a:avLst/>
                          <a:gdLst>
                            <a:gd name="T0" fmla="*/ 150 w 115"/>
                            <a:gd name="T1" fmla="*/ 24 h 110"/>
                            <a:gd name="T2" fmla="*/ 7 w 115"/>
                            <a:gd name="T3" fmla="*/ 456 h 110"/>
                            <a:gd name="T4" fmla="*/ 217 w 115"/>
                            <a:gd name="T5" fmla="*/ 860 h 110"/>
                            <a:gd name="T6" fmla="*/ 615 w 115"/>
                            <a:gd name="T7" fmla="*/ 828 h 110"/>
                            <a:gd name="T8" fmla="*/ 752 w 115"/>
                            <a:gd name="T9" fmla="*/ 623 h 110"/>
                            <a:gd name="T10" fmla="*/ 737 w 115"/>
                            <a:gd name="T11" fmla="*/ 207 h 110"/>
                            <a:gd name="T12" fmla="*/ 542 w 115"/>
                            <a:gd name="T13" fmla="*/ 8 h 110"/>
                            <a:gd name="T14" fmla="*/ 150 w 115"/>
                            <a:gd name="T15" fmla="*/ 24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10">
                              <a:moveTo>
                                <a:pt x="23" y="3"/>
                              </a:moveTo>
                              <a:cubicBezTo>
                                <a:pt x="0" y="5"/>
                                <a:pt x="0" y="25"/>
                                <a:pt x="1" y="58"/>
                              </a:cubicBezTo>
                              <a:cubicBezTo>
                                <a:pt x="3" y="91"/>
                                <a:pt x="1" y="110"/>
                                <a:pt x="33" y="109"/>
                              </a:cubicBezTo>
                              <a:cubicBezTo>
                                <a:pt x="50" y="108"/>
                                <a:pt x="82" y="107"/>
                                <a:pt x="94" y="105"/>
                              </a:cubicBezTo>
                              <a:cubicBezTo>
                                <a:pt x="107" y="102"/>
                                <a:pt x="115" y="95"/>
                                <a:pt x="115" y="79"/>
                              </a:cubicBezTo>
                              <a:cubicBezTo>
                                <a:pt x="115" y="61"/>
                                <a:pt x="114" y="41"/>
                                <a:pt x="113" y="26"/>
                              </a:cubicBezTo>
                              <a:cubicBezTo>
                                <a:pt x="112" y="9"/>
                                <a:pt x="105" y="0"/>
                                <a:pt x="83" y="1"/>
                              </a:cubicBezTo>
                              <a:cubicBezTo>
                                <a:pt x="59" y="2"/>
                                <a:pt x="37" y="3"/>
                                <a:pt x="23" y="3"/>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2" name="Freeform 512"/>
                        <a:cNvSpPr>
                          <a:spLocks/>
                        </a:cNvSpPr>
                      </a:nvSpPr>
                      <a:spPr bwMode="auto">
                        <a:xfrm>
                          <a:off x="4628" y="1825"/>
                          <a:ext cx="89" cy="96"/>
                        </a:xfrm>
                        <a:custGeom>
                          <a:avLst/>
                          <a:gdLst>
                            <a:gd name="T0" fmla="*/ 7 w 48"/>
                            <a:gd name="T1" fmla="*/ 200 h 48"/>
                            <a:gd name="T2" fmla="*/ 148 w 48"/>
                            <a:gd name="T3" fmla="*/ 8 h 48"/>
                            <a:gd name="T4" fmla="*/ 306 w 48"/>
                            <a:gd name="T5" fmla="*/ 184 h 48"/>
                            <a:gd name="T6" fmla="*/ 158 w 48"/>
                            <a:gd name="T7" fmla="*/ 384 h 48"/>
                            <a:gd name="T8" fmla="*/ 7 w 48"/>
                            <a:gd name="T9" fmla="*/ 20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5"/>
                              </a:moveTo>
                              <a:cubicBezTo>
                                <a:pt x="0" y="12"/>
                                <a:pt x="10" y="1"/>
                                <a:pt x="23" y="1"/>
                              </a:cubicBezTo>
                              <a:cubicBezTo>
                                <a:pt x="36" y="0"/>
                                <a:pt x="47" y="10"/>
                                <a:pt x="48" y="23"/>
                              </a:cubicBezTo>
                              <a:cubicBezTo>
                                <a:pt x="48" y="36"/>
                                <a:pt x="38" y="47"/>
                                <a:pt x="25" y="48"/>
                              </a:cubicBezTo>
                              <a:cubicBezTo>
                                <a:pt x="12" y="48"/>
                                <a:pt x="1" y="38"/>
                                <a:pt x="1" y="25"/>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3" name="Freeform 513"/>
                        <a:cNvSpPr>
                          <a:spLocks/>
                        </a:cNvSpPr>
                      </a:nvSpPr>
                      <a:spPr bwMode="auto">
                        <a:xfrm>
                          <a:off x="4575" y="1773"/>
                          <a:ext cx="139" cy="177"/>
                        </a:xfrm>
                        <a:custGeom>
                          <a:avLst/>
                          <a:gdLst>
                            <a:gd name="T0" fmla="*/ 490 w 74"/>
                            <a:gd name="T1" fmla="*/ 0 h 89"/>
                            <a:gd name="T2" fmla="*/ 225 w 74"/>
                            <a:gd name="T3" fmla="*/ 16 h 89"/>
                            <a:gd name="T4" fmla="*/ 45 w 74"/>
                            <a:gd name="T5" fmla="*/ 80 h 89"/>
                            <a:gd name="T6" fmla="*/ 15 w 74"/>
                            <a:gd name="T7" fmla="*/ 324 h 89"/>
                            <a:gd name="T8" fmla="*/ 15 w 74"/>
                            <a:gd name="T9" fmla="*/ 503 h 89"/>
                            <a:gd name="T10" fmla="*/ 28 w 74"/>
                            <a:gd name="T11" fmla="*/ 700 h 89"/>
                            <a:gd name="T12" fmla="*/ 53 w 74"/>
                            <a:gd name="T13" fmla="*/ 503 h 89"/>
                            <a:gd name="T14" fmla="*/ 85 w 74"/>
                            <a:gd name="T15" fmla="*/ 292 h 89"/>
                            <a:gd name="T16" fmla="*/ 212 w 74"/>
                            <a:gd name="T17" fmla="*/ 88 h 89"/>
                            <a:gd name="T18" fmla="*/ 462 w 74"/>
                            <a:gd name="T19" fmla="*/ 0 h 8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4" h="89">
                              <a:moveTo>
                                <a:pt x="74" y="0"/>
                              </a:moveTo>
                              <a:cubicBezTo>
                                <a:pt x="60" y="1"/>
                                <a:pt x="47" y="1"/>
                                <a:pt x="34" y="2"/>
                              </a:cubicBezTo>
                              <a:cubicBezTo>
                                <a:pt x="25" y="3"/>
                                <a:pt x="14" y="2"/>
                                <a:pt x="7" y="10"/>
                              </a:cubicBezTo>
                              <a:cubicBezTo>
                                <a:pt x="0" y="19"/>
                                <a:pt x="2" y="30"/>
                                <a:pt x="2" y="41"/>
                              </a:cubicBezTo>
                              <a:cubicBezTo>
                                <a:pt x="2" y="47"/>
                                <a:pt x="2" y="58"/>
                                <a:pt x="2" y="64"/>
                              </a:cubicBezTo>
                              <a:cubicBezTo>
                                <a:pt x="3" y="72"/>
                                <a:pt x="3" y="81"/>
                                <a:pt x="4" y="89"/>
                              </a:cubicBezTo>
                              <a:cubicBezTo>
                                <a:pt x="5" y="81"/>
                                <a:pt x="5" y="72"/>
                                <a:pt x="8" y="64"/>
                              </a:cubicBezTo>
                              <a:cubicBezTo>
                                <a:pt x="10" y="55"/>
                                <a:pt x="10" y="46"/>
                                <a:pt x="13" y="37"/>
                              </a:cubicBezTo>
                              <a:cubicBezTo>
                                <a:pt x="16" y="26"/>
                                <a:pt x="22" y="16"/>
                                <a:pt x="32" y="11"/>
                              </a:cubicBezTo>
                              <a:cubicBezTo>
                                <a:pt x="44" y="6"/>
                                <a:pt x="59" y="7"/>
                                <a:pt x="70" y="0"/>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4" name="Freeform 514"/>
                        <a:cNvSpPr>
                          <a:spLocks/>
                        </a:cNvSpPr>
                      </a:nvSpPr>
                      <a:spPr bwMode="auto">
                        <a:xfrm>
                          <a:off x="4575" y="1777"/>
                          <a:ext cx="64" cy="78"/>
                        </a:xfrm>
                        <a:custGeom>
                          <a:avLst/>
                          <a:gdLst>
                            <a:gd name="T0" fmla="*/ 15 w 34"/>
                            <a:gd name="T1" fmla="*/ 312 h 39"/>
                            <a:gd name="T2" fmla="*/ 45 w 34"/>
                            <a:gd name="T3" fmla="*/ 64 h 39"/>
                            <a:gd name="T4" fmla="*/ 226 w 34"/>
                            <a:gd name="T5" fmla="*/ 0 h 39"/>
                            <a:gd name="T6" fmla="*/ 15 w 34"/>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 h="39">
                              <a:moveTo>
                                <a:pt x="2" y="39"/>
                              </a:moveTo>
                              <a:cubicBezTo>
                                <a:pt x="2" y="28"/>
                                <a:pt x="0" y="17"/>
                                <a:pt x="7" y="8"/>
                              </a:cubicBezTo>
                              <a:cubicBezTo>
                                <a:pt x="14" y="0"/>
                                <a:pt x="25" y="1"/>
                                <a:pt x="34" y="0"/>
                              </a:cubicBezTo>
                              <a:cubicBezTo>
                                <a:pt x="23" y="1"/>
                                <a:pt x="4" y="9"/>
                                <a:pt x="2"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5" name="Freeform 515"/>
                        <a:cNvSpPr>
                          <a:spLocks/>
                        </a:cNvSpPr>
                      </a:nvSpPr>
                      <a:spPr bwMode="auto">
                        <a:xfrm>
                          <a:off x="4624" y="1823"/>
                          <a:ext cx="153" cy="151"/>
                        </a:xfrm>
                        <a:custGeom>
                          <a:avLst/>
                          <a:gdLst>
                            <a:gd name="T0" fmla="*/ 0 w 82"/>
                            <a:gd name="T1" fmla="*/ 596 h 76"/>
                            <a:gd name="T2" fmla="*/ 403 w 82"/>
                            <a:gd name="T3" fmla="*/ 564 h 76"/>
                            <a:gd name="T4" fmla="*/ 532 w 82"/>
                            <a:gd name="T5" fmla="*/ 376 h 76"/>
                            <a:gd name="T6" fmla="*/ 511 w 82"/>
                            <a:gd name="T7" fmla="*/ 0 h 76"/>
                            <a:gd name="T8" fmla="*/ 362 w 82"/>
                            <a:gd name="T9" fmla="*/ 493 h 76"/>
                            <a:gd name="T10" fmla="*/ 0 w 82"/>
                            <a:gd name="T11" fmla="*/ 596 h 7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2" h="76">
                              <a:moveTo>
                                <a:pt x="0" y="76"/>
                              </a:moveTo>
                              <a:cubicBezTo>
                                <a:pt x="11" y="76"/>
                                <a:pt x="50" y="74"/>
                                <a:pt x="62" y="72"/>
                              </a:cubicBezTo>
                              <a:cubicBezTo>
                                <a:pt x="75" y="70"/>
                                <a:pt x="82" y="62"/>
                                <a:pt x="82" y="48"/>
                              </a:cubicBezTo>
                              <a:cubicBezTo>
                                <a:pt x="82" y="35"/>
                                <a:pt x="79" y="0"/>
                                <a:pt x="79" y="0"/>
                              </a:cubicBezTo>
                              <a:cubicBezTo>
                                <a:pt x="79" y="16"/>
                                <a:pt x="75" y="57"/>
                                <a:pt x="56" y="63"/>
                              </a:cubicBezTo>
                              <a:cubicBezTo>
                                <a:pt x="36" y="69"/>
                                <a:pt x="0" y="76"/>
                                <a:pt x="0" y="7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6" name="Freeform 516"/>
                        <a:cNvSpPr>
                          <a:spLocks/>
                        </a:cNvSpPr>
                      </a:nvSpPr>
                      <a:spPr bwMode="auto">
                        <a:xfrm>
                          <a:off x="4686" y="1889"/>
                          <a:ext cx="91" cy="81"/>
                        </a:xfrm>
                        <a:custGeom>
                          <a:avLst/>
                          <a:gdLst>
                            <a:gd name="T0" fmla="*/ 0 w 49"/>
                            <a:gd name="T1" fmla="*/ 316 h 41"/>
                            <a:gd name="T2" fmla="*/ 186 w 49"/>
                            <a:gd name="T3" fmla="*/ 300 h 41"/>
                            <a:gd name="T4" fmla="*/ 314 w 49"/>
                            <a:gd name="T5" fmla="*/ 117 h 41"/>
                            <a:gd name="T6" fmla="*/ 306 w 49"/>
                            <a:gd name="T7" fmla="*/ 0 h 41"/>
                            <a:gd name="T8" fmla="*/ 225 w 49"/>
                            <a:gd name="T9" fmla="*/ 239 h 41"/>
                            <a:gd name="T10" fmla="*/ 0 w 49"/>
                            <a:gd name="T11" fmla="*/ 316 h 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41">
                              <a:moveTo>
                                <a:pt x="0" y="41"/>
                              </a:moveTo>
                              <a:cubicBezTo>
                                <a:pt x="12" y="41"/>
                                <a:pt x="24" y="40"/>
                                <a:pt x="29" y="39"/>
                              </a:cubicBezTo>
                              <a:cubicBezTo>
                                <a:pt x="42" y="37"/>
                                <a:pt x="49" y="29"/>
                                <a:pt x="49" y="15"/>
                              </a:cubicBezTo>
                              <a:cubicBezTo>
                                <a:pt x="48" y="0"/>
                                <a:pt x="48" y="0"/>
                                <a:pt x="48" y="0"/>
                              </a:cubicBezTo>
                              <a:cubicBezTo>
                                <a:pt x="48" y="10"/>
                                <a:pt x="47" y="23"/>
                                <a:pt x="35" y="31"/>
                              </a:cubicBezTo>
                              <a:cubicBezTo>
                                <a:pt x="24" y="39"/>
                                <a:pt x="0" y="41"/>
                                <a:pt x="0" y="41"/>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7" name="Freeform 517"/>
                        <a:cNvSpPr>
                          <a:spLocks/>
                        </a:cNvSpPr>
                      </a:nvSpPr>
                      <a:spPr bwMode="auto">
                        <a:xfrm>
                          <a:off x="4779" y="1763"/>
                          <a:ext cx="223" cy="217"/>
                        </a:xfrm>
                        <a:custGeom>
                          <a:avLst/>
                          <a:gdLst>
                            <a:gd name="T0" fmla="*/ 197 w 119"/>
                            <a:gd name="T1" fmla="*/ 8 h 109"/>
                            <a:gd name="T2" fmla="*/ 24 w 119"/>
                            <a:gd name="T3" fmla="*/ 420 h 109"/>
                            <a:gd name="T4" fmla="*/ 204 w 119"/>
                            <a:gd name="T5" fmla="*/ 836 h 109"/>
                            <a:gd name="T6" fmla="*/ 611 w 119"/>
                            <a:gd name="T7" fmla="*/ 852 h 109"/>
                            <a:gd name="T8" fmla="*/ 763 w 119"/>
                            <a:gd name="T9" fmla="*/ 653 h 109"/>
                            <a:gd name="T10" fmla="*/ 776 w 119"/>
                            <a:gd name="T11" fmla="*/ 245 h 109"/>
                            <a:gd name="T12" fmla="*/ 594 w 119"/>
                            <a:gd name="T13" fmla="*/ 24 h 109"/>
                            <a:gd name="T14" fmla="*/ 197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8" y="0"/>
                                <a:pt x="5" y="21"/>
                                <a:pt x="4" y="53"/>
                              </a:cubicBezTo>
                              <a:cubicBezTo>
                                <a:pt x="3" y="86"/>
                                <a:pt x="0" y="105"/>
                                <a:pt x="31" y="106"/>
                              </a:cubicBezTo>
                              <a:cubicBezTo>
                                <a:pt x="49" y="107"/>
                                <a:pt x="81" y="109"/>
                                <a:pt x="93" y="108"/>
                              </a:cubicBezTo>
                              <a:cubicBezTo>
                                <a:pt x="106" y="106"/>
                                <a:pt x="114" y="100"/>
                                <a:pt x="116" y="83"/>
                              </a:cubicBezTo>
                              <a:cubicBezTo>
                                <a:pt x="117" y="66"/>
                                <a:pt x="118" y="46"/>
                                <a:pt x="118" y="31"/>
                              </a:cubicBezTo>
                              <a:cubicBezTo>
                                <a:pt x="119" y="13"/>
                                <a:pt x="112" y="4"/>
                                <a:pt x="90" y="3"/>
                              </a:cubicBezTo>
                              <a:cubicBezTo>
                                <a:pt x="66" y="2"/>
                                <a:pt x="45" y="1"/>
                                <a:pt x="30"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8" name="Freeform 518"/>
                        <a:cNvSpPr>
                          <a:spLocks/>
                        </a:cNvSpPr>
                      </a:nvSpPr>
                      <a:spPr bwMode="auto">
                        <a:xfrm>
                          <a:off x="4854" y="1829"/>
                          <a:ext cx="92" cy="98"/>
                        </a:xfrm>
                        <a:custGeom>
                          <a:avLst/>
                          <a:gdLst>
                            <a:gd name="T0" fmla="*/ 293 w 49"/>
                            <a:gd name="T1" fmla="*/ 280 h 49"/>
                            <a:gd name="T2" fmla="*/ 188 w 49"/>
                            <a:gd name="T3" fmla="*/ 24 h 49"/>
                            <a:gd name="T4" fmla="*/ 21 w 49"/>
                            <a:gd name="T5" fmla="*/ 144 h 49"/>
                            <a:gd name="T6" fmla="*/ 113 w 49"/>
                            <a:gd name="T7" fmla="*/ 360 h 49"/>
                            <a:gd name="T8" fmla="*/ 293 w 49"/>
                            <a:gd name="T9" fmla="*/ 2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44" y="35"/>
                              </a:moveTo>
                              <a:cubicBezTo>
                                <a:pt x="49" y="26"/>
                                <a:pt x="45" y="6"/>
                                <a:pt x="28" y="3"/>
                              </a:cubicBezTo>
                              <a:cubicBezTo>
                                <a:pt x="11" y="0"/>
                                <a:pt x="5" y="10"/>
                                <a:pt x="3" y="18"/>
                              </a:cubicBezTo>
                              <a:cubicBezTo>
                                <a:pt x="0" y="26"/>
                                <a:pt x="2" y="41"/>
                                <a:pt x="17" y="45"/>
                              </a:cubicBezTo>
                              <a:cubicBezTo>
                                <a:pt x="31" y="49"/>
                                <a:pt x="40" y="44"/>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79" name="Freeform 519"/>
                        <a:cNvSpPr>
                          <a:spLocks/>
                        </a:cNvSpPr>
                      </a:nvSpPr>
                      <a:spPr bwMode="auto">
                        <a:xfrm>
                          <a:off x="4845" y="1823"/>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0" name="Freeform 520"/>
                        <a:cNvSpPr>
                          <a:spLocks/>
                        </a:cNvSpPr>
                      </a:nvSpPr>
                      <a:spPr bwMode="auto">
                        <a:xfrm>
                          <a:off x="4850" y="1825"/>
                          <a:ext cx="60" cy="70"/>
                        </a:xfrm>
                        <a:custGeom>
                          <a:avLst/>
                          <a:gdLst>
                            <a:gd name="T0" fmla="*/ 28 w 32"/>
                            <a:gd name="T1" fmla="*/ 264 h 35"/>
                            <a:gd name="T2" fmla="*/ 45 w 32"/>
                            <a:gd name="T3" fmla="*/ 168 h 35"/>
                            <a:gd name="T4" fmla="*/ 84 w 32"/>
                            <a:gd name="T5" fmla="*/ 80 h 35"/>
                            <a:gd name="T6" fmla="*/ 186 w 32"/>
                            <a:gd name="T7" fmla="*/ 32 h 35"/>
                            <a:gd name="T8" fmla="*/ 197 w 32"/>
                            <a:gd name="T9" fmla="*/ 32 h 35"/>
                            <a:gd name="T10" fmla="*/ 165 w 32"/>
                            <a:gd name="T11" fmla="*/ 24 h 35"/>
                            <a:gd name="T12" fmla="*/ 15 w 32"/>
                            <a:gd name="T13" fmla="*/ 136 h 35"/>
                            <a:gd name="T14" fmla="*/ 21 w 32"/>
                            <a:gd name="T15" fmla="*/ 256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1" y="13"/>
                                <a:pt x="13" y="10"/>
                              </a:cubicBezTo>
                              <a:cubicBezTo>
                                <a:pt x="17" y="6"/>
                                <a:pt x="20" y="2"/>
                                <a:pt x="28" y="4"/>
                              </a:cubicBezTo>
                              <a:cubicBezTo>
                                <a:pt x="30" y="4"/>
                                <a:pt x="32" y="6"/>
                                <a:pt x="30" y="4"/>
                              </a:cubicBezTo>
                              <a:cubicBezTo>
                                <a:pt x="28" y="4"/>
                                <a:pt x="27" y="3"/>
                                <a:pt x="25" y="3"/>
                              </a:cubicBezTo>
                              <a:cubicBezTo>
                                <a:pt x="9" y="0"/>
                                <a:pt x="4" y="9"/>
                                <a:pt x="2" y="17"/>
                              </a:cubicBezTo>
                              <a:cubicBezTo>
                                <a:pt x="0" y="21"/>
                                <a:pt x="0" y="27"/>
                                <a:pt x="3" y="32"/>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1" name="Freeform 521"/>
                        <a:cNvSpPr>
                          <a:spLocks/>
                        </a:cNvSpPr>
                      </a:nvSpPr>
                      <a:spPr bwMode="auto">
                        <a:xfrm>
                          <a:off x="4862" y="1837"/>
                          <a:ext cx="69" cy="78"/>
                        </a:xfrm>
                        <a:custGeom>
                          <a:avLst/>
                          <a:gdLst>
                            <a:gd name="T0" fmla="*/ 173 w 37"/>
                            <a:gd name="T1" fmla="*/ 8 h 39"/>
                            <a:gd name="T2" fmla="*/ 181 w 37"/>
                            <a:gd name="T3" fmla="*/ 16 h 39"/>
                            <a:gd name="T4" fmla="*/ 168 w 37"/>
                            <a:gd name="T5" fmla="*/ 144 h 39"/>
                            <a:gd name="T6" fmla="*/ 121 w 37"/>
                            <a:gd name="T7" fmla="*/ 208 h 39"/>
                            <a:gd name="T8" fmla="*/ 21 w 37"/>
                            <a:gd name="T9" fmla="*/ 240 h 39"/>
                            <a:gd name="T10" fmla="*/ 0 w 37"/>
                            <a:gd name="T11" fmla="*/ 232 h 39"/>
                            <a:gd name="T12" fmla="*/ 60 w 37"/>
                            <a:gd name="T13" fmla="*/ 280 h 39"/>
                            <a:gd name="T14" fmla="*/ 218 w 37"/>
                            <a:gd name="T15" fmla="*/ 208 h 39"/>
                            <a:gd name="T16" fmla="*/ 173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7" y="0"/>
                                <a:pt x="27" y="1"/>
                                <a:pt x="28" y="2"/>
                              </a:cubicBezTo>
                              <a:cubicBezTo>
                                <a:pt x="31" y="9"/>
                                <a:pt x="29" y="13"/>
                                <a:pt x="26" y="18"/>
                              </a:cubicBezTo>
                              <a:cubicBezTo>
                                <a:pt x="25" y="21"/>
                                <a:pt x="22" y="24"/>
                                <a:pt x="19" y="26"/>
                              </a:cubicBezTo>
                              <a:cubicBezTo>
                                <a:pt x="15" y="29"/>
                                <a:pt x="11" y="32"/>
                                <a:pt x="3" y="30"/>
                              </a:cubicBezTo>
                              <a:cubicBezTo>
                                <a:pt x="2" y="30"/>
                                <a:pt x="1" y="29"/>
                                <a:pt x="0" y="29"/>
                              </a:cubicBezTo>
                              <a:cubicBezTo>
                                <a:pt x="2" y="31"/>
                                <a:pt x="5" y="34"/>
                                <a:pt x="9" y="35"/>
                              </a:cubicBezTo>
                              <a:cubicBezTo>
                                <a:pt x="22" y="39"/>
                                <a:pt x="30" y="34"/>
                                <a:pt x="34" y="26"/>
                              </a:cubicBezTo>
                              <a:cubicBezTo>
                                <a:pt x="37" y="19"/>
                                <a:pt x="36"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2" name="Freeform 522"/>
                        <a:cNvSpPr>
                          <a:spLocks/>
                        </a:cNvSpPr>
                      </a:nvSpPr>
                      <a:spPr bwMode="auto">
                        <a:xfrm>
                          <a:off x="4879" y="1889"/>
                          <a:ext cx="46" cy="26"/>
                        </a:xfrm>
                        <a:custGeom>
                          <a:avLst/>
                          <a:gdLst>
                            <a:gd name="T0" fmla="*/ 156 w 25"/>
                            <a:gd name="T1" fmla="*/ 0 h 13"/>
                            <a:gd name="T2" fmla="*/ 0 w 25"/>
                            <a:gd name="T3" fmla="*/ 72 h 13"/>
                            <a:gd name="T4" fmla="*/ 156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8"/>
                                <a:pt x="13" y="13"/>
                                <a:pt x="0" y="9"/>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3" name="Freeform 523"/>
                        <a:cNvSpPr>
                          <a:spLocks/>
                        </a:cNvSpPr>
                      </a:nvSpPr>
                      <a:spPr bwMode="auto">
                        <a:xfrm>
                          <a:off x="4852" y="1831"/>
                          <a:ext cx="15" cy="16"/>
                        </a:xfrm>
                        <a:custGeom>
                          <a:avLst/>
                          <a:gdLst>
                            <a:gd name="T0" fmla="*/ 0 w 8"/>
                            <a:gd name="T1" fmla="*/ 32 h 8"/>
                            <a:gd name="T2" fmla="*/ 28 w 8"/>
                            <a:gd name="T3" fmla="*/ 8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1"/>
                              </a:cubicBezTo>
                              <a:cubicBezTo>
                                <a:pt x="7" y="1"/>
                                <a:pt x="8" y="2"/>
                                <a:pt x="8" y="4"/>
                              </a:cubicBezTo>
                              <a:cubicBezTo>
                                <a:pt x="8" y="7"/>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4" name="Oval 524"/>
                        <a:cNvSpPr>
                          <a:spLocks noChangeArrowheads="1"/>
                        </a:cNvSpPr>
                      </a:nvSpPr>
                      <a:spPr bwMode="auto">
                        <a:xfrm>
                          <a:off x="4867" y="1825"/>
                          <a:ext cx="10"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885" name="Oval 525"/>
                        <a:cNvSpPr>
                          <a:spLocks noChangeArrowheads="1"/>
                        </a:cNvSpPr>
                      </a:nvSpPr>
                      <a:spPr bwMode="auto">
                        <a:xfrm>
                          <a:off x="4850" y="1849"/>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886" name="Freeform 526"/>
                        <a:cNvSpPr>
                          <a:spLocks/>
                        </a:cNvSpPr>
                      </a:nvSpPr>
                      <a:spPr bwMode="auto">
                        <a:xfrm>
                          <a:off x="4779" y="1763"/>
                          <a:ext cx="223" cy="217"/>
                        </a:xfrm>
                        <a:custGeom>
                          <a:avLst/>
                          <a:gdLst>
                            <a:gd name="T0" fmla="*/ 197 w 119"/>
                            <a:gd name="T1" fmla="*/ 8 h 109"/>
                            <a:gd name="T2" fmla="*/ 24 w 119"/>
                            <a:gd name="T3" fmla="*/ 420 h 109"/>
                            <a:gd name="T4" fmla="*/ 204 w 119"/>
                            <a:gd name="T5" fmla="*/ 836 h 109"/>
                            <a:gd name="T6" fmla="*/ 611 w 119"/>
                            <a:gd name="T7" fmla="*/ 852 h 109"/>
                            <a:gd name="T8" fmla="*/ 763 w 119"/>
                            <a:gd name="T9" fmla="*/ 653 h 109"/>
                            <a:gd name="T10" fmla="*/ 776 w 119"/>
                            <a:gd name="T11" fmla="*/ 245 h 109"/>
                            <a:gd name="T12" fmla="*/ 594 w 119"/>
                            <a:gd name="T13" fmla="*/ 24 h 109"/>
                            <a:gd name="T14" fmla="*/ 197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8" y="0"/>
                                <a:pt x="5" y="21"/>
                                <a:pt x="4" y="53"/>
                              </a:cubicBezTo>
                              <a:cubicBezTo>
                                <a:pt x="3" y="86"/>
                                <a:pt x="0" y="105"/>
                                <a:pt x="31" y="106"/>
                              </a:cubicBezTo>
                              <a:cubicBezTo>
                                <a:pt x="49" y="107"/>
                                <a:pt x="81" y="109"/>
                                <a:pt x="93" y="108"/>
                              </a:cubicBezTo>
                              <a:cubicBezTo>
                                <a:pt x="106" y="106"/>
                                <a:pt x="114" y="100"/>
                                <a:pt x="116" y="83"/>
                              </a:cubicBezTo>
                              <a:cubicBezTo>
                                <a:pt x="117" y="66"/>
                                <a:pt x="118" y="46"/>
                                <a:pt x="118" y="31"/>
                              </a:cubicBezTo>
                              <a:cubicBezTo>
                                <a:pt x="119" y="13"/>
                                <a:pt x="112" y="4"/>
                                <a:pt x="90" y="3"/>
                              </a:cubicBezTo>
                              <a:cubicBezTo>
                                <a:pt x="66" y="2"/>
                                <a:pt x="45" y="1"/>
                                <a:pt x="3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7" name="Freeform 527"/>
                        <a:cNvSpPr>
                          <a:spLocks/>
                        </a:cNvSpPr>
                      </a:nvSpPr>
                      <a:spPr bwMode="auto">
                        <a:xfrm>
                          <a:off x="4845" y="1823"/>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8" name="Freeform 528"/>
                        <a:cNvSpPr>
                          <a:spLocks/>
                        </a:cNvSpPr>
                      </a:nvSpPr>
                      <a:spPr bwMode="auto">
                        <a:xfrm>
                          <a:off x="4794" y="1767"/>
                          <a:ext cx="144" cy="173"/>
                        </a:xfrm>
                        <a:custGeom>
                          <a:avLst/>
                          <a:gdLst>
                            <a:gd name="T0" fmla="*/ 503 w 77"/>
                            <a:gd name="T1" fmla="*/ 32 h 87"/>
                            <a:gd name="T2" fmla="*/ 241 w 77"/>
                            <a:gd name="T3" fmla="*/ 24 h 87"/>
                            <a:gd name="T4" fmla="*/ 67 w 77"/>
                            <a:gd name="T5" fmla="*/ 64 h 87"/>
                            <a:gd name="T6" fmla="*/ 13 w 77"/>
                            <a:gd name="T7" fmla="*/ 308 h 87"/>
                            <a:gd name="T8" fmla="*/ 0 w 77"/>
                            <a:gd name="T9" fmla="*/ 479 h 87"/>
                            <a:gd name="T10" fmla="*/ 0 w 77"/>
                            <a:gd name="T11" fmla="*/ 684 h 87"/>
                            <a:gd name="T12" fmla="*/ 39 w 77"/>
                            <a:gd name="T13" fmla="*/ 487 h 87"/>
                            <a:gd name="T14" fmla="*/ 84 w 77"/>
                            <a:gd name="T15" fmla="*/ 276 h 87"/>
                            <a:gd name="T16" fmla="*/ 228 w 77"/>
                            <a:gd name="T17" fmla="*/ 87 h 87"/>
                            <a:gd name="T18" fmla="*/ 479 w 77"/>
                            <a:gd name="T19" fmla="*/ 32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7" h="87">
                              <a:moveTo>
                                <a:pt x="77" y="4"/>
                              </a:moveTo>
                              <a:cubicBezTo>
                                <a:pt x="63" y="4"/>
                                <a:pt x="50" y="3"/>
                                <a:pt x="37" y="3"/>
                              </a:cubicBezTo>
                              <a:cubicBezTo>
                                <a:pt x="28" y="3"/>
                                <a:pt x="17" y="0"/>
                                <a:pt x="10" y="8"/>
                              </a:cubicBezTo>
                              <a:cubicBezTo>
                                <a:pt x="2" y="16"/>
                                <a:pt x="3" y="28"/>
                                <a:pt x="2" y="39"/>
                              </a:cubicBezTo>
                              <a:cubicBezTo>
                                <a:pt x="1" y="45"/>
                                <a:pt x="0" y="55"/>
                                <a:pt x="0" y="61"/>
                              </a:cubicBezTo>
                              <a:cubicBezTo>
                                <a:pt x="1" y="70"/>
                                <a:pt x="0" y="79"/>
                                <a:pt x="0" y="87"/>
                              </a:cubicBezTo>
                              <a:cubicBezTo>
                                <a:pt x="2" y="78"/>
                                <a:pt x="3" y="70"/>
                                <a:pt x="6" y="62"/>
                              </a:cubicBezTo>
                              <a:cubicBezTo>
                                <a:pt x="9" y="53"/>
                                <a:pt x="10" y="44"/>
                                <a:pt x="13" y="35"/>
                              </a:cubicBezTo>
                              <a:cubicBezTo>
                                <a:pt x="17" y="25"/>
                                <a:pt x="24" y="15"/>
                                <a:pt x="35" y="11"/>
                              </a:cubicBezTo>
                              <a:cubicBezTo>
                                <a:pt x="47" y="8"/>
                                <a:pt x="61" y="9"/>
                                <a:pt x="73" y="4"/>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89" name="Freeform 529"/>
                        <a:cNvSpPr>
                          <a:spLocks/>
                        </a:cNvSpPr>
                      </a:nvSpPr>
                      <a:spPr bwMode="auto">
                        <a:xfrm>
                          <a:off x="4798" y="1767"/>
                          <a:ext cx="66" cy="78"/>
                        </a:xfrm>
                        <a:custGeom>
                          <a:avLst/>
                          <a:gdLst>
                            <a:gd name="T0" fmla="*/ 0 w 35"/>
                            <a:gd name="T1" fmla="*/ 312 h 39"/>
                            <a:gd name="T2" fmla="*/ 53 w 35"/>
                            <a:gd name="T3" fmla="*/ 64 h 39"/>
                            <a:gd name="T4" fmla="*/ 234 w 35"/>
                            <a:gd name="T5" fmla="*/ 24 h 39"/>
                            <a:gd name="T6" fmla="*/ 0 w 35"/>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9">
                              <a:moveTo>
                                <a:pt x="0" y="39"/>
                              </a:moveTo>
                              <a:cubicBezTo>
                                <a:pt x="1" y="28"/>
                                <a:pt x="0" y="16"/>
                                <a:pt x="8" y="8"/>
                              </a:cubicBezTo>
                              <a:cubicBezTo>
                                <a:pt x="15" y="0"/>
                                <a:pt x="26" y="3"/>
                                <a:pt x="35" y="3"/>
                              </a:cubicBezTo>
                              <a:cubicBezTo>
                                <a:pt x="24" y="3"/>
                                <a:pt x="4" y="9"/>
                                <a:pt x="0"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0" name="Freeform 530"/>
                        <a:cNvSpPr>
                          <a:spLocks/>
                        </a:cNvSpPr>
                      </a:nvSpPr>
                      <a:spPr bwMode="auto">
                        <a:xfrm>
                          <a:off x="4834" y="1829"/>
                          <a:ext cx="159" cy="143"/>
                        </a:xfrm>
                        <a:custGeom>
                          <a:avLst/>
                          <a:gdLst>
                            <a:gd name="T0" fmla="*/ 0 w 85"/>
                            <a:gd name="T1" fmla="*/ 548 h 72"/>
                            <a:gd name="T2" fmla="*/ 406 w 85"/>
                            <a:gd name="T3" fmla="*/ 556 h 72"/>
                            <a:gd name="T4" fmla="*/ 550 w 85"/>
                            <a:gd name="T5" fmla="*/ 383 h 72"/>
                            <a:gd name="T6" fmla="*/ 556 w 85"/>
                            <a:gd name="T7" fmla="*/ 0 h 72"/>
                            <a:gd name="T8" fmla="*/ 367 w 85"/>
                            <a:gd name="T9" fmla="*/ 477 h 72"/>
                            <a:gd name="T10" fmla="*/ 0 w 85"/>
                            <a:gd name="T11" fmla="*/ 548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1" y="70"/>
                                <a:pt x="50" y="72"/>
                                <a:pt x="62" y="71"/>
                              </a:cubicBezTo>
                              <a:cubicBezTo>
                                <a:pt x="75" y="70"/>
                                <a:pt x="83" y="62"/>
                                <a:pt x="84" y="49"/>
                              </a:cubicBezTo>
                              <a:cubicBezTo>
                                <a:pt x="85" y="35"/>
                                <a:pt x="85" y="0"/>
                                <a:pt x="85" y="0"/>
                              </a:cubicBezTo>
                              <a:cubicBezTo>
                                <a:pt x="84" y="17"/>
                                <a:pt x="76" y="56"/>
                                <a:pt x="56"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1" name="Freeform 531"/>
                        <a:cNvSpPr>
                          <a:spLocks/>
                        </a:cNvSpPr>
                      </a:nvSpPr>
                      <a:spPr bwMode="auto">
                        <a:xfrm>
                          <a:off x="4895" y="1897"/>
                          <a:ext cx="96" cy="73"/>
                        </a:xfrm>
                        <a:custGeom>
                          <a:avLst/>
                          <a:gdLst>
                            <a:gd name="T0" fmla="*/ 0 w 51"/>
                            <a:gd name="T1" fmla="*/ 284 h 37"/>
                            <a:gd name="T2" fmla="*/ 196 w 51"/>
                            <a:gd name="T3" fmla="*/ 284 h 37"/>
                            <a:gd name="T4" fmla="*/ 341 w 51"/>
                            <a:gd name="T5" fmla="*/ 116 h 37"/>
                            <a:gd name="T6" fmla="*/ 341 w 51"/>
                            <a:gd name="T7" fmla="*/ 0 h 37"/>
                            <a:gd name="T8" fmla="*/ 241 w 51"/>
                            <a:gd name="T9" fmla="*/ 229 h 37"/>
                            <a:gd name="T10" fmla="*/ 0 w 51"/>
                            <a:gd name="T11" fmla="*/ 284 h 3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7">
                              <a:moveTo>
                                <a:pt x="0" y="37"/>
                              </a:moveTo>
                              <a:cubicBezTo>
                                <a:pt x="12" y="37"/>
                                <a:pt x="23" y="37"/>
                                <a:pt x="29" y="37"/>
                              </a:cubicBezTo>
                              <a:cubicBezTo>
                                <a:pt x="42" y="36"/>
                                <a:pt x="50" y="28"/>
                                <a:pt x="51" y="15"/>
                              </a:cubicBezTo>
                              <a:cubicBezTo>
                                <a:pt x="51" y="0"/>
                                <a:pt x="51" y="0"/>
                                <a:pt x="51" y="0"/>
                              </a:cubicBezTo>
                              <a:cubicBezTo>
                                <a:pt x="50" y="10"/>
                                <a:pt x="48" y="23"/>
                                <a:pt x="36"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2" name="Freeform 532"/>
                        <a:cNvSpPr>
                          <a:spLocks/>
                        </a:cNvSpPr>
                      </a:nvSpPr>
                      <a:spPr bwMode="auto">
                        <a:xfrm>
                          <a:off x="4995" y="1769"/>
                          <a:ext cx="223" cy="219"/>
                        </a:xfrm>
                        <a:custGeom>
                          <a:avLst/>
                          <a:gdLst>
                            <a:gd name="T0" fmla="*/ 197 w 119"/>
                            <a:gd name="T1" fmla="*/ 8 h 110"/>
                            <a:gd name="T2" fmla="*/ 24 w 119"/>
                            <a:gd name="T3" fmla="*/ 428 h 110"/>
                            <a:gd name="T4" fmla="*/ 204 w 119"/>
                            <a:gd name="T5" fmla="*/ 844 h 110"/>
                            <a:gd name="T6" fmla="*/ 611 w 119"/>
                            <a:gd name="T7" fmla="*/ 852 h 110"/>
                            <a:gd name="T8" fmla="*/ 763 w 119"/>
                            <a:gd name="T9" fmla="*/ 661 h 110"/>
                            <a:gd name="T10" fmla="*/ 776 w 119"/>
                            <a:gd name="T11" fmla="*/ 245 h 110"/>
                            <a:gd name="T12" fmla="*/ 594 w 119"/>
                            <a:gd name="T13" fmla="*/ 24 h 110"/>
                            <a:gd name="T14" fmla="*/ 197 w 119"/>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10">
                              <a:moveTo>
                                <a:pt x="30" y="1"/>
                              </a:moveTo>
                              <a:cubicBezTo>
                                <a:pt x="8" y="0"/>
                                <a:pt x="5" y="21"/>
                                <a:pt x="4" y="54"/>
                              </a:cubicBezTo>
                              <a:cubicBezTo>
                                <a:pt x="3" y="87"/>
                                <a:pt x="0" y="105"/>
                                <a:pt x="31" y="107"/>
                              </a:cubicBezTo>
                              <a:cubicBezTo>
                                <a:pt x="49" y="107"/>
                                <a:pt x="81" y="110"/>
                                <a:pt x="93" y="108"/>
                              </a:cubicBezTo>
                              <a:cubicBezTo>
                                <a:pt x="106" y="106"/>
                                <a:pt x="114" y="100"/>
                                <a:pt x="116" y="84"/>
                              </a:cubicBezTo>
                              <a:cubicBezTo>
                                <a:pt x="117" y="67"/>
                                <a:pt x="118" y="46"/>
                                <a:pt x="118" y="31"/>
                              </a:cubicBezTo>
                              <a:cubicBezTo>
                                <a:pt x="119" y="14"/>
                                <a:pt x="112" y="4"/>
                                <a:pt x="90" y="3"/>
                              </a:cubicBezTo>
                              <a:cubicBezTo>
                                <a:pt x="66" y="3"/>
                                <a:pt x="45" y="1"/>
                                <a:pt x="30"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3" name="Freeform 533"/>
                        <a:cNvSpPr>
                          <a:spLocks/>
                        </a:cNvSpPr>
                      </a:nvSpPr>
                      <a:spPr bwMode="auto">
                        <a:xfrm>
                          <a:off x="5070" y="1835"/>
                          <a:ext cx="91" cy="99"/>
                        </a:xfrm>
                        <a:custGeom>
                          <a:avLst/>
                          <a:gdLst>
                            <a:gd name="T0" fmla="*/ 282 w 49"/>
                            <a:gd name="T1" fmla="*/ 271 h 50"/>
                            <a:gd name="T2" fmla="*/ 180 w 49"/>
                            <a:gd name="T3" fmla="*/ 24 h 50"/>
                            <a:gd name="T4" fmla="*/ 20 w 49"/>
                            <a:gd name="T5" fmla="*/ 149 h 50"/>
                            <a:gd name="T6" fmla="*/ 110 w 49"/>
                            <a:gd name="T7" fmla="*/ 348 h 50"/>
                            <a:gd name="T8" fmla="*/ 282 w 49"/>
                            <a:gd name="T9" fmla="*/ 271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0">
                              <a:moveTo>
                                <a:pt x="44" y="35"/>
                              </a:moveTo>
                              <a:cubicBezTo>
                                <a:pt x="49" y="26"/>
                                <a:pt x="45" y="6"/>
                                <a:pt x="28" y="3"/>
                              </a:cubicBezTo>
                              <a:cubicBezTo>
                                <a:pt x="11" y="0"/>
                                <a:pt x="5" y="11"/>
                                <a:pt x="3" y="19"/>
                              </a:cubicBezTo>
                              <a:cubicBezTo>
                                <a:pt x="0" y="27"/>
                                <a:pt x="2" y="41"/>
                                <a:pt x="17" y="45"/>
                              </a:cubicBezTo>
                              <a:cubicBezTo>
                                <a:pt x="31" y="50"/>
                                <a:pt x="40" y="45"/>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4" name="Freeform 534"/>
                        <a:cNvSpPr>
                          <a:spLocks/>
                        </a:cNvSpPr>
                      </a:nvSpPr>
                      <a:spPr bwMode="auto">
                        <a:xfrm>
                          <a:off x="5060" y="1829"/>
                          <a:ext cx="90" cy="96"/>
                        </a:xfrm>
                        <a:custGeom>
                          <a:avLst/>
                          <a:gdLst>
                            <a:gd name="T0" fmla="*/ 8 w 48"/>
                            <a:gd name="T1" fmla="*/ 184 h 48"/>
                            <a:gd name="T2" fmla="*/ 165 w 48"/>
                            <a:gd name="T3" fmla="*/ 8 h 48"/>
                            <a:gd name="T4" fmla="*/ 317 w 48"/>
                            <a:gd name="T5" fmla="*/ 200 h 48"/>
                            <a:gd name="T6" fmla="*/ 152 w 48"/>
                            <a:gd name="T7" fmla="*/ 384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1"/>
                              </a:cubicBezTo>
                              <a:cubicBezTo>
                                <a:pt x="38" y="1"/>
                                <a:pt x="48" y="12"/>
                                <a:pt x="48" y="25"/>
                              </a:cubicBezTo>
                              <a:cubicBezTo>
                                <a:pt x="47" y="38"/>
                                <a:pt x="36" y="48"/>
                                <a:pt x="23" y="48"/>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5" name="Freeform 535"/>
                        <a:cNvSpPr>
                          <a:spLocks/>
                        </a:cNvSpPr>
                      </a:nvSpPr>
                      <a:spPr bwMode="auto">
                        <a:xfrm>
                          <a:off x="5066" y="1831"/>
                          <a:ext cx="60" cy="70"/>
                        </a:xfrm>
                        <a:custGeom>
                          <a:avLst/>
                          <a:gdLst>
                            <a:gd name="T0" fmla="*/ 28 w 32"/>
                            <a:gd name="T1" fmla="*/ 264 h 35"/>
                            <a:gd name="T2" fmla="*/ 45 w 32"/>
                            <a:gd name="T3" fmla="*/ 168 h 35"/>
                            <a:gd name="T4" fmla="*/ 84 w 32"/>
                            <a:gd name="T5" fmla="*/ 80 h 35"/>
                            <a:gd name="T6" fmla="*/ 186 w 32"/>
                            <a:gd name="T7" fmla="*/ 32 h 35"/>
                            <a:gd name="T8" fmla="*/ 197 w 32"/>
                            <a:gd name="T9" fmla="*/ 40 h 35"/>
                            <a:gd name="T10" fmla="*/ 165 w 32"/>
                            <a:gd name="T11" fmla="*/ 24 h 35"/>
                            <a:gd name="T12" fmla="*/ 15 w 32"/>
                            <a:gd name="T13" fmla="*/ 136 h 35"/>
                            <a:gd name="T14" fmla="*/ 21 w 32"/>
                            <a:gd name="T15" fmla="*/ 264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1" y="13"/>
                                <a:pt x="13" y="10"/>
                              </a:cubicBezTo>
                              <a:cubicBezTo>
                                <a:pt x="17" y="6"/>
                                <a:pt x="20" y="3"/>
                                <a:pt x="28" y="4"/>
                              </a:cubicBezTo>
                              <a:cubicBezTo>
                                <a:pt x="30" y="4"/>
                                <a:pt x="32" y="6"/>
                                <a:pt x="30" y="5"/>
                              </a:cubicBezTo>
                              <a:cubicBezTo>
                                <a:pt x="28" y="4"/>
                                <a:pt x="27" y="3"/>
                                <a:pt x="25" y="3"/>
                              </a:cubicBezTo>
                              <a:cubicBezTo>
                                <a:pt x="9" y="0"/>
                                <a:pt x="4" y="10"/>
                                <a:pt x="2" y="17"/>
                              </a:cubicBezTo>
                              <a:cubicBezTo>
                                <a:pt x="0" y="21"/>
                                <a:pt x="0" y="27"/>
                                <a:pt x="3" y="33"/>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6" name="Freeform 536"/>
                        <a:cNvSpPr>
                          <a:spLocks/>
                        </a:cNvSpPr>
                      </a:nvSpPr>
                      <a:spPr bwMode="auto">
                        <a:xfrm>
                          <a:off x="5077" y="1845"/>
                          <a:ext cx="69" cy="76"/>
                        </a:xfrm>
                        <a:custGeom>
                          <a:avLst/>
                          <a:gdLst>
                            <a:gd name="T0" fmla="*/ 173 w 37"/>
                            <a:gd name="T1" fmla="*/ 0 h 38"/>
                            <a:gd name="T2" fmla="*/ 181 w 37"/>
                            <a:gd name="T3" fmla="*/ 8 h 38"/>
                            <a:gd name="T4" fmla="*/ 168 w 37"/>
                            <a:gd name="T5" fmla="*/ 136 h 38"/>
                            <a:gd name="T6" fmla="*/ 121 w 37"/>
                            <a:gd name="T7" fmla="*/ 200 h 38"/>
                            <a:gd name="T8" fmla="*/ 21 w 37"/>
                            <a:gd name="T9" fmla="*/ 232 h 38"/>
                            <a:gd name="T10" fmla="*/ 0 w 37"/>
                            <a:gd name="T11" fmla="*/ 224 h 38"/>
                            <a:gd name="T12" fmla="*/ 60 w 37"/>
                            <a:gd name="T13" fmla="*/ 272 h 38"/>
                            <a:gd name="T14" fmla="*/ 218 w 37"/>
                            <a:gd name="T15" fmla="*/ 200 h 38"/>
                            <a:gd name="T16" fmla="*/ 173 w 37"/>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7" y="0"/>
                              </a:moveTo>
                              <a:cubicBezTo>
                                <a:pt x="27" y="0"/>
                                <a:pt x="27" y="1"/>
                                <a:pt x="28" y="1"/>
                              </a:cubicBezTo>
                              <a:cubicBezTo>
                                <a:pt x="31" y="8"/>
                                <a:pt x="29" y="12"/>
                                <a:pt x="26" y="17"/>
                              </a:cubicBezTo>
                              <a:cubicBezTo>
                                <a:pt x="25" y="20"/>
                                <a:pt x="22" y="24"/>
                                <a:pt x="19" y="25"/>
                              </a:cubicBezTo>
                              <a:cubicBezTo>
                                <a:pt x="15" y="28"/>
                                <a:pt x="11" y="32"/>
                                <a:pt x="3" y="29"/>
                              </a:cubicBezTo>
                              <a:cubicBezTo>
                                <a:pt x="2" y="29"/>
                                <a:pt x="1" y="29"/>
                                <a:pt x="0" y="28"/>
                              </a:cubicBezTo>
                              <a:cubicBezTo>
                                <a:pt x="2" y="31"/>
                                <a:pt x="5" y="33"/>
                                <a:pt x="9" y="34"/>
                              </a:cubicBezTo>
                              <a:cubicBezTo>
                                <a:pt x="22" y="38"/>
                                <a:pt x="30" y="34"/>
                                <a:pt x="34" y="25"/>
                              </a:cubicBezTo>
                              <a:cubicBezTo>
                                <a:pt x="37" y="19"/>
                                <a:pt x="36" y="7"/>
                                <a:pt x="27"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7" name="Freeform 537"/>
                        <a:cNvSpPr>
                          <a:spLocks/>
                        </a:cNvSpPr>
                      </a:nvSpPr>
                      <a:spPr bwMode="auto">
                        <a:xfrm>
                          <a:off x="5094" y="1895"/>
                          <a:ext cx="47" cy="26"/>
                        </a:xfrm>
                        <a:custGeom>
                          <a:avLst/>
                          <a:gdLst>
                            <a:gd name="T0" fmla="*/ 165 w 25"/>
                            <a:gd name="T1" fmla="*/ 0 h 13"/>
                            <a:gd name="T2" fmla="*/ 0 w 25"/>
                            <a:gd name="T3" fmla="*/ 72 h 13"/>
                            <a:gd name="T4" fmla="*/ 165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9"/>
                                <a:pt x="13" y="13"/>
                                <a:pt x="0" y="9"/>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8" name="Freeform 538"/>
                        <a:cNvSpPr>
                          <a:spLocks/>
                        </a:cNvSpPr>
                      </a:nvSpPr>
                      <a:spPr bwMode="auto">
                        <a:xfrm>
                          <a:off x="5068" y="1839"/>
                          <a:ext cx="15" cy="16"/>
                        </a:xfrm>
                        <a:custGeom>
                          <a:avLst/>
                          <a:gdLst>
                            <a:gd name="T0" fmla="*/ 0 w 8"/>
                            <a:gd name="T1" fmla="*/ 32 h 8"/>
                            <a:gd name="T2" fmla="*/ 28 w 8"/>
                            <a:gd name="T3" fmla="*/ 0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1"/>
                                <a:pt x="2" y="0"/>
                                <a:pt x="4" y="0"/>
                              </a:cubicBezTo>
                              <a:cubicBezTo>
                                <a:pt x="7" y="0"/>
                                <a:pt x="8" y="2"/>
                                <a:pt x="8" y="4"/>
                              </a:cubicBezTo>
                              <a:cubicBezTo>
                                <a:pt x="8" y="6"/>
                                <a:pt x="6" y="8"/>
                                <a:pt x="4" y="8"/>
                              </a:cubicBezTo>
                              <a:cubicBezTo>
                                <a:pt x="2" y="7"/>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899" name="Oval 539"/>
                        <a:cNvSpPr>
                          <a:spLocks noChangeArrowheads="1"/>
                        </a:cNvSpPr>
                      </a:nvSpPr>
                      <a:spPr bwMode="auto">
                        <a:xfrm>
                          <a:off x="5083" y="1831"/>
                          <a:ext cx="9"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00" name="Oval 540"/>
                        <a:cNvSpPr>
                          <a:spLocks noChangeArrowheads="1"/>
                        </a:cNvSpPr>
                      </a:nvSpPr>
                      <a:spPr bwMode="auto">
                        <a:xfrm>
                          <a:off x="5066" y="1857"/>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01" name="Freeform 541"/>
                        <a:cNvSpPr>
                          <a:spLocks/>
                        </a:cNvSpPr>
                      </a:nvSpPr>
                      <a:spPr bwMode="auto">
                        <a:xfrm>
                          <a:off x="4995" y="1769"/>
                          <a:ext cx="223" cy="219"/>
                        </a:xfrm>
                        <a:custGeom>
                          <a:avLst/>
                          <a:gdLst>
                            <a:gd name="T0" fmla="*/ 197 w 119"/>
                            <a:gd name="T1" fmla="*/ 8 h 110"/>
                            <a:gd name="T2" fmla="*/ 24 w 119"/>
                            <a:gd name="T3" fmla="*/ 428 h 110"/>
                            <a:gd name="T4" fmla="*/ 204 w 119"/>
                            <a:gd name="T5" fmla="*/ 844 h 110"/>
                            <a:gd name="T6" fmla="*/ 611 w 119"/>
                            <a:gd name="T7" fmla="*/ 852 h 110"/>
                            <a:gd name="T8" fmla="*/ 763 w 119"/>
                            <a:gd name="T9" fmla="*/ 661 h 110"/>
                            <a:gd name="T10" fmla="*/ 776 w 119"/>
                            <a:gd name="T11" fmla="*/ 245 h 110"/>
                            <a:gd name="T12" fmla="*/ 594 w 119"/>
                            <a:gd name="T13" fmla="*/ 24 h 110"/>
                            <a:gd name="T14" fmla="*/ 197 w 119"/>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10">
                              <a:moveTo>
                                <a:pt x="30" y="1"/>
                              </a:moveTo>
                              <a:cubicBezTo>
                                <a:pt x="8" y="0"/>
                                <a:pt x="5" y="21"/>
                                <a:pt x="4" y="54"/>
                              </a:cubicBezTo>
                              <a:cubicBezTo>
                                <a:pt x="3" y="87"/>
                                <a:pt x="0" y="105"/>
                                <a:pt x="31" y="107"/>
                              </a:cubicBezTo>
                              <a:cubicBezTo>
                                <a:pt x="49" y="107"/>
                                <a:pt x="81" y="110"/>
                                <a:pt x="93" y="108"/>
                              </a:cubicBezTo>
                              <a:cubicBezTo>
                                <a:pt x="106" y="106"/>
                                <a:pt x="114" y="100"/>
                                <a:pt x="116" y="84"/>
                              </a:cubicBezTo>
                              <a:cubicBezTo>
                                <a:pt x="117" y="67"/>
                                <a:pt x="118" y="46"/>
                                <a:pt x="118" y="31"/>
                              </a:cubicBezTo>
                              <a:cubicBezTo>
                                <a:pt x="119" y="14"/>
                                <a:pt x="112" y="4"/>
                                <a:pt x="90" y="3"/>
                              </a:cubicBezTo>
                              <a:cubicBezTo>
                                <a:pt x="66" y="3"/>
                                <a:pt x="45" y="1"/>
                                <a:pt x="3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2" name="Freeform 542"/>
                        <a:cNvSpPr>
                          <a:spLocks/>
                        </a:cNvSpPr>
                      </a:nvSpPr>
                      <a:spPr bwMode="auto">
                        <a:xfrm>
                          <a:off x="5060" y="1829"/>
                          <a:ext cx="90" cy="96"/>
                        </a:xfrm>
                        <a:custGeom>
                          <a:avLst/>
                          <a:gdLst>
                            <a:gd name="T0" fmla="*/ 8 w 48"/>
                            <a:gd name="T1" fmla="*/ 184 h 48"/>
                            <a:gd name="T2" fmla="*/ 165 w 48"/>
                            <a:gd name="T3" fmla="*/ 8 h 48"/>
                            <a:gd name="T4" fmla="*/ 317 w 48"/>
                            <a:gd name="T5" fmla="*/ 200 h 48"/>
                            <a:gd name="T6" fmla="*/ 152 w 48"/>
                            <a:gd name="T7" fmla="*/ 384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1"/>
                              </a:cubicBezTo>
                              <a:cubicBezTo>
                                <a:pt x="38" y="1"/>
                                <a:pt x="48" y="12"/>
                                <a:pt x="48" y="25"/>
                              </a:cubicBezTo>
                              <a:cubicBezTo>
                                <a:pt x="47" y="38"/>
                                <a:pt x="36" y="48"/>
                                <a:pt x="23" y="48"/>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3" name="Freeform 543"/>
                        <a:cNvSpPr>
                          <a:spLocks/>
                        </a:cNvSpPr>
                      </a:nvSpPr>
                      <a:spPr bwMode="auto">
                        <a:xfrm>
                          <a:off x="5010" y="1775"/>
                          <a:ext cx="144" cy="171"/>
                        </a:xfrm>
                        <a:custGeom>
                          <a:avLst/>
                          <a:gdLst>
                            <a:gd name="T0" fmla="*/ 503 w 77"/>
                            <a:gd name="T1" fmla="*/ 24 h 86"/>
                            <a:gd name="T2" fmla="*/ 241 w 77"/>
                            <a:gd name="T3" fmla="*/ 16 h 86"/>
                            <a:gd name="T4" fmla="*/ 67 w 77"/>
                            <a:gd name="T5" fmla="*/ 56 h 86"/>
                            <a:gd name="T6" fmla="*/ 13 w 77"/>
                            <a:gd name="T7" fmla="*/ 300 h 86"/>
                            <a:gd name="T8" fmla="*/ 0 w 77"/>
                            <a:gd name="T9" fmla="*/ 479 h 86"/>
                            <a:gd name="T10" fmla="*/ 0 w 77"/>
                            <a:gd name="T11" fmla="*/ 676 h 86"/>
                            <a:gd name="T12" fmla="*/ 39 w 77"/>
                            <a:gd name="T13" fmla="*/ 479 h 86"/>
                            <a:gd name="T14" fmla="*/ 84 w 77"/>
                            <a:gd name="T15" fmla="*/ 276 h 86"/>
                            <a:gd name="T16" fmla="*/ 228 w 77"/>
                            <a:gd name="T17" fmla="*/ 87 h 86"/>
                            <a:gd name="T18" fmla="*/ 479 w 77"/>
                            <a:gd name="T19" fmla="*/ 24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7" h="86">
                              <a:moveTo>
                                <a:pt x="77" y="3"/>
                              </a:moveTo>
                              <a:cubicBezTo>
                                <a:pt x="63" y="3"/>
                                <a:pt x="50" y="2"/>
                                <a:pt x="37" y="2"/>
                              </a:cubicBezTo>
                              <a:cubicBezTo>
                                <a:pt x="28" y="2"/>
                                <a:pt x="17" y="0"/>
                                <a:pt x="10" y="7"/>
                              </a:cubicBezTo>
                              <a:cubicBezTo>
                                <a:pt x="2" y="16"/>
                                <a:pt x="3" y="27"/>
                                <a:pt x="2" y="38"/>
                              </a:cubicBezTo>
                              <a:cubicBezTo>
                                <a:pt x="1" y="44"/>
                                <a:pt x="0" y="55"/>
                                <a:pt x="0" y="61"/>
                              </a:cubicBezTo>
                              <a:cubicBezTo>
                                <a:pt x="1" y="69"/>
                                <a:pt x="0" y="78"/>
                                <a:pt x="0" y="86"/>
                              </a:cubicBezTo>
                              <a:cubicBezTo>
                                <a:pt x="2" y="78"/>
                                <a:pt x="3" y="70"/>
                                <a:pt x="6" y="61"/>
                              </a:cubicBezTo>
                              <a:cubicBezTo>
                                <a:pt x="9" y="53"/>
                                <a:pt x="10" y="43"/>
                                <a:pt x="13" y="35"/>
                              </a:cubicBezTo>
                              <a:cubicBezTo>
                                <a:pt x="17" y="24"/>
                                <a:pt x="24" y="14"/>
                                <a:pt x="35" y="11"/>
                              </a:cubicBezTo>
                              <a:cubicBezTo>
                                <a:pt x="47" y="7"/>
                                <a:pt x="61" y="9"/>
                                <a:pt x="73"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4" name="Freeform 544"/>
                        <a:cNvSpPr>
                          <a:spLocks/>
                        </a:cNvSpPr>
                      </a:nvSpPr>
                      <a:spPr bwMode="auto">
                        <a:xfrm>
                          <a:off x="5013" y="1775"/>
                          <a:ext cx="66" cy="76"/>
                        </a:xfrm>
                        <a:custGeom>
                          <a:avLst/>
                          <a:gdLst>
                            <a:gd name="T0" fmla="*/ 0 w 35"/>
                            <a:gd name="T1" fmla="*/ 304 h 38"/>
                            <a:gd name="T2" fmla="*/ 53 w 35"/>
                            <a:gd name="T3" fmla="*/ 56 h 38"/>
                            <a:gd name="T4" fmla="*/ 234 w 35"/>
                            <a:gd name="T5" fmla="*/ 16 h 38"/>
                            <a:gd name="T6" fmla="*/ 0 w 35"/>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8">
                              <a:moveTo>
                                <a:pt x="0" y="38"/>
                              </a:moveTo>
                              <a:cubicBezTo>
                                <a:pt x="1" y="27"/>
                                <a:pt x="0" y="16"/>
                                <a:pt x="8" y="7"/>
                              </a:cubicBezTo>
                              <a:cubicBezTo>
                                <a:pt x="15" y="0"/>
                                <a:pt x="26" y="2"/>
                                <a:pt x="35" y="2"/>
                              </a:cubicBezTo>
                              <a:cubicBezTo>
                                <a:pt x="24" y="2"/>
                                <a:pt x="4"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5" name="Freeform 545"/>
                        <a:cNvSpPr>
                          <a:spLocks/>
                        </a:cNvSpPr>
                      </a:nvSpPr>
                      <a:spPr bwMode="auto">
                        <a:xfrm>
                          <a:off x="5049" y="1837"/>
                          <a:ext cx="159" cy="141"/>
                        </a:xfrm>
                        <a:custGeom>
                          <a:avLst/>
                          <a:gdLst>
                            <a:gd name="T0" fmla="*/ 0 w 85"/>
                            <a:gd name="T1" fmla="*/ 540 h 71"/>
                            <a:gd name="T2" fmla="*/ 406 w 85"/>
                            <a:gd name="T3" fmla="*/ 548 h 71"/>
                            <a:gd name="T4" fmla="*/ 550 w 85"/>
                            <a:gd name="T5" fmla="*/ 375 h 71"/>
                            <a:gd name="T6" fmla="*/ 556 w 85"/>
                            <a:gd name="T7" fmla="*/ 0 h 71"/>
                            <a:gd name="T8" fmla="*/ 367 w 85"/>
                            <a:gd name="T9" fmla="*/ 469 h 71"/>
                            <a:gd name="T10" fmla="*/ 0 w 85"/>
                            <a:gd name="T11" fmla="*/ 540 h 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1">
                              <a:moveTo>
                                <a:pt x="0" y="69"/>
                              </a:moveTo>
                              <a:cubicBezTo>
                                <a:pt x="11" y="69"/>
                                <a:pt x="50" y="71"/>
                                <a:pt x="62" y="70"/>
                              </a:cubicBezTo>
                              <a:cubicBezTo>
                                <a:pt x="75" y="69"/>
                                <a:pt x="83" y="62"/>
                                <a:pt x="84" y="48"/>
                              </a:cubicBezTo>
                              <a:cubicBezTo>
                                <a:pt x="85" y="34"/>
                                <a:pt x="85" y="0"/>
                                <a:pt x="85" y="0"/>
                              </a:cubicBezTo>
                              <a:cubicBezTo>
                                <a:pt x="84" y="16"/>
                                <a:pt x="76" y="56"/>
                                <a:pt x="56" y="60"/>
                              </a:cubicBezTo>
                              <a:cubicBezTo>
                                <a:pt x="37" y="65"/>
                                <a:pt x="0" y="69"/>
                                <a:pt x="0" y="69"/>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6" name="Freeform 546"/>
                        <a:cNvSpPr>
                          <a:spLocks/>
                        </a:cNvSpPr>
                      </a:nvSpPr>
                      <a:spPr bwMode="auto">
                        <a:xfrm>
                          <a:off x="5111" y="1903"/>
                          <a:ext cx="95" cy="75"/>
                        </a:xfrm>
                        <a:custGeom>
                          <a:avLst/>
                          <a:gdLst>
                            <a:gd name="T0" fmla="*/ 0 w 51"/>
                            <a:gd name="T1" fmla="*/ 284 h 38"/>
                            <a:gd name="T2" fmla="*/ 188 w 51"/>
                            <a:gd name="T3" fmla="*/ 284 h 38"/>
                            <a:gd name="T4" fmla="*/ 330 w 51"/>
                            <a:gd name="T5" fmla="*/ 116 h 38"/>
                            <a:gd name="T6" fmla="*/ 330 w 51"/>
                            <a:gd name="T7" fmla="*/ 0 h 38"/>
                            <a:gd name="T8" fmla="*/ 233 w 51"/>
                            <a:gd name="T9" fmla="*/ 229 h 38"/>
                            <a:gd name="T10" fmla="*/ 0 w 51"/>
                            <a:gd name="T11" fmla="*/ 284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8">
                              <a:moveTo>
                                <a:pt x="0" y="37"/>
                              </a:moveTo>
                              <a:cubicBezTo>
                                <a:pt x="12" y="37"/>
                                <a:pt x="23" y="38"/>
                                <a:pt x="29" y="37"/>
                              </a:cubicBezTo>
                              <a:cubicBezTo>
                                <a:pt x="42" y="36"/>
                                <a:pt x="50" y="29"/>
                                <a:pt x="51" y="15"/>
                              </a:cubicBezTo>
                              <a:cubicBezTo>
                                <a:pt x="51" y="0"/>
                                <a:pt x="51" y="0"/>
                                <a:pt x="51" y="0"/>
                              </a:cubicBezTo>
                              <a:cubicBezTo>
                                <a:pt x="50" y="10"/>
                                <a:pt x="48" y="23"/>
                                <a:pt x="36"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7" name="Freeform 547"/>
                        <a:cNvSpPr>
                          <a:spLocks/>
                        </a:cNvSpPr>
                      </a:nvSpPr>
                      <a:spPr bwMode="auto">
                        <a:xfrm>
                          <a:off x="5216" y="1771"/>
                          <a:ext cx="125" cy="215"/>
                        </a:xfrm>
                        <a:custGeom>
                          <a:avLst/>
                          <a:gdLst>
                            <a:gd name="T0" fmla="*/ 435 w 67"/>
                            <a:gd name="T1" fmla="*/ 0 h 108"/>
                            <a:gd name="T2" fmla="*/ 149 w 67"/>
                            <a:gd name="T3" fmla="*/ 8 h 108"/>
                            <a:gd name="T4" fmla="*/ 7 w 67"/>
                            <a:gd name="T5" fmla="*/ 440 h 108"/>
                            <a:gd name="T6" fmla="*/ 201 w 67"/>
                            <a:gd name="T7" fmla="*/ 844 h 108"/>
                            <a:gd name="T8" fmla="*/ 435 w 67"/>
                            <a:gd name="T9" fmla="*/ 836 h 108"/>
                            <a:gd name="T10" fmla="*/ 435 w 67"/>
                            <a:gd name="T11" fmla="*/ 0 h 10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7" h="108">
                              <a:moveTo>
                                <a:pt x="67" y="0"/>
                              </a:moveTo>
                              <a:cubicBezTo>
                                <a:pt x="50" y="1"/>
                                <a:pt x="34" y="1"/>
                                <a:pt x="23" y="1"/>
                              </a:cubicBezTo>
                              <a:cubicBezTo>
                                <a:pt x="0" y="2"/>
                                <a:pt x="0" y="23"/>
                                <a:pt x="1" y="56"/>
                              </a:cubicBezTo>
                              <a:cubicBezTo>
                                <a:pt x="2" y="89"/>
                                <a:pt x="0" y="108"/>
                                <a:pt x="31" y="107"/>
                              </a:cubicBezTo>
                              <a:cubicBezTo>
                                <a:pt x="41" y="106"/>
                                <a:pt x="55" y="106"/>
                                <a:pt x="67" y="106"/>
                              </a:cubicBezTo>
                              <a:lnTo>
                                <a:pt x="67" y="0"/>
                              </a:ln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8" name="Freeform 548"/>
                        <a:cNvSpPr>
                          <a:spLocks/>
                        </a:cNvSpPr>
                      </a:nvSpPr>
                      <a:spPr bwMode="auto">
                        <a:xfrm>
                          <a:off x="5276" y="1829"/>
                          <a:ext cx="65" cy="94"/>
                        </a:xfrm>
                        <a:custGeom>
                          <a:avLst/>
                          <a:gdLst>
                            <a:gd name="T0" fmla="*/ 225 w 35"/>
                            <a:gd name="T1" fmla="*/ 24 h 47"/>
                            <a:gd name="T2" fmla="*/ 149 w 35"/>
                            <a:gd name="T3" fmla="*/ 0 h 47"/>
                            <a:gd name="T4" fmla="*/ 0 w 35"/>
                            <a:gd name="T5" fmla="*/ 192 h 47"/>
                            <a:gd name="T6" fmla="*/ 156 w 35"/>
                            <a:gd name="T7" fmla="*/ 376 h 47"/>
                            <a:gd name="T8" fmla="*/ 225 w 35"/>
                            <a:gd name="T9" fmla="*/ 352 h 47"/>
                            <a:gd name="T10" fmla="*/ 225 w 35"/>
                            <a:gd name="T11" fmla="*/ 24 h 4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5" h="47">
                              <a:moveTo>
                                <a:pt x="35" y="3"/>
                              </a:moveTo>
                              <a:cubicBezTo>
                                <a:pt x="32" y="1"/>
                                <a:pt x="27" y="0"/>
                                <a:pt x="23" y="0"/>
                              </a:cubicBezTo>
                              <a:cubicBezTo>
                                <a:pt x="10" y="1"/>
                                <a:pt x="0" y="11"/>
                                <a:pt x="0" y="24"/>
                              </a:cubicBezTo>
                              <a:cubicBezTo>
                                <a:pt x="1" y="37"/>
                                <a:pt x="12" y="47"/>
                                <a:pt x="24" y="47"/>
                              </a:cubicBezTo>
                              <a:cubicBezTo>
                                <a:pt x="28" y="47"/>
                                <a:pt x="32" y="46"/>
                                <a:pt x="35" y="44"/>
                              </a:cubicBezTo>
                              <a:lnTo>
                                <a:pt x="35" y="3"/>
                              </a:ln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09" name="Freeform 549"/>
                        <a:cNvSpPr>
                          <a:spLocks/>
                        </a:cNvSpPr>
                      </a:nvSpPr>
                      <a:spPr bwMode="auto">
                        <a:xfrm>
                          <a:off x="5281" y="1831"/>
                          <a:ext cx="56" cy="70"/>
                        </a:xfrm>
                        <a:custGeom>
                          <a:avLst/>
                          <a:gdLst>
                            <a:gd name="T0" fmla="*/ 24 w 30"/>
                            <a:gd name="T1" fmla="*/ 264 h 35"/>
                            <a:gd name="T2" fmla="*/ 45 w 30"/>
                            <a:gd name="T3" fmla="*/ 176 h 35"/>
                            <a:gd name="T4" fmla="*/ 77 w 30"/>
                            <a:gd name="T5" fmla="*/ 80 h 35"/>
                            <a:gd name="T6" fmla="*/ 170 w 30"/>
                            <a:gd name="T7" fmla="*/ 24 h 35"/>
                            <a:gd name="T8" fmla="*/ 181 w 30"/>
                            <a:gd name="T9" fmla="*/ 24 h 35"/>
                            <a:gd name="T10" fmla="*/ 149 w 30"/>
                            <a:gd name="T11" fmla="*/ 16 h 35"/>
                            <a:gd name="T12" fmla="*/ 7 w 30"/>
                            <a:gd name="T13" fmla="*/ 144 h 35"/>
                            <a:gd name="T14" fmla="*/ 21 w 30"/>
                            <a:gd name="T15" fmla="*/ 264 h 35"/>
                            <a:gd name="T16" fmla="*/ 24 w 30"/>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0" h="35">
                              <a:moveTo>
                                <a:pt x="4" y="33"/>
                              </a:moveTo>
                              <a:cubicBezTo>
                                <a:pt x="2" y="29"/>
                                <a:pt x="6" y="25"/>
                                <a:pt x="7" y="22"/>
                              </a:cubicBezTo>
                              <a:cubicBezTo>
                                <a:pt x="7" y="18"/>
                                <a:pt x="9" y="13"/>
                                <a:pt x="12" y="10"/>
                              </a:cubicBezTo>
                              <a:cubicBezTo>
                                <a:pt x="15" y="6"/>
                                <a:pt x="18" y="2"/>
                                <a:pt x="26" y="3"/>
                              </a:cubicBezTo>
                              <a:cubicBezTo>
                                <a:pt x="28" y="3"/>
                                <a:pt x="30" y="4"/>
                                <a:pt x="28" y="3"/>
                              </a:cubicBezTo>
                              <a:cubicBezTo>
                                <a:pt x="26" y="3"/>
                                <a:pt x="25" y="2"/>
                                <a:pt x="23" y="2"/>
                              </a:cubicBezTo>
                              <a:cubicBezTo>
                                <a:pt x="7" y="0"/>
                                <a:pt x="2" y="10"/>
                                <a:pt x="1" y="18"/>
                              </a:cubicBezTo>
                              <a:cubicBezTo>
                                <a:pt x="0" y="22"/>
                                <a:pt x="0" y="28"/>
                                <a:pt x="3" y="33"/>
                              </a:cubicBezTo>
                              <a:cubicBezTo>
                                <a:pt x="4" y="34"/>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0" name="Freeform 550"/>
                        <a:cNvSpPr>
                          <a:spLocks/>
                        </a:cNvSpPr>
                      </a:nvSpPr>
                      <a:spPr bwMode="auto">
                        <a:xfrm>
                          <a:off x="5292" y="1871"/>
                          <a:ext cx="49" cy="44"/>
                        </a:xfrm>
                        <a:custGeom>
                          <a:avLst/>
                          <a:gdLst>
                            <a:gd name="T0" fmla="*/ 173 w 26"/>
                            <a:gd name="T1" fmla="*/ 0 h 22"/>
                            <a:gd name="T2" fmla="*/ 173 w 26"/>
                            <a:gd name="T3" fmla="*/ 16 h 22"/>
                            <a:gd name="T4" fmla="*/ 128 w 26"/>
                            <a:gd name="T5" fmla="*/ 88 h 22"/>
                            <a:gd name="T6" fmla="*/ 28 w 26"/>
                            <a:gd name="T7" fmla="*/ 128 h 22"/>
                            <a:gd name="T8" fmla="*/ 0 w 26"/>
                            <a:gd name="T9" fmla="*/ 120 h 22"/>
                            <a:gd name="T10" fmla="*/ 68 w 26"/>
                            <a:gd name="T11" fmla="*/ 168 h 22"/>
                            <a:gd name="T12" fmla="*/ 173 w 26"/>
                            <a:gd name="T13" fmla="*/ 152 h 22"/>
                            <a:gd name="T14" fmla="*/ 173 w 26"/>
                            <a:gd name="T15" fmla="*/ 0 h 2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6" h="22">
                              <a:moveTo>
                                <a:pt x="26" y="0"/>
                              </a:moveTo>
                              <a:cubicBezTo>
                                <a:pt x="26" y="1"/>
                                <a:pt x="26" y="2"/>
                                <a:pt x="26" y="2"/>
                              </a:cubicBezTo>
                              <a:cubicBezTo>
                                <a:pt x="24" y="6"/>
                                <a:pt x="22" y="9"/>
                                <a:pt x="19" y="11"/>
                              </a:cubicBezTo>
                              <a:cubicBezTo>
                                <a:pt x="15" y="14"/>
                                <a:pt x="11" y="18"/>
                                <a:pt x="4" y="16"/>
                              </a:cubicBezTo>
                              <a:cubicBezTo>
                                <a:pt x="2" y="16"/>
                                <a:pt x="1" y="16"/>
                                <a:pt x="0" y="15"/>
                              </a:cubicBezTo>
                              <a:cubicBezTo>
                                <a:pt x="3" y="18"/>
                                <a:pt x="6" y="20"/>
                                <a:pt x="10" y="21"/>
                              </a:cubicBezTo>
                              <a:cubicBezTo>
                                <a:pt x="17" y="22"/>
                                <a:pt x="22" y="22"/>
                                <a:pt x="26" y="19"/>
                              </a:cubicBezTo>
                              <a:lnTo>
                                <a:pt x="26" y="0"/>
                              </a:ln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1" name="Freeform 551"/>
                        <a:cNvSpPr>
                          <a:spLocks/>
                        </a:cNvSpPr>
                      </a:nvSpPr>
                      <a:spPr bwMode="auto">
                        <a:xfrm>
                          <a:off x="5339" y="1841"/>
                          <a:ext cx="2" cy="6"/>
                        </a:xfrm>
                        <a:custGeom>
                          <a:avLst/>
                          <a:gdLst>
                            <a:gd name="T0" fmla="*/ 8 w 1"/>
                            <a:gd name="T1" fmla="*/ 24 h 3"/>
                            <a:gd name="T2" fmla="*/ 8 w 1"/>
                            <a:gd name="T3" fmla="*/ 8 h 3"/>
                            <a:gd name="T4" fmla="*/ 8 w 1"/>
                            <a:gd name="T5" fmla="*/ 8 h 3"/>
                            <a:gd name="T6" fmla="*/ 8 w 1"/>
                            <a:gd name="T7" fmla="*/ 16 h 3"/>
                            <a:gd name="T8" fmla="*/ 8 w 1"/>
                            <a:gd name="T9" fmla="*/ 24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 h="3">
                              <a:moveTo>
                                <a:pt x="1" y="3"/>
                              </a:moveTo>
                              <a:cubicBezTo>
                                <a:pt x="1" y="1"/>
                                <a:pt x="1" y="1"/>
                                <a:pt x="1" y="1"/>
                              </a:cubicBezTo>
                              <a:cubicBezTo>
                                <a:pt x="1" y="1"/>
                                <a:pt x="1" y="1"/>
                                <a:pt x="1" y="1"/>
                              </a:cubicBezTo>
                              <a:cubicBezTo>
                                <a:pt x="0" y="0"/>
                                <a:pt x="0" y="1"/>
                                <a:pt x="1" y="2"/>
                              </a:cubicBezTo>
                              <a:cubicBezTo>
                                <a:pt x="1" y="2"/>
                                <a:pt x="1" y="2"/>
                                <a:pt x="1" y="3"/>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2" name="Freeform 552"/>
                        <a:cNvSpPr>
                          <a:spLocks/>
                        </a:cNvSpPr>
                      </a:nvSpPr>
                      <a:spPr bwMode="auto">
                        <a:xfrm>
                          <a:off x="5311" y="1903"/>
                          <a:ext cx="30" cy="12"/>
                        </a:xfrm>
                        <a:custGeom>
                          <a:avLst/>
                          <a:gdLst>
                            <a:gd name="T0" fmla="*/ 105 w 16"/>
                            <a:gd name="T1" fmla="*/ 0 h 6"/>
                            <a:gd name="T2" fmla="*/ 0 w 16"/>
                            <a:gd name="T3" fmla="*/ 40 h 6"/>
                            <a:gd name="T4" fmla="*/ 105 w 16"/>
                            <a:gd name="T5" fmla="*/ 24 h 6"/>
                            <a:gd name="T6" fmla="*/ 105 w 16"/>
                            <a:gd name="T7" fmla="*/ 0 h 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 h="6">
                              <a:moveTo>
                                <a:pt x="16" y="0"/>
                              </a:moveTo>
                              <a:cubicBezTo>
                                <a:pt x="11" y="3"/>
                                <a:pt x="5" y="4"/>
                                <a:pt x="0" y="5"/>
                              </a:cubicBezTo>
                              <a:cubicBezTo>
                                <a:pt x="7" y="6"/>
                                <a:pt x="12" y="6"/>
                                <a:pt x="16" y="3"/>
                              </a:cubicBezTo>
                              <a:lnTo>
                                <a:pt x="16" y="0"/>
                              </a:ln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3" name="Freeform 553"/>
                        <a:cNvSpPr>
                          <a:spLocks/>
                        </a:cNvSpPr>
                      </a:nvSpPr>
                      <a:spPr bwMode="auto">
                        <a:xfrm>
                          <a:off x="5281" y="1839"/>
                          <a:ext cx="15" cy="16"/>
                        </a:xfrm>
                        <a:custGeom>
                          <a:avLst/>
                          <a:gdLst>
                            <a:gd name="T0" fmla="*/ 0 w 8"/>
                            <a:gd name="T1" fmla="*/ 32 h 8"/>
                            <a:gd name="T2" fmla="*/ 21 w 8"/>
                            <a:gd name="T3" fmla="*/ 0 h 8"/>
                            <a:gd name="T4" fmla="*/ 45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1" y="0"/>
                                <a:pt x="3" y="0"/>
                              </a:cubicBezTo>
                              <a:cubicBezTo>
                                <a:pt x="6" y="0"/>
                                <a:pt x="7" y="2"/>
                                <a:pt x="7" y="4"/>
                              </a:cubicBezTo>
                              <a:cubicBezTo>
                                <a:pt x="8" y="6"/>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4" name="Oval 554"/>
                        <a:cNvSpPr>
                          <a:spLocks noChangeArrowheads="1"/>
                        </a:cNvSpPr>
                      </a:nvSpPr>
                      <a:spPr bwMode="auto">
                        <a:xfrm>
                          <a:off x="5294" y="1831"/>
                          <a:ext cx="10"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15" name="Freeform 555"/>
                        <a:cNvSpPr>
                          <a:spLocks/>
                        </a:cNvSpPr>
                      </a:nvSpPr>
                      <a:spPr bwMode="auto">
                        <a:xfrm>
                          <a:off x="5279" y="1857"/>
                          <a:ext cx="8" cy="8"/>
                        </a:xfrm>
                        <a:custGeom>
                          <a:avLst/>
                          <a:gdLst>
                            <a:gd name="T0" fmla="*/ 0 w 4"/>
                            <a:gd name="T1" fmla="*/ 16 h 4"/>
                            <a:gd name="T2" fmla="*/ 8 w 4"/>
                            <a:gd name="T3" fmla="*/ 0 h 4"/>
                            <a:gd name="T4" fmla="*/ 24 w 4"/>
                            <a:gd name="T5" fmla="*/ 16 h 4"/>
                            <a:gd name="T6" fmla="*/ 16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0" y="1"/>
                                <a:pt x="0" y="0"/>
                                <a:pt x="1" y="0"/>
                              </a:cubicBezTo>
                              <a:cubicBezTo>
                                <a:pt x="3" y="0"/>
                                <a:pt x="3" y="1"/>
                                <a:pt x="3" y="2"/>
                              </a:cubicBezTo>
                              <a:cubicBezTo>
                                <a:pt x="4" y="3"/>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6" name="Freeform 556"/>
                        <a:cNvSpPr>
                          <a:spLocks/>
                        </a:cNvSpPr>
                      </a:nvSpPr>
                      <a:spPr bwMode="auto">
                        <a:xfrm>
                          <a:off x="5216" y="1771"/>
                          <a:ext cx="125" cy="215"/>
                        </a:xfrm>
                        <a:custGeom>
                          <a:avLst/>
                          <a:gdLst>
                            <a:gd name="T0" fmla="*/ 435 w 67"/>
                            <a:gd name="T1" fmla="*/ 0 h 108"/>
                            <a:gd name="T2" fmla="*/ 149 w 67"/>
                            <a:gd name="T3" fmla="*/ 8 h 108"/>
                            <a:gd name="T4" fmla="*/ 7 w 67"/>
                            <a:gd name="T5" fmla="*/ 440 h 108"/>
                            <a:gd name="T6" fmla="*/ 201 w 67"/>
                            <a:gd name="T7" fmla="*/ 844 h 108"/>
                            <a:gd name="T8" fmla="*/ 435 w 67"/>
                            <a:gd name="T9" fmla="*/ 836 h 10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7" h="108">
                              <a:moveTo>
                                <a:pt x="67" y="0"/>
                              </a:moveTo>
                              <a:cubicBezTo>
                                <a:pt x="50" y="1"/>
                                <a:pt x="34" y="1"/>
                                <a:pt x="23" y="1"/>
                              </a:cubicBezTo>
                              <a:cubicBezTo>
                                <a:pt x="0" y="2"/>
                                <a:pt x="0" y="23"/>
                                <a:pt x="1" y="56"/>
                              </a:cubicBezTo>
                              <a:cubicBezTo>
                                <a:pt x="2" y="89"/>
                                <a:pt x="0" y="108"/>
                                <a:pt x="31" y="107"/>
                              </a:cubicBezTo>
                              <a:cubicBezTo>
                                <a:pt x="41" y="106"/>
                                <a:pt x="55" y="106"/>
                                <a:pt x="67" y="106"/>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7" name="Freeform 557"/>
                        <a:cNvSpPr>
                          <a:spLocks/>
                        </a:cNvSpPr>
                      </a:nvSpPr>
                      <a:spPr bwMode="auto">
                        <a:xfrm>
                          <a:off x="5276" y="1829"/>
                          <a:ext cx="65" cy="94"/>
                        </a:xfrm>
                        <a:custGeom>
                          <a:avLst/>
                          <a:gdLst>
                            <a:gd name="T0" fmla="*/ 225 w 35"/>
                            <a:gd name="T1" fmla="*/ 24 h 47"/>
                            <a:gd name="T2" fmla="*/ 149 w 35"/>
                            <a:gd name="T3" fmla="*/ 0 h 47"/>
                            <a:gd name="T4" fmla="*/ 0 w 35"/>
                            <a:gd name="T5" fmla="*/ 192 h 47"/>
                            <a:gd name="T6" fmla="*/ 156 w 35"/>
                            <a:gd name="T7" fmla="*/ 376 h 47"/>
                            <a:gd name="T8" fmla="*/ 225 w 35"/>
                            <a:gd name="T9" fmla="*/ 35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47">
                              <a:moveTo>
                                <a:pt x="35" y="3"/>
                              </a:moveTo>
                              <a:cubicBezTo>
                                <a:pt x="32" y="1"/>
                                <a:pt x="27" y="0"/>
                                <a:pt x="23" y="0"/>
                              </a:cubicBezTo>
                              <a:cubicBezTo>
                                <a:pt x="10" y="1"/>
                                <a:pt x="0" y="11"/>
                                <a:pt x="0" y="24"/>
                              </a:cubicBezTo>
                              <a:cubicBezTo>
                                <a:pt x="1" y="37"/>
                                <a:pt x="12" y="47"/>
                                <a:pt x="24" y="47"/>
                              </a:cubicBezTo>
                              <a:cubicBezTo>
                                <a:pt x="28" y="47"/>
                                <a:pt x="32" y="46"/>
                                <a:pt x="35" y="44"/>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8" name="Freeform 558"/>
                        <a:cNvSpPr>
                          <a:spLocks/>
                        </a:cNvSpPr>
                      </a:nvSpPr>
                      <a:spPr bwMode="auto">
                        <a:xfrm>
                          <a:off x="5223" y="1777"/>
                          <a:ext cx="118" cy="175"/>
                        </a:xfrm>
                        <a:custGeom>
                          <a:avLst/>
                          <a:gdLst>
                            <a:gd name="T0" fmla="*/ 414 w 63"/>
                            <a:gd name="T1" fmla="*/ 0 h 88"/>
                            <a:gd name="T2" fmla="*/ 225 w 63"/>
                            <a:gd name="T3" fmla="*/ 8 h 88"/>
                            <a:gd name="T4" fmla="*/ 45 w 63"/>
                            <a:gd name="T5" fmla="*/ 64 h 88"/>
                            <a:gd name="T6" fmla="*/ 7 w 63"/>
                            <a:gd name="T7" fmla="*/ 316 h 88"/>
                            <a:gd name="T8" fmla="*/ 13 w 63"/>
                            <a:gd name="T9" fmla="*/ 487 h 88"/>
                            <a:gd name="T10" fmla="*/ 21 w 63"/>
                            <a:gd name="T11" fmla="*/ 692 h 88"/>
                            <a:gd name="T12" fmla="*/ 45 w 63"/>
                            <a:gd name="T13" fmla="*/ 495 h 88"/>
                            <a:gd name="T14" fmla="*/ 77 w 63"/>
                            <a:gd name="T15" fmla="*/ 284 h 88"/>
                            <a:gd name="T16" fmla="*/ 210 w 63"/>
                            <a:gd name="T17" fmla="*/ 80 h 88"/>
                            <a:gd name="T18" fmla="*/ 414 w 63"/>
                            <a:gd name="T19" fmla="*/ 24 h 88"/>
                            <a:gd name="T20" fmla="*/ 414 w 63"/>
                            <a:gd name="T21" fmla="*/ 0 h 8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3" h="88">
                              <a:moveTo>
                                <a:pt x="63" y="0"/>
                              </a:moveTo>
                              <a:cubicBezTo>
                                <a:pt x="54" y="0"/>
                                <a:pt x="44" y="1"/>
                                <a:pt x="34" y="1"/>
                              </a:cubicBezTo>
                              <a:cubicBezTo>
                                <a:pt x="25" y="2"/>
                                <a:pt x="14" y="0"/>
                                <a:pt x="7" y="8"/>
                              </a:cubicBezTo>
                              <a:cubicBezTo>
                                <a:pt x="0" y="17"/>
                                <a:pt x="1" y="29"/>
                                <a:pt x="1" y="40"/>
                              </a:cubicBezTo>
                              <a:cubicBezTo>
                                <a:pt x="1" y="46"/>
                                <a:pt x="1" y="57"/>
                                <a:pt x="2" y="62"/>
                              </a:cubicBezTo>
                              <a:cubicBezTo>
                                <a:pt x="2" y="71"/>
                                <a:pt x="2" y="80"/>
                                <a:pt x="3" y="88"/>
                              </a:cubicBezTo>
                              <a:cubicBezTo>
                                <a:pt x="4" y="80"/>
                                <a:pt x="5" y="71"/>
                                <a:pt x="7" y="63"/>
                              </a:cubicBezTo>
                              <a:cubicBezTo>
                                <a:pt x="9" y="54"/>
                                <a:pt x="10" y="45"/>
                                <a:pt x="12" y="36"/>
                              </a:cubicBezTo>
                              <a:cubicBezTo>
                                <a:pt x="15" y="25"/>
                                <a:pt x="21" y="15"/>
                                <a:pt x="32" y="10"/>
                              </a:cubicBezTo>
                              <a:cubicBezTo>
                                <a:pt x="42" y="6"/>
                                <a:pt x="53" y="6"/>
                                <a:pt x="63" y="3"/>
                              </a:cubicBezTo>
                              <a:lnTo>
                                <a:pt x="63" y="0"/>
                              </a:lnTo>
                              <a:close/>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19" name="Freeform 559"/>
                        <a:cNvSpPr>
                          <a:spLocks/>
                        </a:cNvSpPr>
                      </a:nvSpPr>
                      <a:spPr bwMode="auto">
                        <a:xfrm>
                          <a:off x="5223" y="1777"/>
                          <a:ext cx="64" cy="80"/>
                        </a:xfrm>
                        <a:custGeom>
                          <a:avLst/>
                          <a:gdLst>
                            <a:gd name="T0" fmla="*/ 8 w 34"/>
                            <a:gd name="T1" fmla="*/ 320 h 40"/>
                            <a:gd name="T2" fmla="*/ 45 w 34"/>
                            <a:gd name="T3" fmla="*/ 64 h 40"/>
                            <a:gd name="T4" fmla="*/ 226 w 34"/>
                            <a:gd name="T5" fmla="*/ 8 h 40"/>
                            <a:gd name="T6" fmla="*/ 8 w 34"/>
                            <a:gd name="T7" fmla="*/ 320 h 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 h="40">
                              <a:moveTo>
                                <a:pt x="1" y="40"/>
                              </a:moveTo>
                              <a:cubicBezTo>
                                <a:pt x="1" y="29"/>
                                <a:pt x="0" y="17"/>
                                <a:pt x="7" y="8"/>
                              </a:cubicBezTo>
                              <a:cubicBezTo>
                                <a:pt x="14" y="0"/>
                                <a:pt x="25" y="2"/>
                                <a:pt x="34" y="1"/>
                              </a:cubicBezTo>
                              <a:cubicBezTo>
                                <a:pt x="23" y="2"/>
                                <a:pt x="4" y="10"/>
                                <a:pt x="1" y="4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20" name="Freeform 560"/>
                        <a:cNvSpPr>
                          <a:spLocks/>
                        </a:cNvSpPr>
                      </a:nvSpPr>
                      <a:spPr bwMode="auto">
                        <a:xfrm>
                          <a:off x="3258" y="1152"/>
                          <a:ext cx="221" cy="217"/>
                        </a:xfrm>
                        <a:custGeom>
                          <a:avLst/>
                          <a:gdLst>
                            <a:gd name="T0" fmla="*/ 189 w 118"/>
                            <a:gd name="T1" fmla="*/ 8 h 109"/>
                            <a:gd name="T2" fmla="*/ 24 w 118"/>
                            <a:gd name="T3" fmla="*/ 428 h 109"/>
                            <a:gd name="T4" fmla="*/ 210 w 118"/>
                            <a:gd name="T5" fmla="*/ 836 h 109"/>
                            <a:gd name="T6" fmla="*/ 611 w 118"/>
                            <a:gd name="T7" fmla="*/ 844 h 109"/>
                            <a:gd name="T8" fmla="*/ 760 w 118"/>
                            <a:gd name="T9" fmla="*/ 647 h 109"/>
                            <a:gd name="T10" fmla="*/ 775 w 118"/>
                            <a:gd name="T11" fmla="*/ 237 h 109"/>
                            <a:gd name="T12" fmla="*/ 594 w 118"/>
                            <a:gd name="T13" fmla="*/ 16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7" y="0"/>
                                <a:pt x="5" y="21"/>
                                <a:pt x="4" y="54"/>
                              </a:cubicBezTo>
                              <a:cubicBezTo>
                                <a:pt x="3" y="86"/>
                                <a:pt x="0" y="105"/>
                                <a:pt x="32" y="106"/>
                              </a:cubicBezTo>
                              <a:cubicBezTo>
                                <a:pt x="49" y="107"/>
                                <a:pt x="81" y="109"/>
                                <a:pt x="93" y="107"/>
                              </a:cubicBezTo>
                              <a:cubicBezTo>
                                <a:pt x="106" y="105"/>
                                <a:pt x="115" y="99"/>
                                <a:pt x="116" y="82"/>
                              </a:cubicBezTo>
                              <a:cubicBezTo>
                                <a:pt x="117" y="65"/>
                                <a:pt x="118" y="45"/>
                                <a:pt x="118" y="30"/>
                              </a:cubicBezTo>
                              <a:cubicBezTo>
                                <a:pt x="118" y="12"/>
                                <a:pt x="112" y="3"/>
                                <a:pt x="90" y="2"/>
                              </a:cubicBezTo>
                              <a:cubicBezTo>
                                <a:pt x="66" y="2"/>
                                <a:pt x="44" y="1"/>
                                <a:pt x="29"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21" name="Freeform 561"/>
                        <a:cNvSpPr>
                          <a:spLocks/>
                        </a:cNvSpPr>
                      </a:nvSpPr>
                      <a:spPr bwMode="auto">
                        <a:xfrm>
                          <a:off x="3333" y="1215"/>
                          <a:ext cx="92" cy="100"/>
                        </a:xfrm>
                        <a:custGeom>
                          <a:avLst/>
                          <a:gdLst>
                            <a:gd name="T0" fmla="*/ 293 w 49"/>
                            <a:gd name="T1" fmla="*/ 280 h 50"/>
                            <a:gd name="T2" fmla="*/ 180 w 49"/>
                            <a:gd name="T3" fmla="*/ 24 h 50"/>
                            <a:gd name="T4" fmla="*/ 15 w 49"/>
                            <a:gd name="T5" fmla="*/ 152 h 50"/>
                            <a:gd name="T6" fmla="*/ 113 w 49"/>
                            <a:gd name="T7" fmla="*/ 368 h 50"/>
                            <a:gd name="T8" fmla="*/ 293 w 49"/>
                            <a:gd name="T9" fmla="*/ 280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0">
                              <a:moveTo>
                                <a:pt x="44" y="35"/>
                              </a:moveTo>
                              <a:cubicBezTo>
                                <a:pt x="49" y="26"/>
                                <a:pt x="45" y="6"/>
                                <a:pt x="27" y="3"/>
                              </a:cubicBezTo>
                              <a:cubicBezTo>
                                <a:pt x="10" y="0"/>
                                <a:pt x="5" y="11"/>
                                <a:pt x="2" y="19"/>
                              </a:cubicBezTo>
                              <a:cubicBezTo>
                                <a:pt x="0" y="27"/>
                                <a:pt x="2" y="42"/>
                                <a:pt x="17" y="46"/>
                              </a:cubicBezTo>
                              <a:cubicBezTo>
                                <a:pt x="31" y="50"/>
                                <a:pt x="40" y="45"/>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22" name="Freeform 562"/>
                        <a:cNvSpPr>
                          <a:spLocks/>
                        </a:cNvSpPr>
                      </a:nvSpPr>
                      <a:spPr bwMode="auto">
                        <a:xfrm>
                          <a:off x="3324" y="1211"/>
                          <a:ext cx="90" cy="94"/>
                        </a:xfrm>
                        <a:custGeom>
                          <a:avLst/>
                          <a:gdLst>
                            <a:gd name="T0" fmla="*/ 8 w 48"/>
                            <a:gd name="T1" fmla="*/ 184 h 47"/>
                            <a:gd name="T2" fmla="*/ 165 w 48"/>
                            <a:gd name="T3" fmla="*/ 0 h 47"/>
                            <a:gd name="T4" fmla="*/ 309 w 48"/>
                            <a:gd name="T5" fmla="*/ 192 h 47"/>
                            <a:gd name="T6" fmla="*/ 152 w 48"/>
                            <a:gd name="T7" fmla="*/ 376 h 47"/>
                            <a:gd name="T8" fmla="*/ 8 w 48"/>
                            <a:gd name="T9" fmla="*/ 1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1" y="23"/>
                              </a:moveTo>
                              <a:cubicBezTo>
                                <a:pt x="1" y="10"/>
                                <a:pt x="12" y="0"/>
                                <a:pt x="25" y="0"/>
                              </a:cubicBezTo>
                              <a:cubicBezTo>
                                <a:pt x="38" y="0"/>
                                <a:pt x="48" y="11"/>
                                <a:pt x="47" y="24"/>
                              </a:cubicBezTo>
                              <a:cubicBezTo>
                                <a:pt x="47" y="37"/>
                                <a:pt x="36" y="47"/>
                                <a:pt x="23" y="47"/>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23" name="Freeform 563"/>
                        <a:cNvSpPr>
                          <a:spLocks/>
                        </a:cNvSpPr>
                      </a:nvSpPr>
                      <a:spPr bwMode="auto">
                        <a:xfrm>
                          <a:off x="3330" y="1213"/>
                          <a:ext cx="60" cy="68"/>
                        </a:xfrm>
                        <a:custGeom>
                          <a:avLst/>
                          <a:gdLst>
                            <a:gd name="T0" fmla="*/ 28 w 32"/>
                            <a:gd name="T1" fmla="*/ 256 h 34"/>
                            <a:gd name="T2" fmla="*/ 45 w 32"/>
                            <a:gd name="T3" fmla="*/ 168 h 34"/>
                            <a:gd name="T4" fmla="*/ 84 w 32"/>
                            <a:gd name="T5" fmla="*/ 72 h 34"/>
                            <a:gd name="T6" fmla="*/ 186 w 32"/>
                            <a:gd name="T7" fmla="*/ 24 h 34"/>
                            <a:gd name="T8" fmla="*/ 189 w 32"/>
                            <a:gd name="T9" fmla="*/ 32 h 34"/>
                            <a:gd name="T10" fmla="*/ 158 w 32"/>
                            <a:gd name="T11" fmla="*/ 16 h 34"/>
                            <a:gd name="T12" fmla="*/ 8 w 32"/>
                            <a:gd name="T13" fmla="*/ 136 h 34"/>
                            <a:gd name="T14" fmla="*/ 21 w 32"/>
                            <a:gd name="T15" fmla="*/ 256 h 34"/>
                            <a:gd name="T16" fmla="*/ 28 w 32"/>
                            <a:gd name="T17" fmla="*/ 256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4">
                              <a:moveTo>
                                <a:pt x="4" y="32"/>
                              </a:moveTo>
                              <a:cubicBezTo>
                                <a:pt x="2" y="28"/>
                                <a:pt x="6" y="24"/>
                                <a:pt x="7" y="21"/>
                              </a:cubicBezTo>
                              <a:cubicBezTo>
                                <a:pt x="8" y="17"/>
                                <a:pt x="10" y="13"/>
                                <a:pt x="13" y="9"/>
                              </a:cubicBezTo>
                              <a:cubicBezTo>
                                <a:pt x="16" y="6"/>
                                <a:pt x="19" y="2"/>
                                <a:pt x="28" y="3"/>
                              </a:cubicBezTo>
                              <a:cubicBezTo>
                                <a:pt x="30" y="4"/>
                                <a:pt x="32" y="5"/>
                                <a:pt x="29" y="4"/>
                              </a:cubicBezTo>
                              <a:cubicBezTo>
                                <a:pt x="28" y="3"/>
                                <a:pt x="26" y="3"/>
                                <a:pt x="24" y="2"/>
                              </a:cubicBezTo>
                              <a:cubicBezTo>
                                <a:pt x="8" y="0"/>
                                <a:pt x="3" y="9"/>
                                <a:pt x="1" y="17"/>
                              </a:cubicBezTo>
                              <a:cubicBezTo>
                                <a:pt x="0" y="21"/>
                                <a:pt x="0" y="27"/>
                                <a:pt x="3" y="32"/>
                              </a:cubicBezTo>
                              <a:cubicBezTo>
                                <a:pt x="4" y="33"/>
                                <a:pt x="5" y="34"/>
                                <a:pt x="4"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24" name="Freeform 564"/>
                        <a:cNvSpPr>
                          <a:spLocks/>
                        </a:cNvSpPr>
                      </a:nvSpPr>
                      <a:spPr bwMode="auto">
                        <a:xfrm>
                          <a:off x="3341" y="1225"/>
                          <a:ext cx="69" cy="76"/>
                        </a:xfrm>
                        <a:custGeom>
                          <a:avLst/>
                          <a:gdLst>
                            <a:gd name="T0" fmla="*/ 173 w 37"/>
                            <a:gd name="T1" fmla="*/ 0 h 38"/>
                            <a:gd name="T2" fmla="*/ 173 w 37"/>
                            <a:gd name="T3" fmla="*/ 16 h 38"/>
                            <a:gd name="T4" fmla="*/ 168 w 37"/>
                            <a:gd name="T5" fmla="*/ 136 h 38"/>
                            <a:gd name="T6" fmla="*/ 121 w 37"/>
                            <a:gd name="T7" fmla="*/ 208 h 38"/>
                            <a:gd name="T8" fmla="*/ 21 w 37"/>
                            <a:gd name="T9" fmla="*/ 240 h 38"/>
                            <a:gd name="T10" fmla="*/ 0 w 37"/>
                            <a:gd name="T11" fmla="*/ 232 h 38"/>
                            <a:gd name="T12" fmla="*/ 60 w 37"/>
                            <a:gd name="T13" fmla="*/ 280 h 38"/>
                            <a:gd name="T14" fmla="*/ 218 w 37"/>
                            <a:gd name="T15" fmla="*/ 200 h 38"/>
                            <a:gd name="T16" fmla="*/ 173 w 37"/>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7" y="0"/>
                              </a:moveTo>
                              <a:cubicBezTo>
                                <a:pt x="26" y="0"/>
                                <a:pt x="27" y="1"/>
                                <a:pt x="27" y="2"/>
                              </a:cubicBezTo>
                              <a:cubicBezTo>
                                <a:pt x="31" y="8"/>
                                <a:pt x="28" y="12"/>
                                <a:pt x="26" y="17"/>
                              </a:cubicBezTo>
                              <a:cubicBezTo>
                                <a:pt x="24" y="20"/>
                                <a:pt x="22" y="24"/>
                                <a:pt x="19" y="26"/>
                              </a:cubicBezTo>
                              <a:cubicBezTo>
                                <a:pt x="15" y="28"/>
                                <a:pt x="11" y="32"/>
                                <a:pt x="3" y="30"/>
                              </a:cubicBezTo>
                              <a:cubicBezTo>
                                <a:pt x="2" y="29"/>
                                <a:pt x="1" y="29"/>
                                <a:pt x="0" y="29"/>
                              </a:cubicBezTo>
                              <a:cubicBezTo>
                                <a:pt x="2" y="31"/>
                                <a:pt x="5" y="33"/>
                                <a:pt x="9" y="35"/>
                              </a:cubicBezTo>
                              <a:cubicBezTo>
                                <a:pt x="22" y="38"/>
                                <a:pt x="30" y="34"/>
                                <a:pt x="34" y="25"/>
                              </a:cubicBezTo>
                              <a:cubicBezTo>
                                <a:pt x="37" y="19"/>
                                <a:pt x="35" y="7"/>
                                <a:pt x="27"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25" name="Freeform 565"/>
                        <a:cNvSpPr>
                          <a:spLocks/>
                        </a:cNvSpPr>
                      </a:nvSpPr>
                      <a:spPr bwMode="auto">
                        <a:xfrm>
                          <a:off x="3358" y="1275"/>
                          <a:ext cx="47" cy="26"/>
                        </a:xfrm>
                        <a:custGeom>
                          <a:avLst/>
                          <a:gdLst>
                            <a:gd name="T0" fmla="*/ 165 w 25"/>
                            <a:gd name="T1" fmla="*/ 0 h 13"/>
                            <a:gd name="T2" fmla="*/ 0 w 25"/>
                            <a:gd name="T3" fmla="*/ 80 h 13"/>
                            <a:gd name="T4" fmla="*/ 165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9"/>
                                <a:pt x="13" y="13"/>
                                <a:pt x="0" y="10"/>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26" name="Oval 566"/>
                        <a:cNvSpPr>
                          <a:spLocks noChangeArrowheads="1"/>
                        </a:cNvSpPr>
                      </a:nvSpPr>
                      <a:spPr bwMode="auto">
                        <a:xfrm>
                          <a:off x="3332" y="1219"/>
                          <a:ext cx="15" cy="1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27" name="Oval 567"/>
                        <a:cNvSpPr>
                          <a:spLocks noChangeArrowheads="1"/>
                        </a:cNvSpPr>
                      </a:nvSpPr>
                      <a:spPr bwMode="auto">
                        <a:xfrm>
                          <a:off x="3345" y="1213"/>
                          <a:ext cx="9"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28" name="Oval 568"/>
                        <a:cNvSpPr>
                          <a:spLocks noChangeArrowheads="1"/>
                        </a:cNvSpPr>
                      </a:nvSpPr>
                      <a:spPr bwMode="auto">
                        <a:xfrm>
                          <a:off x="3328" y="1237"/>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29" name="Freeform 569"/>
                        <a:cNvSpPr>
                          <a:spLocks/>
                        </a:cNvSpPr>
                      </a:nvSpPr>
                      <a:spPr bwMode="auto">
                        <a:xfrm>
                          <a:off x="3258" y="1152"/>
                          <a:ext cx="221" cy="217"/>
                        </a:xfrm>
                        <a:custGeom>
                          <a:avLst/>
                          <a:gdLst>
                            <a:gd name="T0" fmla="*/ 189 w 118"/>
                            <a:gd name="T1" fmla="*/ 8 h 109"/>
                            <a:gd name="T2" fmla="*/ 24 w 118"/>
                            <a:gd name="T3" fmla="*/ 428 h 109"/>
                            <a:gd name="T4" fmla="*/ 210 w 118"/>
                            <a:gd name="T5" fmla="*/ 836 h 109"/>
                            <a:gd name="T6" fmla="*/ 611 w 118"/>
                            <a:gd name="T7" fmla="*/ 844 h 109"/>
                            <a:gd name="T8" fmla="*/ 760 w 118"/>
                            <a:gd name="T9" fmla="*/ 647 h 109"/>
                            <a:gd name="T10" fmla="*/ 775 w 118"/>
                            <a:gd name="T11" fmla="*/ 237 h 109"/>
                            <a:gd name="T12" fmla="*/ 594 w 118"/>
                            <a:gd name="T13" fmla="*/ 16 h 109"/>
                            <a:gd name="T14" fmla="*/ 189 w 118"/>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9">
                              <a:moveTo>
                                <a:pt x="29" y="1"/>
                              </a:moveTo>
                              <a:cubicBezTo>
                                <a:pt x="7" y="0"/>
                                <a:pt x="5" y="21"/>
                                <a:pt x="4" y="54"/>
                              </a:cubicBezTo>
                              <a:cubicBezTo>
                                <a:pt x="3" y="86"/>
                                <a:pt x="0" y="105"/>
                                <a:pt x="32" y="106"/>
                              </a:cubicBezTo>
                              <a:cubicBezTo>
                                <a:pt x="49" y="107"/>
                                <a:pt x="81" y="109"/>
                                <a:pt x="93" y="107"/>
                              </a:cubicBezTo>
                              <a:cubicBezTo>
                                <a:pt x="106" y="105"/>
                                <a:pt x="115" y="99"/>
                                <a:pt x="116" y="82"/>
                              </a:cubicBezTo>
                              <a:cubicBezTo>
                                <a:pt x="117" y="65"/>
                                <a:pt x="118" y="45"/>
                                <a:pt x="118" y="30"/>
                              </a:cubicBezTo>
                              <a:cubicBezTo>
                                <a:pt x="118" y="12"/>
                                <a:pt x="112" y="3"/>
                                <a:pt x="90" y="2"/>
                              </a:cubicBezTo>
                              <a:cubicBezTo>
                                <a:pt x="66" y="2"/>
                                <a:pt x="44" y="1"/>
                                <a:pt x="29"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0" name="Freeform 570"/>
                        <a:cNvSpPr>
                          <a:spLocks/>
                        </a:cNvSpPr>
                      </a:nvSpPr>
                      <a:spPr bwMode="auto">
                        <a:xfrm>
                          <a:off x="3324" y="1211"/>
                          <a:ext cx="90" cy="94"/>
                        </a:xfrm>
                        <a:custGeom>
                          <a:avLst/>
                          <a:gdLst>
                            <a:gd name="T0" fmla="*/ 8 w 48"/>
                            <a:gd name="T1" fmla="*/ 184 h 47"/>
                            <a:gd name="T2" fmla="*/ 165 w 48"/>
                            <a:gd name="T3" fmla="*/ 0 h 47"/>
                            <a:gd name="T4" fmla="*/ 309 w 48"/>
                            <a:gd name="T5" fmla="*/ 192 h 47"/>
                            <a:gd name="T6" fmla="*/ 152 w 48"/>
                            <a:gd name="T7" fmla="*/ 376 h 47"/>
                            <a:gd name="T8" fmla="*/ 8 w 48"/>
                            <a:gd name="T9" fmla="*/ 1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1" y="23"/>
                              </a:moveTo>
                              <a:cubicBezTo>
                                <a:pt x="1" y="10"/>
                                <a:pt x="12" y="0"/>
                                <a:pt x="25" y="0"/>
                              </a:cubicBezTo>
                              <a:cubicBezTo>
                                <a:pt x="38" y="0"/>
                                <a:pt x="48" y="11"/>
                                <a:pt x="47" y="24"/>
                              </a:cubicBezTo>
                              <a:cubicBezTo>
                                <a:pt x="47" y="37"/>
                                <a:pt x="36" y="47"/>
                                <a:pt x="23" y="47"/>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1" name="Freeform 571"/>
                        <a:cNvSpPr>
                          <a:spLocks/>
                        </a:cNvSpPr>
                      </a:nvSpPr>
                      <a:spPr bwMode="auto">
                        <a:xfrm>
                          <a:off x="3273" y="1156"/>
                          <a:ext cx="143" cy="173"/>
                        </a:xfrm>
                        <a:custGeom>
                          <a:avLst/>
                          <a:gdLst>
                            <a:gd name="T0" fmla="*/ 506 w 76"/>
                            <a:gd name="T1" fmla="*/ 24 h 87"/>
                            <a:gd name="T2" fmla="*/ 248 w 76"/>
                            <a:gd name="T3" fmla="*/ 16 h 87"/>
                            <a:gd name="T4" fmla="*/ 60 w 76"/>
                            <a:gd name="T5" fmla="*/ 64 h 87"/>
                            <a:gd name="T6" fmla="*/ 8 w 76"/>
                            <a:gd name="T7" fmla="*/ 308 h 87"/>
                            <a:gd name="T8" fmla="*/ 0 w 76"/>
                            <a:gd name="T9" fmla="*/ 479 h 87"/>
                            <a:gd name="T10" fmla="*/ 0 w 76"/>
                            <a:gd name="T11" fmla="*/ 684 h 87"/>
                            <a:gd name="T12" fmla="*/ 40 w 76"/>
                            <a:gd name="T13" fmla="*/ 487 h 87"/>
                            <a:gd name="T14" fmla="*/ 81 w 76"/>
                            <a:gd name="T15" fmla="*/ 276 h 87"/>
                            <a:gd name="T16" fmla="*/ 226 w 76"/>
                            <a:gd name="T17" fmla="*/ 87 h 87"/>
                            <a:gd name="T18" fmla="*/ 478 w 76"/>
                            <a:gd name="T19" fmla="*/ 24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6" h="87">
                              <a:moveTo>
                                <a:pt x="76" y="3"/>
                              </a:moveTo>
                              <a:cubicBezTo>
                                <a:pt x="63" y="3"/>
                                <a:pt x="50" y="2"/>
                                <a:pt x="37" y="2"/>
                              </a:cubicBezTo>
                              <a:cubicBezTo>
                                <a:pt x="27" y="3"/>
                                <a:pt x="16" y="0"/>
                                <a:pt x="9" y="8"/>
                              </a:cubicBezTo>
                              <a:cubicBezTo>
                                <a:pt x="1" y="16"/>
                                <a:pt x="2" y="28"/>
                                <a:pt x="1" y="39"/>
                              </a:cubicBezTo>
                              <a:cubicBezTo>
                                <a:pt x="1" y="45"/>
                                <a:pt x="0" y="56"/>
                                <a:pt x="0" y="61"/>
                              </a:cubicBezTo>
                              <a:cubicBezTo>
                                <a:pt x="1" y="70"/>
                                <a:pt x="0" y="79"/>
                                <a:pt x="0" y="87"/>
                              </a:cubicBezTo>
                              <a:cubicBezTo>
                                <a:pt x="2" y="79"/>
                                <a:pt x="3" y="70"/>
                                <a:pt x="6" y="62"/>
                              </a:cubicBezTo>
                              <a:cubicBezTo>
                                <a:pt x="8" y="53"/>
                                <a:pt x="9" y="44"/>
                                <a:pt x="12" y="35"/>
                              </a:cubicBezTo>
                              <a:cubicBezTo>
                                <a:pt x="16" y="25"/>
                                <a:pt x="23" y="15"/>
                                <a:pt x="34" y="11"/>
                              </a:cubicBezTo>
                              <a:cubicBezTo>
                                <a:pt x="46" y="7"/>
                                <a:pt x="61" y="9"/>
                                <a:pt x="72"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2" name="Freeform 572"/>
                        <a:cNvSpPr>
                          <a:spLocks/>
                        </a:cNvSpPr>
                      </a:nvSpPr>
                      <a:spPr bwMode="auto">
                        <a:xfrm>
                          <a:off x="3275" y="1156"/>
                          <a:ext cx="68" cy="77"/>
                        </a:xfrm>
                        <a:custGeom>
                          <a:avLst/>
                          <a:gdLst>
                            <a:gd name="T0" fmla="*/ 0 w 36"/>
                            <a:gd name="T1" fmla="*/ 300 h 39"/>
                            <a:gd name="T2" fmla="*/ 53 w 36"/>
                            <a:gd name="T3" fmla="*/ 63 h 39"/>
                            <a:gd name="T4" fmla="*/ 242 w 36"/>
                            <a:gd name="T5" fmla="*/ 16 h 39"/>
                            <a:gd name="T6" fmla="*/ 0 w 36"/>
                            <a:gd name="T7" fmla="*/ 300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 h="39">
                              <a:moveTo>
                                <a:pt x="0" y="39"/>
                              </a:moveTo>
                              <a:cubicBezTo>
                                <a:pt x="1" y="28"/>
                                <a:pt x="0" y="16"/>
                                <a:pt x="8" y="8"/>
                              </a:cubicBezTo>
                              <a:cubicBezTo>
                                <a:pt x="15" y="0"/>
                                <a:pt x="26" y="3"/>
                                <a:pt x="36" y="2"/>
                              </a:cubicBezTo>
                              <a:cubicBezTo>
                                <a:pt x="24" y="3"/>
                                <a:pt x="5" y="9"/>
                                <a:pt x="0"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3" name="Freeform 573"/>
                        <a:cNvSpPr>
                          <a:spLocks/>
                        </a:cNvSpPr>
                      </a:nvSpPr>
                      <a:spPr bwMode="auto">
                        <a:xfrm>
                          <a:off x="3313" y="1215"/>
                          <a:ext cx="159" cy="144"/>
                        </a:xfrm>
                        <a:custGeom>
                          <a:avLst/>
                          <a:gdLst>
                            <a:gd name="T0" fmla="*/ 0 w 85"/>
                            <a:gd name="T1" fmla="*/ 560 h 72"/>
                            <a:gd name="T2" fmla="*/ 413 w 85"/>
                            <a:gd name="T3" fmla="*/ 568 h 72"/>
                            <a:gd name="T4" fmla="*/ 550 w 85"/>
                            <a:gd name="T5" fmla="*/ 392 h 72"/>
                            <a:gd name="T6" fmla="*/ 556 w 85"/>
                            <a:gd name="T7" fmla="*/ 0 h 72"/>
                            <a:gd name="T8" fmla="*/ 367 w 85"/>
                            <a:gd name="T9" fmla="*/ 488 h 72"/>
                            <a:gd name="T10" fmla="*/ 0 w 85"/>
                            <a:gd name="T11" fmla="*/ 560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1" y="71"/>
                                <a:pt x="50" y="72"/>
                                <a:pt x="63" y="71"/>
                              </a:cubicBezTo>
                              <a:cubicBezTo>
                                <a:pt x="75" y="70"/>
                                <a:pt x="83" y="63"/>
                                <a:pt x="84" y="49"/>
                              </a:cubicBezTo>
                              <a:cubicBezTo>
                                <a:pt x="84" y="35"/>
                                <a:pt x="85" y="0"/>
                                <a:pt x="85" y="0"/>
                              </a:cubicBezTo>
                              <a:cubicBezTo>
                                <a:pt x="83" y="17"/>
                                <a:pt x="76" y="57"/>
                                <a:pt x="56"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4" name="Freeform 574"/>
                        <a:cNvSpPr>
                          <a:spLocks/>
                        </a:cNvSpPr>
                      </a:nvSpPr>
                      <a:spPr bwMode="auto">
                        <a:xfrm>
                          <a:off x="3376" y="1283"/>
                          <a:ext cx="94" cy="76"/>
                        </a:xfrm>
                        <a:custGeom>
                          <a:avLst/>
                          <a:gdLst>
                            <a:gd name="T0" fmla="*/ 0 w 50"/>
                            <a:gd name="T1" fmla="*/ 296 h 38"/>
                            <a:gd name="T2" fmla="*/ 194 w 50"/>
                            <a:gd name="T3" fmla="*/ 296 h 38"/>
                            <a:gd name="T4" fmla="*/ 333 w 50"/>
                            <a:gd name="T5" fmla="*/ 120 h 38"/>
                            <a:gd name="T6" fmla="*/ 333 w 50"/>
                            <a:gd name="T7" fmla="*/ 0 h 38"/>
                            <a:gd name="T8" fmla="*/ 233 w 50"/>
                            <a:gd name="T9" fmla="*/ 240 h 38"/>
                            <a:gd name="T10" fmla="*/ 0 w 50"/>
                            <a:gd name="T11" fmla="*/ 296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0" h="38">
                              <a:moveTo>
                                <a:pt x="0" y="37"/>
                              </a:moveTo>
                              <a:cubicBezTo>
                                <a:pt x="11" y="38"/>
                                <a:pt x="23" y="38"/>
                                <a:pt x="29" y="37"/>
                              </a:cubicBezTo>
                              <a:cubicBezTo>
                                <a:pt x="41" y="36"/>
                                <a:pt x="49" y="29"/>
                                <a:pt x="50" y="15"/>
                              </a:cubicBezTo>
                              <a:cubicBezTo>
                                <a:pt x="50" y="0"/>
                                <a:pt x="50" y="0"/>
                                <a:pt x="50" y="0"/>
                              </a:cubicBezTo>
                              <a:cubicBezTo>
                                <a:pt x="49" y="10"/>
                                <a:pt x="47" y="23"/>
                                <a:pt x="35"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5" name="Freeform 575"/>
                        <a:cNvSpPr>
                          <a:spLocks/>
                        </a:cNvSpPr>
                      </a:nvSpPr>
                      <a:spPr bwMode="auto">
                        <a:xfrm>
                          <a:off x="3045" y="1140"/>
                          <a:ext cx="223" cy="217"/>
                        </a:xfrm>
                        <a:custGeom>
                          <a:avLst/>
                          <a:gdLst>
                            <a:gd name="T0" fmla="*/ 197 w 119"/>
                            <a:gd name="T1" fmla="*/ 8 h 109"/>
                            <a:gd name="T2" fmla="*/ 24 w 119"/>
                            <a:gd name="T3" fmla="*/ 428 h 109"/>
                            <a:gd name="T4" fmla="*/ 210 w 119"/>
                            <a:gd name="T5" fmla="*/ 836 h 109"/>
                            <a:gd name="T6" fmla="*/ 618 w 119"/>
                            <a:gd name="T7" fmla="*/ 844 h 109"/>
                            <a:gd name="T8" fmla="*/ 763 w 119"/>
                            <a:gd name="T9" fmla="*/ 653 h 109"/>
                            <a:gd name="T10" fmla="*/ 776 w 119"/>
                            <a:gd name="T11" fmla="*/ 237 h 109"/>
                            <a:gd name="T12" fmla="*/ 594 w 119"/>
                            <a:gd name="T13" fmla="*/ 24 h 109"/>
                            <a:gd name="T14" fmla="*/ 197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7" y="0"/>
                                <a:pt x="5" y="21"/>
                                <a:pt x="4" y="54"/>
                              </a:cubicBezTo>
                              <a:cubicBezTo>
                                <a:pt x="3" y="87"/>
                                <a:pt x="0" y="106"/>
                                <a:pt x="32" y="106"/>
                              </a:cubicBezTo>
                              <a:cubicBezTo>
                                <a:pt x="50" y="107"/>
                                <a:pt x="81" y="109"/>
                                <a:pt x="94" y="107"/>
                              </a:cubicBezTo>
                              <a:cubicBezTo>
                                <a:pt x="107" y="105"/>
                                <a:pt x="115" y="99"/>
                                <a:pt x="116" y="83"/>
                              </a:cubicBezTo>
                              <a:cubicBezTo>
                                <a:pt x="118" y="66"/>
                                <a:pt x="118" y="45"/>
                                <a:pt x="118" y="30"/>
                              </a:cubicBezTo>
                              <a:cubicBezTo>
                                <a:pt x="119" y="13"/>
                                <a:pt x="112" y="3"/>
                                <a:pt x="90" y="3"/>
                              </a:cubicBezTo>
                              <a:cubicBezTo>
                                <a:pt x="66" y="2"/>
                                <a:pt x="44" y="1"/>
                                <a:pt x="30"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6" name="Freeform 576"/>
                        <a:cNvSpPr>
                          <a:spLocks/>
                        </a:cNvSpPr>
                      </a:nvSpPr>
                      <a:spPr bwMode="auto">
                        <a:xfrm>
                          <a:off x="3120" y="1205"/>
                          <a:ext cx="92" cy="98"/>
                        </a:xfrm>
                        <a:custGeom>
                          <a:avLst/>
                          <a:gdLst>
                            <a:gd name="T0" fmla="*/ 293 w 49"/>
                            <a:gd name="T1" fmla="*/ 280 h 49"/>
                            <a:gd name="T2" fmla="*/ 188 w 49"/>
                            <a:gd name="T3" fmla="*/ 24 h 49"/>
                            <a:gd name="T4" fmla="*/ 21 w 49"/>
                            <a:gd name="T5" fmla="*/ 144 h 49"/>
                            <a:gd name="T6" fmla="*/ 113 w 49"/>
                            <a:gd name="T7" fmla="*/ 360 h 49"/>
                            <a:gd name="T8" fmla="*/ 293 w 49"/>
                            <a:gd name="T9" fmla="*/ 2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44" y="35"/>
                              </a:moveTo>
                              <a:cubicBezTo>
                                <a:pt x="49" y="25"/>
                                <a:pt x="45" y="6"/>
                                <a:pt x="28" y="3"/>
                              </a:cubicBezTo>
                              <a:cubicBezTo>
                                <a:pt x="10" y="0"/>
                                <a:pt x="5" y="10"/>
                                <a:pt x="3" y="18"/>
                              </a:cubicBezTo>
                              <a:cubicBezTo>
                                <a:pt x="0" y="27"/>
                                <a:pt x="3" y="41"/>
                                <a:pt x="17" y="45"/>
                              </a:cubicBezTo>
                              <a:cubicBezTo>
                                <a:pt x="31" y="49"/>
                                <a:pt x="40" y="44"/>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7" name="Freeform 577"/>
                        <a:cNvSpPr>
                          <a:spLocks/>
                        </a:cNvSpPr>
                      </a:nvSpPr>
                      <a:spPr bwMode="auto">
                        <a:xfrm>
                          <a:off x="3112" y="1200"/>
                          <a:ext cx="88" cy="95"/>
                        </a:xfrm>
                        <a:custGeom>
                          <a:avLst/>
                          <a:gdLst>
                            <a:gd name="T0" fmla="*/ 0 w 47"/>
                            <a:gd name="T1" fmla="*/ 180 h 48"/>
                            <a:gd name="T2" fmla="*/ 157 w 47"/>
                            <a:gd name="T3" fmla="*/ 0 h 48"/>
                            <a:gd name="T4" fmla="*/ 309 w 47"/>
                            <a:gd name="T5" fmla="*/ 188 h 48"/>
                            <a:gd name="T6" fmla="*/ 152 w 47"/>
                            <a:gd name="T7" fmla="*/ 364 h 48"/>
                            <a:gd name="T8" fmla="*/ 0 w 47"/>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3"/>
                              </a:moveTo>
                              <a:cubicBezTo>
                                <a:pt x="0" y="10"/>
                                <a:pt x="11" y="0"/>
                                <a:pt x="24" y="0"/>
                              </a:cubicBezTo>
                              <a:cubicBezTo>
                                <a:pt x="37" y="1"/>
                                <a:pt x="47" y="12"/>
                                <a:pt x="47" y="24"/>
                              </a:cubicBezTo>
                              <a:cubicBezTo>
                                <a:pt x="47" y="37"/>
                                <a:pt x="36" y="48"/>
                                <a:pt x="23" y="47"/>
                              </a:cubicBezTo>
                              <a:cubicBezTo>
                                <a:pt x="10" y="47"/>
                                <a:pt x="0" y="36"/>
                                <a:pt x="0"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8" name="Freeform 578"/>
                        <a:cNvSpPr>
                          <a:spLocks/>
                        </a:cNvSpPr>
                      </a:nvSpPr>
                      <a:spPr bwMode="auto">
                        <a:xfrm>
                          <a:off x="3116" y="1201"/>
                          <a:ext cx="60" cy="70"/>
                        </a:xfrm>
                        <a:custGeom>
                          <a:avLst/>
                          <a:gdLst>
                            <a:gd name="T0" fmla="*/ 28 w 32"/>
                            <a:gd name="T1" fmla="*/ 264 h 35"/>
                            <a:gd name="T2" fmla="*/ 45 w 32"/>
                            <a:gd name="T3" fmla="*/ 168 h 35"/>
                            <a:gd name="T4" fmla="*/ 84 w 32"/>
                            <a:gd name="T5" fmla="*/ 80 h 35"/>
                            <a:gd name="T6" fmla="*/ 186 w 32"/>
                            <a:gd name="T7" fmla="*/ 32 h 35"/>
                            <a:gd name="T8" fmla="*/ 197 w 32"/>
                            <a:gd name="T9" fmla="*/ 32 h 35"/>
                            <a:gd name="T10" fmla="*/ 158 w 32"/>
                            <a:gd name="T11" fmla="*/ 24 h 35"/>
                            <a:gd name="T12" fmla="*/ 15 w 32"/>
                            <a:gd name="T13" fmla="*/ 136 h 35"/>
                            <a:gd name="T14" fmla="*/ 21 w 32"/>
                            <a:gd name="T15" fmla="*/ 256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1" y="13"/>
                                <a:pt x="13" y="10"/>
                              </a:cubicBezTo>
                              <a:cubicBezTo>
                                <a:pt x="17" y="6"/>
                                <a:pt x="20" y="2"/>
                                <a:pt x="28" y="4"/>
                              </a:cubicBezTo>
                              <a:cubicBezTo>
                                <a:pt x="30" y="4"/>
                                <a:pt x="32" y="5"/>
                                <a:pt x="30" y="4"/>
                              </a:cubicBezTo>
                              <a:cubicBezTo>
                                <a:pt x="28" y="4"/>
                                <a:pt x="26" y="3"/>
                                <a:pt x="24" y="3"/>
                              </a:cubicBezTo>
                              <a:cubicBezTo>
                                <a:pt x="9" y="0"/>
                                <a:pt x="4" y="10"/>
                                <a:pt x="2" y="17"/>
                              </a:cubicBezTo>
                              <a:cubicBezTo>
                                <a:pt x="0" y="21"/>
                                <a:pt x="1" y="27"/>
                                <a:pt x="3" y="32"/>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39" name="Freeform 579"/>
                        <a:cNvSpPr>
                          <a:spLocks/>
                        </a:cNvSpPr>
                      </a:nvSpPr>
                      <a:spPr bwMode="auto">
                        <a:xfrm>
                          <a:off x="3127" y="1213"/>
                          <a:ext cx="70" cy="78"/>
                        </a:xfrm>
                        <a:custGeom>
                          <a:avLst/>
                          <a:gdLst>
                            <a:gd name="T0" fmla="*/ 182 w 37"/>
                            <a:gd name="T1" fmla="*/ 8 h 39"/>
                            <a:gd name="T2" fmla="*/ 189 w 37"/>
                            <a:gd name="T3" fmla="*/ 16 h 39"/>
                            <a:gd name="T4" fmla="*/ 176 w 37"/>
                            <a:gd name="T5" fmla="*/ 136 h 39"/>
                            <a:gd name="T6" fmla="*/ 129 w 37"/>
                            <a:gd name="T7" fmla="*/ 208 h 39"/>
                            <a:gd name="T8" fmla="*/ 21 w 37"/>
                            <a:gd name="T9" fmla="*/ 240 h 39"/>
                            <a:gd name="T10" fmla="*/ 0 w 37"/>
                            <a:gd name="T11" fmla="*/ 232 h 39"/>
                            <a:gd name="T12" fmla="*/ 68 w 37"/>
                            <a:gd name="T13" fmla="*/ 280 h 39"/>
                            <a:gd name="T14" fmla="*/ 229 w 37"/>
                            <a:gd name="T15" fmla="*/ 208 h 39"/>
                            <a:gd name="T16" fmla="*/ 182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6" y="0"/>
                                <a:pt x="27" y="1"/>
                                <a:pt x="28" y="2"/>
                              </a:cubicBezTo>
                              <a:cubicBezTo>
                                <a:pt x="31" y="8"/>
                                <a:pt x="29" y="12"/>
                                <a:pt x="26" y="17"/>
                              </a:cubicBezTo>
                              <a:cubicBezTo>
                                <a:pt x="25" y="21"/>
                                <a:pt x="22" y="24"/>
                                <a:pt x="19" y="26"/>
                              </a:cubicBezTo>
                              <a:cubicBezTo>
                                <a:pt x="15" y="29"/>
                                <a:pt x="11" y="32"/>
                                <a:pt x="3" y="30"/>
                              </a:cubicBezTo>
                              <a:cubicBezTo>
                                <a:pt x="2" y="30"/>
                                <a:pt x="1" y="29"/>
                                <a:pt x="0" y="29"/>
                              </a:cubicBezTo>
                              <a:cubicBezTo>
                                <a:pt x="2" y="32"/>
                                <a:pt x="5" y="34"/>
                                <a:pt x="10" y="35"/>
                              </a:cubicBezTo>
                              <a:cubicBezTo>
                                <a:pt x="22" y="39"/>
                                <a:pt x="30" y="34"/>
                                <a:pt x="34" y="26"/>
                              </a:cubicBezTo>
                              <a:cubicBezTo>
                                <a:pt x="37" y="19"/>
                                <a:pt x="36"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0" name="Freeform 580"/>
                        <a:cNvSpPr>
                          <a:spLocks/>
                        </a:cNvSpPr>
                      </a:nvSpPr>
                      <a:spPr bwMode="auto">
                        <a:xfrm>
                          <a:off x="3146" y="1265"/>
                          <a:ext cx="45" cy="26"/>
                        </a:xfrm>
                        <a:custGeom>
                          <a:avLst/>
                          <a:gdLst>
                            <a:gd name="T0" fmla="*/ 158 w 24"/>
                            <a:gd name="T1" fmla="*/ 0 h 13"/>
                            <a:gd name="T2" fmla="*/ 0 w 24"/>
                            <a:gd name="T3" fmla="*/ 72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2" y="13"/>
                                <a:pt x="0" y="9"/>
                              </a:cubicBezTo>
                              <a:cubicBezTo>
                                <a:pt x="7" y="9"/>
                                <a:pt x="17"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1" name="Freeform 581"/>
                        <a:cNvSpPr>
                          <a:spLocks/>
                        </a:cNvSpPr>
                      </a:nvSpPr>
                      <a:spPr bwMode="auto">
                        <a:xfrm>
                          <a:off x="3118" y="1209"/>
                          <a:ext cx="15" cy="14"/>
                        </a:xfrm>
                        <a:custGeom>
                          <a:avLst/>
                          <a:gdLst>
                            <a:gd name="T0" fmla="*/ 0 w 8"/>
                            <a:gd name="T1" fmla="*/ 24 h 7"/>
                            <a:gd name="T2" fmla="*/ 28 w 8"/>
                            <a:gd name="T3" fmla="*/ 0 h 7"/>
                            <a:gd name="T4" fmla="*/ 53 w 8"/>
                            <a:gd name="T5" fmla="*/ 32 h 7"/>
                            <a:gd name="T6" fmla="*/ 28 w 8"/>
                            <a:gd name="T7" fmla="*/ 56 h 7"/>
                            <a:gd name="T8" fmla="*/ 0 w 8"/>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7">
                              <a:moveTo>
                                <a:pt x="0" y="3"/>
                              </a:moveTo>
                              <a:cubicBezTo>
                                <a:pt x="0" y="1"/>
                                <a:pt x="2" y="0"/>
                                <a:pt x="4" y="0"/>
                              </a:cubicBezTo>
                              <a:cubicBezTo>
                                <a:pt x="6" y="0"/>
                                <a:pt x="8" y="1"/>
                                <a:pt x="8" y="4"/>
                              </a:cubicBezTo>
                              <a:cubicBezTo>
                                <a:pt x="8" y="6"/>
                                <a:pt x="6" y="7"/>
                                <a:pt x="4" y="7"/>
                              </a:cubicBezTo>
                              <a:cubicBezTo>
                                <a:pt x="2" y="7"/>
                                <a:pt x="0" y="6"/>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2" name="Freeform 582"/>
                        <a:cNvSpPr>
                          <a:spLocks/>
                        </a:cNvSpPr>
                      </a:nvSpPr>
                      <a:spPr bwMode="auto">
                        <a:xfrm>
                          <a:off x="3133" y="1201"/>
                          <a:ext cx="9" cy="10"/>
                        </a:xfrm>
                        <a:custGeom>
                          <a:avLst/>
                          <a:gdLst>
                            <a:gd name="T0" fmla="*/ 0 w 5"/>
                            <a:gd name="T1" fmla="*/ 16 h 5"/>
                            <a:gd name="T2" fmla="*/ 13 w 5"/>
                            <a:gd name="T3" fmla="*/ 0 h 5"/>
                            <a:gd name="T4" fmla="*/ 29 w 5"/>
                            <a:gd name="T5" fmla="*/ 16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2"/>
                              </a:cubicBezTo>
                              <a:cubicBezTo>
                                <a:pt x="5" y="4"/>
                                <a:pt x="3"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3" name="Freeform 583"/>
                        <a:cNvSpPr>
                          <a:spLocks/>
                        </a:cNvSpPr>
                      </a:nvSpPr>
                      <a:spPr bwMode="auto">
                        <a:xfrm>
                          <a:off x="3116" y="1227"/>
                          <a:ext cx="8" cy="6"/>
                        </a:xfrm>
                        <a:custGeom>
                          <a:avLst/>
                          <a:gdLst>
                            <a:gd name="T0" fmla="*/ 0 w 4"/>
                            <a:gd name="T1" fmla="*/ 8 h 3"/>
                            <a:gd name="T2" fmla="*/ 16 w 4"/>
                            <a:gd name="T3" fmla="*/ 0 h 3"/>
                            <a:gd name="T4" fmla="*/ 32 w 4"/>
                            <a:gd name="T5" fmla="*/ 16 h 3"/>
                            <a:gd name="T6" fmla="*/ 16 w 4"/>
                            <a:gd name="T7" fmla="*/ 24 h 3"/>
                            <a:gd name="T8" fmla="*/ 0 w 4"/>
                            <a:gd name="T9" fmla="*/ 8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3">
                              <a:moveTo>
                                <a:pt x="0" y="1"/>
                              </a:moveTo>
                              <a:cubicBezTo>
                                <a:pt x="0" y="0"/>
                                <a:pt x="1" y="0"/>
                                <a:pt x="2" y="0"/>
                              </a:cubicBezTo>
                              <a:cubicBezTo>
                                <a:pt x="3" y="0"/>
                                <a:pt x="4" y="0"/>
                                <a:pt x="4" y="2"/>
                              </a:cubicBezTo>
                              <a:cubicBezTo>
                                <a:pt x="4" y="3"/>
                                <a:pt x="3" y="3"/>
                                <a:pt x="2" y="3"/>
                              </a:cubicBezTo>
                              <a:cubicBezTo>
                                <a:pt x="1" y="3"/>
                                <a:pt x="0" y="3"/>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4" name="Freeform 584"/>
                        <a:cNvSpPr>
                          <a:spLocks/>
                        </a:cNvSpPr>
                      </a:nvSpPr>
                      <a:spPr bwMode="auto">
                        <a:xfrm>
                          <a:off x="3045" y="1140"/>
                          <a:ext cx="223" cy="217"/>
                        </a:xfrm>
                        <a:custGeom>
                          <a:avLst/>
                          <a:gdLst>
                            <a:gd name="T0" fmla="*/ 197 w 119"/>
                            <a:gd name="T1" fmla="*/ 8 h 109"/>
                            <a:gd name="T2" fmla="*/ 24 w 119"/>
                            <a:gd name="T3" fmla="*/ 428 h 109"/>
                            <a:gd name="T4" fmla="*/ 210 w 119"/>
                            <a:gd name="T5" fmla="*/ 836 h 109"/>
                            <a:gd name="T6" fmla="*/ 618 w 119"/>
                            <a:gd name="T7" fmla="*/ 844 h 109"/>
                            <a:gd name="T8" fmla="*/ 763 w 119"/>
                            <a:gd name="T9" fmla="*/ 653 h 109"/>
                            <a:gd name="T10" fmla="*/ 776 w 119"/>
                            <a:gd name="T11" fmla="*/ 237 h 109"/>
                            <a:gd name="T12" fmla="*/ 594 w 119"/>
                            <a:gd name="T13" fmla="*/ 24 h 109"/>
                            <a:gd name="T14" fmla="*/ 197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7" y="0"/>
                                <a:pt x="5" y="21"/>
                                <a:pt x="4" y="54"/>
                              </a:cubicBezTo>
                              <a:cubicBezTo>
                                <a:pt x="3" y="87"/>
                                <a:pt x="0" y="106"/>
                                <a:pt x="32" y="106"/>
                              </a:cubicBezTo>
                              <a:cubicBezTo>
                                <a:pt x="50" y="107"/>
                                <a:pt x="81" y="109"/>
                                <a:pt x="94" y="107"/>
                              </a:cubicBezTo>
                              <a:cubicBezTo>
                                <a:pt x="107" y="105"/>
                                <a:pt x="115" y="99"/>
                                <a:pt x="116" y="83"/>
                              </a:cubicBezTo>
                              <a:cubicBezTo>
                                <a:pt x="118" y="66"/>
                                <a:pt x="118" y="45"/>
                                <a:pt x="118" y="30"/>
                              </a:cubicBezTo>
                              <a:cubicBezTo>
                                <a:pt x="119" y="13"/>
                                <a:pt x="112" y="3"/>
                                <a:pt x="90" y="3"/>
                              </a:cubicBezTo>
                              <a:cubicBezTo>
                                <a:pt x="66" y="2"/>
                                <a:pt x="44" y="1"/>
                                <a:pt x="3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5" name="Freeform 585"/>
                        <a:cNvSpPr>
                          <a:spLocks/>
                        </a:cNvSpPr>
                      </a:nvSpPr>
                      <a:spPr bwMode="auto">
                        <a:xfrm>
                          <a:off x="3112" y="1200"/>
                          <a:ext cx="88" cy="95"/>
                        </a:xfrm>
                        <a:custGeom>
                          <a:avLst/>
                          <a:gdLst>
                            <a:gd name="T0" fmla="*/ 0 w 47"/>
                            <a:gd name="T1" fmla="*/ 180 h 48"/>
                            <a:gd name="T2" fmla="*/ 157 w 47"/>
                            <a:gd name="T3" fmla="*/ 0 h 48"/>
                            <a:gd name="T4" fmla="*/ 309 w 47"/>
                            <a:gd name="T5" fmla="*/ 188 h 48"/>
                            <a:gd name="T6" fmla="*/ 152 w 47"/>
                            <a:gd name="T7" fmla="*/ 364 h 48"/>
                            <a:gd name="T8" fmla="*/ 0 w 47"/>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3"/>
                              </a:moveTo>
                              <a:cubicBezTo>
                                <a:pt x="0" y="10"/>
                                <a:pt x="11" y="0"/>
                                <a:pt x="24" y="0"/>
                              </a:cubicBezTo>
                              <a:cubicBezTo>
                                <a:pt x="37" y="1"/>
                                <a:pt x="47" y="12"/>
                                <a:pt x="47" y="24"/>
                              </a:cubicBezTo>
                              <a:cubicBezTo>
                                <a:pt x="47" y="37"/>
                                <a:pt x="36" y="48"/>
                                <a:pt x="23" y="47"/>
                              </a:cubicBezTo>
                              <a:cubicBezTo>
                                <a:pt x="10" y="47"/>
                                <a:pt x="0" y="36"/>
                                <a:pt x="0"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6" name="Freeform 586"/>
                        <a:cNvSpPr>
                          <a:spLocks/>
                        </a:cNvSpPr>
                      </a:nvSpPr>
                      <a:spPr bwMode="auto">
                        <a:xfrm>
                          <a:off x="3060" y="1146"/>
                          <a:ext cx="142" cy="171"/>
                        </a:xfrm>
                        <a:custGeom>
                          <a:avLst/>
                          <a:gdLst>
                            <a:gd name="T0" fmla="*/ 495 w 76"/>
                            <a:gd name="T1" fmla="*/ 24 h 86"/>
                            <a:gd name="T2" fmla="*/ 241 w 76"/>
                            <a:gd name="T3" fmla="*/ 16 h 86"/>
                            <a:gd name="T4" fmla="*/ 67 w 76"/>
                            <a:gd name="T5" fmla="*/ 56 h 86"/>
                            <a:gd name="T6" fmla="*/ 13 w 76"/>
                            <a:gd name="T7" fmla="*/ 300 h 86"/>
                            <a:gd name="T8" fmla="*/ 7 w 76"/>
                            <a:gd name="T9" fmla="*/ 479 h 86"/>
                            <a:gd name="T10" fmla="*/ 7 w 76"/>
                            <a:gd name="T11" fmla="*/ 676 h 86"/>
                            <a:gd name="T12" fmla="*/ 39 w 76"/>
                            <a:gd name="T13" fmla="*/ 479 h 86"/>
                            <a:gd name="T14" fmla="*/ 84 w 76"/>
                            <a:gd name="T15" fmla="*/ 276 h 86"/>
                            <a:gd name="T16" fmla="*/ 224 w 76"/>
                            <a:gd name="T17" fmla="*/ 87 h 86"/>
                            <a:gd name="T18" fmla="*/ 475 w 76"/>
                            <a:gd name="T19" fmla="*/ 24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6" h="86">
                              <a:moveTo>
                                <a:pt x="76" y="3"/>
                              </a:moveTo>
                              <a:cubicBezTo>
                                <a:pt x="63" y="2"/>
                                <a:pt x="50" y="1"/>
                                <a:pt x="37" y="2"/>
                              </a:cubicBezTo>
                              <a:cubicBezTo>
                                <a:pt x="27" y="2"/>
                                <a:pt x="17" y="0"/>
                                <a:pt x="10" y="7"/>
                              </a:cubicBezTo>
                              <a:cubicBezTo>
                                <a:pt x="2" y="16"/>
                                <a:pt x="2" y="27"/>
                                <a:pt x="2" y="38"/>
                              </a:cubicBezTo>
                              <a:cubicBezTo>
                                <a:pt x="1" y="44"/>
                                <a:pt x="0" y="55"/>
                                <a:pt x="1" y="61"/>
                              </a:cubicBezTo>
                              <a:cubicBezTo>
                                <a:pt x="1" y="69"/>
                                <a:pt x="0" y="78"/>
                                <a:pt x="1" y="86"/>
                              </a:cubicBezTo>
                              <a:cubicBezTo>
                                <a:pt x="2" y="78"/>
                                <a:pt x="3" y="70"/>
                                <a:pt x="6" y="61"/>
                              </a:cubicBezTo>
                              <a:cubicBezTo>
                                <a:pt x="9" y="53"/>
                                <a:pt x="10" y="43"/>
                                <a:pt x="13" y="35"/>
                              </a:cubicBezTo>
                              <a:cubicBezTo>
                                <a:pt x="17" y="24"/>
                                <a:pt x="23" y="14"/>
                                <a:pt x="34" y="11"/>
                              </a:cubicBezTo>
                              <a:cubicBezTo>
                                <a:pt x="47" y="7"/>
                                <a:pt x="61" y="8"/>
                                <a:pt x="73"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7" name="Freeform 587"/>
                        <a:cNvSpPr>
                          <a:spLocks/>
                        </a:cNvSpPr>
                      </a:nvSpPr>
                      <a:spPr bwMode="auto">
                        <a:xfrm>
                          <a:off x="3064" y="1146"/>
                          <a:ext cx="65" cy="75"/>
                        </a:xfrm>
                        <a:custGeom>
                          <a:avLst/>
                          <a:gdLst>
                            <a:gd name="T0" fmla="*/ 0 w 35"/>
                            <a:gd name="T1" fmla="*/ 292 h 38"/>
                            <a:gd name="T2" fmla="*/ 52 w 35"/>
                            <a:gd name="T3" fmla="*/ 55 h 38"/>
                            <a:gd name="T4" fmla="*/ 225 w 35"/>
                            <a:gd name="T5" fmla="*/ 16 h 38"/>
                            <a:gd name="T6" fmla="*/ 0 w 35"/>
                            <a:gd name="T7" fmla="*/ 292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8">
                              <a:moveTo>
                                <a:pt x="0" y="38"/>
                              </a:moveTo>
                              <a:cubicBezTo>
                                <a:pt x="0" y="27"/>
                                <a:pt x="0" y="16"/>
                                <a:pt x="8" y="7"/>
                              </a:cubicBezTo>
                              <a:cubicBezTo>
                                <a:pt x="15" y="0"/>
                                <a:pt x="25" y="2"/>
                                <a:pt x="35" y="2"/>
                              </a:cubicBezTo>
                              <a:cubicBezTo>
                                <a:pt x="24" y="2"/>
                                <a:pt x="4"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8" name="Freeform 588"/>
                        <a:cNvSpPr>
                          <a:spLocks/>
                        </a:cNvSpPr>
                      </a:nvSpPr>
                      <a:spPr bwMode="auto">
                        <a:xfrm>
                          <a:off x="3099" y="1205"/>
                          <a:ext cx="159" cy="144"/>
                        </a:xfrm>
                        <a:custGeom>
                          <a:avLst/>
                          <a:gdLst>
                            <a:gd name="T0" fmla="*/ 0 w 85"/>
                            <a:gd name="T1" fmla="*/ 560 h 72"/>
                            <a:gd name="T2" fmla="*/ 413 w 85"/>
                            <a:gd name="T3" fmla="*/ 560 h 72"/>
                            <a:gd name="T4" fmla="*/ 550 w 85"/>
                            <a:gd name="T5" fmla="*/ 384 h 72"/>
                            <a:gd name="T6" fmla="*/ 556 w 85"/>
                            <a:gd name="T7" fmla="*/ 0 h 72"/>
                            <a:gd name="T8" fmla="*/ 374 w 85"/>
                            <a:gd name="T9" fmla="*/ 488 h 72"/>
                            <a:gd name="T10" fmla="*/ 0 w 85"/>
                            <a:gd name="T11" fmla="*/ 560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2" y="70"/>
                                <a:pt x="50" y="72"/>
                                <a:pt x="63" y="70"/>
                              </a:cubicBezTo>
                              <a:cubicBezTo>
                                <a:pt x="76" y="69"/>
                                <a:pt x="83" y="62"/>
                                <a:pt x="84" y="48"/>
                              </a:cubicBezTo>
                              <a:cubicBezTo>
                                <a:pt x="85" y="35"/>
                                <a:pt x="85" y="0"/>
                                <a:pt x="85" y="0"/>
                              </a:cubicBezTo>
                              <a:cubicBezTo>
                                <a:pt x="84" y="16"/>
                                <a:pt x="76" y="56"/>
                                <a:pt x="57" y="61"/>
                              </a:cubicBezTo>
                              <a:cubicBezTo>
                                <a:pt x="37" y="65"/>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49" name="Freeform 589"/>
                        <a:cNvSpPr>
                          <a:spLocks/>
                        </a:cNvSpPr>
                      </a:nvSpPr>
                      <a:spPr bwMode="auto">
                        <a:xfrm>
                          <a:off x="3163" y="1271"/>
                          <a:ext cx="94" cy="76"/>
                        </a:xfrm>
                        <a:custGeom>
                          <a:avLst/>
                          <a:gdLst>
                            <a:gd name="T0" fmla="*/ 0 w 50"/>
                            <a:gd name="T1" fmla="*/ 304 h 38"/>
                            <a:gd name="T2" fmla="*/ 194 w 50"/>
                            <a:gd name="T3" fmla="*/ 296 h 38"/>
                            <a:gd name="T4" fmla="*/ 333 w 50"/>
                            <a:gd name="T5" fmla="*/ 120 h 38"/>
                            <a:gd name="T6" fmla="*/ 333 w 50"/>
                            <a:gd name="T7" fmla="*/ 0 h 38"/>
                            <a:gd name="T8" fmla="*/ 233 w 50"/>
                            <a:gd name="T9" fmla="*/ 240 h 38"/>
                            <a:gd name="T10" fmla="*/ 0 w 50"/>
                            <a:gd name="T11" fmla="*/ 304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0" h="38">
                              <a:moveTo>
                                <a:pt x="0" y="38"/>
                              </a:moveTo>
                              <a:cubicBezTo>
                                <a:pt x="12" y="38"/>
                                <a:pt x="23" y="38"/>
                                <a:pt x="29" y="37"/>
                              </a:cubicBezTo>
                              <a:cubicBezTo>
                                <a:pt x="42" y="36"/>
                                <a:pt x="49" y="29"/>
                                <a:pt x="50" y="15"/>
                              </a:cubicBezTo>
                              <a:cubicBezTo>
                                <a:pt x="50" y="0"/>
                                <a:pt x="50" y="0"/>
                                <a:pt x="50" y="0"/>
                              </a:cubicBezTo>
                              <a:cubicBezTo>
                                <a:pt x="50" y="10"/>
                                <a:pt x="48" y="23"/>
                                <a:pt x="35" y="30"/>
                              </a:cubicBezTo>
                              <a:cubicBezTo>
                                <a:pt x="23" y="37"/>
                                <a:pt x="0" y="38"/>
                                <a:pt x="0" y="38"/>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0" name="Freeform 590"/>
                        <a:cNvSpPr>
                          <a:spLocks/>
                        </a:cNvSpPr>
                      </a:nvSpPr>
                      <a:spPr bwMode="auto">
                        <a:xfrm>
                          <a:off x="2978" y="1134"/>
                          <a:ext cx="80" cy="211"/>
                        </a:xfrm>
                        <a:custGeom>
                          <a:avLst/>
                          <a:gdLst>
                            <a:gd name="T0" fmla="*/ 97 w 43"/>
                            <a:gd name="T1" fmla="*/ 8 h 106"/>
                            <a:gd name="T2" fmla="*/ 0 w 43"/>
                            <a:gd name="T3" fmla="*/ 0 h 106"/>
                            <a:gd name="T4" fmla="*/ 0 w 43"/>
                            <a:gd name="T5" fmla="*/ 828 h 106"/>
                            <a:gd name="T6" fmla="*/ 65 w 43"/>
                            <a:gd name="T7" fmla="*/ 828 h 106"/>
                            <a:gd name="T8" fmla="*/ 225 w 43"/>
                            <a:gd name="T9" fmla="*/ 653 h 106"/>
                            <a:gd name="T10" fmla="*/ 262 w 43"/>
                            <a:gd name="T11" fmla="*/ 245 h 106"/>
                            <a:gd name="T12" fmla="*/ 97 w 43"/>
                            <a:gd name="T13" fmla="*/ 8 h 10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 h="106">
                              <a:moveTo>
                                <a:pt x="15" y="1"/>
                              </a:moveTo>
                              <a:cubicBezTo>
                                <a:pt x="10" y="1"/>
                                <a:pt x="5" y="0"/>
                                <a:pt x="0" y="0"/>
                              </a:cubicBezTo>
                              <a:cubicBezTo>
                                <a:pt x="0" y="105"/>
                                <a:pt x="0" y="105"/>
                                <a:pt x="0" y="105"/>
                              </a:cubicBezTo>
                              <a:cubicBezTo>
                                <a:pt x="4" y="106"/>
                                <a:pt x="8" y="106"/>
                                <a:pt x="10" y="105"/>
                              </a:cubicBezTo>
                              <a:cubicBezTo>
                                <a:pt x="24" y="104"/>
                                <a:pt x="32" y="99"/>
                                <a:pt x="35" y="83"/>
                              </a:cubicBezTo>
                              <a:cubicBezTo>
                                <a:pt x="38" y="66"/>
                                <a:pt x="39" y="46"/>
                                <a:pt x="41" y="31"/>
                              </a:cubicBezTo>
                              <a:cubicBezTo>
                                <a:pt x="43" y="13"/>
                                <a:pt x="37" y="3"/>
                                <a:pt x="15"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1" name="Freeform 591"/>
                        <a:cNvSpPr>
                          <a:spLocks/>
                        </a:cNvSpPr>
                      </a:nvSpPr>
                      <a:spPr bwMode="auto">
                        <a:xfrm>
                          <a:off x="2978" y="1134"/>
                          <a:ext cx="80" cy="211"/>
                        </a:xfrm>
                        <a:custGeom>
                          <a:avLst/>
                          <a:gdLst>
                            <a:gd name="T0" fmla="*/ 0 w 43"/>
                            <a:gd name="T1" fmla="*/ 828 h 106"/>
                            <a:gd name="T2" fmla="*/ 65 w 43"/>
                            <a:gd name="T3" fmla="*/ 828 h 106"/>
                            <a:gd name="T4" fmla="*/ 225 w 43"/>
                            <a:gd name="T5" fmla="*/ 653 h 106"/>
                            <a:gd name="T6" fmla="*/ 262 w 43"/>
                            <a:gd name="T7" fmla="*/ 245 h 106"/>
                            <a:gd name="T8" fmla="*/ 97 w 43"/>
                            <a:gd name="T9" fmla="*/ 8 h 106"/>
                            <a:gd name="T10" fmla="*/ 0 w 43"/>
                            <a:gd name="T11" fmla="*/ 0 h 10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3" h="106">
                              <a:moveTo>
                                <a:pt x="0" y="105"/>
                              </a:moveTo>
                              <a:cubicBezTo>
                                <a:pt x="4" y="106"/>
                                <a:pt x="8" y="106"/>
                                <a:pt x="10" y="105"/>
                              </a:cubicBezTo>
                              <a:cubicBezTo>
                                <a:pt x="24" y="104"/>
                                <a:pt x="32" y="99"/>
                                <a:pt x="35" y="83"/>
                              </a:cubicBezTo>
                              <a:cubicBezTo>
                                <a:pt x="38" y="66"/>
                                <a:pt x="39" y="46"/>
                                <a:pt x="41" y="31"/>
                              </a:cubicBezTo>
                              <a:cubicBezTo>
                                <a:pt x="43" y="13"/>
                                <a:pt x="37" y="3"/>
                                <a:pt x="15" y="1"/>
                              </a:cubicBezTo>
                              <a:cubicBezTo>
                                <a:pt x="10" y="1"/>
                                <a:pt x="5" y="0"/>
                                <a:pt x="0"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2" name="Freeform 592"/>
                        <a:cNvSpPr>
                          <a:spLocks/>
                        </a:cNvSpPr>
                      </a:nvSpPr>
                      <a:spPr bwMode="auto">
                        <a:xfrm>
                          <a:off x="2978" y="1200"/>
                          <a:ext cx="69" cy="137"/>
                        </a:xfrm>
                        <a:custGeom>
                          <a:avLst/>
                          <a:gdLst>
                            <a:gd name="T0" fmla="*/ 24 w 37"/>
                            <a:gd name="T1" fmla="*/ 453 h 69"/>
                            <a:gd name="T2" fmla="*/ 0 w 37"/>
                            <a:gd name="T3" fmla="*/ 461 h 69"/>
                            <a:gd name="T4" fmla="*/ 0 w 37"/>
                            <a:gd name="T5" fmla="*/ 532 h 69"/>
                            <a:gd name="T6" fmla="*/ 60 w 37"/>
                            <a:gd name="T7" fmla="*/ 532 h 69"/>
                            <a:gd name="T8" fmla="*/ 209 w 37"/>
                            <a:gd name="T9" fmla="*/ 375 h 69"/>
                            <a:gd name="T10" fmla="*/ 241 w 37"/>
                            <a:gd name="T11" fmla="*/ 0 h 69"/>
                            <a:gd name="T12" fmla="*/ 24 w 37"/>
                            <a:gd name="T13" fmla="*/ 453 h 6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 h="69">
                              <a:moveTo>
                                <a:pt x="4" y="58"/>
                              </a:moveTo>
                              <a:cubicBezTo>
                                <a:pt x="3" y="59"/>
                                <a:pt x="1" y="59"/>
                                <a:pt x="0" y="59"/>
                              </a:cubicBezTo>
                              <a:cubicBezTo>
                                <a:pt x="0" y="68"/>
                                <a:pt x="0" y="68"/>
                                <a:pt x="0" y="68"/>
                              </a:cubicBezTo>
                              <a:cubicBezTo>
                                <a:pt x="4" y="68"/>
                                <a:pt x="7" y="69"/>
                                <a:pt x="9" y="68"/>
                              </a:cubicBezTo>
                              <a:cubicBezTo>
                                <a:pt x="22" y="68"/>
                                <a:pt x="30" y="62"/>
                                <a:pt x="32" y="48"/>
                              </a:cubicBezTo>
                              <a:cubicBezTo>
                                <a:pt x="34" y="34"/>
                                <a:pt x="37" y="0"/>
                                <a:pt x="37" y="0"/>
                              </a:cubicBezTo>
                              <a:cubicBezTo>
                                <a:pt x="34" y="16"/>
                                <a:pt x="24" y="55"/>
                                <a:pt x="4" y="58"/>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3" name="Freeform 593"/>
                        <a:cNvSpPr>
                          <a:spLocks/>
                        </a:cNvSpPr>
                      </a:nvSpPr>
                      <a:spPr bwMode="auto">
                        <a:xfrm>
                          <a:off x="2978" y="1265"/>
                          <a:ext cx="61" cy="72"/>
                        </a:xfrm>
                        <a:custGeom>
                          <a:avLst/>
                          <a:gdLst>
                            <a:gd name="T0" fmla="*/ 102 w 33"/>
                            <a:gd name="T1" fmla="*/ 232 h 36"/>
                            <a:gd name="T2" fmla="*/ 0 w 33"/>
                            <a:gd name="T3" fmla="*/ 264 h 36"/>
                            <a:gd name="T4" fmla="*/ 0 w 33"/>
                            <a:gd name="T5" fmla="*/ 280 h 36"/>
                            <a:gd name="T6" fmla="*/ 57 w 33"/>
                            <a:gd name="T7" fmla="*/ 280 h 36"/>
                            <a:gd name="T8" fmla="*/ 201 w 33"/>
                            <a:gd name="T9" fmla="*/ 120 h 36"/>
                            <a:gd name="T10" fmla="*/ 209 w 33"/>
                            <a:gd name="T11" fmla="*/ 0 h 36"/>
                            <a:gd name="T12" fmla="*/ 102 w 33"/>
                            <a:gd name="T13" fmla="*/ 232 h 3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3" h="36">
                              <a:moveTo>
                                <a:pt x="16" y="29"/>
                              </a:moveTo>
                              <a:cubicBezTo>
                                <a:pt x="12" y="31"/>
                                <a:pt x="6" y="32"/>
                                <a:pt x="0" y="33"/>
                              </a:cubicBezTo>
                              <a:cubicBezTo>
                                <a:pt x="0" y="35"/>
                                <a:pt x="0" y="35"/>
                                <a:pt x="0" y="35"/>
                              </a:cubicBezTo>
                              <a:cubicBezTo>
                                <a:pt x="4" y="35"/>
                                <a:pt x="7" y="36"/>
                                <a:pt x="9" y="35"/>
                              </a:cubicBezTo>
                              <a:cubicBezTo>
                                <a:pt x="22" y="35"/>
                                <a:pt x="30" y="29"/>
                                <a:pt x="32" y="15"/>
                              </a:cubicBezTo>
                              <a:cubicBezTo>
                                <a:pt x="33" y="0"/>
                                <a:pt x="33" y="0"/>
                                <a:pt x="33" y="0"/>
                              </a:cubicBezTo>
                              <a:cubicBezTo>
                                <a:pt x="32" y="10"/>
                                <a:pt x="29" y="23"/>
                                <a:pt x="16" y="29"/>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4" name="Freeform 594"/>
                        <a:cNvSpPr>
                          <a:spLocks/>
                        </a:cNvSpPr>
                      </a:nvSpPr>
                      <a:spPr bwMode="auto">
                        <a:xfrm>
                          <a:off x="3348" y="1369"/>
                          <a:ext cx="218" cy="214"/>
                        </a:xfrm>
                        <a:custGeom>
                          <a:avLst/>
                          <a:gdLst>
                            <a:gd name="T0" fmla="*/ 165 w 116"/>
                            <a:gd name="T1" fmla="*/ 0 h 107"/>
                            <a:gd name="T2" fmla="*/ 15 w 116"/>
                            <a:gd name="T3" fmla="*/ 432 h 107"/>
                            <a:gd name="T4" fmla="*/ 205 w 116"/>
                            <a:gd name="T5" fmla="*/ 848 h 107"/>
                            <a:gd name="T6" fmla="*/ 618 w 116"/>
                            <a:gd name="T7" fmla="*/ 832 h 107"/>
                            <a:gd name="T8" fmla="*/ 763 w 116"/>
                            <a:gd name="T9" fmla="*/ 632 h 107"/>
                            <a:gd name="T10" fmla="*/ 763 w 116"/>
                            <a:gd name="T11" fmla="*/ 216 h 107"/>
                            <a:gd name="T12" fmla="*/ 571 w 116"/>
                            <a:gd name="T13" fmla="*/ 0 h 107"/>
                            <a:gd name="T14" fmla="*/ 165 w 116"/>
                            <a:gd name="T15" fmla="*/ 0 h 10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7">
                              <a:moveTo>
                                <a:pt x="25" y="0"/>
                              </a:moveTo>
                              <a:cubicBezTo>
                                <a:pt x="3" y="1"/>
                                <a:pt x="1" y="21"/>
                                <a:pt x="2" y="54"/>
                              </a:cubicBezTo>
                              <a:cubicBezTo>
                                <a:pt x="2" y="87"/>
                                <a:pt x="0" y="106"/>
                                <a:pt x="31" y="106"/>
                              </a:cubicBezTo>
                              <a:cubicBezTo>
                                <a:pt x="49" y="106"/>
                                <a:pt x="81" y="107"/>
                                <a:pt x="93" y="104"/>
                              </a:cubicBezTo>
                              <a:cubicBezTo>
                                <a:pt x="106" y="102"/>
                                <a:pt x="114" y="95"/>
                                <a:pt x="115" y="79"/>
                              </a:cubicBezTo>
                              <a:cubicBezTo>
                                <a:pt x="116" y="62"/>
                                <a:pt x="115" y="42"/>
                                <a:pt x="115" y="27"/>
                              </a:cubicBezTo>
                              <a:cubicBezTo>
                                <a:pt x="115" y="9"/>
                                <a:pt x="108" y="0"/>
                                <a:pt x="86" y="0"/>
                              </a:cubicBezTo>
                              <a:cubicBezTo>
                                <a:pt x="62" y="0"/>
                                <a:pt x="40" y="0"/>
                                <a:pt x="25" y="0"/>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5" name="Freeform 595"/>
                        <a:cNvSpPr>
                          <a:spLocks/>
                        </a:cNvSpPr>
                      </a:nvSpPr>
                      <a:spPr bwMode="auto">
                        <a:xfrm>
                          <a:off x="3420" y="1433"/>
                          <a:ext cx="91" cy="96"/>
                        </a:xfrm>
                        <a:custGeom>
                          <a:avLst/>
                          <a:gdLst>
                            <a:gd name="T0" fmla="*/ 282 w 49"/>
                            <a:gd name="T1" fmla="*/ 264 h 48"/>
                            <a:gd name="T2" fmla="*/ 173 w 49"/>
                            <a:gd name="T3" fmla="*/ 16 h 48"/>
                            <a:gd name="T4" fmla="*/ 13 w 49"/>
                            <a:gd name="T5" fmla="*/ 144 h 48"/>
                            <a:gd name="T6" fmla="*/ 110 w 49"/>
                            <a:gd name="T7" fmla="*/ 360 h 48"/>
                            <a:gd name="T8" fmla="*/ 282 w 49"/>
                            <a:gd name="T9" fmla="*/ 26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8">
                              <a:moveTo>
                                <a:pt x="44" y="33"/>
                              </a:moveTo>
                              <a:cubicBezTo>
                                <a:pt x="49" y="24"/>
                                <a:pt x="44" y="4"/>
                                <a:pt x="27" y="2"/>
                              </a:cubicBezTo>
                              <a:cubicBezTo>
                                <a:pt x="9" y="0"/>
                                <a:pt x="4" y="10"/>
                                <a:pt x="2" y="18"/>
                              </a:cubicBezTo>
                              <a:cubicBezTo>
                                <a:pt x="0" y="27"/>
                                <a:pt x="3" y="41"/>
                                <a:pt x="17" y="45"/>
                              </a:cubicBezTo>
                              <a:cubicBezTo>
                                <a:pt x="32" y="48"/>
                                <a:pt x="40" y="43"/>
                                <a:pt x="44" y="33"/>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6" name="Freeform 596"/>
                        <a:cNvSpPr>
                          <a:spLocks/>
                        </a:cNvSpPr>
                      </a:nvSpPr>
                      <a:spPr bwMode="auto">
                        <a:xfrm>
                          <a:off x="3410" y="1427"/>
                          <a:ext cx="88" cy="94"/>
                        </a:xfrm>
                        <a:custGeom>
                          <a:avLst/>
                          <a:gdLst>
                            <a:gd name="T0" fmla="*/ 0 w 47"/>
                            <a:gd name="T1" fmla="*/ 192 h 47"/>
                            <a:gd name="T2" fmla="*/ 157 w 47"/>
                            <a:gd name="T3" fmla="*/ 0 h 47"/>
                            <a:gd name="T4" fmla="*/ 309 w 47"/>
                            <a:gd name="T5" fmla="*/ 184 h 47"/>
                            <a:gd name="T6" fmla="*/ 157 w 47"/>
                            <a:gd name="T7" fmla="*/ 376 h 47"/>
                            <a:gd name="T8" fmla="*/ 0 w 47"/>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4"/>
                              </a:moveTo>
                              <a:cubicBezTo>
                                <a:pt x="0" y="11"/>
                                <a:pt x="11" y="0"/>
                                <a:pt x="24" y="0"/>
                              </a:cubicBezTo>
                              <a:cubicBezTo>
                                <a:pt x="37" y="0"/>
                                <a:pt x="47" y="10"/>
                                <a:pt x="47" y="23"/>
                              </a:cubicBezTo>
                              <a:cubicBezTo>
                                <a:pt x="47" y="36"/>
                                <a:pt x="37" y="47"/>
                                <a:pt x="24" y="47"/>
                              </a:cubicBezTo>
                              <a:cubicBezTo>
                                <a:pt x="11" y="47"/>
                                <a:pt x="0" y="37"/>
                                <a:pt x="0" y="24"/>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7" name="Freeform 597"/>
                        <a:cNvSpPr>
                          <a:spLocks/>
                        </a:cNvSpPr>
                      </a:nvSpPr>
                      <a:spPr bwMode="auto">
                        <a:xfrm>
                          <a:off x="3416" y="1429"/>
                          <a:ext cx="58" cy="70"/>
                        </a:xfrm>
                        <a:custGeom>
                          <a:avLst/>
                          <a:gdLst>
                            <a:gd name="T0" fmla="*/ 24 w 31"/>
                            <a:gd name="T1" fmla="*/ 264 h 35"/>
                            <a:gd name="T2" fmla="*/ 45 w 31"/>
                            <a:gd name="T3" fmla="*/ 168 h 35"/>
                            <a:gd name="T4" fmla="*/ 77 w 31"/>
                            <a:gd name="T5" fmla="*/ 72 h 35"/>
                            <a:gd name="T6" fmla="*/ 178 w 31"/>
                            <a:gd name="T7" fmla="*/ 24 h 35"/>
                            <a:gd name="T8" fmla="*/ 189 w 31"/>
                            <a:gd name="T9" fmla="*/ 24 h 35"/>
                            <a:gd name="T10" fmla="*/ 150 w 31"/>
                            <a:gd name="T11" fmla="*/ 16 h 35"/>
                            <a:gd name="T12" fmla="*/ 7 w 31"/>
                            <a:gd name="T13" fmla="*/ 136 h 35"/>
                            <a:gd name="T14" fmla="*/ 21 w 31"/>
                            <a:gd name="T15" fmla="*/ 256 h 35"/>
                            <a:gd name="T16" fmla="*/ 24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4" y="33"/>
                              </a:moveTo>
                              <a:cubicBezTo>
                                <a:pt x="2" y="28"/>
                                <a:pt x="6" y="25"/>
                                <a:pt x="7" y="21"/>
                              </a:cubicBezTo>
                              <a:cubicBezTo>
                                <a:pt x="8" y="18"/>
                                <a:pt x="10" y="13"/>
                                <a:pt x="12" y="9"/>
                              </a:cubicBezTo>
                              <a:cubicBezTo>
                                <a:pt x="15" y="5"/>
                                <a:pt x="18" y="2"/>
                                <a:pt x="27" y="3"/>
                              </a:cubicBezTo>
                              <a:cubicBezTo>
                                <a:pt x="29" y="3"/>
                                <a:pt x="31" y="4"/>
                                <a:pt x="29" y="3"/>
                              </a:cubicBezTo>
                              <a:cubicBezTo>
                                <a:pt x="27" y="3"/>
                                <a:pt x="25" y="2"/>
                                <a:pt x="23" y="2"/>
                              </a:cubicBezTo>
                              <a:cubicBezTo>
                                <a:pt x="7" y="0"/>
                                <a:pt x="3" y="10"/>
                                <a:pt x="1" y="17"/>
                              </a:cubicBezTo>
                              <a:cubicBezTo>
                                <a:pt x="0" y="21"/>
                                <a:pt x="0" y="27"/>
                                <a:pt x="3" y="32"/>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8" name="Freeform 598"/>
                        <a:cNvSpPr>
                          <a:spLocks/>
                        </a:cNvSpPr>
                      </a:nvSpPr>
                      <a:spPr bwMode="auto">
                        <a:xfrm>
                          <a:off x="3427" y="1439"/>
                          <a:ext cx="67" cy="78"/>
                        </a:xfrm>
                        <a:custGeom>
                          <a:avLst/>
                          <a:gdLst>
                            <a:gd name="T0" fmla="*/ 166 w 36"/>
                            <a:gd name="T1" fmla="*/ 8 h 39"/>
                            <a:gd name="T2" fmla="*/ 173 w 36"/>
                            <a:gd name="T3" fmla="*/ 16 h 39"/>
                            <a:gd name="T4" fmla="*/ 166 w 36"/>
                            <a:gd name="T5" fmla="*/ 136 h 39"/>
                            <a:gd name="T6" fmla="*/ 121 w 36"/>
                            <a:gd name="T7" fmla="*/ 208 h 39"/>
                            <a:gd name="T8" fmla="*/ 20 w 36"/>
                            <a:gd name="T9" fmla="*/ 248 h 39"/>
                            <a:gd name="T10" fmla="*/ 0 w 36"/>
                            <a:gd name="T11" fmla="*/ 240 h 39"/>
                            <a:gd name="T12" fmla="*/ 65 w 36"/>
                            <a:gd name="T13" fmla="*/ 288 h 39"/>
                            <a:gd name="T14" fmla="*/ 218 w 36"/>
                            <a:gd name="T15" fmla="*/ 200 h 39"/>
                            <a:gd name="T16" fmla="*/ 166 w 36"/>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9">
                              <a:moveTo>
                                <a:pt x="26" y="1"/>
                              </a:moveTo>
                              <a:cubicBezTo>
                                <a:pt x="25" y="0"/>
                                <a:pt x="26" y="1"/>
                                <a:pt x="27" y="2"/>
                              </a:cubicBezTo>
                              <a:cubicBezTo>
                                <a:pt x="31" y="8"/>
                                <a:pt x="28" y="12"/>
                                <a:pt x="26" y="17"/>
                              </a:cubicBezTo>
                              <a:cubicBezTo>
                                <a:pt x="24" y="21"/>
                                <a:pt x="22" y="24"/>
                                <a:pt x="19" y="26"/>
                              </a:cubicBezTo>
                              <a:cubicBezTo>
                                <a:pt x="15" y="29"/>
                                <a:pt x="11" y="33"/>
                                <a:pt x="3" y="31"/>
                              </a:cubicBezTo>
                              <a:cubicBezTo>
                                <a:pt x="2" y="31"/>
                                <a:pt x="1" y="30"/>
                                <a:pt x="0" y="30"/>
                              </a:cubicBezTo>
                              <a:cubicBezTo>
                                <a:pt x="2" y="32"/>
                                <a:pt x="5" y="34"/>
                                <a:pt x="10" y="36"/>
                              </a:cubicBezTo>
                              <a:cubicBezTo>
                                <a:pt x="22" y="39"/>
                                <a:pt x="30" y="34"/>
                                <a:pt x="34" y="25"/>
                              </a:cubicBezTo>
                              <a:cubicBezTo>
                                <a:pt x="36" y="19"/>
                                <a:pt x="35" y="7"/>
                                <a:pt x="26"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59" name="Freeform 599"/>
                        <a:cNvSpPr>
                          <a:spLocks/>
                        </a:cNvSpPr>
                      </a:nvSpPr>
                      <a:spPr bwMode="auto">
                        <a:xfrm>
                          <a:off x="3446" y="1489"/>
                          <a:ext cx="45" cy="28"/>
                        </a:xfrm>
                        <a:custGeom>
                          <a:avLst/>
                          <a:gdLst>
                            <a:gd name="T0" fmla="*/ 158 w 24"/>
                            <a:gd name="T1" fmla="*/ 0 h 14"/>
                            <a:gd name="T2" fmla="*/ 0 w 24"/>
                            <a:gd name="T3" fmla="*/ 88 h 14"/>
                            <a:gd name="T4" fmla="*/ 158 w 24"/>
                            <a:gd name="T5" fmla="*/ 0 h 14"/>
                            <a:gd name="T6" fmla="*/ 0 60000 65536"/>
                            <a:gd name="T7" fmla="*/ 0 60000 65536"/>
                            <a:gd name="T8" fmla="*/ 0 60000 65536"/>
                          </a:gdLst>
                          <a:ahLst/>
                          <a:cxnLst>
                            <a:cxn ang="T6">
                              <a:pos x="T0" y="T1"/>
                            </a:cxn>
                            <a:cxn ang="T7">
                              <a:pos x="T2" y="T3"/>
                            </a:cxn>
                            <a:cxn ang="T8">
                              <a:pos x="T4" y="T5"/>
                            </a:cxn>
                          </a:cxnLst>
                          <a:rect l="0" t="0" r="r" b="b"/>
                          <a:pathLst>
                            <a:path w="24" h="14">
                              <a:moveTo>
                                <a:pt x="24" y="0"/>
                              </a:moveTo>
                              <a:cubicBezTo>
                                <a:pt x="20" y="9"/>
                                <a:pt x="12" y="14"/>
                                <a:pt x="0" y="11"/>
                              </a:cubicBezTo>
                              <a:cubicBezTo>
                                <a:pt x="7" y="10"/>
                                <a:pt x="17" y="8"/>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0" name="Freeform 600"/>
                        <a:cNvSpPr>
                          <a:spLocks/>
                        </a:cNvSpPr>
                      </a:nvSpPr>
                      <a:spPr bwMode="auto">
                        <a:xfrm>
                          <a:off x="3416" y="1437"/>
                          <a:ext cx="15" cy="14"/>
                        </a:xfrm>
                        <a:custGeom>
                          <a:avLst/>
                          <a:gdLst>
                            <a:gd name="T0" fmla="*/ 0 w 8"/>
                            <a:gd name="T1" fmla="*/ 32 h 7"/>
                            <a:gd name="T2" fmla="*/ 28 w 8"/>
                            <a:gd name="T3" fmla="*/ 0 h 7"/>
                            <a:gd name="T4" fmla="*/ 53 w 8"/>
                            <a:gd name="T5" fmla="*/ 24 h 7"/>
                            <a:gd name="T6" fmla="*/ 28 w 8"/>
                            <a:gd name="T7" fmla="*/ 56 h 7"/>
                            <a:gd name="T8" fmla="*/ 0 w 8"/>
                            <a:gd name="T9" fmla="*/ 32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7">
                              <a:moveTo>
                                <a:pt x="0" y="4"/>
                              </a:moveTo>
                              <a:cubicBezTo>
                                <a:pt x="0" y="1"/>
                                <a:pt x="2" y="0"/>
                                <a:pt x="4" y="0"/>
                              </a:cubicBezTo>
                              <a:cubicBezTo>
                                <a:pt x="6" y="0"/>
                                <a:pt x="8" y="1"/>
                                <a:pt x="8" y="3"/>
                              </a:cubicBezTo>
                              <a:cubicBezTo>
                                <a:pt x="8" y="6"/>
                                <a:pt x="6" y="7"/>
                                <a:pt x="4" y="7"/>
                              </a:cubicBezTo>
                              <a:cubicBezTo>
                                <a:pt x="2" y="7"/>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1" name="Freeform 601"/>
                        <a:cNvSpPr>
                          <a:spLocks/>
                        </a:cNvSpPr>
                      </a:nvSpPr>
                      <a:spPr bwMode="auto">
                        <a:xfrm>
                          <a:off x="3431" y="1429"/>
                          <a:ext cx="7" cy="10"/>
                        </a:xfrm>
                        <a:custGeom>
                          <a:avLst/>
                          <a:gdLst>
                            <a:gd name="T0" fmla="*/ 0 w 4"/>
                            <a:gd name="T1" fmla="*/ 16 h 5"/>
                            <a:gd name="T2" fmla="*/ 12 w 4"/>
                            <a:gd name="T3" fmla="*/ 0 h 5"/>
                            <a:gd name="T4" fmla="*/ 21 w 4"/>
                            <a:gd name="T5" fmla="*/ 16 h 5"/>
                            <a:gd name="T6" fmla="*/ 12 w 4"/>
                            <a:gd name="T7" fmla="*/ 32 h 5"/>
                            <a:gd name="T8" fmla="*/ 0 w 4"/>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5">
                              <a:moveTo>
                                <a:pt x="0" y="2"/>
                              </a:moveTo>
                              <a:cubicBezTo>
                                <a:pt x="0" y="1"/>
                                <a:pt x="1" y="0"/>
                                <a:pt x="2" y="0"/>
                              </a:cubicBezTo>
                              <a:cubicBezTo>
                                <a:pt x="3" y="0"/>
                                <a:pt x="4" y="1"/>
                                <a:pt x="4" y="2"/>
                              </a:cubicBezTo>
                              <a:cubicBezTo>
                                <a:pt x="4" y="3"/>
                                <a:pt x="3" y="4"/>
                                <a:pt x="2" y="4"/>
                              </a:cubicBezTo>
                              <a:cubicBezTo>
                                <a:pt x="1" y="5"/>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2" name="Oval 602"/>
                        <a:cNvSpPr>
                          <a:spLocks noChangeArrowheads="1"/>
                        </a:cNvSpPr>
                      </a:nvSpPr>
                      <a:spPr bwMode="auto">
                        <a:xfrm>
                          <a:off x="3414" y="1455"/>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63" name="Freeform 603"/>
                        <a:cNvSpPr>
                          <a:spLocks/>
                        </a:cNvSpPr>
                      </a:nvSpPr>
                      <a:spPr bwMode="auto">
                        <a:xfrm>
                          <a:off x="3348" y="1369"/>
                          <a:ext cx="218" cy="214"/>
                        </a:xfrm>
                        <a:custGeom>
                          <a:avLst/>
                          <a:gdLst>
                            <a:gd name="T0" fmla="*/ 165 w 116"/>
                            <a:gd name="T1" fmla="*/ 0 h 107"/>
                            <a:gd name="T2" fmla="*/ 15 w 116"/>
                            <a:gd name="T3" fmla="*/ 432 h 107"/>
                            <a:gd name="T4" fmla="*/ 205 w 116"/>
                            <a:gd name="T5" fmla="*/ 848 h 107"/>
                            <a:gd name="T6" fmla="*/ 618 w 116"/>
                            <a:gd name="T7" fmla="*/ 832 h 107"/>
                            <a:gd name="T8" fmla="*/ 763 w 116"/>
                            <a:gd name="T9" fmla="*/ 632 h 107"/>
                            <a:gd name="T10" fmla="*/ 763 w 116"/>
                            <a:gd name="T11" fmla="*/ 216 h 107"/>
                            <a:gd name="T12" fmla="*/ 571 w 116"/>
                            <a:gd name="T13" fmla="*/ 0 h 107"/>
                            <a:gd name="T14" fmla="*/ 165 w 116"/>
                            <a:gd name="T15" fmla="*/ 0 h 10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7">
                              <a:moveTo>
                                <a:pt x="25" y="0"/>
                              </a:moveTo>
                              <a:cubicBezTo>
                                <a:pt x="3" y="1"/>
                                <a:pt x="1" y="21"/>
                                <a:pt x="2" y="54"/>
                              </a:cubicBezTo>
                              <a:cubicBezTo>
                                <a:pt x="2" y="87"/>
                                <a:pt x="0" y="106"/>
                                <a:pt x="31" y="106"/>
                              </a:cubicBezTo>
                              <a:cubicBezTo>
                                <a:pt x="49" y="106"/>
                                <a:pt x="81" y="107"/>
                                <a:pt x="93" y="104"/>
                              </a:cubicBezTo>
                              <a:cubicBezTo>
                                <a:pt x="106" y="102"/>
                                <a:pt x="114" y="95"/>
                                <a:pt x="115" y="79"/>
                              </a:cubicBezTo>
                              <a:cubicBezTo>
                                <a:pt x="116" y="62"/>
                                <a:pt x="115" y="42"/>
                                <a:pt x="115" y="27"/>
                              </a:cubicBezTo>
                              <a:cubicBezTo>
                                <a:pt x="115" y="9"/>
                                <a:pt x="108" y="0"/>
                                <a:pt x="86" y="0"/>
                              </a:cubicBezTo>
                              <a:cubicBezTo>
                                <a:pt x="62" y="0"/>
                                <a:pt x="40" y="0"/>
                                <a:pt x="25"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4" name="Freeform 604"/>
                        <a:cNvSpPr>
                          <a:spLocks/>
                        </a:cNvSpPr>
                      </a:nvSpPr>
                      <a:spPr bwMode="auto">
                        <a:xfrm>
                          <a:off x="3410" y="1427"/>
                          <a:ext cx="88" cy="94"/>
                        </a:xfrm>
                        <a:custGeom>
                          <a:avLst/>
                          <a:gdLst>
                            <a:gd name="T0" fmla="*/ 0 w 47"/>
                            <a:gd name="T1" fmla="*/ 192 h 47"/>
                            <a:gd name="T2" fmla="*/ 157 w 47"/>
                            <a:gd name="T3" fmla="*/ 0 h 47"/>
                            <a:gd name="T4" fmla="*/ 309 w 47"/>
                            <a:gd name="T5" fmla="*/ 184 h 47"/>
                            <a:gd name="T6" fmla="*/ 157 w 47"/>
                            <a:gd name="T7" fmla="*/ 376 h 47"/>
                            <a:gd name="T8" fmla="*/ 0 w 47"/>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4"/>
                              </a:moveTo>
                              <a:cubicBezTo>
                                <a:pt x="0" y="11"/>
                                <a:pt x="11" y="0"/>
                                <a:pt x="24" y="0"/>
                              </a:cubicBezTo>
                              <a:cubicBezTo>
                                <a:pt x="37" y="0"/>
                                <a:pt x="47" y="10"/>
                                <a:pt x="47" y="23"/>
                              </a:cubicBezTo>
                              <a:cubicBezTo>
                                <a:pt x="47" y="36"/>
                                <a:pt x="37" y="47"/>
                                <a:pt x="24" y="47"/>
                              </a:cubicBezTo>
                              <a:cubicBezTo>
                                <a:pt x="11" y="47"/>
                                <a:pt x="0" y="37"/>
                                <a:pt x="0" y="2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5" name="Freeform 605"/>
                        <a:cNvSpPr>
                          <a:spLocks/>
                        </a:cNvSpPr>
                      </a:nvSpPr>
                      <a:spPr bwMode="auto">
                        <a:xfrm>
                          <a:off x="3360" y="1373"/>
                          <a:ext cx="138" cy="176"/>
                        </a:xfrm>
                        <a:custGeom>
                          <a:avLst/>
                          <a:gdLst>
                            <a:gd name="T0" fmla="*/ 479 w 74"/>
                            <a:gd name="T1" fmla="*/ 8 h 88"/>
                            <a:gd name="T2" fmla="*/ 226 w 74"/>
                            <a:gd name="T3" fmla="*/ 16 h 88"/>
                            <a:gd name="T4" fmla="*/ 52 w 74"/>
                            <a:gd name="T5" fmla="*/ 64 h 88"/>
                            <a:gd name="T6" fmla="*/ 7 w 74"/>
                            <a:gd name="T7" fmla="*/ 312 h 88"/>
                            <a:gd name="T8" fmla="*/ 0 w 74"/>
                            <a:gd name="T9" fmla="*/ 496 h 88"/>
                            <a:gd name="T10" fmla="*/ 7 w 74"/>
                            <a:gd name="T11" fmla="*/ 704 h 88"/>
                            <a:gd name="T12" fmla="*/ 39 w 74"/>
                            <a:gd name="T13" fmla="*/ 496 h 88"/>
                            <a:gd name="T14" fmla="*/ 76 w 74"/>
                            <a:gd name="T15" fmla="*/ 288 h 88"/>
                            <a:gd name="T16" fmla="*/ 209 w 74"/>
                            <a:gd name="T17" fmla="*/ 88 h 88"/>
                            <a:gd name="T18" fmla="*/ 455 w 74"/>
                            <a:gd name="T19" fmla="*/ 8 h 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4" h="88">
                              <a:moveTo>
                                <a:pt x="74" y="1"/>
                              </a:moveTo>
                              <a:cubicBezTo>
                                <a:pt x="61" y="1"/>
                                <a:pt x="48" y="1"/>
                                <a:pt x="35" y="2"/>
                              </a:cubicBezTo>
                              <a:cubicBezTo>
                                <a:pt x="25" y="2"/>
                                <a:pt x="14" y="0"/>
                                <a:pt x="8" y="8"/>
                              </a:cubicBezTo>
                              <a:cubicBezTo>
                                <a:pt x="0" y="17"/>
                                <a:pt x="1" y="29"/>
                                <a:pt x="1" y="39"/>
                              </a:cubicBezTo>
                              <a:cubicBezTo>
                                <a:pt x="1" y="45"/>
                                <a:pt x="0" y="56"/>
                                <a:pt x="0" y="62"/>
                              </a:cubicBezTo>
                              <a:cubicBezTo>
                                <a:pt x="1" y="70"/>
                                <a:pt x="1" y="79"/>
                                <a:pt x="1" y="88"/>
                              </a:cubicBezTo>
                              <a:cubicBezTo>
                                <a:pt x="3" y="79"/>
                                <a:pt x="3" y="71"/>
                                <a:pt x="6" y="62"/>
                              </a:cubicBezTo>
                              <a:cubicBezTo>
                                <a:pt x="8" y="54"/>
                                <a:pt x="9" y="44"/>
                                <a:pt x="12" y="36"/>
                              </a:cubicBezTo>
                              <a:cubicBezTo>
                                <a:pt x="15" y="25"/>
                                <a:pt x="22" y="15"/>
                                <a:pt x="32" y="11"/>
                              </a:cubicBezTo>
                              <a:cubicBezTo>
                                <a:pt x="45" y="6"/>
                                <a:pt x="59" y="7"/>
                                <a:pt x="70" y="1"/>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6" name="Freeform 606"/>
                        <a:cNvSpPr>
                          <a:spLocks/>
                        </a:cNvSpPr>
                      </a:nvSpPr>
                      <a:spPr bwMode="auto">
                        <a:xfrm>
                          <a:off x="3360" y="1373"/>
                          <a:ext cx="65" cy="78"/>
                        </a:xfrm>
                        <a:custGeom>
                          <a:avLst/>
                          <a:gdLst>
                            <a:gd name="T0" fmla="*/ 7 w 35"/>
                            <a:gd name="T1" fmla="*/ 312 h 39"/>
                            <a:gd name="T2" fmla="*/ 52 w 35"/>
                            <a:gd name="T3" fmla="*/ 64 h 39"/>
                            <a:gd name="T4" fmla="*/ 225 w 35"/>
                            <a:gd name="T5" fmla="*/ 16 h 39"/>
                            <a:gd name="T6" fmla="*/ 7 w 35"/>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9">
                              <a:moveTo>
                                <a:pt x="1" y="39"/>
                              </a:moveTo>
                              <a:cubicBezTo>
                                <a:pt x="1" y="29"/>
                                <a:pt x="0" y="17"/>
                                <a:pt x="8" y="8"/>
                              </a:cubicBezTo>
                              <a:cubicBezTo>
                                <a:pt x="14" y="0"/>
                                <a:pt x="25" y="2"/>
                                <a:pt x="35" y="2"/>
                              </a:cubicBezTo>
                              <a:cubicBezTo>
                                <a:pt x="24" y="2"/>
                                <a:pt x="4" y="9"/>
                                <a:pt x="1"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7" name="Freeform 607"/>
                        <a:cNvSpPr>
                          <a:spLocks/>
                        </a:cNvSpPr>
                      </a:nvSpPr>
                      <a:spPr bwMode="auto">
                        <a:xfrm>
                          <a:off x="3401" y="1427"/>
                          <a:ext cx="157" cy="146"/>
                        </a:xfrm>
                        <a:custGeom>
                          <a:avLst/>
                          <a:gdLst>
                            <a:gd name="T0" fmla="*/ 0 w 84"/>
                            <a:gd name="T1" fmla="*/ 584 h 73"/>
                            <a:gd name="T2" fmla="*/ 413 w 84"/>
                            <a:gd name="T3" fmla="*/ 576 h 73"/>
                            <a:gd name="T4" fmla="*/ 542 w 84"/>
                            <a:gd name="T5" fmla="*/ 392 h 73"/>
                            <a:gd name="T6" fmla="*/ 542 w 84"/>
                            <a:gd name="T7" fmla="*/ 0 h 73"/>
                            <a:gd name="T8" fmla="*/ 374 w 84"/>
                            <a:gd name="T9" fmla="*/ 496 h 73"/>
                            <a:gd name="T10" fmla="*/ 0 w 84"/>
                            <a:gd name="T11" fmla="*/ 584 h 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4" h="73">
                              <a:moveTo>
                                <a:pt x="0" y="73"/>
                              </a:moveTo>
                              <a:cubicBezTo>
                                <a:pt x="12" y="73"/>
                                <a:pt x="50" y="73"/>
                                <a:pt x="63" y="72"/>
                              </a:cubicBezTo>
                              <a:cubicBezTo>
                                <a:pt x="76" y="70"/>
                                <a:pt x="83" y="62"/>
                                <a:pt x="83" y="49"/>
                              </a:cubicBezTo>
                              <a:cubicBezTo>
                                <a:pt x="84" y="35"/>
                                <a:pt x="83" y="0"/>
                                <a:pt x="83" y="0"/>
                              </a:cubicBezTo>
                              <a:cubicBezTo>
                                <a:pt x="82" y="17"/>
                                <a:pt x="76" y="57"/>
                                <a:pt x="57" y="62"/>
                              </a:cubicBezTo>
                              <a:cubicBezTo>
                                <a:pt x="37" y="68"/>
                                <a:pt x="0" y="73"/>
                                <a:pt x="0" y="73"/>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8" name="Freeform 608"/>
                        <a:cNvSpPr>
                          <a:spLocks/>
                        </a:cNvSpPr>
                      </a:nvSpPr>
                      <a:spPr bwMode="auto">
                        <a:xfrm>
                          <a:off x="3464" y="1493"/>
                          <a:ext cx="92" cy="80"/>
                        </a:xfrm>
                        <a:custGeom>
                          <a:avLst/>
                          <a:gdLst>
                            <a:gd name="T0" fmla="*/ 0 w 49"/>
                            <a:gd name="T1" fmla="*/ 320 h 40"/>
                            <a:gd name="T2" fmla="*/ 190 w 49"/>
                            <a:gd name="T3" fmla="*/ 312 h 40"/>
                            <a:gd name="T4" fmla="*/ 325 w 49"/>
                            <a:gd name="T5" fmla="*/ 128 h 40"/>
                            <a:gd name="T6" fmla="*/ 325 w 49"/>
                            <a:gd name="T7" fmla="*/ 0 h 40"/>
                            <a:gd name="T8" fmla="*/ 233 w 49"/>
                            <a:gd name="T9" fmla="*/ 248 h 40"/>
                            <a:gd name="T10" fmla="*/ 0 w 49"/>
                            <a:gd name="T11" fmla="*/ 320 h 4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40">
                              <a:moveTo>
                                <a:pt x="0" y="40"/>
                              </a:moveTo>
                              <a:cubicBezTo>
                                <a:pt x="12" y="40"/>
                                <a:pt x="23" y="39"/>
                                <a:pt x="29" y="39"/>
                              </a:cubicBezTo>
                              <a:cubicBezTo>
                                <a:pt x="42" y="37"/>
                                <a:pt x="49" y="29"/>
                                <a:pt x="49" y="16"/>
                              </a:cubicBezTo>
                              <a:cubicBezTo>
                                <a:pt x="49" y="0"/>
                                <a:pt x="49" y="0"/>
                                <a:pt x="49" y="0"/>
                              </a:cubicBezTo>
                              <a:cubicBezTo>
                                <a:pt x="49" y="10"/>
                                <a:pt x="47" y="24"/>
                                <a:pt x="35" y="31"/>
                              </a:cubicBezTo>
                              <a:cubicBezTo>
                                <a:pt x="23" y="39"/>
                                <a:pt x="0" y="40"/>
                                <a:pt x="0" y="40"/>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69" name="Freeform 609"/>
                        <a:cNvSpPr>
                          <a:spLocks/>
                        </a:cNvSpPr>
                      </a:nvSpPr>
                      <a:spPr bwMode="auto">
                        <a:xfrm>
                          <a:off x="3129" y="1353"/>
                          <a:ext cx="223" cy="218"/>
                        </a:xfrm>
                        <a:custGeom>
                          <a:avLst/>
                          <a:gdLst>
                            <a:gd name="T0" fmla="*/ 197 w 119"/>
                            <a:gd name="T1" fmla="*/ 0 h 109"/>
                            <a:gd name="T2" fmla="*/ 24 w 119"/>
                            <a:gd name="T3" fmla="*/ 424 h 109"/>
                            <a:gd name="T4" fmla="*/ 204 w 119"/>
                            <a:gd name="T5" fmla="*/ 848 h 109"/>
                            <a:gd name="T6" fmla="*/ 611 w 119"/>
                            <a:gd name="T7" fmla="*/ 864 h 109"/>
                            <a:gd name="T8" fmla="*/ 763 w 119"/>
                            <a:gd name="T9" fmla="*/ 664 h 109"/>
                            <a:gd name="T10" fmla="*/ 783 w 119"/>
                            <a:gd name="T11" fmla="*/ 248 h 109"/>
                            <a:gd name="T12" fmla="*/ 600 w 119"/>
                            <a:gd name="T13" fmla="*/ 24 h 109"/>
                            <a:gd name="T14" fmla="*/ 197 w 119"/>
                            <a:gd name="T15" fmla="*/ 0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0"/>
                              </a:moveTo>
                              <a:cubicBezTo>
                                <a:pt x="8" y="0"/>
                                <a:pt x="6" y="20"/>
                                <a:pt x="4" y="53"/>
                              </a:cubicBezTo>
                              <a:cubicBezTo>
                                <a:pt x="3" y="86"/>
                                <a:pt x="0" y="105"/>
                                <a:pt x="31" y="106"/>
                              </a:cubicBezTo>
                              <a:cubicBezTo>
                                <a:pt x="49" y="107"/>
                                <a:pt x="81" y="109"/>
                                <a:pt x="93" y="108"/>
                              </a:cubicBezTo>
                              <a:cubicBezTo>
                                <a:pt x="106" y="106"/>
                                <a:pt x="114" y="100"/>
                                <a:pt x="116" y="83"/>
                              </a:cubicBezTo>
                              <a:cubicBezTo>
                                <a:pt x="117" y="66"/>
                                <a:pt x="118" y="46"/>
                                <a:pt x="119" y="31"/>
                              </a:cubicBezTo>
                              <a:cubicBezTo>
                                <a:pt x="119" y="13"/>
                                <a:pt x="113" y="4"/>
                                <a:pt x="91" y="3"/>
                              </a:cubicBezTo>
                              <a:cubicBezTo>
                                <a:pt x="67" y="2"/>
                                <a:pt x="45" y="1"/>
                                <a:pt x="30" y="0"/>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0" name="Freeform 610"/>
                        <a:cNvSpPr>
                          <a:spLocks/>
                        </a:cNvSpPr>
                      </a:nvSpPr>
                      <a:spPr bwMode="auto">
                        <a:xfrm>
                          <a:off x="3204" y="1419"/>
                          <a:ext cx="92" cy="98"/>
                        </a:xfrm>
                        <a:custGeom>
                          <a:avLst/>
                          <a:gdLst>
                            <a:gd name="T0" fmla="*/ 293 w 49"/>
                            <a:gd name="T1" fmla="*/ 280 h 49"/>
                            <a:gd name="T2" fmla="*/ 188 w 49"/>
                            <a:gd name="T3" fmla="*/ 24 h 49"/>
                            <a:gd name="T4" fmla="*/ 21 w 49"/>
                            <a:gd name="T5" fmla="*/ 144 h 49"/>
                            <a:gd name="T6" fmla="*/ 113 w 49"/>
                            <a:gd name="T7" fmla="*/ 360 h 49"/>
                            <a:gd name="T8" fmla="*/ 293 w 49"/>
                            <a:gd name="T9" fmla="*/ 2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44" y="35"/>
                              </a:moveTo>
                              <a:cubicBezTo>
                                <a:pt x="49" y="26"/>
                                <a:pt x="45" y="6"/>
                                <a:pt x="28" y="3"/>
                              </a:cubicBezTo>
                              <a:cubicBezTo>
                                <a:pt x="11" y="0"/>
                                <a:pt x="5" y="10"/>
                                <a:pt x="3" y="18"/>
                              </a:cubicBezTo>
                              <a:cubicBezTo>
                                <a:pt x="0" y="26"/>
                                <a:pt x="2" y="41"/>
                                <a:pt x="17" y="45"/>
                              </a:cubicBezTo>
                              <a:cubicBezTo>
                                <a:pt x="31" y="49"/>
                                <a:pt x="40" y="44"/>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1" name="Freeform 611"/>
                        <a:cNvSpPr>
                          <a:spLocks/>
                        </a:cNvSpPr>
                      </a:nvSpPr>
                      <a:spPr bwMode="auto">
                        <a:xfrm>
                          <a:off x="3195" y="1413"/>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2" name="Freeform 612"/>
                        <a:cNvSpPr>
                          <a:spLocks/>
                        </a:cNvSpPr>
                      </a:nvSpPr>
                      <a:spPr bwMode="auto">
                        <a:xfrm>
                          <a:off x="3200" y="1415"/>
                          <a:ext cx="60" cy="68"/>
                        </a:xfrm>
                        <a:custGeom>
                          <a:avLst/>
                          <a:gdLst>
                            <a:gd name="T0" fmla="*/ 28 w 32"/>
                            <a:gd name="T1" fmla="*/ 256 h 34"/>
                            <a:gd name="T2" fmla="*/ 45 w 32"/>
                            <a:gd name="T3" fmla="*/ 168 h 34"/>
                            <a:gd name="T4" fmla="*/ 92 w 32"/>
                            <a:gd name="T5" fmla="*/ 72 h 34"/>
                            <a:gd name="T6" fmla="*/ 186 w 32"/>
                            <a:gd name="T7" fmla="*/ 32 h 34"/>
                            <a:gd name="T8" fmla="*/ 197 w 32"/>
                            <a:gd name="T9" fmla="*/ 32 h 34"/>
                            <a:gd name="T10" fmla="*/ 165 w 32"/>
                            <a:gd name="T11" fmla="*/ 24 h 34"/>
                            <a:gd name="T12" fmla="*/ 15 w 32"/>
                            <a:gd name="T13" fmla="*/ 136 h 34"/>
                            <a:gd name="T14" fmla="*/ 21 w 32"/>
                            <a:gd name="T15" fmla="*/ 256 h 34"/>
                            <a:gd name="T16" fmla="*/ 28 w 32"/>
                            <a:gd name="T17" fmla="*/ 256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4">
                              <a:moveTo>
                                <a:pt x="4" y="32"/>
                              </a:moveTo>
                              <a:cubicBezTo>
                                <a:pt x="2" y="28"/>
                                <a:pt x="6" y="24"/>
                                <a:pt x="7" y="21"/>
                              </a:cubicBezTo>
                              <a:cubicBezTo>
                                <a:pt x="8" y="18"/>
                                <a:pt x="11" y="13"/>
                                <a:pt x="14" y="9"/>
                              </a:cubicBezTo>
                              <a:cubicBezTo>
                                <a:pt x="17" y="6"/>
                                <a:pt x="20" y="2"/>
                                <a:pt x="28" y="4"/>
                              </a:cubicBezTo>
                              <a:cubicBezTo>
                                <a:pt x="30" y="4"/>
                                <a:pt x="32" y="5"/>
                                <a:pt x="30" y="4"/>
                              </a:cubicBezTo>
                              <a:cubicBezTo>
                                <a:pt x="28" y="4"/>
                                <a:pt x="27" y="3"/>
                                <a:pt x="25" y="3"/>
                              </a:cubicBezTo>
                              <a:cubicBezTo>
                                <a:pt x="9" y="0"/>
                                <a:pt x="4" y="9"/>
                                <a:pt x="2" y="17"/>
                              </a:cubicBezTo>
                              <a:cubicBezTo>
                                <a:pt x="0" y="21"/>
                                <a:pt x="0" y="27"/>
                                <a:pt x="3" y="32"/>
                              </a:cubicBezTo>
                              <a:cubicBezTo>
                                <a:pt x="4" y="33"/>
                                <a:pt x="5" y="34"/>
                                <a:pt x="4"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3" name="Freeform 613"/>
                        <a:cNvSpPr>
                          <a:spLocks/>
                        </a:cNvSpPr>
                      </a:nvSpPr>
                      <a:spPr bwMode="auto">
                        <a:xfrm>
                          <a:off x="3212" y="1427"/>
                          <a:ext cx="69" cy="78"/>
                        </a:xfrm>
                        <a:custGeom>
                          <a:avLst/>
                          <a:gdLst>
                            <a:gd name="T0" fmla="*/ 173 w 37"/>
                            <a:gd name="T1" fmla="*/ 8 h 39"/>
                            <a:gd name="T2" fmla="*/ 181 w 37"/>
                            <a:gd name="T3" fmla="*/ 16 h 39"/>
                            <a:gd name="T4" fmla="*/ 168 w 37"/>
                            <a:gd name="T5" fmla="*/ 136 h 39"/>
                            <a:gd name="T6" fmla="*/ 121 w 37"/>
                            <a:gd name="T7" fmla="*/ 208 h 39"/>
                            <a:gd name="T8" fmla="*/ 21 w 37"/>
                            <a:gd name="T9" fmla="*/ 240 h 39"/>
                            <a:gd name="T10" fmla="*/ 0 w 37"/>
                            <a:gd name="T11" fmla="*/ 232 h 39"/>
                            <a:gd name="T12" fmla="*/ 60 w 37"/>
                            <a:gd name="T13" fmla="*/ 280 h 39"/>
                            <a:gd name="T14" fmla="*/ 218 w 37"/>
                            <a:gd name="T15" fmla="*/ 208 h 39"/>
                            <a:gd name="T16" fmla="*/ 173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7" y="0"/>
                                <a:pt x="27" y="1"/>
                                <a:pt x="28" y="2"/>
                              </a:cubicBezTo>
                              <a:cubicBezTo>
                                <a:pt x="31" y="8"/>
                                <a:pt x="29" y="13"/>
                                <a:pt x="26" y="17"/>
                              </a:cubicBezTo>
                              <a:cubicBezTo>
                                <a:pt x="25" y="21"/>
                                <a:pt x="22" y="24"/>
                                <a:pt x="19" y="26"/>
                              </a:cubicBezTo>
                              <a:cubicBezTo>
                                <a:pt x="15" y="29"/>
                                <a:pt x="11" y="32"/>
                                <a:pt x="3" y="30"/>
                              </a:cubicBezTo>
                              <a:cubicBezTo>
                                <a:pt x="2" y="30"/>
                                <a:pt x="1" y="29"/>
                                <a:pt x="0" y="29"/>
                              </a:cubicBezTo>
                              <a:cubicBezTo>
                                <a:pt x="2" y="31"/>
                                <a:pt x="5" y="33"/>
                                <a:pt x="9" y="35"/>
                              </a:cubicBezTo>
                              <a:cubicBezTo>
                                <a:pt x="22" y="39"/>
                                <a:pt x="30" y="34"/>
                                <a:pt x="34" y="26"/>
                              </a:cubicBezTo>
                              <a:cubicBezTo>
                                <a:pt x="37" y="19"/>
                                <a:pt x="36"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4" name="Freeform 614"/>
                        <a:cNvSpPr>
                          <a:spLocks/>
                        </a:cNvSpPr>
                      </a:nvSpPr>
                      <a:spPr bwMode="auto">
                        <a:xfrm>
                          <a:off x="3229" y="1479"/>
                          <a:ext cx="46" cy="26"/>
                        </a:xfrm>
                        <a:custGeom>
                          <a:avLst/>
                          <a:gdLst>
                            <a:gd name="T0" fmla="*/ 156 w 25"/>
                            <a:gd name="T1" fmla="*/ 0 h 13"/>
                            <a:gd name="T2" fmla="*/ 0 w 25"/>
                            <a:gd name="T3" fmla="*/ 72 h 13"/>
                            <a:gd name="T4" fmla="*/ 156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8"/>
                                <a:pt x="13" y="13"/>
                                <a:pt x="0" y="9"/>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5" name="Freeform 615"/>
                        <a:cNvSpPr>
                          <a:spLocks/>
                        </a:cNvSpPr>
                      </a:nvSpPr>
                      <a:spPr bwMode="auto">
                        <a:xfrm>
                          <a:off x="3202" y="1421"/>
                          <a:ext cx="15" cy="16"/>
                        </a:xfrm>
                        <a:custGeom>
                          <a:avLst/>
                          <a:gdLst>
                            <a:gd name="T0" fmla="*/ 8 w 8"/>
                            <a:gd name="T1" fmla="*/ 32 h 8"/>
                            <a:gd name="T2" fmla="*/ 32 w 8"/>
                            <a:gd name="T3" fmla="*/ 0 h 8"/>
                            <a:gd name="T4" fmla="*/ 53 w 8"/>
                            <a:gd name="T5" fmla="*/ 32 h 8"/>
                            <a:gd name="T6" fmla="*/ 28 w 8"/>
                            <a:gd name="T7" fmla="*/ 64 h 8"/>
                            <a:gd name="T8" fmla="*/ 8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1" y="4"/>
                              </a:moveTo>
                              <a:cubicBezTo>
                                <a:pt x="1" y="2"/>
                                <a:pt x="2" y="0"/>
                                <a:pt x="5" y="0"/>
                              </a:cubicBezTo>
                              <a:cubicBezTo>
                                <a:pt x="7" y="0"/>
                                <a:pt x="8" y="2"/>
                                <a:pt x="8" y="4"/>
                              </a:cubicBezTo>
                              <a:cubicBezTo>
                                <a:pt x="8" y="6"/>
                                <a:pt x="6" y="8"/>
                                <a:pt x="4" y="8"/>
                              </a:cubicBezTo>
                              <a:cubicBezTo>
                                <a:pt x="2" y="8"/>
                                <a:pt x="0" y="6"/>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6" name="Freeform 616"/>
                        <a:cNvSpPr>
                          <a:spLocks/>
                        </a:cNvSpPr>
                      </a:nvSpPr>
                      <a:spPr bwMode="auto">
                        <a:xfrm>
                          <a:off x="3217" y="1415"/>
                          <a:ext cx="10" cy="10"/>
                        </a:xfrm>
                        <a:custGeom>
                          <a:avLst/>
                          <a:gdLst>
                            <a:gd name="T0" fmla="*/ 0 w 5"/>
                            <a:gd name="T1" fmla="*/ 16 h 5"/>
                            <a:gd name="T2" fmla="*/ 24 w 5"/>
                            <a:gd name="T3" fmla="*/ 0 h 5"/>
                            <a:gd name="T4" fmla="*/ 40 w 5"/>
                            <a:gd name="T5" fmla="*/ 16 h 5"/>
                            <a:gd name="T6" fmla="*/ 16 w 5"/>
                            <a:gd name="T7" fmla="*/ 32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2"/>
                              </a:cubicBezTo>
                              <a:cubicBezTo>
                                <a:pt x="5" y="3"/>
                                <a:pt x="4" y="5"/>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7" name="Oval 617"/>
                        <a:cNvSpPr>
                          <a:spLocks noChangeArrowheads="1"/>
                        </a:cNvSpPr>
                      </a:nvSpPr>
                      <a:spPr bwMode="auto">
                        <a:xfrm>
                          <a:off x="3200" y="1439"/>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78" name="Freeform 618"/>
                        <a:cNvSpPr>
                          <a:spLocks/>
                        </a:cNvSpPr>
                      </a:nvSpPr>
                      <a:spPr bwMode="auto">
                        <a:xfrm>
                          <a:off x="3129" y="1353"/>
                          <a:ext cx="223" cy="218"/>
                        </a:xfrm>
                        <a:custGeom>
                          <a:avLst/>
                          <a:gdLst>
                            <a:gd name="T0" fmla="*/ 197 w 119"/>
                            <a:gd name="T1" fmla="*/ 0 h 109"/>
                            <a:gd name="T2" fmla="*/ 24 w 119"/>
                            <a:gd name="T3" fmla="*/ 424 h 109"/>
                            <a:gd name="T4" fmla="*/ 204 w 119"/>
                            <a:gd name="T5" fmla="*/ 848 h 109"/>
                            <a:gd name="T6" fmla="*/ 611 w 119"/>
                            <a:gd name="T7" fmla="*/ 864 h 109"/>
                            <a:gd name="T8" fmla="*/ 763 w 119"/>
                            <a:gd name="T9" fmla="*/ 664 h 109"/>
                            <a:gd name="T10" fmla="*/ 783 w 119"/>
                            <a:gd name="T11" fmla="*/ 248 h 109"/>
                            <a:gd name="T12" fmla="*/ 600 w 119"/>
                            <a:gd name="T13" fmla="*/ 24 h 109"/>
                            <a:gd name="T14" fmla="*/ 197 w 119"/>
                            <a:gd name="T15" fmla="*/ 0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0"/>
                              </a:moveTo>
                              <a:cubicBezTo>
                                <a:pt x="8" y="0"/>
                                <a:pt x="6" y="20"/>
                                <a:pt x="4" y="53"/>
                              </a:cubicBezTo>
                              <a:cubicBezTo>
                                <a:pt x="3" y="86"/>
                                <a:pt x="0" y="105"/>
                                <a:pt x="31" y="106"/>
                              </a:cubicBezTo>
                              <a:cubicBezTo>
                                <a:pt x="49" y="107"/>
                                <a:pt x="81" y="109"/>
                                <a:pt x="93" y="108"/>
                              </a:cubicBezTo>
                              <a:cubicBezTo>
                                <a:pt x="106" y="106"/>
                                <a:pt x="114" y="100"/>
                                <a:pt x="116" y="83"/>
                              </a:cubicBezTo>
                              <a:cubicBezTo>
                                <a:pt x="117" y="66"/>
                                <a:pt x="118" y="46"/>
                                <a:pt x="119" y="31"/>
                              </a:cubicBezTo>
                              <a:cubicBezTo>
                                <a:pt x="119" y="13"/>
                                <a:pt x="113" y="4"/>
                                <a:pt x="91" y="3"/>
                              </a:cubicBezTo>
                              <a:cubicBezTo>
                                <a:pt x="67" y="2"/>
                                <a:pt x="45" y="1"/>
                                <a:pt x="30"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79" name="Freeform 619"/>
                        <a:cNvSpPr>
                          <a:spLocks/>
                        </a:cNvSpPr>
                      </a:nvSpPr>
                      <a:spPr bwMode="auto">
                        <a:xfrm>
                          <a:off x="3195" y="1413"/>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0" name="Freeform 620"/>
                        <a:cNvSpPr>
                          <a:spLocks/>
                        </a:cNvSpPr>
                      </a:nvSpPr>
                      <a:spPr bwMode="auto">
                        <a:xfrm>
                          <a:off x="3144" y="1357"/>
                          <a:ext cx="144" cy="174"/>
                        </a:xfrm>
                        <a:custGeom>
                          <a:avLst/>
                          <a:gdLst>
                            <a:gd name="T0" fmla="*/ 503 w 77"/>
                            <a:gd name="T1" fmla="*/ 32 h 87"/>
                            <a:gd name="T2" fmla="*/ 249 w 77"/>
                            <a:gd name="T3" fmla="*/ 16 h 87"/>
                            <a:gd name="T4" fmla="*/ 67 w 77"/>
                            <a:gd name="T5" fmla="*/ 64 h 87"/>
                            <a:gd name="T6" fmla="*/ 13 w 77"/>
                            <a:gd name="T7" fmla="*/ 304 h 87"/>
                            <a:gd name="T8" fmla="*/ 0 w 77"/>
                            <a:gd name="T9" fmla="*/ 488 h 87"/>
                            <a:gd name="T10" fmla="*/ 0 w 77"/>
                            <a:gd name="T11" fmla="*/ 696 h 87"/>
                            <a:gd name="T12" fmla="*/ 39 w 77"/>
                            <a:gd name="T13" fmla="*/ 496 h 87"/>
                            <a:gd name="T14" fmla="*/ 84 w 77"/>
                            <a:gd name="T15" fmla="*/ 280 h 87"/>
                            <a:gd name="T16" fmla="*/ 228 w 77"/>
                            <a:gd name="T17" fmla="*/ 88 h 87"/>
                            <a:gd name="T18" fmla="*/ 479 w 77"/>
                            <a:gd name="T19" fmla="*/ 32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7" h="87">
                              <a:moveTo>
                                <a:pt x="77" y="4"/>
                              </a:moveTo>
                              <a:cubicBezTo>
                                <a:pt x="64" y="3"/>
                                <a:pt x="51" y="2"/>
                                <a:pt x="38" y="2"/>
                              </a:cubicBezTo>
                              <a:cubicBezTo>
                                <a:pt x="28" y="2"/>
                                <a:pt x="17" y="0"/>
                                <a:pt x="10" y="8"/>
                              </a:cubicBezTo>
                              <a:cubicBezTo>
                                <a:pt x="2" y="16"/>
                                <a:pt x="3" y="28"/>
                                <a:pt x="2" y="38"/>
                              </a:cubicBezTo>
                              <a:cubicBezTo>
                                <a:pt x="1" y="44"/>
                                <a:pt x="0" y="55"/>
                                <a:pt x="0" y="61"/>
                              </a:cubicBezTo>
                              <a:cubicBezTo>
                                <a:pt x="1" y="69"/>
                                <a:pt x="0" y="78"/>
                                <a:pt x="0" y="87"/>
                              </a:cubicBezTo>
                              <a:cubicBezTo>
                                <a:pt x="2" y="78"/>
                                <a:pt x="3" y="70"/>
                                <a:pt x="6" y="62"/>
                              </a:cubicBezTo>
                              <a:cubicBezTo>
                                <a:pt x="9" y="53"/>
                                <a:pt x="10" y="44"/>
                                <a:pt x="13" y="35"/>
                              </a:cubicBezTo>
                              <a:cubicBezTo>
                                <a:pt x="17" y="24"/>
                                <a:pt x="24" y="15"/>
                                <a:pt x="35" y="11"/>
                              </a:cubicBezTo>
                              <a:cubicBezTo>
                                <a:pt x="47" y="7"/>
                                <a:pt x="62" y="9"/>
                                <a:pt x="73" y="4"/>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1" name="Freeform 621"/>
                        <a:cNvSpPr>
                          <a:spLocks/>
                        </a:cNvSpPr>
                      </a:nvSpPr>
                      <a:spPr bwMode="auto">
                        <a:xfrm>
                          <a:off x="3148" y="1357"/>
                          <a:ext cx="67" cy="76"/>
                        </a:xfrm>
                        <a:custGeom>
                          <a:avLst/>
                          <a:gdLst>
                            <a:gd name="T0" fmla="*/ 0 w 36"/>
                            <a:gd name="T1" fmla="*/ 304 h 38"/>
                            <a:gd name="T2" fmla="*/ 52 w 36"/>
                            <a:gd name="T3" fmla="*/ 64 h 38"/>
                            <a:gd name="T4" fmla="*/ 233 w 36"/>
                            <a:gd name="T5" fmla="*/ 16 h 38"/>
                            <a:gd name="T6" fmla="*/ 0 w 36"/>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 h="38">
                              <a:moveTo>
                                <a:pt x="0" y="38"/>
                              </a:moveTo>
                              <a:cubicBezTo>
                                <a:pt x="1" y="28"/>
                                <a:pt x="0" y="16"/>
                                <a:pt x="8" y="8"/>
                              </a:cubicBezTo>
                              <a:cubicBezTo>
                                <a:pt x="15" y="0"/>
                                <a:pt x="26" y="2"/>
                                <a:pt x="36" y="2"/>
                              </a:cubicBezTo>
                              <a:cubicBezTo>
                                <a:pt x="24" y="3"/>
                                <a:pt x="5" y="9"/>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2" name="Freeform 622"/>
                        <a:cNvSpPr>
                          <a:spLocks/>
                        </a:cNvSpPr>
                      </a:nvSpPr>
                      <a:spPr bwMode="auto">
                        <a:xfrm>
                          <a:off x="3182" y="1421"/>
                          <a:ext cx="161" cy="142"/>
                        </a:xfrm>
                        <a:custGeom>
                          <a:avLst/>
                          <a:gdLst>
                            <a:gd name="T0" fmla="*/ 0 w 86"/>
                            <a:gd name="T1" fmla="*/ 544 h 71"/>
                            <a:gd name="T2" fmla="*/ 414 w 86"/>
                            <a:gd name="T3" fmla="*/ 560 h 71"/>
                            <a:gd name="T4" fmla="*/ 550 w 86"/>
                            <a:gd name="T5" fmla="*/ 384 h 71"/>
                            <a:gd name="T6" fmla="*/ 564 w 86"/>
                            <a:gd name="T7" fmla="*/ 0 h 71"/>
                            <a:gd name="T8" fmla="*/ 374 w 86"/>
                            <a:gd name="T9" fmla="*/ 480 h 71"/>
                            <a:gd name="T10" fmla="*/ 0 w 86"/>
                            <a:gd name="T11" fmla="*/ 544 h 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6" h="71">
                              <a:moveTo>
                                <a:pt x="0" y="68"/>
                              </a:moveTo>
                              <a:cubicBezTo>
                                <a:pt x="12" y="69"/>
                                <a:pt x="50" y="71"/>
                                <a:pt x="63" y="70"/>
                              </a:cubicBezTo>
                              <a:cubicBezTo>
                                <a:pt x="76" y="69"/>
                                <a:pt x="83" y="62"/>
                                <a:pt x="84" y="48"/>
                              </a:cubicBezTo>
                              <a:cubicBezTo>
                                <a:pt x="86" y="34"/>
                                <a:pt x="86" y="0"/>
                                <a:pt x="86" y="0"/>
                              </a:cubicBezTo>
                              <a:cubicBezTo>
                                <a:pt x="85" y="16"/>
                                <a:pt x="77" y="56"/>
                                <a:pt x="57" y="60"/>
                              </a:cubicBezTo>
                              <a:cubicBezTo>
                                <a:pt x="37" y="64"/>
                                <a:pt x="0" y="68"/>
                                <a:pt x="0" y="68"/>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3" name="Freeform 623"/>
                        <a:cNvSpPr>
                          <a:spLocks/>
                        </a:cNvSpPr>
                      </a:nvSpPr>
                      <a:spPr bwMode="auto">
                        <a:xfrm>
                          <a:off x="3245" y="1487"/>
                          <a:ext cx="96" cy="74"/>
                        </a:xfrm>
                        <a:custGeom>
                          <a:avLst/>
                          <a:gdLst>
                            <a:gd name="T0" fmla="*/ 0 w 51"/>
                            <a:gd name="T1" fmla="*/ 296 h 37"/>
                            <a:gd name="T2" fmla="*/ 196 w 51"/>
                            <a:gd name="T3" fmla="*/ 296 h 37"/>
                            <a:gd name="T4" fmla="*/ 333 w 51"/>
                            <a:gd name="T5" fmla="*/ 120 h 37"/>
                            <a:gd name="T6" fmla="*/ 341 w 51"/>
                            <a:gd name="T7" fmla="*/ 0 h 37"/>
                            <a:gd name="T8" fmla="*/ 241 w 51"/>
                            <a:gd name="T9" fmla="*/ 240 h 37"/>
                            <a:gd name="T10" fmla="*/ 0 w 51"/>
                            <a:gd name="T11" fmla="*/ 296 h 3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7">
                              <a:moveTo>
                                <a:pt x="0" y="37"/>
                              </a:moveTo>
                              <a:cubicBezTo>
                                <a:pt x="12" y="37"/>
                                <a:pt x="23" y="37"/>
                                <a:pt x="29" y="37"/>
                              </a:cubicBezTo>
                              <a:cubicBezTo>
                                <a:pt x="42" y="36"/>
                                <a:pt x="49" y="29"/>
                                <a:pt x="50" y="15"/>
                              </a:cubicBezTo>
                              <a:cubicBezTo>
                                <a:pt x="51" y="0"/>
                                <a:pt x="51" y="0"/>
                                <a:pt x="51" y="0"/>
                              </a:cubicBezTo>
                              <a:cubicBezTo>
                                <a:pt x="50" y="10"/>
                                <a:pt x="48" y="23"/>
                                <a:pt x="36" y="30"/>
                              </a:cubicBezTo>
                              <a:cubicBezTo>
                                <a:pt x="23" y="36"/>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4" name="Freeform 624"/>
                        <a:cNvSpPr>
                          <a:spLocks/>
                        </a:cNvSpPr>
                      </a:nvSpPr>
                      <a:spPr bwMode="auto">
                        <a:xfrm>
                          <a:off x="2978" y="1343"/>
                          <a:ext cx="161" cy="222"/>
                        </a:xfrm>
                        <a:custGeom>
                          <a:avLst/>
                          <a:gdLst>
                            <a:gd name="T0" fmla="*/ 382 w 86"/>
                            <a:gd name="T1" fmla="*/ 48 h 111"/>
                            <a:gd name="T2" fmla="*/ 0 w 86"/>
                            <a:gd name="T3" fmla="*/ 0 h 111"/>
                            <a:gd name="T4" fmla="*/ 0 w 86"/>
                            <a:gd name="T5" fmla="*/ 848 h 111"/>
                            <a:gd name="T6" fmla="*/ 361 w 86"/>
                            <a:gd name="T7" fmla="*/ 880 h 111"/>
                            <a:gd name="T8" fmla="*/ 519 w 86"/>
                            <a:gd name="T9" fmla="*/ 696 h 111"/>
                            <a:gd name="T10" fmla="*/ 558 w 86"/>
                            <a:gd name="T11" fmla="*/ 280 h 111"/>
                            <a:gd name="T12" fmla="*/ 382 w 86"/>
                            <a:gd name="T13" fmla="*/ 48 h 11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6" h="111">
                              <a:moveTo>
                                <a:pt x="58" y="6"/>
                              </a:moveTo>
                              <a:cubicBezTo>
                                <a:pt x="35" y="3"/>
                                <a:pt x="15" y="1"/>
                                <a:pt x="0" y="0"/>
                              </a:cubicBezTo>
                              <a:cubicBezTo>
                                <a:pt x="0" y="106"/>
                                <a:pt x="0" y="106"/>
                                <a:pt x="0" y="106"/>
                              </a:cubicBezTo>
                              <a:cubicBezTo>
                                <a:pt x="18" y="108"/>
                                <a:pt x="44" y="111"/>
                                <a:pt x="55" y="110"/>
                              </a:cubicBezTo>
                              <a:cubicBezTo>
                                <a:pt x="68" y="109"/>
                                <a:pt x="77" y="103"/>
                                <a:pt x="79" y="87"/>
                              </a:cubicBezTo>
                              <a:cubicBezTo>
                                <a:pt x="82" y="70"/>
                                <a:pt x="83" y="50"/>
                                <a:pt x="85" y="35"/>
                              </a:cubicBezTo>
                              <a:cubicBezTo>
                                <a:pt x="86" y="17"/>
                                <a:pt x="80" y="8"/>
                                <a:pt x="58" y="6"/>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5" name="Freeform 625"/>
                        <a:cNvSpPr>
                          <a:spLocks/>
                        </a:cNvSpPr>
                      </a:nvSpPr>
                      <a:spPr bwMode="auto">
                        <a:xfrm>
                          <a:off x="2987" y="1409"/>
                          <a:ext cx="90" cy="102"/>
                        </a:xfrm>
                        <a:custGeom>
                          <a:avLst/>
                          <a:gdLst>
                            <a:gd name="T0" fmla="*/ 285 w 48"/>
                            <a:gd name="T1" fmla="*/ 296 h 51"/>
                            <a:gd name="T2" fmla="*/ 189 w 48"/>
                            <a:gd name="T3" fmla="*/ 32 h 51"/>
                            <a:gd name="T4" fmla="*/ 21 w 48"/>
                            <a:gd name="T5" fmla="*/ 144 h 51"/>
                            <a:gd name="T6" fmla="*/ 99 w 48"/>
                            <a:gd name="T7" fmla="*/ 368 h 51"/>
                            <a:gd name="T8" fmla="*/ 285 w 48"/>
                            <a:gd name="T9" fmla="*/ 296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51">
                              <a:moveTo>
                                <a:pt x="43" y="37"/>
                              </a:moveTo>
                              <a:cubicBezTo>
                                <a:pt x="48" y="28"/>
                                <a:pt x="46" y="8"/>
                                <a:pt x="29" y="4"/>
                              </a:cubicBezTo>
                              <a:cubicBezTo>
                                <a:pt x="12" y="0"/>
                                <a:pt x="5" y="10"/>
                                <a:pt x="3" y="18"/>
                              </a:cubicBezTo>
                              <a:cubicBezTo>
                                <a:pt x="0" y="26"/>
                                <a:pt x="1" y="40"/>
                                <a:pt x="15" y="46"/>
                              </a:cubicBezTo>
                              <a:cubicBezTo>
                                <a:pt x="29" y="51"/>
                                <a:pt x="38" y="46"/>
                                <a:pt x="43" y="37"/>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6" name="Freeform 626"/>
                        <a:cNvSpPr>
                          <a:spLocks/>
                        </a:cNvSpPr>
                      </a:nvSpPr>
                      <a:spPr bwMode="auto">
                        <a:xfrm>
                          <a:off x="2978" y="1403"/>
                          <a:ext cx="91" cy="98"/>
                        </a:xfrm>
                        <a:custGeom>
                          <a:avLst/>
                          <a:gdLst>
                            <a:gd name="T0" fmla="*/ 7 w 49"/>
                            <a:gd name="T1" fmla="*/ 176 h 49"/>
                            <a:gd name="T2" fmla="*/ 165 w 49"/>
                            <a:gd name="T3" fmla="*/ 8 h 49"/>
                            <a:gd name="T4" fmla="*/ 306 w 49"/>
                            <a:gd name="T5" fmla="*/ 216 h 49"/>
                            <a:gd name="T6" fmla="*/ 141 w 49"/>
                            <a:gd name="T7" fmla="*/ 384 h 49"/>
                            <a:gd name="T8" fmla="*/ 7 w 49"/>
                            <a:gd name="T9" fmla="*/ 176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1" y="22"/>
                              </a:moveTo>
                              <a:cubicBezTo>
                                <a:pt x="2" y="9"/>
                                <a:pt x="13" y="0"/>
                                <a:pt x="26" y="1"/>
                              </a:cubicBezTo>
                              <a:cubicBezTo>
                                <a:pt x="39" y="2"/>
                                <a:pt x="49" y="14"/>
                                <a:pt x="48" y="27"/>
                              </a:cubicBezTo>
                              <a:cubicBezTo>
                                <a:pt x="46" y="40"/>
                                <a:pt x="35" y="49"/>
                                <a:pt x="22" y="48"/>
                              </a:cubicBezTo>
                              <a:cubicBezTo>
                                <a:pt x="9" y="47"/>
                                <a:pt x="0" y="35"/>
                                <a:pt x="1" y="22"/>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7" name="Freeform 627"/>
                        <a:cNvSpPr>
                          <a:spLocks/>
                        </a:cNvSpPr>
                      </a:nvSpPr>
                      <a:spPr bwMode="auto">
                        <a:xfrm>
                          <a:off x="2983" y="1405"/>
                          <a:ext cx="62" cy="68"/>
                        </a:xfrm>
                        <a:custGeom>
                          <a:avLst/>
                          <a:gdLst>
                            <a:gd name="T0" fmla="*/ 21 w 33"/>
                            <a:gd name="T1" fmla="*/ 256 h 34"/>
                            <a:gd name="T2" fmla="*/ 45 w 33"/>
                            <a:gd name="T3" fmla="*/ 168 h 34"/>
                            <a:gd name="T4" fmla="*/ 92 w 33"/>
                            <a:gd name="T5" fmla="*/ 80 h 34"/>
                            <a:gd name="T6" fmla="*/ 190 w 33"/>
                            <a:gd name="T7" fmla="*/ 40 h 34"/>
                            <a:gd name="T8" fmla="*/ 205 w 33"/>
                            <a:gd name="T9" fmla="*/ 48 h 34"/>
                            <a:gd name="T10" fmla="*/ 173 w 33"/>
                            <a:gd name="T11" fmla="*/ 32 h 34"/>
                            <a:gd name="T12" fmla="*/ 15 w 33"/>
                            <a:gd name="T13" fmla="*/ 128 h 34"/>
                            <a:gd name="T14" fmla="*/ 21 w 33"/>
                            <a:gd name="T15" fmla="*/ 256 h 34"/>
                            <a:gd name="T16" fmla="*/ 21 w 33"/>
                            <a:gd name="T17" fmla="*/ 256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4">
                              <a:moveTo>
                                <a:pt x="3" y="32"/>
                              </a:moveTo>
                              <a:cubicBezTo>
                                <a:pt x="2" y="28"/>
                                <a:pt x="6" y="24"/>
                                <a:pt x="7" y="21"/>
                              </a:cubicBezTo>
                              <a:cubicBezTo>
                                <a:pt x="8" y="18"/>
                                <a:pt x="11" y="13"/>
                                <a:pt x="14" y="10"/>
                              </a:cubicBezTo>
                              <a:cubicBezTo>
                                <a:pt x="18" y="6"/>
                                <a:pt x="21" y="3"/>
                                <a:pt x="29" y="5"/>
                              </a:cubicBezTo>
                              <a:cubicBezTo>
                                <a:pt x="31" y="5"/>
                                <a:pt x="33" y="7"/>
                                <a:pt x="31" y="6"/>
                              </a:cubicBezTo>
                              <a:cubicBezTo>
                                <a:pt x="29" y="5"/>
                                <a:pt x="28" y="4"/>
                                <a:pt x="26" y="4"/>
                              </a:cubicBezTo>
                              <a:cubicBezTo>
                                <a:pt x="10" y="0"/>
                                <a:pt x="4" y="9"/>
                                <a:pt x="2" y="16"/>
                              </a:cubicBezTo>
                              <a:cubicBezTo>
                                <a:pt x="0" y="20"/>
                                <a:pt x="0" y="27"/>
                                <a:pt x="3" y="32"/>
                              </a:cubicBezTo>
                              <a:cubicBezTo>
                                <a:pt x="3" y="33"/>
                                <a:pt x="4" y="34"/>
                                <a:pt x="3"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8" name="Freeform 628"/>
                        <a:cNvSpPr>
                          <a:spLocks/>
                        </a:cNvSpPr>
                      </a:nvSpPr>
                      <a:spPr bwMode="auto">
                        <a:xfrm>
                          <a:off x="2993" y="1421"/>
                          <a:ext cx="71" cy="76"/>
                        </a:xfrm>
                        <a:custGeom>
                          <a:avLst/>
                          <a:gdLst>
                            <a:gd name="T0" fmla="*/ 189 w 38"/>
                            <a:gd name="T1" fmla="*/ 0 h 38"/>
                            <a:gd name="T2" fmla="*/ 189 w 38"/>
                            <a:gd name="T3" fmla="*/ 8 h 38"/>
                            <a:gd name="T4" fmla="*/ 174 w 38"/>
                            <a:gd name="T5" fmla="*/ 136 h 38"/>
                            <a:gd name="T6" fmla="*/ 125 w 38"/>
                            <a:gd name="T7" fmla="*/ 200 h 38"/>
                            <a:gd name="T8" fmla="*/ 21 w 38"/>
                            <a:gd name="T9" fmla="*/ 224 h 38"/>
                            <a:gd name="T10" fmla="*/ 0 w 38"/>
                            <a:gd name="T11" fmla="*/ 216 h 38"/>
                            <a:gd name="T12" fmla="*/ 60 w 38"/>
                            <a:gd name="T13" fmla="*/ 264 h 38"/>
                            <a:gd name="T14" fmla="*/ 224 w 38"/>
                            <a:gd name="T15" fmla="*/ 208 h 38"/>
                            <a:gd name="T16" fmla="*/ 189 w 38"/>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 h="38">
                              <a:moveTo>
                                <a:pt x="29" y="0"/>
                              </a:moveTo>
                              <a:cubicBezTo>
                                <a:pt x="28" y="0"/>
                                <a:pt x="29" y="1"/>
                                <a:pt x="29" y="1"/>
                              </a:cubicBezTo>
                              <a:cubicBezTo>
                                <a:pt x="33" y="8"/>
                                <a:pt x="30" y="12"/>
                                <a:pt x="27" y="17"/>
                              </a:cubicBezTo>
                              <a:cubicBezTo>
                                <a:pt x="25" y="20"/>
                                <a:pt x="22" y="23"/>
                                <a:pt x="19" y="25"/>
                              </a:cubicBezTo>
                              <a:cubicBezTo>
                                <a:pt x="15" y="27"/>
                                <a:pt x="11" y="31"/>
                                <a:pt x="3" y="28"/>
                              </a:cubicBezTo>
                              <a:cubicBezTo>
                                <a:pt x="2" y="28"/>
                                <a:pt x="1" y="27"/>
                                <a:pt x="0" y="27"/>
                              </a:cubicBezTo>
                              <a:cubicBezTo>
                                <a:pt x="2" y="29"/>
                                <a:pt x="5" y="32"/>
                                <a:pt x="9" y="33"/>
                              </a:cubicBezTo>
                              <a:cubicBezTo>
                                <a:pt x="22" y="38"/>
                                <a:pt x="30" y="34"/>
                                <a:pt x="34" y="26"/>
                              </a:cubicBezTo>
                              <a:cubicBezTo>
                                <a:pt x="38" y="19"/>
                                <a:pt x="37" y="7"/>
                                <a:pt x="29"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89" name="Freeform 629"/>
                        <a:cNvSpPr>
                          <a:spLocks/>
                        </a:cNvSpPr>
                      </a:nvSpPr>
                      <a:spPr bwMode="auto">
                        <a:xfrm>
                          <a:off x="3009" y="1473"/>
                          <a:ext cx="47" cy="24"/>
                        </a:xfrm>
                        <a:custGeom>
                          <a:avLst/>
                          <a:gdLst>
                            <a:gd name="T0" fmla="*/ 165 w 25"/>
                            <a:gd name="T1" fmla="*/ 0 h 12"/>
                            <a:gd name="T2" fmla="*/ 0 w 25"/>
                            <a:gd name="T3" fmla="*/ 56 h 12"/>
                            <a:gd name="T4" fmla="*/ 165 w 25"/>
                            <a:gd name="T5" fmla="*/ 0 h 12"/>
                            <a:gd name="T6" fmla="*/ 0 60000 65536"/>
                            <a:gd name="T7" fmla="*/ 0 60000 65536"/>
                            <a:gd name="T8" fmla="*/ 0 60000 65536"/>
                          </a:gdLst>
                          <a:ahLst/>
                          <a:cxnLst>
                            <a:cxn ang="T6">
                              <a:pos x="T0" y="T1"/>
                            </a:cxn>
                            <a:cxn ang="T7">
                              <a:pos x="T2" y="T3"/>
                            </a:cxn>
                            <a:cxn ang="T8">
                              <a:pos x="T4" y="T5"/>
                            </a:cxn>
                          </a:cxnLst>
                          <a:rect l="0" t="0" r="r" b="b"/>
                          <a:pathLst>
                            <a:path w="25" h="12">
                              <a:moveTo>
                                <a:pt x="25" y="0"/>
                              </a:moveTo>
                              <a:cubicBezTo>
                                <a:pt x="21" y="8"/>
                                <a:pt x="13" y="12"/>
                                <a:pt x="0" y="7"/>
                              </a:cubicBezTo>
                              <a:cubicBezTo>
                                <a:pt x="8" y="8"/>
                                <a:pt x="18" y="6"/>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0" name="Freeform 630"/>
                        <a:cNvSpPr>
                          <a:spLocks/>
                        </a:cNvSpPr>
                      </a:nvSpPr>
                      <a:spPr bwMode="auto">
                        <a:xfrm>
                          <a:off x="2987" y="1411"/>
                          <a:ext cx="15" cy="16"/>
                        </a:xfrm>
                        <a:custGeom>
                          <a:avLst/>
                          <a:gdLst>
                            <a:gd name="T0" fmla="*/ 0 w 8"/>
                            <a:gd name="T1" fmla="*/ 32 h 8"/>
                            <a:gd name="T2" fmla="*/ 28 w 8"/>
                            <a:gd name="T3" fmla="*/ 0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0"/>
                              </a:cubicBezTo>
                              <a:cubicBezTo>
                                <a:pt x="7" y="0"/>
                                <a:pt x="8" y="2"/>
                                <a:pt x="8" y="4"/>
                              </a:cubicBezTo>
                              <a:cubicBezTo>
                                <a:pt x="8" y="7"/>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1" name="Freeform 631"/>
                        <a:cNvSpPr>
                          <a:spLocks/>
                        </a:cNvSpPr>
                      </a:nvSpPr>
                      <a:spPr bwMode="auto">
                        <a:xfrm>
                          <a:off x="3002" y="1405"/>
                          <a:ext cx="9" cy="10"/>
                        </a:xfrm>
                        <a:custGeom>
                          <a:avLst/>
                          <a:gdLst>
                            <a:gd name="T0" fmla="*/ 0 w 5"/>
                            <a:gd name="T1" fmla="*/ 16 h 5"/>
                            <a:gd name="T2" fmla="*/ 16 w 5"/>
                            <a:gd name="T3" fmla="*/ 0 h 5"/>
                            <a:gd name="T4" fmla="*/ 29 w 5"/>
                            <a:gd name="T5" fmla="*/ 24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3"/>
                              </a:cubicBezTo>
                              <a:cubicBezTo>
                                <a:pt x="5" y="4"/>
                                <a:pt x="4" y="5"/>
                                <a:pt x="2" y="5"/>
                              </a:cubicBezTo>
                              <a:cubicBezTo>
                                <a:pt x="1" y="5"/>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2" name="Oval 632"/>
                        <a:cNvSpPr>
                          <a:spLocks noChangeArrowheads="1"/>
                        </a:cNvSpPr>
                      </a:nvSpPr>
                      <a:spPr bwMode="auto">
                        <a:xfrm>
                          <a:off x="2983" y="1429"/>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5993" name="Freeform 633"/>
                        <a:cNvSpPr>
                          <a:spLocks/>
                        </a:cNvSpPr>
                      </a:nvSpPr>
                      <a:spPr bwMode="auto">
                        <a:xfrm>
                          <a:off x="2978" y="1343"/>
                          <a:ext cx="161" cy="222"/>
                        </a:xfrm>
                        <a:custGeom>
                          <a:avLst/>
                          <a:gdLst>
                            <a:gd name="T0" fmla="*/ 0 w 86"/>
                            <a:gd name="T1" fmla="*/ 848 h 111"/>
                            <a:gd name="T2" fmla="*/ 361 w 86"/>
                            <a:gd name="T3" fmla="*/ 880 h 111"/>
                            <a:gd name="T4" fmla="*/ 519 w 86"/>
                            <a:gd name="T5" fmla="*/ 696 h 111"/>
                            <a:gd name="T6" fmla="*/ 558 w 86"/>
                            <a:gd name="T7" fmla="*/ 280 h 111"/>
                            <a:gd name="T8" fmla="*/ 382 w 86"/>
                            <a:gd name="T9" fmla="*/ 48 h 111"/>
                            <a:gd name="T10" fmla="*/ 0 w 86"/>
                            <a:gd name="T11" fmla="*/ 0 h 11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6" h="111">
                              <a:moveTo>
                                <a:pt x="0" y="106"/>
                              </a:moveTo>
                              <a:cubicBezTo>
                                <a:pt x="18" y="108"/>
                                <a:pt x="44" y="111"/>
                                <a:pt x="55" y="110"/>
                              </a:cubicBezTo>
                              <a:cubicBezTo>
                                <a:pt x="68" y="109"/>
                                <a:pt x="77" y="103"/>
                                <a:pt x="79" y="87"/>
                              </a:cubicBezTo>
                              <a:cubicBezTo>
                                <a:pt x="82" y="70"/>
                                <a:pt x="83" y="50"/>
                                <a:pt x="85" y="35"/>
                              </a:cubicBezTo>
                              <a:cubicBezTo>
                                <a:pt x="86" y="17"/>
                                <a:pt x="80" y="8"/>
                                <a:pt x="58" y="6"/>
                              </a:cubicBezTo>
                              <a:cubicBezTo>
                                <a:pt x="35" y="3"/>
                                <a:pt x="15" y="1"/>
                                <a:pt x="0"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4" name="Freeform 634"/>
                        <a:cNvSpPr>
                          <a:spLocks/>
                        </a:cNvSpPr>
                      </a:nvSpPr>
                      <a:spPr bwMode="auto">
                        <a:xfrm>
                          <a:off x="2978" y="1403"/>
                          <a:ext cx="91" cy="98"/>
                        </a:xfrm>
                        <a:custGeom>
                          <a:avLst/>
                          <a:gdLst>
                            <a:gd name="T0" fmla="*/ 7 w 49"/>
                            <a:gd name="T1" fmla="*/ 176 h 49"/>
                            <a:gd name="T2" fmla="*/ 165 w 49"/>
                            <a:gd name="T3" fmla="*/ 8 h 49"/>
                            <a:gd name="T4" fmla="*/ 306 w 49"/>
                            <a:gd name="T5" fmla="*/ 216 h 49"/>
                            <a:gd name="T6" fmla="*/ 141 w 49"/>
                            <a:gd name="T7" fmla="*/ 384 h 49"/>
                            <a:gd name="T8" fmla="*/ 7 w 49"/>
                            <a:gd name="T9" fmla="*/ 176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1" y="22"/>
                              </a:moveTo>
                              <a:cubicBezTo>
                                <a:pt x="2" y="9"/>
                                <a:pt x="13" y="0"/>
                                <a:pt x="26" y="1"/>
                              </a:cubicBezTo>
                              <a:cubicBezTo>
                                <a:pt x="39" y="2"/>
                                <a:pt x="49" y="14"/>
                                <a:pt x="48" y="27"/>
                              </a:cubicBezTo>
                              <a:cubicBezTo>
                                <a:pt x="46" y="40"/>
                                <a:pt x="35" y="49"/>
                                <a:pt x="22" y="48"/>
                              </a:cubicBezTo>
                              <a:cubicBezTo>
                                <a:pt x="9" y="47"/>
                                <a:pt x="0" y="35"/>
                                <a:pt x="1" y="22"/>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5" name="Freeform 635"/>
                        <a:cNvSpPr>
                          <a:spLocks/>
                        </a:cNvSpPr>
                      </a:nvSpPr>
                      <a:spPr bwMode="auto">
                        <a:xfrm>
                          <a:off x="2985" y="1417"/>
                          <a:ext cx="142" cy="138"/>
                        </a:xfrm>
                        <a:custGeom>
                          <a:avLst/>
                          <a:gdLst>
                            <a:gd name="T0" fmla="*/ 0 w 76"/>
                            <a:gd name="T1" fmla="*/ 528 h 69"/>
                            <a:gd name="T2" fmla="*/ 321 w 76"/>
                            <a:gd name="T3" fmla="*/ 552 h 69"/>
                            <a:gd name="T4" fmla="*/ 471 w 76"/>
                            <a:gd name="T5" fmla="*/ 384 h 69"/>
                            <a:gd name="T6" fmla="*/ 495 w 76"/>
                            <a:gd name="T7" fmla="*/ 0 h 69"/>
                            <a:gd name="T8" fmla="*/ 286 w 76"/>
                            <a:gd name="T9" fmla="*/ 472 h 69"/>
                            <a:gd name="T10" fmla="*/ 0 w 76"/>
                            <a:gd name="T11" fmla="*/ 528 h 6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6" h="69">
                              <a:moveTo>
                                <a:pt x="0" y="66"/>
                              </a:moveTo>
                              <a:cubicBezTo>
                                <a:pt x="11" y="67"/>
                                <a:pt x="37" y="69"/>
                                <a:pt x="49" y="69"/>
                              </a:cubicBezTo>
                              <a:cubicBezTo>
                                <a:pt x="62" y="69"/>
                                <a:pt x="70" y="62"/>
                                <a:pt x="72" y="48"/>
                              </a:cubicBezTo>
                              <a:cubicBezTo>
                                <a:pt x="74" y="35"/>
                                <a:pt x="76" y="0"/>
                                <a:pt x="76" y="0"/>
                              </a:cubicBezTo>
                              <a:cubicBezTo>
                                <a:pt x="74" y="16"/>
                                <a:pt x="64" y="56"/>
                                <a:pt x="44" y="59"/>
                              </a:cubicBezTo>
                              <a:cubicBezTo>
                                <a:pt x="24" y="62"/>
                                <a:pt x="0" y="66"/>
                                <a:pt x="0" y="6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6" name="Freeform 636"/>
                        <a:cNvSpPr>
                          <a:spLocks/>
                        </a:cNvSpPr>
                      </a:nvSpPr>
                      <a:spPr bwMode="auto">
                        <a:xfrm>
                          <a:off x="3022" y="1483"/>
                          <a:ext cx="100" cy="72"/>
                        </a:xfrm>
                        <a:custGeom>
                          <a:avLst/>
                          <a:gdLst>
                            <a:gd name="T0" fmla="*/ 0 w 53"/>
                            <a:gd name="T1" fmla="*/ 272 h 36"/>
                            <a:gd name="T2" fmla="*/ 196 w 53"/>
                            <a:gd name="T3" fmla="*/ 288 h 36"/>
                            <a:gd name="T4" fmla="*/ 349 w 53"/>
                            <a:gd name="T5" fmla="*/ 120 h 36"/>
                            <a:gd name="T6" fmla="*/ 357 w 53"/>
                            <a:gd name="T7" fmla="*/ 0 h 36"/>
                            <a:gd name="T8" fmla="*/ 242 w 53"/>
                            <a:gd name="T9" fmla="*/ 232 h 36"/>
                            <a:gd name="T10" fmla="*/ 0 w 53"/>
                            <a:gd name="T11" fmla="*/ 272 h 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 h="36">
                              <a:moveTo>
                                <a:pt x="0" y="34"/>
                              </a:moveTo>
                              <a:cubicBezTo>
                                <a:pt x="12" y="35"/>
                                <a:pt x="23" y="36"/>
                                <a:pt x="29" y="36"/>
                              </a:cubicBezTo>
                              <a:cubicBezTo>
                                <a:pt x="42" y="36"/>
                                <a:pt x="50" y="29"/>
                                <a:pt x="52" y="15"/>
                              </a:cubicBezTo>
                              <a:cubicBezTo>
                                <a:pt x="53" y="0"/>
                                <a:pt x="53" y="0"/>
                                <a:pt x="53" y="0"/>
                              </a:cubicBezTo>
                              <a:cubicBezTo>
                                <a:pt x="52" y="10"/>
                                <a:pt x="49" y="23"/>
                                <a:pt x="36" y="29"/>
                              </a:cubicBezTo>
                              <a:cubicBezTo>
                                <a:pt x="24" y="36"/>
                                <a:pt x="0" y="34"/>
                                <a:pt x="0" y="34"/>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7" name="Freeform 637"/>
                        <a:cNvSpPr>
                          <a:spLocks/>
                        </a:cNvSpPr>
                      </a:nvSpPr>
                      <a:spPr bwMode="auto">
                        <a:xfrm>
                          <a:off x="4414" y="1357"/>
                          <a:ext cx="214" cy="200"/>
                        </a:xfrm>
                        <a:custGeom>
                          <a:avLst/>
                          <a:gdLst>
                            <a:gd name="T0" fmla="*/ 338 w 114"/>
                            <a:gd name="T1" fmla="*/ 16 h 100"/>
                            <a:gd name="T2" fmla="*/ 113 w 114"/>
                            <a:gd name="T3" fmla="*/ 368 h 100"/>
                            <a:gd name="T4" fmla="*/ 190 w 114"/>
                            <a:gd name="T5" fmla="*/ 752 h 100"/>
                            <a:gd name="T6" fmla="*/ 563 w 114"/>
                            <a:gd name="T7" fmla="*/ 792 h 100"/>
                            <a:gd name="T8" fmla="*/ 708 w 114"/>
                            <a:gd name="T9" fmla="*/ 624 h 100"/>
                            <a:gd name="T10" fmla="*/ 740 w 114"/>
                            <a:gd name="T11" fmla="*/ 248 h 100"/>
                            <a:gd name="T12" fmla="*/ 588 w 114"/>
                            <a:gd name="T13" fmla="*/ 32 h 100"/>
                            <a:gd name="T14" fmla="*/ 338 w 114"/>
                            <a:gd name="T15" fmla="*/ 16 h 1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4" h="100">
                              <a:moveTo>
                                <a:pt x="51" y="2"/>
                              </a:moveTo>
                              <a:cubicBezTo>
                                <a:pt x="31" y="0"/>
                                <a:pt x="20" y="17"/>
                                <a:pt x="17" y="46"/>
                              </a:cubicBezTo>
                              <a:cubicBezTo>
                                <a:pt x="14" y="76"/>
                                <a:pt x="0" y="91"/>
                                <a:pt x="29" y="94"/>
                              </a:cubicBezTo>
                              <a:cubicBezTo>
                                <a:pt x="45" y="96"/>
                                <a:pt x="74" y="100"/>
                                <a:pt x="85" y="99"/>
                              </a:cubicBezTo>
                              <a:cubicBezTo>
                                <a:pt x="97" y="98"/>
                                <a:pt x="105" y="93"/>
                                <a:pt x="107" y="78"/>
                              </a:cubicBezTo>
                              <a:cubicBezTo>
                                <a:pt x="109" y="63"/>
                                <a:pt x="111" y="44"/>
                                <a:pt x="112" y="31"/>
                              </a:cubicBezTo>
                              <a:cubicBezTo>
                                <a:pt x="114" y="15"/>
                                <a:pt x="108" y="6"/>
                                <a:pt x="89" y="4"/>
                              </a:cubicBezTo>
                              <a:cubicBezTo>
                                <a:pt x="67" y="2"/>
                                <a:pt x="65" y="3"/>
                                <a:pt x="51" y="2"/>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8" name="Freeform 638"/>
                        <a:cNvSpPr>
                          <a:spLocks/>
                        </a:cNvSpPr>
                      </a:nvSpPr>
                      <a:spPr bwMode="auto">
                        <a:xfrm>
                          <a:off x="4489" y="1413"/>
                          <a:ext cx="82" cy="94"/>
                        </a:xfrm>
                        <a:custGeom>
                          <a:avLst/>
                          <a:gdLst>
                            <a:gd name="T0" fmla="*/ 253 w 44"/>
                            <a:gd name="T1" fmla="*/ 272 h 47"/>
                            <a:gd name="T2" fmla="*/ 166 w 44"/>
                            <a:gd name="T3" fmla="*/ 32 h 47"/>
                            <a:gd name="T4" fmla="*/ 13 w 44"/>
                            <a:gd name="T5" fmla="*/ 136 h 47"/>
                            <a:gd name="T6" fmla="*/ 84 w 44"/>
                            <a:gd name="T7" fmla="*/ 336 h 47"/>
                            <a:gd name="T8" fmla="*/ 253 w 44"/>
                            <a:gd name="T9" fmla="*/ 27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4" h="47">
                              <a:moveTo>
                                <a:pt x="39" y="34"/>
                              </a:moveTo>
                              <a:cubicBezTo>
                                <a:pt x="44" y="26"/>
                                <a:pt x="42" y="8"/>
                                <a:pt x="26" y="4"/>
                              </a:cubicBezTo>
                              <a:cubicBezTo>
                                <a:pt x="11" y="0"/>
                                <a:pt x="5" y="10"/>
                                <a:pt x="2" y="17"/>
                              </a:cubicBezTo>
                              <a:cubicBezTo>
                                <a:pt x="0" y="24"/>
                                <a:pt x="1" y="37"/>
                                <a:pt x="13" y="42"/>
                              </a:cubicBezTo>
                              <a:cubicBezTo>
                                <a:pt x="26" y="47"/>
                                <a:pt x="34" y="43"/>
                                <a:pt x="39" y="34"/>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5999" name="Freeform 639"/>
                        <a:cNvSpPr>
                          <a:spLocks/>
                        </a:cNvSpPr>
                      </a:nvSpPr>
                      <a:spPr bwMode="auto">
                        <a:xfrm>
                          <a:off x="4480" y="1409"/>
                          <a:ext cx="84" cy="90"/>
                        </a:xfrm>
                        <a:custGeom>
                          <a:avLst/>
                          <a:gdLst>
                            <a:gd name="T0" fmla="*/ 7 w 45"/>
                            <a:gd name="T1" fmla="*/ 160 h 45"/>
                            <a:gd name="T2" fmla="*/ 157 w 45"/>
                            <a:gd name="T3" fmla="*/ 8 h 45"/>
                            <a:gd name="T4" fmla="*/ 286 w 45"/>
                            <a:gd name="T5" fmla="*/ 192 h 45"/>
                            <a:gd name="T6" fmla="*/ 129 w 45"/>
                            <a:gd name="T7" fmla="*/ 344 h 45"/>
                            <a:gd name="T8" fmla="*/ 7 w 45"/>
                            <a:gd name="T9" fmla="*/ 160 h 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5">
                              <a:moveTo>
                                <a:pt x="1" y="20"/>
                              </a:moveTo>
                              <a:cubicBezTo>
                                <a:pt x="2" y="8"/>
                                <a:pt x="13" y="0"/>
                                <a:pt x="24" y="1"/>
                              </a:cubicBezTo>
                              <a:cubicBezTo>
                                <a:pt x="36" y="2"/>
                                <a:pt x="45" y="12"/>
                                <a:pt x="44" y="24"/>
                              </a:cubicBezTo>
                              <a:cubicBezTo>
                                <a:pt x="42" y="36"/>
                                <a:pt x="32" y="45"/>
                                <a:pt x="20" y="43"/>
                              </a:cubicBezTo>
                              <a:cubicBezTo>
                                <a:pt x="8" y="42"/>
                                <a:pt x="0" y="32"/>
                                <a:pt x="1" y="20"/>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0" name="Freeform 640"/>
                        <a:cNvSpPr>
                          <a:spLocks/>
                        </a:cNvSpPr>
                      </a:nvSpPr>
                      <a:spPr bwMode="auto">
                        <a:xfrm>
                          <a:off x="4485" y="1409"/>
                          <a:ext cx="56" cy="64"/>
                        </a:xfrm>
                        <a:custGeom>
                          <a:avLst/>
                          <a:gdLst>
                            <a:gd name="T0" fmla="*/ 21 w 30"/>
                            <a:gd name="T1" fmla="*/ 240 h 32"/>
                            <a:gd name="T2" fmla="*/ 45 w 30"/>
                            <a:gd name="T3" fmla="*/ 160 h 32"/>
                            <a:gd name="T4" fmla="*/ 84 w 30"/>
                            <a:gd name="T5" fmla="*/ 72 h 32"/>
                            <a:gd name="T6" fmla="*/ 170 w 30"/>
                            <a:gd name="T7" fmla="*/ 40 h 32"/>
                            <a:gd name="T8" fmla="*/ 181 w 30"/>
                            <a:gd name="T9" fmla="*/ 48 h 32"/>
                            <a:gd name="T10" fmla="*/ 149 w 30"/>
                            <a:gd name="T11" fmla="*/ 32 h 32"/>
                            <a:gd name="T12" fmla="*/ 13 w 30"/>
                            <a:gd name="T13" fmla="*/ 120 h 32"/>
                            <a:gd name="T14" fmla="*/ 13 w 30"/>
                            <a:gd name="T15" fmla="*/ 240 h 32"/>
                            <a:gd name="T16" fmla="*/ 21 w 30"/>
                            <a:gd name="T17" fmla="*/ 240 h 3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0" h="32">
                              <a:moveTo>
                                <a:pt x="3" y="30"/>
                              </a:moveTo>
                              <a:cubicBezTo>
                                <a:pt x="2" y="26"/>
                                <a:pt x="5" y="23"/>
                                <a:pt x="7" y="20"/>
                              </a:cubicBezTo>
                              <a:cubicBezTo>
                                <a:pt x="8" y="17"/>
                                <a:pt x="10" y="12"/>
                                <a:pt x="13" y="9"/>
                              </a:cubicBezTo>
                              <a:cubicBezTo>
                                <a:pt x="16" y="6"/>
                                <a:pt x="19" y="3"/>
                                <a:pt x="26" y="5"/>
                              </a:cubicBezTo>
                              <a:cubicBezTo>
                                <a:pt x="28" y="5"/>
                                <a:pt x="30" y="7"/>
                                <a:pt x="28" y="6"/>
                              </a:cubicBezTo>
                              <a:cubicBezTo>
                                <a:pt x="27" y="5"/>
                                <a:pt x="25" y="4"/>
                                <a:pt x="23" y="4"/>
                              </a:cubicBezTo>
                              <a:cubicBezTo>
                                <a:pt x="9" y="0"/>
                                <a:pt x="4" y="9"/>
                                <a:pt x="2" y="15"/>
                              </a:cubicBezTo>
                              <a:cubicBezTo>
                                <a:pt x="0" y="19"/>
                                <a:pt x="0" y="25"/>
                                <a:pt x="2" y="30"/>
                              </a:cubicBezTo>
                              <a:cubicBezTo>
                                <a:pt x="3" y="30"/>
                                <a:pt x="4" y="32"/>
                                <a:pt x="3" y="30"/>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1" name="Freeform 641"/>
                        <a:cNvSpPr>
                          <a:spLocks/>
                        </a:cNvSpPr>
                      </a:nvSpPr>
                      <a:spPr bwMode="auto">
                        <a:xfrm>
                          <a:off x="4495" y="1425"/>
                          <a:ext cx="63" cy="68"/>
                        </a:xfrm>
                        <a:custGeom>
                          <a:avLst/>
                          <a:gdLst>
                            <a:gd name="T0" fmla="*/ 165 w 34"/>
                            <a:gd name="T1" fmla="*/ 0 h 34"/>
                            <a:gd name="T2" fmla="*/ 165 w 34"/>
                            <a:gd name="T3" fmla="*/ 8 h 34"/>
                            <a:gd name="T4" fmla="*/ 152 w 34"/>
                            <a:gd name="T5" fmla="*/ 120 h 34"/>
                            <a:gd name="T6" fmla="*/ 109 w 34"/>
                            <a:gd name="T7" fmla="*/ 184 h 34"/>
                            <a:gd name="T8" fmla="*/ 20 w 34"/>
                            <a:gd name="T9" fmla="*/ 200 h 34"/>
                            <a:gd name="T10" fmla="*/ 0 w 34"/>
                            <a:gd name="T11" fmla="*/ 192 h 34"/>
                            <a:gd name="T12" fmla="*/ 52 w 34"/>
                            <a:gd name="T13" fmla="*/ 240 h 34"/>
                            <a:gd name="T14" fmla="*/ 193 w 34"/>
                            <a:gd name="T15" fmla="*/ 184 h 34"/>
                            <a:gd name="T16" fmla="*/ 165 w 34"/>
                            <a:gd name="T17" fmla="*/ 0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4" h="34">
                              <a:moveTo>
                                <a:pt x="26" y="0"/>
                              </a:moveTo>
                              <a:cubicBezTo>
                                <a:pt x="25" y="0"/>
                                <a:pt x="26" y="1"/>
                                <a:pt x="26" y="1"/>
                              </a:cubicBezTo>
                              <a:cubicBezTo>
                                <a:pt x="29" y="7"/>
                                <a:pt x="27" y="11"/>
                                <a:pt x="24" y="15"/>
                              </a:cubicBezTo>
                              <a:cubicBezTo>
                                <a:pt x="23" y="18"/>
                                <a:pt x="20" y="21"/>
                                <a:pt x="17" y="23"/>
                              </a:cubicBezTo>
                              <a:cubicBezTo>
                                <a:pt x="13" y="25"/>
                                <a:pt x="9" y="28"/>
                                <a:pt x="3" y="25"/>
                              </a:cubicBezTo>
                              <a:cubicBezTo>
                                <a:pt x="2" y="25"/>
                                <a:pt x="1" y="24"/>
                                <a:pt x="0" y="24"/>
                              </a:cubicBezTo>
                              <a:cubicBezTo>
                                <a:pt x="2" y="27"/>
                                <a:pt x="4" y="29"/>
                                <a:pt x="8" y="30"/>
                              </a:cubicBezTo>
                              <a:cubicBezTo>
                                <a:pt x="19" y="34"/>
                                <a:pt x="26" y="31"/>
                                <a:pt x="30" y="23"/>
                              </a:cubicBezTo>
                              <a:cubicBezTo>
                                <a:pt x="34" y="18"/>
                                <a:pt x="33" y="6"/>
                                <a:pt x="26"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2" name="Freeform 642"/>
                        <a:cNvSpPr>
                          <a:spLocks/>
                        </a:cNvSpPr>
                      </a:nvSpPr>
                      <a:spPr bwMode="auto">
                        <a:xfrm>
                          <a:off x="4510" y="1471"/>
                          <a:ext cx="41" cy="22"/>
                        </a:xfrm>
                        <a:custGeom>
                          <a:avLst/>
                          <a:gdLst>
                            <a:gd name="T0" fmla="*/ 142 w 22"/>
                            <a:gd name="T1" fmla="*/ 0 h 11"/>
                            <a:gd name="T2" fmla="*/ 0 w 22"/>
                            <a:gd name="T3" fmla="*/ 56 h 11"/>
                            <a:gd name="T4" fmla="*/ 142 w 22"/>
                            <a:gd name="T5" fmla="*/ 0 h 11"/>
                            <a:gd name="T6" fmla="*/ 0 60000 65536"/>
                            <a:gd name="T7" fmla="*/ 0 60000 65536"/>
                            <a:gd name="T8" fmla="*/ 0 60000 65536"/>
                          </a:gdLst>
                          <a:ahLst/>
                          <a:cxnLst>
                            <a:cxn ang="T6">
                              <a:pos x="T0" y="T1"/>
                            </a:cxn>
                            <a:cxn ang="T7">
                              <a:pos x="T2" y="T3"/>
                            </a:cxn>
                            <a:cxn ang="T8">
                              <a:pos x="T4" y="T5"/>
                            </a:cxn>
                          </a:cxnLst>
                          <a:rect l="0" t="0" r="r" b="b"/>
                          <a:pathLst>
                            <a:path w="22" h="11">
                              <a:moveTo>
                                <a:pt x="22" y="0"/>
                              </a:moveTo>
                              <a:cubicBezTo>
                                <a:pt x="18" y="8"/>
                                <a:pt x="11" y="11"/>
                                <a:pt x="0" y="7"/>
                              </a:cubicBezTo>
                              <a:cubicBezTo>
                                <a:pt x="7" y="7"/>
                                <a:pt x="16" y="6"/>
                                <a:pt x="22"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3" name="Freeform 643"/>
                        <a:cNvSpPr>
                          <a:spLocks/>
                        </a:cNvSpPr>
                      </a:nvSpPr>
                      <a:spPr bwMode="auto">
                        <a:xfrm>
                          <a:off x="4489" y="1415"/>
                          <a:ext cx="13" cy="16"/>
                        </a:xfrm>
                        <a:custGeom>
                          <a:avLst/>
                          <a:gdLst>
                            <a:gd name="T0" fmla="*/ 0 w 7"/>
                            <a:gd name="T1" fmla="*/ 32 h 8"/>
                            <a:gd name="T2" fmla="*/ 24 w 7"/>
                            <a:gd name="T3" fmla="*/ 0 h 8"/>
                            <a:gd name="T4" fmla="*/ 45 w 7"/>
                            <a:gd name="T5" fmla="*/ 32 h 8"/>
                            <a:gd name="T6" fmla="*/ 20 w 7"/>
                            <a:gd name="T7" fmla="*/ 56 h 8"/>
                            <a:gd name="T8" fmla="*/ 0 w 7"/>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8">
                              <a:moveTo>
                                <a:pt x="0" y="4"/>
                              </a:moveTo>
                              <a:cubicBezTo>
                                <a:pt x="0" y="2"/>
                                <a:pt x="2" y="0"/>
                                <a:pt x="4" y="0"/>
                              </a:cubicBezTo>
                              <a:cubicBezTo>
                                <a:pt x="6" y="1"/>
                                <a:pt x="7" y="2"/>
                                <a:pt x="7" y="4"/>
                              </a:cubicBezTo>
                              <a:cubicBezTo>
                                <a:pt x="7" y="6"/>
                                <a:pt x="5" y="8"/>
                                <a:pt x="3" y="7"/>
                              </a:cubicBezTo>
                              <a:cubicBezTo>
                                <a:pt x="1" y="7"/>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4" name="Freeform 644"/>
                        <a:cNvSpPr>
                          <a:spLocks/>
                        </a:cNvSpPr>
                      </a:nvSpPr>
                      <a:spPr bwMode="auto">
                        <a:xfrm>
                          <a:off x="4502" y="1409"/>
                          <a:ext cx="9" cy="10"/>
                        </a:xfrm>
                        <a:custGeom>
                          <a:avLst/>
                          <a:gdLst>
                            <a:gd name="T0" fmla="*/ 0 w 5"/>
                            <a:gd name="T1" fmla="*/ 16 h 5"/>
                            <a:gd name="T2" fmla="*/ 16 w 5"/>
                            <a:gd name="T3" fmla="*/ 8 h 5"/>
                            <a:gd name="T4" fmla="*/ 29 w 5"/>
                            <a:gd name="T5" fmla="*/ 24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1"/>
                              </a:cubicBezTo>
                              <a:cubicBezTo>
                                <a:pt x="4" y="1"/>
                                <a:pt x="5" y="2"/>
                                <a:pt x="5" y="3"/>
                              </a:cubicBezTo>
                              <a:cubicBezTo>
                                <a:pt x="5" y="4"/>
                                <a:pt x="3"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5" name="Oval 645"/>
                        <a:cNvSpPr>
                          <a:spLocks noChangeArrowheads="1"/>
                        </a:cNvSpPr>
                      </a:nvSpPr>
                      <a:spPr bwMode="auto">
                        <a:xfrm>
                          <a:off x="4485" y="1431"/>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06" name="Freeform 646"/>
                        <a:cNvSpPr>
                          <a:spLocks/>
                        </a:cNvSpPr>
                      </a:nvSpPr>
                      <a:spPr bwMode="auto">
                        <a:xfrm>
                          <a:off x="4414" y="1357"/>
                          <a:ext cx="214" cy="200"/>
                        </a:xfrm>
                        <a:custGeom>
                          <a:avLst/>
                          <a:gdLst>
                            <a:gd name="T0" fmla="*/ 338 w 114"/>
                            <a:gd name="T1" fmla="*/ 16 h 100"/>
                            <a:gd name="T2" fmla="*/ 113 w 114"/>
                            <a:gd name="T3" fmla="*/ 368 h 100"/>
                            <a:gd name="T4" fmla="*/ 190 w 114"/>
                            <a:gd name="T5" fmla="*/ 752 h 100"/>
                            <a:gd name="T6" fmla="*/ 563 w 114"/>
                            <a:gd name="T7" fmla="*/ 792 h 100"/>
                            <a:gd name="T8" fmla="*/ 708 w 114"/>
                            <a:gd name="T9" fmla="*/ 624 h 100"/>
                            <a:gd name="T10" fmla="*/ 740 w 114"/>
                            <a:gd name="T11" fmla="*/ 248 h 100"/>
                            <a:gd name="T12" fmla="*/ 588 w 114"/>
                            <a:gd name="T13" fmla="*/ 32 h 100"/>
                            <a:gd name="T14" fmla="*/ 338 w 114"/>
                            <a:gd name="T15" fmla="*/ 16 h 1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4" h="100">
                              <a:moveTo>
                                <a:pt x="51" y="2"/>
                              </a:moveTo>
                              <a:cubicBezTo>
                                <a:pt x="31" y="0"/>
                                <a:pt x="20" y="17"/>
                                <a:pt x="17" y="46"/>
                              </a:cubicBezTo>
                              <a:cubicBezTo>
                                <a:pt x="14" y="76"/>
                                <a:pt x="0" y="91"/>
                                <a:pt x="29" y="94"/>
                              </a:cubicBezTo>
                              <a:cubicBezTo>
                                <a:pt x="45" y="96"/>
                                <a:pt x="74" y="100"/>
                                <a:pt x="85" y="99"/>
                              </a:cubicBezTo>
                              <a:cubicBezTo>
                                <a:pt x="97" y="98"/>
                                <a:pt x="105" y="93"/>
                                <a:pt x="107" y="78"/>
                              </a:cubicBezTo>
                              <a:cubicBezTo>
                                <a:pt x="109" y="63"/>
                                <a:pt x="111" y="44"/>
                                <a:pt x="112" y="31"/>
                              </a:cubicBezTo>
                              <a:cubicBezTo>
                                <a:pt x="114" y="15"/>
                                <a:pt x="108" y="6"/>
                                <a:pt x="89" y="4"/>
                              </a:cubicBezTo>
                              <a:cubicBezTo>
                                <a:pt x="67" y="2"/>
                                <a:pt x="65" y="3"/>
                                <a:pt x="51" y="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7" name="Freeform 647"/>
                        <a:cNvSpPr>
                          <a:spLocks/>
                        </a:cNvSpPr>
                      </a:nvSpPr>
                      <a:spPr bwMode="auto">
                        <a:xfrm>
                          <a:off x="4480" y="1409"/>
                          <a:ext cx="84" cy="90"/>
                        </a:xfrm>
                        <a:custGeom>
                          <a:avLst/>
                          <a:gdLst>
                            <a:gd name="T0" fmla="*/ 7 w 45"/>
                            <a:gd name="T1" fmla="*/ 160 h 45"/>
                            <a:gd name="T2" fmla="*/ 157 w 45"/>
                            <a:gd name="T3" fmla="*/ 8 h 45"/>
                            <a:gd name="T4" fmla="*/ 286 w 45"/>
                            <a:gd name="T5" fmla="*/ 192 h 45"/>
                            <a:gd name="T6" fmla="*/ 129 w 45"/>
                            <a:gd name="T7" fmla="*/ 344 h 45"/>
                            <a:gd name="T8" fmla="*/ 7 w 45"/>
                            <a:gd name="T9" fmla="*/ 160 h 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5">
                              <a:moveTo>
                                <a:pt x="1" y="20"/>
                              </a:moveTo>
                              <a:cubicBezTo>
                                <a:pt x="2" y="8"/>
                                <a:pt x="13" y="0"/>
                                <a:pt x="24" y="1"/>
                              </a:cubicBezTo>
                              <a:cubicBezTo>
                                <a:pt x="36" y="2"/>
                                <a:pt x="45" y="12"/>
                                <a:pt x="44" y="24"/>
                              </a:cubicBezTo>
                              <a:cubicBezTo>
                                <a:pt x="42" y="36"/>
                                <a:pt x="32" y="45"/>
                                <a:pt x="20" y="43"/>
                              </a:cubicBezTo>
                              <a:cubicBezTo>
                                <a:pt x="8" y="42"/>
                                <a:pt x="0" y="32"/>
                                <a:pt x="1" y="20"/>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8" name="Freeform 648"/>
                        <a:cNvSpPr>
                          <a:spLocks/>
                        </a:cNvSpPr>
                      </a:nvSpPr>
                      <a:spPr bwMode="auto">
                        <a:xfrm>
                          <a:off x="4444" y="1365"/>
                          <a:ext cx="148" cy="154"/>
                        </a:xfrm>
                        <a:custGeom>
                          <a:avLst/>
                          <a:gdLst>
                            <a:gd name="T0" fmla="*/ 519 w 79"/>
                            <a:gd name="T1" fmla="*/ 56 h 77"/>
                            <a:gd name="T2" fmla="*/ 289 w 79"/>
                            <a:gd name="T3" fmla="*/ 24 h 77"/>
                            <a:gd name="T4" fmla="*/ 120 w 79"/>
                            <a:gd name="T5" fmla="*/ 48 h 77"/>
                            <a:gd name="T6" fmla="*/ 60 w 79"/>
                            <a:gd name="T7" fmla="*/ 272 h 77"/>
                            <a:gd name="T8" fmla="*/ 39 w 79"/>
                            <a:gd name="T9" fmla="*/ 432 h 77"/>
                            <a:gd name="T10" fmla="*/ 0 w 79"/>
                            <a:gd name="T11" fmla="*/ 616 h 77"/>
                            <a:gd name="T12" fmla="*/ 73 w 79"/>
                            <a:gd name="T13" fmla="*/ 440 h 77"/>
                            <a:gd name="T14" fmla="*/ 126 w 79"/>
                            <a:gd name="T15" fmla="*/ 248 h 77"/>
                            <a:gd name="T16" fmla="*/ 270 w 79"/>
                            <a:gd name="T17" fmla="*/ 88 h 77"/>
                            <a:gd name="T18" fmla="*/ 498 w 79"/>
                            <a:gd name="T19" fmla="*/ 48 h 7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9" h="77">
                              <a:moveTo>
                                <a:pt x="79" y="7"/>
                              </a:moveTo>
                              <a:cubicBezTo>
                                <a:pt x="67" y="5"/>
                                <a:pt x="55" y="4"/>
                                <a:pt x="44" y="3"/>
                              </a:cubicBezTo>
                              <a:cubicBezTo>
                                <a:pt x="35" y="3"/>
                                <a:pt x="25" y="0"/>
                                <a:pt x="18" y="6"/>
                              </a:cubicBezTo>
                              <a:cubicBezTo>
                                <a:pt x="11" y="13"/>
                                <a:pt x="10" y="24"/>
                                <a:pt x="9" y="34"/>
                              </a:cubicBezTo>
                              <a:cubicBezTo>
                                <a:pt x="8" y="39"/>
                                <a:pt x="7" y="49"/>
                                <a:pt x="6" y="54"/>
                              </a:cubicBezTo>
                              <a:cubicBezTo>
                                <a:pt x="6" y="62"/>
                                <a:pt x="0" y="69"/>
                                <a:pt x="0" y="77"/>
                              </a:cubicBezTo>
                              <a:cubicBezTo>
                                <a:pt x="2" y="69"/>
                                <a:pt x="8" y="63"/>
                                <a:pt x="11" y="55"/>
                              </a:cubicBezTo>
                              <a:cubicBezTo>
                                <a:pt x="15" y="47"/>
                                <a:pt x="16" y="39"/>
                                <a:pt x="19" y="31"/>
                              </a:cubicBezTo>
                              <a:cubicBezTo>
                                <a:pt x="24" y="22"/>
                                <a:pt x="30" y="14"/>
                                <a:pt x="41" y="11"/>
                              </a:cubicBezTo>
                              <a:cubicBezTo>
                                <a:pt x="52" y="8"/>
                                <a:pt x="65" y="10"/>
                                <a:pt x="76" y="6"/>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09" name="Freeform 649"/>
                        <a:cNvSpPr>
                          <a:spLocks/>
                        </a:cNvSpPr>
                      </a:nvSpPr>
                      <a:spPr bwMode="auto">
                        <a:xfrm>
                          <a:off x="4461" y="1365"/>
                          <a:ext cx="65" cy="68"/>
                        </a:xfrm>
                        <a:custGeom>
                          <a:avLst/>
                          <a:gdLst>
                            <a:gd name="T0" fmla="*/ 0 w 35"/>
                            <a:gd name="T1" fmla="*/ 272 h 34"/>
                            <a:gd name="T2" fmla="*/ 59 w 35"/>
                            <a:gd name="T3" fmla="*/ 48 h 34"/>
                            <a:gd name="T4" fmla="*/ 225 w 35"/>
                            <a:gd name="T5" fmla="*/ 24 h 34"/>
                            <a:gd name="T6" fmla="*/ 0 w 35"/>
                            <a:gd name="T7" fmla="*/ 272 h 3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4">
                              <a:moveTo>
                                <a:pt x="0" y="34"/>
                              </a:moveTo>
                              <a:cubicBezTo>
                                <a:pt x="1" y="24"/>
                                <a:pt x="2" y="13"/>
                                <a:pt x="9" y="6"/>
                              </a:cubicBezTo>
                              <a:cubicBezTo>
                                <a:pt x="16" y="0"/>
                                <a:pt x="26" y="3"/>
                                <a:pt x="35" y="3"/>
                              </a:cubicBezTo>
                              <a:cubicBezTo>
                                <a:pt x="24" y="3"/>
                                <a:pt x="6" y="7"/>
                                <a:pt x="0" y="3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0" name="Freeform 650"/>
                        <a:cNvSpPr>
                          <a:spLocks/>
                        </a:cNvSpPr>
                      </a:nvSpPr>
                      <a:spPr bwMode="auto">
                        <a:xfrm>
                          <a:off x="4465" y="1423"/>
                          <a:ext cx="151" cy="124"/>
                        </a:xfrm>
                        <a:custGeom>
                          <a:avLst/>
                          <a:gdLst>
                            <a:gd name="T0" fmla="*/ 0 w 81"/>
                            <a:gd name="T1" fmla="*/ 456 h 62"/>
                            <a:gd name="T2" fmla="*/ 362 w 81"/>
                            <a:gd name="T3" fmla="*/ 496 h 62"/>
                            <a:gd name="T4" fmla="*/ 500 w 81"/>
                            <a:gd name="T5" fmla="*/ 352 h 62"/>
                            <a:gd name="T6" fmla="*/ 524 w 81"/>
                            <a:gd name="T7" fmla="*/ 0 h 62"/>
                            <a:gd name="T8" fmla="*/ 337 w 81"/>
                            <a:gd name="T9" fmla="*/ 424 h 62"/>
                            <a:gd name="T10" fmla="*/ 0 w 81"/>
                            <a:gd name="T11" fmla="*/ 456 h 6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1" h="62">
                              <a:moveTo>
                                <a:pt x="0" y="57"/>
                              </a:moveTo>
                              <a:cubicBezTo>
                                <a:pt x="10" y="59"/>
                                <a:pt x="45" y="62"/>
                                <a:pt x="56" y="62"/>
                              </a:cubicBezTo>
                              <a:cubicBezTo>
                                <a:pt x="68" y="62"/>
                                <a:pt x="75" y="56"/>
                                <a:pt x="77" y="44"/>
                              </a:cubicBezTo>
                              <a:cubicBezTo>
                                <a:pt x="79" y="31"/>
                                <a:pt x="81" y="0"/>
                                <a:pt x="81" y="0"/>
                              </a:cubicBezTo>
                              <a:cubicBezTo>
                                <a:pt x="79" y="14"/>
                                <a:pt x="70" y="50"/>
                                <a:pt x="52" y="53"/>
                              </a:cubicBezTo>
                              <a:cubicBezTo>
                                <a:pt x="33" y="56"/>
                                <a:pt x="0" y="57"/>
                                <a:pt x="0" y="57"/>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1" name="Freeform 651"/>
                        <a:cNvSpPr>
                          <a:spLocks/>
                        </a:cNvSpPr>
                      </a:nvSpPr>
                      <a:spPr bwMode="auto">
                        <a:xfrm>
                          <a:off x="4521" y="1483"/>
                          <a:ext cx="90" cy="64"/>
                        </a:xfrm>
                        <a:custGeom>
                          <a:avLst/>
                          <a:gdLst>
                            <a:gd name="T0" fmla="*/ 0 w 48"/>
                            <a:gd name="T1" fmla="*/ 248 h 32"/>
                            <a:gd name="T2" fmla="*/ 173 w 48"/>
                            <a:gd name="T3" fmla="*/ 256 h 32"/>
                            <a:gd name="T4" fmla="*/ 309 w 48"/>
                            <a:gd name="T5" fmla="*/ 112 h 32"/>
                            <a:gd name="T6" fmla="*/ 317 w 48"/>
                            <a:gd name="T7" fmla="*/ 0 h 32"/>
                            <a:gd name="T8" fmla="*/ 218 w 48"/>
                            <a:gd name="T9" fmla="*/ 208 h 32"/>
                            <a:gd name="T10" fmla="*/ 0 w 48"/>
                            <a:gd name="T11" fmla="*/ 248 h 3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8" h="32">
                              <a:moveTo>
                                <a:pt x="0" y="31"/>
                              </a:moveTo>
                              <a:cubicBezTo>
                                <a:pt x="11" y="32"/>
                                <a:pt x="21" y="32"/>
                                <a:pt x="26" y="32"/>
                              </a:cubicBezTo>
                              <a:cubicBezTo>
                                <a:pt x="38" y="32"/>
                                <a:pt x="45" y="26"/>
                                <a:pt x="47" y="14"/>
                              </a:cubicBezTo>
                              <a:cubicBezTo>
                                <a:pt x="48" y="0"/>
                                <a:pt x="48" y="0"/>
                                <a:pt x="48" y="0"/>
                              </a:cubicBezTo>
                              <a:cubicBezTo>
                                <a:pt x="47" y="9"/>
                                <a:pt x="44" y="20"/>
                                <a:pt x="33" y="26"/>
                              </a:cubicBezTo>
                              <a:cubicBezTo>
                                <a:pt x="21" y="32"/>
                                <a:pt x="0" y="31"/>
                                <a:pt x="0" y="31"/>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2" name="Freeform 652"/>
                        <a:cNvSpPr>
                          <a:spLocks/>
                        </a:cNvSpPr>
                      </a:nvSpPr>
                      <a:spPr bwMode="auto">
                        <a:xfrm>
                          <a:off x="4493" y="1980"/>
                          <a:ext cx="215" cy="212"/>
                        </a:xfrm>
                        <a:custGeom>
                          <a:avLst/>
                          <a:gdLst>
                            <a:gd name="T0" fmla="*/ 294 w 115"/>
                            <a:gd name="T1" fmla="*/ 16 h 106"/>
                            <a:gd name="T2" fmla="*/ 92 w 115"/>
                            <a:gd name="T3" fmla="*/ 432 h 106"/>
                            <a:gd name="T4" fmla="*/ 202 w 115"/>
                            <a:gd name="T5" fmla="*/ 840 h 106"/>
                            <a:gd name="T6" fmla="*/ 608 w 115"/>
                            <a:gd name="T7" fmla="*/ 832 h 106"/>
                            <a:gd name="T8" fmla="*/ 752 w 115"/>
                            <a:gd name="T9" fmla="*/ 632 h 106"/>
                            <a:gd name="T10" fmla="*/ 752 w 115"/>
                            <a:gd name="T11" fmla="*/ 208 h 106"/>
                            <a:gd name="T12" fmla="*/ 563 w 115"/>
                            <a:gd name="T13" fmla="*/ 0 h 106"/>
                            <a:gd name="T14" fmla="*/ 294 w 115"/>
                            <a:gd name="T15" fmla="*/ 16 h 10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06">
                              <a:moveTo>
                                <a:pt x="45" y="2"/>
                              </a:moveTo>
                              <a:cubicBezTo>
                                <a:pt x="23" y="2"/>
                                <a:pt x="13" y="22"/>
                                <a:pt x="14" y="54"/>
                              </a:cubicBezTo>
                              <a:cubicBezTo>
                                <a:pt x="14" y="87"/>
                                <a:pt x="0" y="105"/>
                                <a:pt x="31" y="105"/>
                              </a:cubicBezTo>
                              <a:cubicBezTo>
                                <a:pt x="49" y="105"/>
                                <a:pt x="81" y="106"/>
                                <a:pt x="93" y="104"/>
                              </a:cubicBezTo>
                              <a:cubicBezTo>
                                <a:pt x="106" y="101"/>
                                <a:pt x="114" y="95"/>
                                <a:pt x="115" y="79"/>
                              </a:cubicBezTo>
                              <a:cubicBezTo>
                                <a:pt x="115" y="62"/>
                                <a:pt x="115" y="41"/>
                                <a:pt x="115" y="26"/>
                              </a:cubicBezTo>
                              <a:cubicBezTo>
                                <a:pt x="115" y="9"/>
                                <a:pt x="108" y="0"/>
                                <a:pt x="86" y="0"/>
                              </a:cubicBezTo>
                              <a:cubicBezTo>
                                <a:pt x="62" y="0"/>
                                <a:pt x="60" y="2"/>
                                <a:pt x="45" y="2"/>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3" name="Freeform 653"/>
                        <a:cNvSpPr>
                          <a:spLocks/>
                        </a:cNvSpPr>
                      </a:nvSpPr>
                      <a:spPr bwMode="auto">
                        <a:xfrm>
                          <a:off x="4564" y="2042"/>
                          <a:ext cx="92" cy="96"/>
                        </a:xfrm>
                        <a:custGeom>
                          <a:avLst/>
                          <a:gdLst>
                            <a:gd name="T0" fmla="*/ 297 w 49"/>
                            <a:gd name="T1" fmla="*/ 272 h 48"/>
                            <a:gd name="T2" fmla="*/ 180 w 49"/>
                            <a:gd name="T3" fmla="*/ 16 h 48"/>
                            <a:gd name="T4" fmla="*/ 15 w 49"/>
                            <a:gd name="T5" fmla="*/ 152 h 48"/>
                            <a:gd name="T6" fmla="*/ 120 w 49"/>
                            <a:gd name="T7" fmla="*/ 360 h 48"/>
                            <a:gd name="T8" fmla="*/ 297 w 49"/>
                            <a:gd name="T9" fmla="*/ 272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8">
                              <a:moveTo>
                                <a:pt x="45" y="34"/>
                              </a:moveTo>
                              <a:cubicBezTo>
                                <a:pt x="49" y="24"/>
                                <a:pt x="44" y="5"/>
                                <a:pt x="27" y="2"/>
                              </a:cubicBezTo>
                              <a:cubicBezTo>
                                <a:pt x="10" y="0"/>
                                <a:pt x="5" y="11"/>
                                <a:pt x="2" y="19"/>
                              </a:cubicBezTo>
                              <a:cubicBezTo>
                                <a:pt x="0" y="27"/>
                                <a:pt x="3" y="41"/>
                                <a:pt x="18" y="45"/>
                              </a:cubicBezTo>
                              <a:cubicBezTo>
                                <a:pt x="32" y="48"/>
                                <a:pt x="40" y="43"/>
                                <a:pt x="45" y="34"/>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4" name="Freeform 654"/>
                        <a:cNvSpPr>
                          <a:spLocks/>
                        </a:cNvSpPr>
                      </a:nvSpPr>
                      <a:spPr bwMode="auto">
                        <a:xfrm>
                          <a:off x="4556" y="2036"/>
                          <a:ext cx="88" cy="94"/>
                        </a:xfrm>
                        <a:custGeom>
                          <a:avLst/>
                          <a:gdLst>
                            <a:gd name="T0" fmla="*/ 0 w 47"/>
                            <a:gd name="T1" fmla="*/ 192 h 47"/>
                            <a:gd name="T2" fmla="*/ 152 w 47"/>
                            <a:gd name="T3" fmla="*/ 0 h 47"/>
                            <a:gd name="T4" fmla="*/ 309 w 47"/>
                            <a:gd name="T5" fmla="*/ 192 h 47"/>
                            <a:gd name="T6" fmla="*/ 152 w 47"/>
                            <a:gd name="T7" fmla="*/ 376 h 47"/>
                            <a:gd name="T8" fmla="*/ 0 w 47"/>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4"/>
                              </a:moveTo>
                              <a:cubicBezTo>
                                <a:pt x="0" y="11"/>
                                <a:pt x="10" y="0"/>
                                <a:pt x="23" y="0"/>
                              </a:cubicBezTo>
                              <a:cubicBezTo>
                                <a:pt x="36" y="0"/>
                                <a:pt x="46" y="11"/>
                                <a:pt x="47" y="24"/>
                              </a:cubicBezTo>
                              <a:cubicBezTo>
                                <a:pt x="47" y="36"/>
                                <a:pt x="36" y="47"/>
                                <a:pt x="23" y="47"/>
                              </a:cubicBezTo>
                              <a:cubicBezTo>
                                <a:pt x="10" y="47"/>
                                <a:pt x="0" y="37"/>
                                <a:pt x="0" y="24"/>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5" name="Freeform 655"/>
                        <a:cNvSpPr>
                          <a:spLocks/>
                        </a:cNvSpPr>
                      </a:nvSpPr>
                      <a:spPr bwMode="auto">
                        <a:xfrm>
                          <a:off x="4560" y="2038"/>
                          <a:ext cx="58" cy="70"/>
                        </a:xfrm>
                        <a:custGeom>
                          <a:avLst/>
                          <a:gdLst>
                            <a:gd name="T0" fmla="*/ 24 w 31"/>
                            <a:gd name="T1" fmla="*/ 264 h 35"/>
                            <a:gd name="T2" fmla="*/ 45 w 31"/>
                            <a:gd name="T3" fmla="*/ 176 h 35"/>
                            <a:gd name="T4" fmla="*/ 84 w 31"/>
                            <a:gd name="T5" fmla="*/ 80 h 35"/>
                            <a:gd name="T6" fmla="*/ 178 w 31"/>
                            <a:gd name="T7" fmla="*/ 24 h 35"/>
                            <a:gd name="T8" fmla="*/ 189 w 31"/>
                            <a:gd name="T9" fmla="*/ 32 h 35"/>
                            <a:gd name="T10" fmla="*/ 157 w 31"/>
                            <a:gd name="T11" fmla="*/ 24 h 35"/>
                            <a:gd name="T12" fmla="*/ 7 w 31"/>
                            <a:gd name="T13" fmla="*/ 136 h 35"/>
                            <a:gd name="T14" fmla="*/ 24 w 31"/>
                            <a:gd name="T15" fmla="*/ 264 h 35"/>
                            <a:gd name="T16" fmla="*/ 24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4" y="33"/>
                              </a:moveTo>
                              <a:cubicBezTo>
                                <a:pt x="3" y="29"/>
                                <a:pt x="6" y="25"/>
                                <a:pt x="7" y="22"/>
                              </a:cubicBezTo>
                              <a:cubicBezTo>
                                <a:pt x="8" y="18"/>
                                <a:pt x="10" y="13"/>
                                <a:pt x="13" y="10"/>
                              </a:cubicBezTo>
                              <a:cubicBezTo>
                                <a:pt x="16" y="6"/>
                                <a:pt x="19" y="2"/>
                                <a:pt x="27" y="3"/>
                              </a:cubicBezTo>
                              <a:cubicBezTo>
                                <a:pt x="29" y="4"/>
                                <a:pt x="31" y="5"/>
                                <a:pt x="29" y="4"/>
                              </a:cubicBezTo>
                              <a:cubicBezTo>
                                <a:pt x="27" y="3"/>
                                <a:pt x="26" y="3"/>
                                <a:pt x="24" y="3"/>
                              </a:cubicBezTo>
                              <a:cubicBezTo>
                                <a:pt x="8" y="0"/>
                                <a:pt x="3" y="10"/>
                                <a:pt x="1" y="17"/>
                              </a:cubicBezTo>
                              <a:cubicBezTo>
                                <a:pt x="0" y="22"/>
                                <a:pt x="1" y="28"/>
                                <a:pt x="4" y="33"/>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6" name="Freeform 656"/>
                        <a:cNvSpPr>
                          <a:spLocks/>
                        </a:cNvSpPr>
                      </a:nvSpPr>
                      <a:spPr bwMode="auto">
                        <a:xfrm>
                          <a:off x="4573" y="2050"/>
                          <a:ext cx="68" cy="76"/>
                        </a:xfrm>
                        <a:custGeom>
                          <a:avLst/>
                          <a:gdLst>
                            <a:gd name="T0" fmla="*/ 176 w 36"/>
                            <a:gd name="T1" fmla="*/ 0 h 38"/>
                            <a:gd name="T2" fmla="*/ 176 w 36"/>
                            <a:gd name="T3" fmla="*/ 16 h 38"/>
                            <a:gd name="T4" fmla="*/ 168 w 36"/>
                            <a:gd name="T5" fmla="*/ 136 h 38"/>
                            <a:gd name="T6" fmla="*/ 121 w 36"/>
                            <a:gd name="T7" fmla="*/ 208 h 38"/>
                            <a:gd name="T8" fmla="*/ 21 w 36"/>
                            <a:gd name="T9" fmla="*/ 240 h 38"/>
                            <a:gd name="T10" fmla="*/ 0 w 36"/>
                            <a:gd name="T11" fmla="*/ 232 h 38"/>
                            <a:gd name="T12" fmla="*/ 60 w 36"/>
                            <a:gd name="T13" fmla="*/ 280 h 38"/>
                            <a:gd name="T14" fmla="*/ 221 w 36"/>
                            <a:gd name="T15" fmla="*/ 200 h 38"/>
                            <a:gd name="T16" fmla="*/ 176 w 36"/>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8">
                              <a:moveTo>
                                <a:pt x="26" y="0"/>
                              </a:moveTo>
                              <a:cubicBezTo>
                                <a:pt x="25" y="0"/>
                                <a:pt x="25" y="1"/>
                                <a:pt x="26" y="2"/>
                              </a:cubicBezTo>
                              <a:cubicBezTo>
                                <a:pt x="30" y="8"/>
                                <a:pt x="27" y="12"/>
                                <a:pt x="25" y="17"/>
                              </a:cubicBezTo>
                              <a:cubicBezTo>
                                <a:pt x="24" y="20"/>
                                <a:pt x="21" y="24"/>
                                <a:pt x="18" y="26"/>
                              </a:cubicBezTo>
                              <a:cubicBezTo>
                                <a:pt x="14" y="28"/>
                                <a:pt x="10" y="32"/>
                                <a:pt x="3" y="30"/>
                              </a:cubicBezTo>
                              <a:cubicBezTo>
                                <a:pt x="2" y="30"/>
                                <a:pt x="1" y="30"/>
                                <a:pt x="0" y="29"/>
                              </a:cubicBezTo>
                              <a:cubicBezTo>
                                <a:pt x="2" y="32"/>
                                <a:pt x="5" y="34"/>
                                <a:pt x="9" y="35"/>
                              </a:cubicBezTo>
                              <a:cubicBezTo>
                                <a:pt x="22" y="38"/>
                                <a:pt x="29" y="33"/>
                                <a:pt x="33" y="25"/>
                              </a:cubicBezTo>
                              <a:cubicBezTo>
                                <a:pt x="36" y="18"/>
                                <a:pt x="34" y="6"/>
                                <a:pt x="26"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7" name="Freeform 657"/>
                        <a:cNvSpPr>
                          <a:spLocks/>
                        </a:cNvSpPr>
                      </a:nvSpPr>
                      <a:spPr bwMode="auto">
                        <a:xfrm>
                          <a:off x="4590" y="2100"/>
                          <a:ext cx="45" cy="26"/>
                        </a:xfrm>
                        <a:custGeom>
                          <a:avLst/>
                          <a:gdLst>
                            <a:gd name="T0" fmla="*/ 158 w 24"/>
                            <a:gd name="T1" fmla="*/ 0 h 13"/>
                            <a:gd name="T2" fmla="*/ 0 w 24"/>
                            <a:gd name="T3" fmla="*/ 80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3" y="13"/>
                                <a:pt x="0" y="10"/>
                              </a:cubicBezTo>
                              <a:cubicBezTo>
                                <a:pt x="8"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18" name="Oval 658"/>
                        <a:cNvSpPr>
                          <a:spLocks noChangeArrowheads="1"/>
                        </a:cNvSpPr>
                      </a:nvSpPr>
                      <a:spPr bwMode="auto">
                        <a:xfrm>
                          <a:off x="4562" y="2046"/>
                          <a:ext cx="15" cy="1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19" name="Freeform 659"/>
                        <a:cNvSpPr>
                          <a:spLocks/>
                        </a:cNvSpPr>
                      </a:nvSpPr>
                      <a:spPr bwMode="auto">
                        <a:xfrm>
                          <a:off x="4575" y="2038"/>
                          <a:ext cx="9" cy="10"/>
                        </a:xfrm>
                        <a:custGeom>
                          <a:avLst/>
                          <a:gdLst>
                            <a:gd name="T0" fmla="*/ 0 w 5"/>
                            <a:gd name="T1" fmla="*/ 24 h 5"/>
                            <a:gd name="T2" fmla="*/ 13 w 5"/>
                            <a:gd name="T3" fmla="*/ 0 h 5"/>
                            <a:gd name="T4" fmla="*/ 29 w 5"/>
                            <a:gd name="T5" fmla="*/ 24 h 5"/>
                            <a:gd name="T6" fmla="*/ 16 w 5"/>
                            <a:gd name="T7" fmla="*/ 40 h 5"/>
                            <a:gd name="T8" fmla="*/ 0 w 5"/>
                            <a:gd name="T9" fmla="*/ 24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3"/>
                              </a:moveTo>
                              <a:cubicBezTo>
                                <a:pt x="0" y="1"/>
                                <a:pt x="1" y="0"/>
                                <a:pt x="2" y="0"/>
                              </a:cubicBezTo>
                              <a:cubicBezTo>
                                <a:pt x="4" y="0"/>
                                <a:pt x="5" y="1"/>
                                <a:pt x="5" y="3"/>
                              </a:cubicBezTo>
                              <a:cubicBezTo>
                                <a:pt x="5" y="4"/>
                                <a:pt x="4" y="5"/>
                                <a:pt x="3" y="5"/>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0" name="Freeform 660"/>
                        <a:cNvSpPr>
                          <a:spLocks/>
                        </a:cNvSpPr>
                      </a:nvSpPr>
                      <a:spPr bwMode="auto">
                        <a:xfrm>
                          <a:off x="4560" y="2064"/>
                          <a:ext cx="6" cy="8"/>
                        </a:xfrm>
                        <a:custGeom>
                          <a:avLst/>
                          <a:gdLst>
                            <a:gd name="T0" fmla="*/ 0 w 3"/>
                            <a:gd name="T1" fmla="*/ 16 h 4"/>
                            <a:gd name="T2" fmla="*/ 8 w 3"/>
                            <a:gd name="T3" fmla="*/ 0 h 4"/>
                            <a:gd name="T4" fmla="*/ 24 w 3"/>
                            <a:gd name="T5" fmla="*/ 16 h 4"/>
                            <a:gd name="T6" fmla="*/ 8 w 3"/>
                            <a:gd name="T7" fmla="*/ 32 h 4"/>
                            <a:gd name="T8" fmla="*/ 0 w 3"/>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 h="4">
                              <a:moveTo>
                                <a:pt x="0" y="2"/>
                              </a:moveTo>
                              <a:cubicBezTo>
                                <a:pt x="0" y="1"/>
                                <a:pt x="0" y="0"/>
                                <a:pt x="1" y="0"/>
                              </a:cubicBezTo>
                              <a:cubicBezTo>
                                <a:pt x="2" y="0"/>
                                <a:pt x="3" y="1"/>
                                <a:pt x="3" y="2"/>
                              </a:cubicBezTo>
                              <a:cubicBezTo>
                                <a:pt x="3" y="3"/>
                                <a:pt x="3" y="4"/>
                                <a:pt x="1" y="4"/>
                              </a:cubicBezTo>
                              <a:cubicBezTo>
                                <a:pt x="0"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1" name="Freeform 661"/>
                        <a:cNvSpPr>
                          <a:spLocks/>
                        </a:cNvSpPr>
                      </a:nvSpPr>
                      <a:spPr bwMode="auto">
                        <a:xfrm>
                          <a:off x="4493" y="1980"/>
                          <a:ext cx="215" cy="212"/>
                        </a:xfrm>
                        <a:custGeom>
                          <a:avLst/>
                          <a:gdLst>
                            <a:gd name="T0" fmla="*/ 294 w 115"/>
                            <a:gd name="T1" fmla="*/ 16 h 106"/>
                            <a:gd name="T2" fmla="*/ 92 w 115"/>
                            <a:gd name="T3" fmla="*/ 432 h 106"/>
                            <a:gd name="T4" fmla="*/ 202 w 115"/>
                            <a:gd name="T5" fmla="*/ 840 h 106"/>
                            <a:gd name="T6" fmla="*/ 608 w 115"/>
                            <a:gd name="T7" fmla="*/ 832 h 106"/>
                            <a:gd name="T8" fmla="*/ 752 w 115"/>
                            <a:gd name="T9" fmla="*/ 632 h 106"/>
                            <a:gd name="T10" fmla="*/ 752 w 115"/>
                            <a:gd name="T11" fmla="*/ 208 h 106"/>
                            <a:gd name="T12" fmla="*/ 563 w 115"/>
                            <a:gd name="T13" fmla="*/ 0 h 106"/>
                            <a:gd name="T14" fmla="*/ 294 w 115"/>
                            <a:gd name="T15" fmla="*/ 16 h 10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06">
                              <a:moveTo>
                                <a:pt x="45" y="2"/>
                              </a:moveTo>
                              <a:cubicBezTo>
                                <a:pt x="23" y="2"/>
                                <a:pt x="13" y="22"/>
                                <a:pt x="14" y="54"/>
                              </a:cubicBezTo>
                              <a:cubicBezTo>
                                <a:pt x="14" y="87"/>
                                <a:pt x="0" y="105"/>
                                <a:pt x="31" y="105"/>
                              </a:cubicBezTo>
                              <a:cubicBezTo>
                                <a:pt x="49" y="105"/>
                                <a:pt x="81" y="106"/>
                                <a:pt x="93" y="104"/>
                              </a:cubicBezTo>
                              <a:cubicBezTo>
                                <a:pt x="106" y="101"/>
                                <a:pt x="114" y="95"/>
                                <a:pt x="115" y="79"/>
                              </a:cubicBezTo>
                              <a:cubicBezTo>
                                <a:pt x="115" y="62"/>
                                <a:pt x="115" y="41"/>
                                <a:pt x="115" y="26"/>
                              </a:cubicBezTo>
                              <a:cubicBezTo>
                                <a:pt x="115" y="9"/>
                                <a:pt x="108" y="0"/>
                                <a:pt x="86" y="0"/>
                              </a:cubicBezTo>
                              <a:cubicBezTo>
                                <a:pt x="62" y="0"/>
                                <a:pt x="60" y="2"/>
                                <a:pt x="45" y="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2" name="Freeform 662"/>
                        <a:cNvSpPr>
                          <a:spLocks/>
                        </a:cNvSpPr>
                      </a:nvSpPr>
                      <a:spPr bwMode="auto">
                        <a:xfrm>
                          <a:off x="4556" y="2036"/>
                          <a:ext cx="88" cy="94"/>
                        </a:xfrm>
                        <a:custGeom>
                          <a:avLst/>
                          <a:gdLst>
                            <a:gd name="T0" fmla="*/ 0 w 47"/>
                            <a:gd name="T1" fmla="*/ 192 h 47"/>
                            <a:gd name="T2" fmla="*/ 152 w 47"/>
                            <a:gd name="T3" fmla="*/ 0 h 47"/>
                            <a:gd name="T4" fmla="*/ 309 w 47"/>
                            <a:gd name="T5" fmla="*/ 192 h 47"/>
                            <a:gd name="T6" fmla="*/ 152 w 47"/>
                            <a:gd name="T7" fmla="*/ 376 h 47"/>
                            <a:gd name="T8" fmla="*/ 0 w 47"/>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4"/>
                              </a:moveTo>
                              <a:cubicBezTo>
                                <a:pt x="0" y="11"/>
                                <a:pt x="10" y="0"/>
                                <a:pt x="23" y="0"/>
                              </a:cubicBezTo>
                              <a:cubicBezTo>
                                <a:pt x="36" y="0"/>
                                <a:pt x="46" y="11"/>
                                <a:pt x="47" y="24"/>
                              </a:cubicBezTo>
                              <a:cubicBezTo>
                                <a:pt x="47" y="36"/>
                                <a:pt x="36" y="47"/>
                                <a:pt x="23" y="47"/>
                              </a:cubicBezTo>
                              <a:cubicBezTo>
                                <a:pt x="10" y="47"/>
                                <a:pt x="0" y="37"/>
                                <a:pt x="0" y="2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3" name="Freeform 663"/>
                        <a:cNvSpPr>
                          <a:spLocks/>
                        </a:cNvSpPr>
                      </a:nvSpPr>
                      <a:spPr bwMode="auto">
                        <a:xfrm>
                          <a:off x="4523" y="1992"/>
                          <a:ext cx="146" cy="172"/>
                        </a:xfrm>
                        <a:custGeom>
                          <a:avLst/>
                          <a:gdLst>
                            <a:gd name="T0" fmla="*/ 511 w 78"/>
                            <a:gd name="T1" fmla="*/ 8 h 86"/>
                            <a:gd name="T2" fmla="*/ 256 w 78"/>
                            <a:gd name="T3" fmla="*/ 8 h 86"/>
                            <a:gd name="T4" fmla="*/ 77 w 78"/>
                            <a:gd name="T5" fmla="*/ 56 h 86"/>
                            <a:gd name="T6" fmla="*/ 32 w 78"/>
                            <a:gd name="T7" fmla="*/ 304 h 86"/>
                            <a:gd name="T8" fmla="*/ 32 w 78"/>
                            <a:gd name="T9" fmla="*/ 488 h 86"/>
                            <a:gd name="T10" fmla="*/ 0 w 78"/>
                            <a:gd name="T11" fmla="*/ 688 h 86"/>
                            <a:gd name="T12" fmla="*/ 67 w 78"/>
                            <a:gd name="T13" fmla="*/ 488 h 86"/>
                            <a:gd name="T14" fmla="*/ 105 w 78"/>
                            <a:gd name="T15" fmla="*/ 280 h 86"/>
                            <a:gd name="T16" fmla="*/ 241 w 78"/>
                            <a:gd name="T17" fmla="*/ 80 h 86"/>
                            <a:gd name="T18" fmla="*/ 487 w 78"/>
                            <a:gd name="T19" fmla="*/ 8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8" h="86">
                              <a:moveTo>
                                <a:pt x="78" y="1"/>
                              </a:moveTo>
                              <a:cubicBezTo>
                                <a:pt x="65" y="1"/>
                                <a:pt x="52" y="0"/>
                                <a:pt x="39" y="1"/>
                              </a:cubicBezTo>
                              <a:cubicBezTo>
                                <a:pt x="29" y="1"/>
                                <a:pt x="19" y="0"/>
                                <a:pt x="12" y="7"/>
                              </a:cubicBezTo>
                              <a:cubicBezTo>
                                <a:pt x="4" y="16"/>
                                <a:pt x="5" y="27"/>
                                <a:pt x="5" y="38"/>
                              </a:cubicBezTo>
                              <a:cubicBezTo>
                                <a:pt x="5" y="44"/>
                                <a:pt x="4" y="55"/>
                                <a:pt x="5" y="61"/>
                              </a:cubicBezTo>
                              <a:cubicBezTo>
                                <a:pt x="5" y="69"/>
                                <a:pt x="0" y="78"/>
                                <a:pt x="0" y="86"/>
                              </a:cubicBezTo>
                              <a:cubicBezTo>
                                <a:pt x="1" y="78"/>
                                <a:pt x="7" y="70"/>
                                <a:pt x="10" y="61"/>
                              </a:cubicBezTo>
                              <a:cubicBezTo>
                                <a:pt x="13" y="52"/>
                                <a:pt x="13" y="43"/>
                                <a:pt x="16" y="35"/>
                              </a:cubicBezTo>
                              <a:cubicBezTo>
                                <a:pt x="20" y="24"/>
                                <a:pt x="26" y="14"/>
                                <a:pt x="37" y="10"/>
                              </a:cubicBezTo>
                              <a:cubicBezTo>
                                <a:pt x="49" y="5"/>
                                <a:pt x="63" y="7"/>
                                <a:pt x="74" y="1"/>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4" name="Freeform 664"/>
                        <a:cNvSpPr>
                          <a:spLocks/>
                        </a:cNvSpPr>
                      </a:nvSpPr>
                      <a:spPr bwMode="auto">
                        <a:xfrm>
                          <a:off x="4530" y="1992"/>
                          <a:ext cx="66" cy="76"/>
                        </a:xfrm>
                        <a:custGeom>
                          <a:avLst/>
                          <a:gdLst>
                            <a:gd name="T0" fmla="*/ 8 w 35"/>
                            <a:gd name="T1" fmla="*/ 304 h 38"/>
                            <a:gd name="T2" fmla="*/ 53 w 35"/>
                            <a:gd name="T3" fmla="*/ 56 h 38"/>
                            <a:gd name="T4" fmla="*/ 234 w 35"/>
                            <a:gd name="T5" fmla="*/ 8 h 38"/>
                            <a:gd name="T6" fmla="*/ 8 w 35"/>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8">
                              <a:moveTo>
                                <a:pt x="1" y="38"/>
                              </a:moveTo>
                              <a:cubicBezTo>
                                <a:pt x="1" y="27"/>
                                <a:pt x="0" y="16"/>
                                <a:pt x="8" y="7"/>
                              </a:cubicBezTo>
                              <a:cubicBezTo>
                                <a:pt x="15" y="0"/>
                                <a:pt x="25" y="1"/>
                                <a:pt x="35" y="1"/>
                              </a:cubicBezTo>
                              <a:cubicBezTo>
                                <a:pt x="24" y="2"/>
                                <a:pt x="5" y="8"/>
                                <a:pt x="1"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5" name="Freeform 665"/>
                        <a:cNvSpPr>
                          <a:spLocks/>
                        </a:cNvSpPr>
                      </a:nvSpPr>
                      <a:spPr bwMode="auto">
                        <a:xfrm>
                          <a:off x="4547" y="2038"/>
                          <a:ext cx="155" cy="146"/>
                        </a:xfrm>
                        <a:custGeom>
                          <a:avLst/>
                          <a:gdLst>
                            <a:gd name="T0" fmla="*/ 0 w 83"/>
                            <a:gd name="T1" fmla="*/ 576 h 73"/>
                            <a:gd name="T2" fmla="*/ 405 w 83"/>
                            <a:gd name="T3" fmla="*/ 568 h 73"/>
                            <a:gd name="T4" fmla="*/ 534 w 83"/>
                            <a:gd name="T5" fmla="*/ 384 h 73"/>
                            <a:gd name="T6" fmla="*/ 534 w 83"/>
                            <a:gd name="T7" fmla="*/ 0 h 73"/>
                            <a:gd name="T8" fmla="*/ 366 w 83"/>
                            <a:gd name="T9" fmla="*/ 488 h 73"/>
                            <a:gd name="T10" fmla="*/ 0 w 83"/>
                            <a:gd name="T11" fmla="*/ 576 h 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3" h="73">
                              <a:moveTo>
                                <a:pt x="0" y="72"/>
                              </a:moveTo>
                              <a:cubicBezTo>
                                <a:pt x="11" y="72"/>
                                <a:pt x="49" y="73"/>
                                <a:pt x="62" y="71"/>
                              </a:cubicBezTo>
                              <a:cubicBezTo>
                                <a:pt x="75" y="69"/>
                                <a:pt x="82" y="62"/>
                                <a:pt x="82" y="48"/>
                              </a:cubicBezTo>
                              <a:cubicBezTo>
                                <a:pt x="83" y="35"/>
                                <a:pt x="82" y="0"/>
                                <a:pt x="82" y="0"/>
                              </a:cubicBezTo>
                              <a:cubicBezTo>
                                <a:pt x="81" y="16"/>
                                <a:pt x="75" y="56"/>
                                <a:pt x="56" y="61"/>
                              </a:cubicBezTo>
                              <a:cubicBezTo>
                                <a:pt x="36" y="67"/>
                                <a:pt x="0" y="72"/>
                                <a:pt x="0" y="72"/>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6" name="Freeform 666"/>
                        <a:cNvSpPr>
                          <a:spLocks/>
                        </a:cNvSpPr>
                      </a:nvSpPr>
                      <a:spPr bwMode="auto">
                        <a:xfrm>
                          <a:off x="4609" y="2104"/>
                          <a:ext cx="92" cy="78"/>
                        </a:xfrm>
                        <a:custGeom>
                          <a:avLst/>
                          <a:gdLst>
                            <a:gd name="T0" fmla="*/ 0 w 49"/>
                            <a:gd name="T1" fmla="*/ 312 h 39"/>
                            <a:gd name="T2" fmla="*/ 190 w 49"/>
                            <a:gd name="T3" fmla="*/ 304 h 39"/>
                            <a:gd name="T4" fmla="*/ 325 w 49"/>
                            <a:gd name="T5" fmla="*/ 120 h 39"/>
                            <a:gd name="T6" fmla="*/ 325 w 49"/>
                            <a:gd name="T7" fmla="*/ 0 h 39"/>
                            <a:gd name="T8" fmla="*/ 233 w 49"/>
                            <a:gd name="T9" fmla="*/ 248 h 39"/>
                            <a:gd name="T10" fmla="*/ 0 w 49"/>
                            <a:gd name="T11" fmla="*/ 312 h 3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39">
                              <a:moveTo>
                                <a:pt x="0" y="39"/>
                              </a:moveTo>
                              <a:cubicBezTo>
                                <a:pt x="12" y="39"/>
                                <a:pt x="23" y="39"/>
                                <a:pt x="29" y="38"/>
                              </a:cubicBezTo>
                              <a:cubicBezTo>
                                <a:pt x="42" y="36"/>
                                <a:pt x="49" y="29"/>
                                <a:pt x="49" y="15"/>
                              </a:cubicBezTo>
                              <a:cubicBezTo>
                                <a:pt x="49" y="0"/>
                                <a:pt x="49" y="0"/>
                                <a:pt x="49" y="0"/>
                              </a:cubicBezTo>
                              <a:cubicBezTo>
                                <a:pt x="49" y="10"/>
                                <a:pt x="47" y="23"/>
                                <a:pt x="35" y="31"/>
                              </a:cubicBezTo>
                              <a:cubicBezTo>
                                <a:pt x="23" y="38"/>
                                <a:pt x="0" y="39"/>
                                <a:pt x="0" y="39"/>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7" name="Freeform 667"/>
                        <a:cNvSpPr>
                          <a:spLocks/>
                        </a:cNvSpPr>
                      </a:nvSpPr>
                      <a:spPr bwMode="auto">
                        <a:xfrm>
                          <a:off x="4635" y="1337"/>
                          <a:ext cx="215" cy="220"/>
                        </a:xfrm>
                        <a:custGeom>
                          <a:avLst/>
                          <a:gdLst>
                            <a:gd name="T0" fmla="*/ 150 w 115"/>
                            <a:gd name="T1" fmla="*/ 24 h 110"/>
                            <a:gd name="T2" fmla="*/ 7 w 115"/>
                            <a:gd name="T3" fmla="*/ 464 h 110"/>
                            <a:gd name="T4" fmla="*/ 217 w 115"/>
                            <a:gd name="T5" fmla="*/ 872 h 110"/>
                            <a:gd name="T6" fmla="*/ 615 w 115"/>
                            <a:gd name="T7" fmla="*/ 840 h 110"/>
                            <a:gd name="T8" fmla="*/ 752 w 115"/>
                            <a:gd name="T9" fmla="*/ 632 h 110"/>
                            <a:gd name="T10" fmla="*/ 737 w 115"/>
                            <a:gd name="T11" fmla="*/ 208 h 110"/>
                            <a:gd name="T12" fmla="*/ 542 w 115"/>
                            <a:gd name="T13" fmla="*/ 8 h 110"/>
                            <a:gd name="T14" fmla="*/ 150 w 115"/>
                            <a:gd name="T15" fmla="*/ 24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10">
                              <a:moveTo>
                                <a:pt x="23" y="3"/>
                              </a:moveTo>
                              <a:cubicBezTo>
                                <a:pt x="0" y="5"/>
                                <a:pt x="0" y="25"/>
                                <a:pt x="1" y="58"/>
                              </a:cubicBezTo>
                              <a:cubicBezTo>
                                <a:pt x="3" y="91"/>
                                <a:pt x="1" y="110"/>
                                <a:pt x="33" y="109"/>
                              </a:cubicBezTo>
                              <a:cubicBezTo>
                                <a:pt x="50" y="108"/>
                                <a:pt x="82" y="107"/>
                                <a:pt x="94" y="105"/>
                              </a:cubicBezTo>
                              <a:cubicBezTo>
                                <a:pt x="107" y="102"/>
                                <a:pt x="115" y="95"/>
                                <a:pt x="115" y="79"/>
                              </a:cubicBezTo>
                              <a:cubicBezTo>
                                <a:pt x="115" y="61"/>
                                <a:pt x="114" y="41"/>
                                <a:pt x="113" y="26"/>
                              </a:cubicBezTo>
                              <a:cubicBezTo>
                                <a:pt x="112" y="9"/>
                                <a:pt x="105" y="0"/>
                                <a:pt x="83" y="1"/>
                              </a:cubicBezTo>
                              <a:cubicBezTo>
                                <a:pt x="59" y="2"/>
                                <a:pt x="37" y="3"/>
                                <a:pt x="23" y="3"/>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8" name="Freeform 668"/>
                        <a:cNvSpPr>
                          <a:spLocks/>
                        </a:cNvSpPr>
                      </a:nvSpPr>
                      <a:spPr bwMode="auto">
                        <a:xfrm>
                          <a:off x="4706" y="1405"/>
                          <a:ext cx="90" cy="94"/>
                        </a:xfrm>
                        <a:custGeom>
                          <a:avLst/>
                          <a:gdLst>
                            <a:gd name="T0" fmla="*/ 293 w 48"/>
                            <a:gd name="T1" fmla="*/ 256 h 47"/>
                            <a:gd name="T2" fmla="*/ 165 w 48"/>
                            <a:gd name="T3" fmla="*/ 8 h 47"/>
                            <a:gd name="T4" fmla="*/ 8 w 48"/>
                            <a:gd name="T5" fmla="*/ 152 h 47"/>
                            <a:gd name="T6" fmla="*/ 120 w 48"/>
                            <a:gd name="T7" fmla="*/ 352 h 47"/>
                            <a:gd name="T8" fmla="*/ 293 w 48"/>
                            <a:gd name="T9" fmla="*/ 256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44" y="32"/>
                              </a:moveTo>
                              <a:cubicBezTo>
                                <a:pt x="48" y="22"/>
                                <a:pt x="43" y="3"/>
                                <a:pt x="25" y="1"/>
                              </a:cubicBezTo>
                              <a:cubicBezTo>
                                <a:pt x="8" y="0"/>
                                <a:pt x="3" y="11"/>
                                <a:pt x="1" y="19"/>
                              </a:cubicBezTo>
                              <a:cubicBezTo>
                                <a:pt x="0" y="27"/>
                                <a:pt x="3" y="41"/>
                                <a:pt x="18" y="44"/>
                              </a:cubicBezTo>
                              <a:cubicBezTo>
                                <a:pt x="32" y="47"/>
                                <a:pt x="41" y="42"/>
                                <a:pt x="44" y="32"/>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29" name="Freeform 669"/>
                        <a:cNvSpPr>
                          <a:spLocks/>
                        </a:cNvSpPr>
                      </a:nvSpPr>
                      <a:spPr bwMode="auto">
                        <a:xfrm>
                          <a:off x="4695" y="1397"/>
                          <a:ext cx="90" cy="96"/>
                        </a:xfrm>
                        <a:custGeom>
                          <a:avLst/>
                          <a:gdLst>
                            <a:gd name="T0" fmla="*/ 8 w 48"/>
                            <a:gd name="T1" fmla="*/ 200 h 48"/>
                            <a:gd name="T2" fmla="*/ 152 w 48"/>
                            <a:gd name="T3" fmla="*/ 8 h 48"/>
                            <a:gd name="T4" fmla="*/ 317 w 48"/>
                            <a:gd name="T5" fmla="*/ 184 h 48"/>
                            <a:gd name="T6" fmla="*/ 165 w 48"/>
                            <a:gd name="T7" fmla="*/ 384 h 48"/>
                            <a:gd name="T8" fmla="*/ 8 w 48"/>
                            <a:gd name="T9" fmla="*/ 20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5"/>
                              </a:moveTo>
                              <a:cubicBezTo>
                                <a:pt x="0" y="12"/>
                                <a:pt x="10" y="1"/>
                                <a:pt x="23" y="1"/>
                              </a:cubicBezTo>
                              <a:cubicBezTo>
                                <a:pt x="36" y="0"/>
                                <a:pt x="47" y="10"/>
                                <a:pt x="48" y="23"/>
                              </a:cubicBezTo>
                              <a:cubicBezTo>
                                <a:pt x="48" y="36"/>
                                <a:pt x="38" y="47"/>
                                <a:pt x="25" y="48"/>
                              </a:cubicBezTo>
                              <a:cubicBezTo>
                                <a:pt x="12" y="48"/>
                                <a:pt x="1" y="38"/>
                                <a:pt x="1" y="25"/>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0" name="Freeform 670"/>
                        <a:cNvSpPr>
                          <a:spLocks/>
                        </a:cNvSpPr>
                      </a:nvSpPr>
                      <a:spPr bwMode="auto">
                        <a:xfrm>
                          <a:off x="4701" y="1401"/>
                          <a:ext cx="58" cy="70"/>
                        </a:xfrm>
                        <a:custGeom>
                          <a:avLst/>
                          <a:gdLst>
                            <a:gd name="T0" fmla="*/ 32 w 31"/>
                            <a:gd name="T1" fmla="*/ 264 h 35"/>
                            <a:gd name="T2" fmla="*/ 45 w 31"/>
                            <a:gd name="T3" fmla="*/ 168 h 35"/>
                            <a:gd name="T4" fmla="*/ 77 w 31"/>
                            <a:gd name="T5" fmla="*/ 72 h 35"/>
                            <a:gd name="T6" fmla="*/ 172 w 31"/>
                            <a:gd name="T7" fmla="*/ 16 h 35"/>
                            <a:gd name="T8" fmla="*/ 181 w 31"/>
                            <a:gd name="T9" fmla="*/ 24 h 35"/>
                            <a:gd name="T10" fmla="*/ 150 w 31"/>
                            <a:gd name="T11" fmla="*/ 16 h 35"/>
                            <a:gd name="T12" fmla="*/ 7 w 31"/>
                            <a:gd name="T13" fmla="*/ 144 h 35"/>
                            <a:gd name="T14" fmla="*/ 24 w 31"/>
                            <a:gd name="T15" fmla="*/ 264 h 35"/>
                            <a:gd name="T16" fmla="*/ 32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5" y="33"/>
                              </a:moveTo>
                              <a:cubicBezTo>
                                <a:pt x="3" y="29"/>
                                <a:pt x="6" y="25"/>
                                <a:pt x="7" y="21"/>
                              </a:cubicBezTo>
                              <a:cubicBezTo>
                                <a:pt x="8" y="18"/>
                                <a:pt x="10" y="13"/>
                                <a:pt x="12" y="9"/>
                              </a:cubicBezTo>
                              <a:cubicBezTo>
                                <a:pt x="15" y="5"/>
                                <a:pt x="18" y="2"/>
                                <a:pt x="26" y="2"/>
                              </a:cubicBezTo>
                              <a:cubicBezTo>
                                <a:pt x="28" y="3"/>
                                <a:pt x="31" y="4"/>
                                <a:pt x="28" y="3"/>
                              </a:cubicBezTo>
                              <a:cubicBezTo>
                                <a:pt x="27" y="2"/>
                                <a:pt x="25" y="2"/>
                                <a:pt x="23" y="2"/>
                              </a:cubicBezTo>
                              <a:cubicBezTo>
                                <a:pt x="7" y="0"/>
                                <a:pt x="3" y="10"/>
                                <a:pt x="1" y="18"/>
                              </a:cubicBezTo>
                              <a:cubicBezTo>
                                <a:pt x="0" y="22"/>
                                <a:pt x="1" y="28"/>
                                <a:pt x="4" y="33"/>
                              </a:cubicBezTo>
                              <a:cubicBezTo>
                                <a:pt x="5" y="34"/>
                                <a:pt x="6" y="35"/>
                                <a:pt x="5"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1" name="Freeform 671"/>
                        <a:cNvSpPr>
                          <a:spLocks/>
                        </a:cNvSpPr>
                      </a:nvSpPr>
                      <a:spPr bwMode="auto">
                        <a:xfrm>
                          <a:off x="4714" y="1411"/>
                          <a:ext cx="67" cy="76"/>
                        </a:xfrm>
                        <a:custGeom>
                          <a:avLst/>
                          <a:gdLst>
                            <a:gd name="T0" fmla="*/ 162 w 36"/>
                            <a:gd name="T1" fmla="*/ 0 h 38"/>
                            <a:gd name="T2" fmla="*/ 162 w 36"/>
                            <a:gd name="T3" fmla="*/ 8 h 38"/>
                            <a:gd name="T4" fmla="*/ 162 w 36"/>
                            <a:gd name="T5" fmla="*/ 136 h 38"/>
                            <a:gd name="T6" fmla="*/ 121 w 36"/>
                            <a:gd name="T7" fmla="*/ 208 h 38"/>
                            <a:gd name="T8" fmla="*/ 20 w 36"/>
                            <a:gd name="T9" fmla="*/ 248 h 38"/>
                            <a:gd name="T10" fmla="*/ 0 w 36"/>
                            <a:gd name="T11" fmla="*/ 240 h 38"/>
                            <a:gd name="T12" fmla="*/ 65 w 36"/>
                            <a:gd name="T13" fmla="*/ 280 h 38"/>
                            <a:gd name="T14" fmla="*/ 212 w 36"/>
                            <a:gd name="T15" fmla="*/ 192 h 38"/>
                            <a:gd name="T16" fmla="*/ 162 w 36"/>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8">
                              <a:moveTo>
                                <a:pt x="25" y="0"/>
                              </a:moveTo>
                              <a:cubicBezTo>
                                <a:pt x="24" y="0"/>
                                <a:pt x="25" y="0"/>
                                <a:pt x="25" y="1"/>
                              </a:cubicBezTo>
                              <a:cubicBezTo>
                                <a:pt x="30" y="7"/>
                                <a:pt x="27" y="12"/>
                                <a:pt x="25" y="17"/>
                              </a:cubicBezTo>
                              <a:cubicBezTo>
                                <a:pt x="24" y="20"/>
                                <a:pt x="21" y="24"/>
                                <a:pt x="19" y="26"/>
                              </a:cubicBezTo>
                              <a:cubicBezTo>
                                <a:pt x="15" y="29"/>
                                <a:pt x="11" y="33"/>
                                <a:pt x="3" y="31"/>
                              </a:cubicBezTo>
                              <a:cubicBezTo>
                                <a:pt x="2" y="31"/>
                                <a:pt x="1" y="31"/>
                                <a:pt x="0" y="30"/>
                              </a:cubicBezTo>
                              <a:cubicBezTo>
                                <a:pt x="2" y="33"/>
                                <a:pt x="6" y="35"/>
                                <a:pt x="10" y="35"/>
                              </a:cubicBezTo>
                              <a:cubicBezTo>
                                <a:pt x="23" y="38"/>
                                <a:pt x="30" y="33"/>
                                <a:pt x="33" y="24"/>
                              </a:cubicBezTo>
                              <a:cubicBezTo>
                                <a:pt x="36" y="18"/>
                                <a:pt x="34" y="6"/>
                                <a:pt x="25"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2" name="Freeform 672"/>
                        <a:cNvSpPr>
                          <a:spLocks/>
                        </a:cNvSpPr>
                      </a:nvSpPr>
                      <a:spPr bwMode="auto">
                        <a:xfrm>
                          <a:off x="4732" y="1459"/>
                          <a:ext cx="44" cy="28"/>
                        </a:xfrm>
                        <a:custGeom>
                          <a:avLst/>
                          <a:gdLst>
                            <a:gd name="T0" fmla="*/ 161 w 23"/>
                            <a:gd name="T1" fmla="*/ 0 h 14"/>
                            <a:gd name="T2" fmla="*/ 0 w 23"/>
                            <a:gd name="T3" fmla="*/ 88 h 14"/>
                            <a:gd name="T4" fmla="*/ 161 w 23"/>
                            <a:gd name="T5" fmla="*/ 0 h 14"/>
                            <a:gd name="T6" fmla="*/ 0 60000 65536"/>
                            <a:gd name="T7" fmla="*/ 0 60000 65536"/>
                            <a:gd name="T8" fmla="*/ 0 60000 65536"/>
                          </a:gdLst>
                          <a:ahLst/>
                          <a:cxnLst>
                            <a:cxn ang="T6">
                              <a:pos x="T0" y="T1"/>
                            </a:cxn>
                            <a:cxn ang="T7">
                              <a:pos x="T2" y="T3"/>
                            </a:cxn>
                            <a:cxn ang="T8">
                              <a:pos x="T4" y="T5"/>
                            </a:cxn>
                          </a:cxnLst>
                          <a:rect l="0" t="0" r="r" b="b"/>
                          <a:pathLst>
                            <a:path w="23" h="14">
                              <a:moveTo>
                                <a:pt x="23" y="0"/>
                              </a:moveTo>
                              <a:cubicBezTo>
                                <a:pt x="20" y="9"/>
                                <a:pt x="13" y="14"/>
                                <a:pt x="0" y="11"/>
                              </a:cubicBezTo>
                              <a:cubicBezTo>
                                <a:pt x="8" y="11"/>
                                <a:pt x="17" y="8"/>
                                <a:pt x="23"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3" name="Oval 673"/>
                        <a:cNvSpPr>
                          <a:spLocks noChangeArrowheads="1"/>
                        </a:cNvSpPr>
                      </a:nvSpPr>
                      <a:spPr bwMode="auto">
                        <a:xfrm>
                          <a:off x="4701" y="1409"/>
                          <a:ext cx="15" cy="1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34" name="Freeform 674"/>
                        <a:cNvSpPr>
                          <a:spLocks/>
                        </a:cNvSpPr>
                      </a:nvSpPr>
                      <a:spPr bwMode="auto">
                        <a:xfrm>
                          <a:off x="4714" y="1401"/>
                          <a:ext cx="9" cy="10"/>
                        </a:xfrm>
                        <a:custGeom>
                          <a:avLst/>
                          <a:gdLst>
                            <a:gd name="T0" fmla="*/ 0 w 5"/>
                            <a:gd name="T1" fmla="*/ 16 h 5"/>
                            <a:gd name="T2" fmla="*/ 13 w 5"/>
                            <a:gd name="T3" fmla="*/ 0 h 5"/>
                            <a:gd name="T4" fmla="*/ 29 w 5"/>
                            <a:gd name="T5" fmla="*/ 16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2"/>
                              </a:cubicBezTo>
                              <a:cubicBezTo>
                                <a:pt x="5" y="3"/>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5" name="Oval 675"/>
                        <a:cNvSpPr>
                          <a:spLocks noChangeArrowheads="1"/>
                        </a:cNvSpPr>
                      </a:nvSpPr>
                      <a:spPr bwMode="auto">
                        <a:xfrm>
                          <a:off x="4699" y="1427"/>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36" name="Freeform 676"/>
                        <a:cNvSpPr>
                          <a:spLocks/>
                        </a:cNvSpPr>
                      </a:nvSpPr>
                      <a:spPr bwMode="auto">
                        <a:xfrm>
                          <a:off x="4635" y="1337"/>
                          <a:ext cx="215" cy="220"/>
                        </a:xfrm>
                        <a:custGeom>
                          <a:avLst/>
                          <a:gdLst>
                            <a:gd name="T0" fmla="*/ 150 w 115"/>
                            <a:gd name="T1" fmla="*/ 24 h 110"/>
                            <a:gd name="T2" fmla="*/ 7 w 115"/>
                            <a:gd name="T3" fmla="*/ 464 h 110"/>
                            <a:gd name="T4" fmla="*/ 217 w 115"/>
                            <a:gd name="T5" fmla="*/ 872 h 110"/>
                            <a:gd name="T6" fmla="*/ 615 w 115"/>
                            <a:gd name="T7" fmla="*/ 840 h 110"/>
                            <a:gd name="T8" fmla="*/ 752 w 115"/>
                            <a:gd name="T9" fmla="*/ 632 h 110"/>
                            <a:gd name="T10" fmla="*/ 737 w 115"/>
                            <a:gd name="T11" fmla="*/ 208 h 110"/>
                            <a:gd name="T12" fmla="*/ 542 w 115"/>
                            <a:gd name="T13" fmla="*/ 8 h 110"/>
                            <a:gd name="T14" fmla="*/ 150 w 115"/>
                            <a:gd name="T15" fmla="*/ 24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10">
                              <a:moveTo>
                                <a:pt x="23" y="3"/>
                              </a:moveTo>
                              <a:cubicBezTo>
                                <a:pt x="0" y="5"/>
                                <a:pt x="0" y="25"/>
                                <a:pt x="1" y="58"/>
                              </a:cubicBezTo>
                              <a:cubicBezTo>
                                <a:pt x="3" y="91"/>
                                <a:pt x="1" y="110"/>
                                <a:pt x="33" y="109"/>
                              </a:cubicBezTo>
                              <a:cubicBezTo>
                                <a:pt x="50" y="108"/>
                                <a:pt x="82" y="107"/>
                                <a:pt x="94" y="105"/>
                              </a:cubicBezTo>
                              <a:cubicBezTo>
                                <a:pt x="107" y="102"/>
                                <a:pt x="115" y="95"/>
                                <a:pt x="115" y="79"/>
                              </a:cubicBezTo>
                              <a:cubicBezTo>
                                <a:pt x="115" y="61"/>
                                <a:pt x="114" y="41"/>
                                <a:pt x="113" y="26"/>
                              </a:cubicBezTo>
                              <a:cubicBezTo>
                                <a:pt x="112" y="9"/>
                                <a:pt x="105" y="0"/>
                                <a:pt x="83" y="1"/>
                              </a:cubicBezTo>
                              <a:cubicBezTo>
                                <a:pt x="59" y="2"/>
                                <a:pt x="37" y="3"/>
                                <a:pt x="23" y="3"/>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7" name="Freeform 677"/>
                        <a:cNvSpPr>
                          <a:spLocks/>
                        </a:cNvSpPr>
                      </a:nvSpPr>
                      <a:spPr bwMode="auto">
                        <a:xfrm>
                          <a:off x="4695" y="1397"/>
                          <a:ext cx="90" cy="96"/>
                        </a:xfrm>
                        <a:custGeom>
                          <a:avLst/>
                          <a:gdLst>
                            <a:gd name="T0" fmla="*/ 8 w 48"/>
                            <a:gd name="T1" fmla="*/ 200 h 48"/>
                            <a:gd name="T2" fmla="*/ 152 w 48"/>
                            <a:gd name="T3" fmla="*/ 8 h 48"/>
                            <a:gd name="T4" fmla="*/ 317 w 48"/>
                            <a:gd name="T5" fmla="*/ 184 h 48"/>
                            <a:gd name="T6" fmla="*/ 165 w 48"/>
                            <a:gd name="T7" fmla="*/ 384 h 48"/>
                            <a:gd name="T8" fmla="*/ 8 w 48"/>
                            <a:gd name="T9" fmla="*/ 20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5"/>
                              </a:moveTo>
                              <a:cubicBezTo>
                                <a:pt x="0" y="12"/>
                                <a:pt x="10" y="1"/>
                                <a:pt x="23" y="1"/>
                              </a:cubicBezTo>
                              <a:cubicBezTo>
                                <a:pt x="36" y="0"/>
                                <a:pt x="47" y="10"/>
                                <a:pt x="48" y="23"/>
                              </a:cubicBezTo>
                              <a:cubicBezTo>
                                <a:pt x="48" y="36"/>
                                <a:pt x="38" y="47"/>
                                <a:pt x="25" y="48"/>
                              </a:cubicBezTo>
                              <a:cubicBezTo>
                                <a:pt x="12" y="48"/>
                                <a:pt x="1" y="38"/>
                                <a:pt x="1" y="25"/>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8" name="Freeform 678"/>
                        <a:cNvSpPr>
                          <a:spLocks/>
                        </a:cNvSpPr>
                      </a:nvSpPr>
                      <a:spPr bwMode="auto">
                        <a:xfrm>
                          <a:off x="4643" y="1345"/>
                          <a:ext cx="138" cy="178"/>
                        </a:xfrm>
                        <a:custGeom>
                          <a:avLst/>
                          <a:gdLst>
                            <a:gd name="T0" fmla="*/ 479 w 74"/>
                            <a:gd name="T1" fmla="*/ 0 h 89"/>
                            <a:gd name="T2" fmla="*/ 218 w 74"/>
                            <a:gd name="T3" fmla="*/ 16 h 89"/>
                            <a:gd name="T4" fmla="*/ 45 w 74"/>
                            <a:gd name="T5" fmla="*/ 80 h 89"/>
                            <a:gd name="T6" fmla="*/ 13 w 74"/>
                            <a:gd name="T7" fmla="*/ 328 h 89"/>
                            <a:gd name="T8" fmla="*/ 13 w 74"/>
                            <a:gd name="T9" fmla="*/ 512 h 89"/>
                            <a:gd name="T10" fmla="*/ 24 w 74"/>
                            <a:gd name="T11" fmla="*/ 712 h 89"/>
                            <a:gd name="T12" fmla="*/ 52 w 74"/>
                            <a:gd name="T13" fmla="*/ 512 h 89"/>
                            <a:gd name="T14" fmla="*/ 84 w 74"/>
                            <a:gd name="T15" fmla="*/ 296 h 89"/>
                            <a:gd name="T16" fmla="*/ 209 w 74"/>
                            <a:gd name="T17" fmla="*/ 88 h 89"/>
                            <a:gd name="T18" fmla="*/ 455 w 74"/>
                            <a:gd name="T19" fmla="*/ 0 h 8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4" h="89">
                              <a:moveTo>
                                <a:pt x="74" y="0"/>
                              </a:moveTo>
                              <a:cubicBezTo>
                                <a:pt x="60" y="1"/>
                                <a:pt x="47" y="1"/>
                                <a:pt x="34" y="2"/>
                              </a:cubicBezTo>
                              <a:cubicBezTo>
                                <a:pt x="25" y="3"/>
                                <a:pt x="14" y="2"/>
                                <a:pt x="7" y="10"/>
                              </a:cubicBezTo>
                              <a:cubicBezTo>
                                <a:pt x="0" y="19"/>
                                <a:pt x="2" y="30"/>
                                <a:pt x="2" y="41"/>
                              </a:cubicBezTo>
                              <a:cubicBezTo>
                                <a:pt x="2" y="47"/>
                                <a:pt x="2" y="58"/>
                                <a:pt x="2" y="64"/>
                              </a:cubicBezTo>
                              <a:cubicBezTo>
                                <a:pt x="3" y="72"/>
                                <a:pt x="3" y="81"/>
                                <a:pt x="4" y="89"/>
                              </a:cubicBezTo>
                              <a:cubicBezTo>
                                <a:pt x="5" y="81"/>
                                <a:pt x="5" y="72"/>
                                <a:pt x="8" y="64"/>
                              </a:cubicBezTo>
                              <a:cubicBezTo>
                                <a:pt x="10" y="55"/>
                                <a:pt x="10" y="46"/>
                                <a:pt x="13" y="37"/>
                              </a:cubicBezTo>
                              <a:cubicBezTo>
                                <a:pt x="16" y="26"/>
                                <a:pt x="22" y="16"/>
                                <a:pt x="32" y="11"/>
                              </a:cubicBezTo>
                              <a:cubicBezTo>
                                <a:pt x="44" y="6"/>
                                <a:pt x="59" y="7"/>
                                <a:pt x="70" y="0"/>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39" name="Freeform 679"/>
                        <a:cNvSpPr>
                          <a:spLocks/>
                        </a:cNvSpPr>
                      </a:nvSpPr>
                      <a:spPr bwMode="auto">
                        <a:xfrm>
                          <a:off x="4643" y="1349"/>
                          <a:ext cx="63" cy="78"/>
                        </a:xfrm>
                        <a:custGeom>
                          <a:avLst/>
                          <a:gdLst>
                            <a:gd name="T0" fmla="*/ 13 w 34"/>
                            <a:gd name="T1" fmla="*/ 312 h 39"/>
                            <a:gd name="T2" fmla="*/ 44 w 34"/>
                            <a:gd name="T3" fmla="*/ 64 h 39"/>
                            <a:gd name="T4" fmla="*/ 217 w 34"/>
                            <a:gd name="T5" fmla="*/ 0 h 39"/>
                            <a:gd name="T6" fmla="*/ 13 w 34"/>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 h="39">
                              <a:moveTo>
                                <a:pt x="2" y="39"/>
                              </a:moveTo>
                              <a:cubicBezTo>
                                <a:pt x="2" y="28"/>
                                <a:pt x="0" y="17"/>
                                <a:pt x="7" y="8"/>
                              </a:cubicBezTo>
                              <a:cubicBezTo>
                                <a:pt x="14" y="0"/>
                                <a:pt x="25" y="1"/>
                                <a:pt x="34" y="0"/>
                              </a:cubicBezTo>
                              <a:cubicBezTo>
                                <a:pt x="23" y="1"/>
                                <a:pt x="4" y="9"/>
                                <a:pt x="2"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0" name="Freeform 680"/>
                        <a:cNvSpPr>
                          <a:spLocks/>
                        </a:cNvSpPr>
                      </a:nvSpPr>
                      <a:spPr bwMode="auto">
                        <a:xfrm>
                          <a:off x="4691" y="1395"/>
                          <a:ext cx="154" cy="152"/>
                        </a:xfrm>
                        <a:custGeom>
                          <a:avLst/>
                          <a:gdLst>
                            <a:gd name="T0" fmla="*/ 0 w 82"/>
                            <a:gd name="T1" fmla="*/ 608 h 76"/>
                            <a:gd name="T2" fmla="*/ 409 w 82"/>
                            <a:gd name="T3" fmla="*/ 576 h 76"/>
                            <a:gd name="T4" fmla="*/ 543 w 82"/>
                            <a:gd name="T5" fmla="*/ 384 h 76"/>
                            <a:gd name="T6" fmla="*/ 522 w 82"/>
                            <a:gd name="T7" fmla="*/ 0 h 76"/>
                            <a:gd name="T8" fmla="*/ 370 w 82"/>
                            <a:gd name="T9" fmla="*/ 504 h 76"/>
                            <a:gd name="T10" fmla="*/ 0 w 82"/>
                            <a:gd name="T11" fmla="*/ 608 h 7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2" h="76">
                              <a:moveTo>
                                <a:pt x="0" y="76"/>
                              </a:moveTo>
                              <a:cubicBezTo>
                                <a:pt x="11" y="76"/>
                                <a:pt x="50" y="74"/>
                                <a:pt x="62" y="72"/>
                              </a:cubicBezTo>
                              <a:cubicBezTo>
                                <a:pt x="75" y="70"/>
                                <a:pt x="82" y="62"/>
                                <a:pt x="82" y="48"/>
                              </a:cubicBezTo>
                              <a:cubicBezTo>
                                <a:pt x="82" y="35"/>
                                <a:pt x="79" y="0"/>
                                <a:pt x="79" y="0"/>
                              </a:cubicBezTo>
                              <a:cubicBezTo>
                                <a:pt x="79" y="16"/>
                                <a:pt x="75" y="57"/>
                                <a:pt x="56" y="63"/>
                              </a:cubicBezTo>
                              <a:cubicBezTo>
                                <a:pt x="36" y="69"/>
                                <a:pt x="0" y="76"/>
                                <a:pt x="0" y="7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1" name="Freeform 681"/>
                        <a:cNvSpPr>
                          <a:spLocks/>
                        </a:cNvSpPr>
                      </a:nvSpPr>
                      <a:spPr bwMode="auto">
                        <a:xfrm>
                          <a:off x="4753" y="1461"/>
                          <a:ext cx="92" cy="82"/>
                        </a:xfrm>
                        <a:custGeom>
                          <a:avLst/>
                          <a:gdLst>
                            <a:gd name="T0" fmla="*/ 0 w 49"/>
                            <a:gd name="T1" fmla="*/ 328 h 41"/>
                            <a:gd name="T2" fmla="*/ 190 w 49"/>
                            <a:gd name="T3" fmla="*/ 312 h 41"/>
                            <a:gd name="T4" fmla="*/ 325 w 49"/>
                            <a:gd name="T5" fmla="*/ 120 h 41"/>
                            <a:gd name="T6" fmla="*/ 317 w 49"/>
                            <a:gd name="T7" fmla="*/ 0 h 41"/>
                            <a:gd name="T8" fmla="*/ 233 w 49"/>
                            <a:gd name="T9" fmla="*/ 248 h 41"/>
                            <a:gd name="T10" fmla="*/ 0 w 49"/>
                            <a:gd name="T11" fmla="*/ 328 h 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41">
                              <a:moveTo>
                                <a:pt x="0" y="41"/>
                              </a:moveTo>
                              <a:cubicBezTo>
                                <a:pt x="12" y="41"/>
                                <a:pt x="24" y="40"/>
                                <a:pt x="29" y="39"/>
                              </a:cubicBezTo>
                              <a:cubicBezTo>
                                <a:pt x="42" y="37"/>
                                <a:pt x="49" y="29"/>
                                <a:pt x="49" y="15"/>
                              </a:cubicBezTo>
                              <a:cubicBezTo>
                                <a:pt x="48" y="0"/>
                                <a:pt x="48" y="0"/>
                                <a:pt x="48" y="0"/>
                              </a:cubicBezTo>
                              <a:cubicBezTo>
                                <a:pt x="48" y="10"/>
                                <a:pt x="47" y="23"/>
                                <a:pt x="35" y="31"/>
                              </a:cubicBezTo>
                              <a:cubicBezTo>
                                <a:pt x="24" y="39"/>
                                <a:pt x="0" y="41"/>
                                <a:pt x="0" y="41"/>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2" name="Freeform 682"/>
                        <a:cNvSpPr>
                          <a:spLocks/>
                        </a:cNvSpPr>
                      </a:nvSpPr>
                      <a:spPr bwMode="auto">
                        <a:xfrm>
                          <a:off x="4738" y="1124"/>
                          <a:ext cx="217" cy="213"/>
                        </a:xfrm>
                        <a:custGeom>
                          <a:avLst/>
                          <a:gdLst>
                            <a:gd name="T0" fmla="*/ 178 w 116"/>
                            <a:gd name="T1" fmla="*/ 0 h 107"/>
                            <a:gd name="T2" fmla="*/ 21 w 116"/>
                            <a:gd name="T3" fmla="*/ 424 h 107"/>
                            <a:gd name="T4" fmla="*/ 204 w 116"/>
                            <a:gd name="T5" fmla="*/ 836 h 107"/>
                            <a:gd name="T6" fmla="*/ 610 w 116"/>
                            <a:gd name="T7" fmla="*/ 828 h 107"/>
                            <a:gd name="T8" fmla="*/ 752 w 116"/>
                            <a:gd name="T9" fmla="*/ 631 h 107"/>
                            <a:gd name="T10" fmla="*/ 760 w 116"/>
                            <a:gd name="T11" fmla="*/ 213 h 107"/>
                            <a:gd name="T12" fmla="*/ 571 w 116"/>
                            <a:gd name="T13" fmla="*/ 8 h 107"/>
                            <a:gd name="T14" fmla="*/ 178 w 116"/>
                            <a:gd name="T15" fmla="*/ 0 h 10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7">
                              <a:moveTo>
                                <a:pt x="27" y="0"/>
                              </a:moveTo>
                              <a:cubicBezTo>
                                <a:pt x="4" y="0"/>
                                <a:pt x="3" y="21"/>
                                <a:pt x="3" y="54"/>
                              </a:cubicBezTo>
                              <a:cubicBezTo>
                                <a:pt x="2" y="87"/>
                                <a:pt x="0" y="105"/>
                                <a:pt x="31" y="106"/>
                              </a:cubicBezTo>
                              <a:cubicBezTo>
                                <a:pt x="49" y="106"/>
                                <a:pt x="81" y="107"/>
                                <a:pt x="93" y="105"/>
                              </a:cubicBezTo>
                              <a:cubicBezTo>
                                <a:pt x="106" y="103"/>
                                <a:pt x="114" y="96"/>
                                <a:pt x="115" y="80"/>
                              </a:cubicBezTo>
                              <a:cubicBezTo>
                                <a:pt x="116" y="63"/>
                                <a:pt x="116" y="43"/>
                                <a:pt x="116" y="27"/>
                              </a:cubicBezTo>
                              <a:cubicBezTo>
                                <a:pt x="116" y="10"/>
                                <a:pt x="109" y="1"/>
                                <a:pt x="87" y="1"/>
                              </a:cubicBezTo>
                              <a:cubicBezTo>
                                <a:pt x="63" y="1"/>
                                <a:pt x="41" y="0"/>
                                <a:pt x="27" y="0"/>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3" name="Freeform 683"/>
                        <a:cNvSpPr>
                          <a:spLocks/>
                        </a:cNvSpPr>
                      </a:nvSpPr>
                      <a:spPr bwMode="auto">
                        <a:xfrm>
                          <a:off x="4811" y="1188"/>
                          <a:ext cx="90" cy="95"/>
                        </a:xfrm>
                        <a:custGeom>
                          <a:avLst/>
                          <a:gdLst>
                            <a:gd name="T0" fmla="*/ 293 w 48"/>
                            <a:gd name="T1" fmla="*/ 263 h 48"/>
                            <a:gd name="T2" fmla="*/ 180 w 48"/>
                            <a:gd name="T3" fmla="*/ 16 h 48"/>
                            <a:gd name="T4" fmla="*/ 15 w 48"/>
                            <a:gd name="T5" fmla="*/ 141 h 48"/>
                            <a:gd name="T6" fmla="*/ 113 w 48"/>
                            <a:gd name="T7" fmla="*/ 348 h 48"/>
                            <a:gd name="T8" fmla="*/ 293 w 48"/>
                            <a:gd name="T9" fmla="*/ 263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44" y="34"/>
                              </a:moveTo>
                              <a:cubicBezTo>
                                <a:pt x="48" y="24"/>
                                <a:pt x="44" y="5"/>
                                <a:pt x="27" y="2"/>
                              </a:cubicBezTo>
                              <a:cubicBezTo>
                                <a:pt x="9" y="0"/>
                                <a:pt x="4" y="10"/>
                                <a:pt x="2" y="18"/>
                              </a:cubicBezTo>
                              <a:cubicBezTo>
                                <a:pt x="0" y="26"/>
                                <a:pt x="2" y="41"/>
                                <a:pt x="17" y="45"/>
                              </a:cubicBezTo>
                              <a:cubicBezTo>
                                <a:pt x="31" y="48"/>
                                <a:pt x="40" y="43"/>
                                <a:pt x="44" y="34"/>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4" name="Freeform 684"/>
                        <a:cNvSpPr>
                          <a:spLocks/>
                        </a:cNvSpPr>
                      </a:nvSpPr>
                      <a:spPr bwMode="auto">
                        <a:xfrm>
                          <a:off x="4802" y="1182"/>
                          <a:ext cx="88" cy="93"/>
                        </a:xfrm>
                        <a:custGeom>
                          <a:avLst/>
                          <a:gdLst>
                            <a:gd name="T0" fmla="*/ 0 w 47"/>
                            <a:gd name="T1" fmla="*/ 180 h 47"/>
                            <a:gd name="T2" fmla="*/ 157 w 47"/>
                            <a:gd name="T3" fmla="*/ 0 h 47"/>
                            <a:gd name="T4" fmla="*/ 309 w 47"/>
                            <a:gd name="T5" fmla="*/ 184 h 47"/>
                            <a:gd name="T6" fmla="*/ 157 w 47"/>
                            <a:gd name="T7" fmla="*/ 364 h 47"/>
                            <a:gd name="T8" fmla="*/ 0 w 47"/>
                            <a:gd name="T9" fmla="*/ 18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3"/>
                              </a:moveTo>
                              <a:cubicBezTo>
                                <a:pt x="0" y="10"/>
                                <a:pt x="11" y="0"/>
                                <a:pt x="24" y="0"/>
                              </a:cubicBezTo>
                              <a:cubicBezTo>
                                <a:pt x="37" y="0"/>
                                <a:pt x="47" y="11"/>
                                <a:pt x="47" y="24"/>
                              </a:cubicBezTo>
                              <a:cubicBezTo>
                                <a:pt x="47" y="36"/>
                                <a:pt x="36" y="47"/>
                                <a:pt x="24" y="47"/>
                              </a:cubicBezTo>
                              <a:cubicBezTo>
                                <a:pt x="11" y="47"/>
                                <a:pt x="0" y="36"/>
                                <a:pt x="0"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5" name="Freeform 685"/>
                        <a:cNvSpPr>
                          <a:spLocks/>
                        </a:cNvSpPr>
                      </a:nvSpPr>
                      <a:spPr bwMode="auto">
                        <a:xfrm>
                          <a:off x="4807" y="1184"/>
                          <a:ext cx="58" cy="69"/>
                        </a:xfrm>
                        <a:custGeom>
                          <a:avLst/>
                          <a:gdLst>
                            <a:gd name="T0" fmla="*/ 24 w 31"/>
                            <a:gd name="T1" fmla="*/ 252 h 35"/>
                            <a:gd name="T2" fmla="*/ 39 w 31"/>
                            <a:gd name="T3" fmla="*/ 160 h 35"/>
                            <a:gd name="T4" fmla="*/ 77 w 31"/>
                            <a:gd name="T5" fmla="*/ 69 h 35"/>
                            <a:gd name="T6" fmla="*/ 178 w 31"/>
                            <a:gd name="T7" fmla="*/ 24 h 35"/>
                            <a:gd name="T8" fmla="*/ 189 w 31"/>
                            <a:gd name="T9" fmla="*/ 32 h 35"/>
                            <a:gd name="T10" fmla="*/ 150 w 31"/>
                            <a:gd name="T11" fmla="*/ 16 h 35"/>
                            <a:gd name="T12" fmla="*/ 7 w 31"/>
                            <a:gd name="T13" fmla="*/ 132 h 35"/>
                            <a:gd name="T14" fmla="*/ 21 w 31"/>
                            <a:gd name="T15" fmla="*/ 244 h 35"/>
                            <a:gd name="T16" fmla="*/ 24 w 31"/>
                            <a:gd name="T17" fmla="*/ 252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4" y="33"/>
                              </a:moveTo>
                              <a:cubicBezTo>
                                <a:pt x="2" y="28"/>
                                <a:pt x="6" y="25"/>
                                <a:pt x="6" y="21"/>
                              </a:cubicBezTo>
                              <a:cubicBezTo>
                                <a:pt x="7" y="18"/>
                                <a:pt x="10" y="13"/>
                                <a:pt x="12" y="9"/>
                              </a:cubicBezTo>
                              <a:cubicBezTo>
                                <a:pt x="15" y="6"/>
                                <a:pt x="18" y="2"/>
                                <a:pt x="27" y="3"/>
                              </a:cubicBezTo>
                              <a:cubicBezTo>
                                <a:pt x="29" y="3"/>
                                <a:pt x="31" y="5"/>
                                <a:pt x="29" y="4"/>
                              </a:cubicBezTo>
                              <a:cubicBezTo>
                                <a:pt x="27" y="3"/>
                                <a:pt x="25" y="2"/>
                                <a:pt x="23" y="2"/>
                              </a:cubicBezTo>
                              <a:cubicBezTo>
                                <a:pt x="7" y="0"/>
                                <a:pt x="3" y="10"/>
                                <a:pt x="1" y="17"/>
                              </a:cubicBezTo>
                              <a:cubicBezTo>
                                <a:pt x="0" y="21"/>
                                <a:pt x="0" y="27"/>
                                <a:pt x="3" y="32"/>
                              </a:cubicBezTo>
                              <a:cubicBezTo>
                                <a:pt x="3" y="33"/>
                                <a:pt x="4"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6" name="Freeform 686"/>
                        <a:cNvSpPr>
                          <a:spLocks/>
                        </a:cNvSpPr>
                      </a:nvSpPr>
                      <a:spPr bwMode="auto">
                        <a:xfrm>
                          <a:off x="4819" y="1194"/>
                          <a:ext cx="67" cy="77"/>
                        </a:xfrm>
                        <a:custGeom>
                          <a:avLst/>
                          <a:gdLst>
                            <a:gd name="T0" fmla="*/ 166 w 36"/>
                            <a:gd name="T1" fmla="*/ 8 h 39"/>
                            <a:gd name="T2" fmla="*/ 173 w 36"/>
                            <a:gd name="T3" fmla="*/ 16 h 39"/>
                            <a:gd name="T4" fmla="*/ 166 w 36"/>
                            <a:gd name="T5" fmla="*/ 140 h 39"/>
                            <a:gd name="T6" fmla="*/ 121 w 36"/>
                            <a:gd name="T7" fmla="*/ 207 h 39"/>
                            <a:gd name="T8" fmla="*/ 20 w 36"/>
                            <a:gd name="T9" fmla="*/ 237 h 39"/>
                            <a:gd name="T10" fmla="*/ 0 w 36"/>
                            <a:gd name="T11" fmla="*/ 229 h 39"/>
                            <a:gd name="T12" fmla="*/ 60 w 36"/>
                            <a:gd name="T13" fmla="*/ 276 h 39"/>
                            <a:gd name="T14" fmla="*/ 212 w 36"/>
                            <a:gd name="T15" fmla="*/ 199 h 39"/>
                            <a:gd name="T16" fmla="*/ 166 w 36"/>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9">
                              <a:moveTo>
                                <a:pt x="26" y="1"/>
                              </a:moveTo>
                              <a:cubicBezTo>
                                <a:pt x="25" y="0"/>
                                <a:pt x="26" y="1"/>
                                <a:pt x="27" y="2"/>
                              </a:cubicBezTo>
                              <a:cubicBezTo>
                                <a:pt x="30" y="9"/>
                                <a:pt x="28" y="13"/>
                                <a:pt x="26" y="18"/>
                              </a:cubicBezTo>
                              <a:cubicBezTo>
                                <a:pt x="24" y="21"/>
                                <a:pt x="21" y="25"/>
                                <a:pt x="19" y="27"/>
                              </a:cubicBezTo>
                              <a:cubicBezTo>
                                <a:pt x="14" y="29"/>
                                <a:pt x="10" y="33"/>
                                <a:pt x="3" y="31"/>
                              </a:cubicBezTo>
                              <a:cubicBezTo>
                                <a:pt x="2" y="31"/>
                                <a:pt x="1" y="30"/>
                                <a:pt x="0" y="30"/>
                              </a:cubicBezTo>
                              <a:cubicBezTo>
                                <a:pt x="2" y="32"/>
                                <a:pt x="5" y="34"/>
                                <a:pt x="9" y="36"/>
                              </a:cubicBezTo>
                              <a:cubicBezTo>
                                <a:pt x="22" y="39"/>
                                <a:pt x="29" y="34"/>
                                <a:pt x="33" y="26"/>
                              </a:cubicBezTo>
                              <a:cubicBezTo>
                                <a:pt x="36" y="19"/>
                                <a:pt x="35" y="7"/>
                                <a:pt x="26"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7" name="Freeform 687"/>
                        <a:cNvSpPr>
                          <a:spLocks/>
                        </a:cNvSpPr>
                      </a:nvSpPr>
                      <a:spPr bwMode="auto">
                        <a:xfrm>
                          <a:off x="4835" y="1245"/>
                          <a:ext cx="45" cy="26"/>
                        </a:xfrm>
                        <a:custGeom>
                          <a:avLst/>
                          <a:gdLst>
                            <a:gd name="T0" fmla="*/ 158 w 24"/>
                            <a:gd name="T1" fmla="*/ 0 h 13"/>
                            <a:gd name="T2" fmla="*/ 0 w 24"/>
                            <a:gd name="T3" fmla="*/ 80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3" y="13"/>
                                <a:pt x="0" y="10"/>
                              </a:cubicBezTo>
                              <a:cubicBezTo>
                                <a:pt x="8"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48" name="Oval 688"/>
                        <a:cNvSpPr>
                          <a:spLocks noChangeArrowheads="1"/>
                        </a:cNvSpPr>
                      </a:nvSpPr>
                      <a:spPr bwMode="auto">
                        <a:xfrm>
                          <a:off x="4807" y="1192"/>
                          <a:ext cx="15" cy="13"/>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49" name="Oval 689"/>
                        <a:cNvSpPr>
                          <a:spLocks noChangeArrowheads="1"/>
                        </a:cNvSpPr>
                      </a:nvSpPr>
                      <a:spPr bwMode="auto">
                        <a:xfrm>
                          <a:off x="4822" y="1184"/>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50" name="Oval 690"/>
                        <a:cNvSpPr>
                          <a:spLocks noChangeArrowheads="1"/>
                        </a:cNvSpPr>
                      </a:nvSpPr>
                      <a:spPr bwMode="auto">
                        <a:xfrm>
                          <a:off x="4805" y="1209"/>
                          <a:ext cx="8" cy="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51" name="Freeform 691"/>
                        <a:cNvSpPr>
                          <a:spLocks/>
                        </a:cNvSpPr>
                      </a:nvSpPr>
                      <a:spPr bwMode="auto">
                        <a:xfrm>
                          <a:off x="4738" y="1124"/>
                          <a:ext cx="217" cy="213"/>
                        </a:xfrm>
                        <a:custGeom>
                          <a:avLst/>
                          <a:gdLst>
                            <a:gd name="T0" fmla="*/ 178 w 116"/>
                            <a:gd name="T1" fmla="*/ 0 h 107"/>
                            <a:gd name="T2" fmla="*/ 21 w 116"/>
                            <a:gd name="T3" fmla="*/ 424 h 107"/>
                            <a:gd name="T4" fmla="*/ 204 w 116"/>
                            <a:gd name="T5" fmla="*/ 836 h 107"/>
                            <a:gd name="T6" fmla="*/ 610 w 116"/>
                            <a:gd name="T7" fmla="*/ 828 h 107"/>
                            <a:gd name="T8" fmla="*/ 752 w 116"/>
                            <a:gd name="T9" fmla="*/ 631 h 107"/>
                            <a:gd name="T10" fmla="*/ 760 w 116"/>
                            <a:gd name="T11" fmla="*/ 213 h 107"/>
                            <a:gd name="T12" fmla="*/ 571 w 116"/>
                            <a:gd name="T13" fmla="*/ 8 h 107"/>
                            <a:gd name="T14" fmla="*/ 178 w 116"/>
                            <a:gd name="T15" fmla="*/ 0 h 10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6" h="107">
                              <a:moveTo>
                                <a:pt x="27" y="0"/>
                              </a:moveTo>
                              <a:cubicBezTo>
                                <a:pt x="4" y="0"/>
                                <a:pt x="3" y="21"/>
                                <a:pt x="3" y="54"/>
                              </a:cubicBezTo>
                              <a:cubicBezTo>
                                <a:pt x="2" y="87"/>
                                <a:pt x="0" y="105"/>
                                <a:pt x="31" y="106"/>
                              </a:cubicBezTo>
                              <a:cubicBezTo>
                                <a:pt x="49" y="106"/>
                                <a:pt x="81" y="107"/>
                                <a:pt x="93" y="105"/>
                              </a:cubicBezTo>
                              <a:cubicBezTo>
                                <a:pt x="106" y="103"/>
                                <a:pt x="114" y="96"/>
                                <a:pt x="115" y="80"/>
                              </a:cubicBezTo>
                              <a:cubicBezTo>
                                <a:pt x="116" y="63"/>
                                <a:pt x="116" y="43"/>
                                <a:pt x="116" y="27"/>
                              </a:cubicBezTo>
                              <a:cubicBezTo>
                                <a:pt x="116" y="10"/>
                                <a:pt x="109" y="1"/>
                                <a:pt x="87" y="1"/>
                              </a:cubicBezTo>
                              <a:cubicBezTo>
                                <a:pt x="63" y="1"/>
                                <a:pt x="41" y="0"/>
                                <a:pt x="27"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2" name="Freeform 692"/>
                        <a:cNvSpPr>
                          <a:spLocks/>
                        </a:cNvSpPr>
                      </a:nvSpPr>
                      <a:spPr bwMode="auto">
                        <a:xfrm>
                          <a:off x="4802" y="1182"/>
                          <a:ext cx="88" cy="93"/>
                        </a:xfrm>
                        <a:custGeom>
                          <a:avLst/>
                          <a:gdLst>
                            <a:gd name="T0" fmla="*/ 0 w 47"/>
                            <a:gd name="T1" fmla="*/ 180 h 47"/>
                            <a:gd name="T2" fmla="*/ 157 w 47"/>
                            <a:gd name="T3" fmla="*/ 0 h 47"/>
                            <a:gd name="T4" fmla="*/ 309 w 47"/>
                            <a:gd name="T5" fmla="*/ 184 h 47"/>
                            <a:gd name="T6" fmla="*/ 157 w 47"/>
                            <a:gd name="T7" fmla="*/ 364 h 47"/>
                            <a:gd name="T8" fmla="*/ 0 w 47"/>
                            <a:gd name="T9" fmla="*/ 18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3"/>
                              </a:moveTo>
                              <a:cubicBezTo>
                                <a:pt x="0" y="10"/>
                                <a:pt x="11" y="0"/>
                                <a:pt x="24" y="0"/>
                              </a:cubicBezTo>
                              <a:cubicBezTo>
                                <a:pt x="37" y="0"/>
                                <a:pt x="47" y="11"/>
                                <a:pt x="47" y="24"/>
                              </a:cubicBezTo>
                              <a:cubicBezTo>
                                <a:pt x="47" y="36"/>
                                <a:pt x="36" y="47"/>
                                <a:pt x="24" y="47"/>
                              </a:cubicBezTo>
                              <a:cubicBezTo>
                                <a:pt x="11" y="47"/>
                                <a:pt x="0" y="36"/>
                                <a:pt x="0"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3" name="Freeform 693"/>
                        <a:cNvSpPr>
                          <a:spLocks/>
                        </a:cNvSpPr>
                      </a:nvSpPr>
                      <a:spPr bwMode="auto">
                        <a:xfrm>
                          <a:off x="4751" y="1128"/>
                          <a:ext cx="139" cy="173"/>
                        </a:xfrm>
                        <a:custGeom>
                          <a:avLst/>
                          <a:gdLst>
                            <a:gd name="T0" fmla="*/ 490 w 74"/>
                            <a:gd name="T1" fmla="*/ 16 h 87"/>
                            <a:gd name="T2" fmla="*/ 233 w 74"/>
                            <a:gd name="T3" fmla="*/ 16 h 87"/>
                            <a:gd name="T4" fmla="*/ 53 w 74"/>
                            <a:gd name="T5" fmla="*/ 64 h 87"/>
                            <a:gd name="T6" fmla="*/ 8 w 74"/>
                            <a:gd name="T7" fmla="*/ 308 h 87"/>
                            <a:gd name="T8" fmla="*/ 0 w 74"/>
                            <a:gd name="T9" fmla="*/ 479 h 87"/>
                            <a:gd name="T10" fmla="*/ 8 w 74"/>
                            <a:gd name="T11" fmla="*/ 684 h 87"/>
                            <a:gd name="T12" fmla="*/ 32 w 74"/>
                            <a:gd name="T13" fmla="*/ 487 h 87"/>
                            <a:gd name="T14" fmla="*/ 81 w 74"/>
                            <a:gd name="T15" fmla="*/ 276 h 87"/>
                            <a:gd name="T16" fmla="*/ 218 w 74"/>
                            <a:gd name="T17" fmla="*/ 87 h 87"/>
                            <a:gd name="T18" fmla="*/ 470 w 74"/>
                            <a:gd name="T19" fmla="*/ 16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4" h="87">
                              <a:moveTo>
                                <a:pt x="74" y="2"/>
                              </a:moveTo>
                              <a:cubicBezTo>
                                <a:pt x="61" y="2"/>
                                <a:pt x="48" y="1"/>
                                <a:pt x="35" y="2"/>
                              </a:cubicBezTo>
                              <a:cubicBezTo>
                                <a:pt x="25" y="2"/>
                                <a:pt x="15" y="0"/>
                                <a:pt x="8" y="8"/>
                              </a:cubicBezTo>
                              <a:cubicBezTo>
                                <a:pt x="0" y="16"/>
                                <a:pt x="1" y="28"/>
                                <a:pt x="1" y="39"/>
                              </a:cubicBezTo>
                              <a:cubicBezTo>
                                <a:pt x="0" y="45"/>
                                <a:pt x="0" y="56"/>
                                <a:pt x="0" y="61"/>
                              </a:cubicBezTo>
                              <a:cubicBezTo>
                                <a:pt x="0" y="70"/>
                                <a:pt x="0" y="79"/>
                                <a:pt x="1" y="87"/>
                              </a:cubicBezTo>
                              <a:cubicBezTo>
                                <a:pt x="2" y="79"/>
                                <a:pt x="3" y="70"/>
                                <a:pt x="5" y="62"/>
                              </a:cubicBezTo>
                              <a:cubicBezTo>
                                <a:pt x="8" y="53"/>
                                <a:pt x="9" y="44"/>
                                <a:pt x="12" y="35"/>
                              </a:cubicBezTo>
                              <a:cubicBezTo>
                                <a:pt x="15" y="24"/>
                                <a:pt x="22" y="14"/>
                                <a:pt x="33" y="11"/>
                              </a:cubicBezTo>
                              <a:cubicBezTo>
                                <a:pt x="45" y="6"/>
                                <a:pt x="59" y="7"/>
                                <a:pt x="71" y="2"/>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4" name="Freeform 694"/>
                        <a:cNvSpPr>
                          <a:spLocks/>
                        </a:cNvSpPr>
                      </a:nvSpPr>
                      <a:spPr bwMode="auto">
                        <a:xfrm>
                          <a:off x="4751" y="1128"/>
                          <a:ext cx="66" cy="77"/>
                        </a:xfrm>
                        <a:custGeom>
                          <a:avLst/>
                          <a:gdLst>
                            <a:gd name="T0" fmla="*/ 8 w 35"/>
                            <a:gd name="T1" fmla="*/ 300 h 39"/>
                            <a:gd name="T2" fmla="*/ 53 w 35"/>
                            <a:gd name="T3" fmla="*/ 63 h 39"/>
                            <a:gd name="T4" fmla="*/ 234 w 35"/>
                            <a:gd name="T5" fmla="*/ 16 h 39"/>
                            <a:gd name="T6" fmla="*/ 8 w 35"/>
                            <a:gd name="T7" fmla="*/ 300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9">
                              <a:moveTo>
                                <a:pt x="1" y="39"/>
                              </a:moveTo>
                              <a:cubicBezTo>
                                <a:pt x="1" y="28"/>
                                <a:pt x="0" y="16"/>
                                <a:pt x="8" y="8"/>
                              </a:cubicBezTo>
                              <a:cubicBezTo>
                                <a:pt x="15" y="0"/>
                                <a:pt x="25" y="2"/>
                                <a:pt x="35" y="2"/>
                              </a:cubicBezTo>
                              <a:cubicBezTo>
                                <a:pt x="24" y="2"/>
                                <a:pt x="4" y="9"/>
                                <a:pt x="1"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5" name="Freeform 695"/>
                        <a:cNvSpPr>
                          <a:spLocks/>
                        </a:cNvSpPr>
                      </a:nvSpPr>
                      <a:spPr bwMode="auto">
                        <a:xfrm>
                          <a:off x="4792" y="1184"/>
                          <a:ext cx="156" cy="145"/>
                        </a:xfrm>
                        <a:custGeom>
                          <a:avLst/>
                          <a:gdLst>
                            <a:gd name="T0" fmla="*/ 0 w 83"/>
                            <a:gd name="T1" fmla="*/ 564 h 73"/>
                            <a:gd name="T2" fmla="*/ 413 w 83"/>
                            <a:gd name="T3" fmla="*/ 556 h 73"/>
                            <a:gd name="T4" fmla="*/ 551 w 83"/>
                            <a:gd name="T5" fmla="*/ 383 h 73"/>
                            <a:gd name="T6" fmla="*/ 551 w 83"/>
                            <a:gd name="T7" fmla="*/ 0 h 73"/>
                            <a:gd name="T8" fmla="*/ 370 w 83"/>
                            <a:gd name="T9" fmla="*/ 485 h 73"/>
                            <a:gd name="T10" fmla="*/ 0 w 83"/>
                            <a:gd name="T11" fmla="*/ 564 h 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3" h="73">
                              <a:moveTo>
                                <a:pt x="0" y="72"/>
                              </a:moveTo>
                              <a:cubicBezTo>
                                <a:pt x="11" y="72"/>
                                <a:pt x="50" y="73"/>
                                <a:pt x="62" y="71"/>
                              </a:cubicBezTo>
                              <a:cubicBezTo>
                                <a:pt x="75" y="70"/>
                                <a:pt x="82" y="62"/>
                                <a:pt x="83" y="49"/>
                              </a:cubicBezTo>
                              <a:cubicBezTo>
                                <a:pt x="83" y="35"/>
                                <a:pt x="83" y="0"/>
                                <a:pt x="83" y="0"/>
                              </a:cubicBezTo>
                              <a:cubicBezTo>
                                <a:pt x="82" y="16"/>
                                <a:pt x="75" y="56"/>
                                <a:pt x="56" y="62"/>
                              </a:cubicBezTo>
                              <a:cubicBezTo>
                                <a:pt x="36" y="67"/>
                                <a:pt x="0" y="72"/>
                                <a:pt x="0" y="72"/>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6" name="Freeform 696"/>
                        <a:cNvSpPr>
                          <a:spLocks/>
                        </a:cNvSpPr>
                      </a:nvSpPr>
                      <a:spPr bwMode="auto">
                        <a:xfrm>
                          <a:off x="4854" y="1249"/>
                          <a:ext cx="94" cy="78"/>
                        </a:xfrm>
                        <a:custGeom>
                          <a:avLst/>
                          <a:gdLst>
                            <a:gd name="T0" fmla="*/ 0 w 50"/>
                            <a:gd name="T1" fmla="*/ 312 h 39"/>
                            <a:gd name="T2" fmla="*/ 194 w 50"/>
                            <a:gd name="T3" fmla="*/ 304 h 39"/>
                            <a:gd name="T4" fmla="*/ 333 w 50"/>
                            <a:gd name="T5" fmla="*/ 128 h 39"/>
                            <a:gd name="T6" fmla="*/ 333 w 50"/>
                            <a:gd name="T7" fmla="*/ 0 h 39"/>
                            <a:gd name="T8" fmla="*/ 241 w 50"/>
                            <a:gd name="T9" fmla="*/ 248 h 39"/>
                            <a:gd name="T10" fmla="*/ 0 w 50"/>
                            <a:gd name="T11" fmla="*/ 312 h 3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0" h="39">
                              <a:moveTo>
                                <a:pt x="0" y="39"/>
                              </a:moveTo>
                              <a:cubicBezTo>
                                <a:pt x="12" y="39"/>
                                <a:pt x="23" y="39"/>
                                <a:pt x="29" y="38"/>
                              </a:cubicBezTo>
                              <a:cubicBezTo>
                                <a:pt x="42" y="37"/>
                                <a:pt x="49" y="29"/>
                                <a:pt x="50" y="16"/>
                              </a:cubicBezTo>
                              <a:cubicBezTo>
                                <a:pt x="50" y="0"/>
                                <a:pt x="50" y="0"/>
                                <a:pt x="50" y="0"/>
                              </a:cubicBezTo>
                              <a:cubicBezTo>
                                <a:pt x="49" y="10"/>
                                <a:pt x="48" y="23"/>
                                <a:pt x="36" y="31"/>
                              </a:cubicBezTo>
                              <a:cubicBezTo>
                                <a:pt x="23" y="38"/>
                                <a:pt x="0" y="39"/>
                                <a:pt x="0" y="39"/>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7" name="Freeform 697"/>
                        <a:cNvSpPr>
                          <a:spLocks/>
                        </a:cNvSpPr>
                      </a:nvSpPr>
                      <a:spPr bwMode="auto">
                        <a:xfrm>
                          <a:off x="4952" y="1128"/>
                          <a:ext cx="224" cy="219"/>
                        </a:xfrm>
                        <a:custGeom>
                          <a:avLst/>
                          <a:gdLst>
                            <a:gd name="T0" fmla="*/ 202 w 120"/>
                            <a:gd name="T1" fmla="*/ 8 h 110"/>
                            <a:gd name="T2" fmla="*/ 32 w 120"/>
                            <a:gd name="T3" fmla="*/ 428 h 110"/>
                            <a:gd name="T4" fmla="*/ 202 w 120"/>
                            <a:gd name="T5" fmla="*/ 844 h 110"/>
                            <a:gd name="T6" fmla="*/ 607 w 120"/>
                            <a:gd name="T7" fmla="*/ 860 h 110"/>
                            <a:gd name="T8" fmla="*/ 756 w 120"/>
                            <a:gd name="T9" fmla="*/ 669 h 110"/>
                            <a:gd name="T10" fmla="*/ 773 w 120"/>
                            <a:gd name="T11" fmla="*/ 253 h 110"/>
                            <a:gd name="T12" fmla="*/ 592 w 120"/>
                            <a:gd name="T13" fmla="*/ 32 h 110"/>
                            <a:gd name="T14" fmla="*/ 202 w 120"/>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0" h="110">
                              <a:moveTo>
                                <a:pt x="31" y="1"/>
                              </a:moveTo>
                              <a:cubicBezTo>
                                <a:pt x="9" y="0"/>
                                <a:pt x="6" y="21"/>
                                <a:pt x="5" y="54"/>
                              </a:cubicBezTo>
                              <a:cubicBezTo>
                                <a:pt x="3" y="86"/>
                                <a:pt x="0" y="105"/>
                                <a:pt x="31" y="107"/>
                              </a:cubicBezTo>
                              <a:cubicBezTo>
                                <a:pt x="49" y="108"/>
                                <a:pt x="81" y="110"/>
                                <a:pt x="93" y="109"/>
                              </a:cubicBezTo>
                              <a:cubicBezTo>
                                <a:pt x="106" y="107"/>
                                <a:pt x="114" y="101"/>
                                <a:pt x="116" y="85"/>
                              </a:cubicBezTo>
                              <a:cubicBezTo>
                                <a:pt x="118" y="68"/>
                                <a:pt x="118" y="47"/>
                                <a:pt x="119" y="32"/>
                              </a:cubicBezTo>
                              <a:cubicBezTo>
                                <a:pt x="120" y="15"/>
                                <a:pt x="113" y="5"/>
                                <a:pt x="91" y="4"/>
                              </a:cubicBezTo>
                              <a:cubicBezTo>
                                <a:pt x="68" y="3"/>
                                <a:pt x="46" y="2"/>
                                <a:pt x="31"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8" name="Freeform 698"/>
                        <a:cNvSpPr>
                          <a:spLocks/>
                        </a:cNvSpPr>
                      </a:nvSpPr>
                      <a:spPr bwMode="auto">
                        <a:xfrm>
                          <a:off x="5028" y="1194"/>
                          <a:ext cx="90" cy="99"/>
                        </a:xfrm>
                        <a:custGeom>
                          <a:avLst/>
                          <a:gdLst>
                            <a:gd name="T0" fmla="*/ 293 w 48"/>
                            <a:gd name="T1" fmla="*/ 279 h 50"/>
                            <a:gd name="T2" fmla="*/ 186 w 48"/>
                            <a:gd name="T3" fmla="*/ 32 h 50"/>
                            <a:gd name="T4" fmla="*/ 15 w 48"/>
                            <a:gd name="T5" fmla="*/ 149 h 50"/>
                            <a:gd name="T6" fmla="*/ 105 w 48"/>
                            <a:gd name="T7" fmla="*/ 356 h 50"/>
                            <a:gd name="T8" fmla="*/ 293 w 48"/>
                            <a:gd name="T9" fmla="*/ 279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50">
                              <a:moveTo>
                                <a:pt x="44" y="36"/>
                              </a:moveTo>
                              <a:cubicBezTo>
                                <a:pt x="48" y="27"/>
                                <a:pt x="45" y="7"/>
                                <a:pt x="28" y="4"/>
                              </a:cubicBezTo>
                              <a:cubicBezTo>
                                <a:pt x="10" y="0"/>
                                <a:pt x="5" y="11"/>
                                <a:pt x="2" y="19"/>
                              </a:cubicBezTo>
                              <a:cubicBezTo>
                                <a:pt x="0" y="27"/>
                                <a:pt x="2" y="42"/>
                                <a:pt x="16" y="46"/>
                              </a:cubicBezTo>
                              <a:cubicBezTo>
                                <a:pt x="30" y="50"/>
                                <a:pt x="39" y="45"/>
                                <a:pt x="44" y="3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59" name="Freeform 699"/>
                        <a:cNvSpPr>
                          <a:spLocks/>
                        </a:cNvSpPr>
                      </a:nvSpPr>
                      <a:spPr bwMode="auto">
                        <a:xfrm>
                          <a:off x="5019" y="1190"/>
                          <a:ext cx="90" cy="95"/>
                        </a:xfrm>
                        <a:custGeom>
                          <a:avLst/>
                          <a:gdLst>
                            <a:gd name="T0" fmla="*/ 0 w 48"/>
                            <a:gd name="T1" fmla="*/ 180 h 48"/>
                            <a:gd name="T2" fmla="*/ 165 w 48"/>
                            <a:gd name="T3" fmla="*/ 0 h 48"/>
                            <a:gd name="T4" fmla="*/ 309 w 48"/>
                            <a:gd name="T5" fmla="*/ 192 h 48"/>
                            <a:gd name="T6" fmla="*/ 152 w 48"/>
                            <a:gd name="T7" fmla="*/ 364 h 48"/>
                            <a:gd name="T8" fmla="*/ 0 w 48"/>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0" y="23"/>
                              </a:moveTo>
                              <a:cubicBezTo>
                                <a:pt x="1" y="10"/>
                                <a:pt x="12" y="0"/>
                                <a:pt x="25" y="0"/>
                              </a:cubicBezTo>
                              <a:cubicBezTo>
                                <a:pt x="38" y="1"/>
                                <a:pt x="48" y="12"/>
                                <a:pt x="47" y="25"/>
                              </a:cubicBezTo>
                              <a:cubicBezTo>
                                <a:pt x="47" y="38"/>
                                <a:pt x="36" y="48"/>
                                <a:pt x="23" y="47"/>
                              </a:cubicBezTo>
                              <a:cubicBezTo>
                                <a:pt x="10" y="47"/>
                                <a:pt x="0" y="36"/>
                                <a:pt x="0"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0" name="Freeform 700"/>
                        <a:cNvSpPr>
                          <a:spLocks/>
                        </a:cNvSpPr>
                      </a:nvSpPr>
                      <a:spPr bwMode="auto">
                        <a:xfrm>
                          <a:off x="5025" y="1192"/>
                          <a:ext cx="60" cy="67"/>
                        </a:xfrm>
                        <a:custGeom>
                          <a:avLst/>
                          <a:gdLst>
                            <a:gd name="T0" fmla="*/ 21 w 32"/>
                            <a:gd name="T1" fmla="*/ 244 h 34"/>
                            <a:gd name="T2" fmla="*/ 45 w 32"/>
                            <a:gd name="T3" fmla="*/ 160 h 34"/>
                            <a:gd name="T4" fmla="*/ 84 w 32"/>
                            <a:gd name="T5" fmla="*/ 69 h 34"/>
                            <a:gd name="T6" fmla="*/ 186 w 32"/>
                            <a:gd name="T7" fmla="*/ 32 h 34"/>
                            <a:gd name="T8" fmla="*/ 197 w 32"/>
                            <a:gd name="T9" fmla="*/ 32 h 34"/>
                            <a:gd name="T10" fmla="*/ 158 w 32"/>
                            <a:gd name="T11" fmla="*/ 24 h 34"/>
                            <a:gd name="T12" fmla="*/ 8 w 32"/>
                            <a:gd name="T13" fmla="*/ 124 h 34"/>
                            <a:gd name="T14" fmla="*/ 21 w 32"/>
                            <a:gd name="T15" fmla="*/ 244 h 34"/>
                            <a:gd name="T16" fmla="*/ 21 w 32"/>
                            <a:gd name="T17" fmla="*/ 244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4">
                              <a:moveTo>
                                <a:pt x="3" y="32"/>
                              </a:moveTo>
                              <a:cubicBezTo>
                                <a:pt x="2" y="28"/>
                                <a:pt x="6" y="24"/>
                                <a:pt x="7" y="21"/>
                              </a:cubicBezTo>
                              <a:cubicBezTo>
                                <a:pt x="8" y="17"/>
                                <a:pt x="10" y="13"/>
                                <a:pt x="13" y="9"/>
                              </a:cubicBezTo>
                              <a:cubicBezTo>
                                <a:pt x="16" y="6"/>
                                <a:pt x="19" y="2"/>
                                <a:pt x="28" y="4"/>
                              </a:cubicBezTo>
                              <a:cubicBezTo>
                                <a:pt x="30" y="4"/>
                                <a:pt x="32" y="5"/>
                                <a:pt x="30" y="4"/>
                              </a:cubicBezTo>
                              <a:cubicBezTo>
                                <a:pt x="28" y="4"/>
                                <a:pt x="26" y="3"/>
                                <a:pt x="24" y="3"/>
                              </a:cubicBezTo>
                              <a:cubicBezTo>
                                <a:pt x="9" y="0"/>
                                <a:pt x="3" y="9"/>
                                <a:pt x="1" y="16"/>
                              </a:cubicBezTo>
                              <a:cubicBezTo>
                                <a:pt x="0" y="21"/>
                                <a:pt x="0" y="27"/>
                                <a:pt x="3" y="32"/>
                              </a:cubicBezTo>
                              <a:cubicBezTo>
                                <a:pt x="3" y="33"/>
                                <a:pt x="4" y="34"/>
                                <a:pt x="3"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1" name="Freeform 701"/>
                        <a:cNvSpPr>
                          <a:spLocks/>
                        </a:cNvSpPr>
                      </a:nvSpPr>
                      <a:spPr bwMode="auto">
                        <a:xfrm>
                          <a:off x="5034" y="1203"/>
                          <a:ext cx="69" cy="78"/>
                        </a:xfrm>
                        <a:custGeom>
                          <a:avLst/>
                          <a:gdLst>
                            <a:gd name="T0" fmla="*/ 181 w 37"/>
                            <a:gd name="T1" fmla="*/ 8 h 39"/>
                            <a:gd name="T2" fmla="*/ 181 w 37"/>
                            <a:gd name="T3" fmla="*/ 16 h 39"/>
                            <a:gd name="T4" fmla="*/ 173 w 37"/>
                            <a:gd name="T5" fmla="*/ 136 h 39"/>
                            <a:gd name="T6" fmla="*/ 121 w 37"/>
                            <a:gd name="T7" fmla="*/ 208 h 39"/>
                            <a:gd name="T8" fmla="*/ 24 w 37"/>
                            <a:gd name="T9" fmla="*/ 240 h 39"/>
                            <a:gd name="T10" fmla="*/ 0 w 37"/>
                            <a:gd name="T11" fmla="*/ 224 h 39"/>
                            <a:gd name="T12" fmla="*/ 65 w 37"/>
                            <a:gd name="T13" fmla="*/ 280 h 39"/>
                            <a:gd name="T14" fmla="*/ 218 w 37"/>
                            <a:gd name="T15" fmla="*/ 208 h 39"/>
                            <a:gd name="T16" fmla="*/ 181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8" y="1"/>
                              </a:moveTo>
                              <a:cubicBezTo>
                                <a:pt x="27" y="0"/>
                                <a:pt x="28" y="1"/>
                                <a:pt x="28" y="2"/>
                              </a:cubicBezTo>
                              <a:cubicBezTo>
                                <a:pt x="32" y="9"/>
                                <a:pt x="29" y="13"/>
                                <a:pt x="27" y="17"/>
                              </a:cubicBezTo>
                              <a:cubicBezTo>
                                <a:pt x="25" y="21"/>
                                <a:pt x="22" y="24"/>
                                <a:pt x="19" y="26"/>
                              </a:cubicBezTo>
                              <a:cubicBezTo>
                                <a:pt x="15" y="29"/>
                                <a:pt x="11" y="32"/>
                                <a:pt x="4" y="30"/>
                              </a:cubicBezTo>
                              <a:cubicBezTo>
                                <a:pt x="2" y="29"/>
                                <a:pt x="1" y="29"/>
                                <a:pt x="0" y="28"/>
                              </a:cubicBezTo>
                              <a:cubicBezTo>
                                <a:pt x="3" y="31"/>
                                <a:pt x="5" y="33"/>
                                <a:pt x="10" y="35"/>
                              </a:cubicBezTo>
                              <a:cubicBezTo>
                                <a:pt x="22" y="39"/>
                                <a:pt x="30" y="34"/>
                                <a:pt x="34" y="26"/>
                              </a:cubicBezTo>
                              <a:cubicBezTo>
                                <a:pt x="37" y="19"/>
                                <a:pt x="36" y="7"/>
                                <a:pt x="28"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2" name="Freeform 702"/>
                        <a:cNvSpPr>
                          <a:spLocks/>
                        </a:cNvSpPr>
                      </a:nvSpPr>
                      <a:spPr bwMode="auto">
                        <a:xfrm>
                          <a:off x="5053" y="1255"/>
                          <a:ext cx="45" cy="26"/>
                        </a:xfrm>
                        <a:custGeom>
                          <a:avLst/>
                          <a:gdLst>
                            <a:gd name="T0" fmla="*/ 158 w 24"/>
                            <a:gd name="T1" fmla="*/ 0 h 13"/>
                            <a:gd name="T2" fmla="*/ 0 w 24"/>
                            <a:gd name="T3" fmla="*/ 72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2" y="13"/>
                                <a:pt x="0" y="9"/>
                              </a:cubicBezTo>
                              <a:cubicBezTo>
                                <a:pt x="7"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3" name="Oval 703"/>
                        <a:cNvSpPr>
                          <a:spLocks noChangeArrowheads="1"/>
                        </a:cNvSpPr>
                      </a:nvSpPr>
                      <a:spPr bwMode="auto">
                        <a:xfrm>
                          <a:off x="5026" y="1198"/>
                          <a:ext cx="15" cy="15"/>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64" name="Freeform 704"/>
                        <a:cNvSpPr>
                          <a:spLocks/>
                        </a:cNvSpPr>
                      </a:nvSpPr>
                      <a:spPr bwMode="auto">
                        <a:xfrm>
                          <a:off x="5041" y="1192"/>
                          <a:ext cx="10" cy="8"/>
                        </a:xfrm>
                        <a:custGeom>
                          <a:avLst/>
                          <a:gdLst>
                            <a:gd name="T0" fmla="*/ 0 w 5"/>
                            <a:gd name="T1" fmla="*/ 16 h 4"/>
                            <a:gd name="T2" fmla="*/ 16 w 5"/>
                            <a:gd name="T3" fmla="*/ 0 h 4"/>
                            <a:gd name="T4" fmla="*/ 32 w 5"/>
                            <a:gd name="T5" fmla="*/ 16 h 4"/>
                            <a:gd name="T6" fmla="*/ 16 w 5"/>
                            <a:gd name="T7" fmla="*/ 32 h 4"/>
                            <a:gd name="T8" fmla="*/ 0 w 5"/>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4">
                              <a:moveTo>
                                <a:pt x="0" y="2"/>
                              </a:moveTo>
                              <a:cubicBezTo>
                                <a:pt x="0" y="1"/>
                                <a:pt x="1" y="0"/>
                                <a:pt x="2" y="0"/>
                              </a:cubicBezTo>
                              <a:cubicBezTo>
                                <a:pt x="4" y="0"/>
                                <a:pt x="5" y="1"/>
                                <a:pt x="4" y="2"/>
                              </a:cubicBezTo>
                              <a:cubicBezTo>
                                <a:pt x="4" y="3"/>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5" name="Oval 705"/>
                        <a:cNvSpPr>
                          <a:spLocks noChangeArrowheads="1"/>
                        </a:cNvSpPr>
                      </a:nvSpPr>
                      <a:spPr bwMode="auto">
                        <a:xfrm>
                          <a:off x="5023" y="1215"/>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66" name="Freeform 706"/>
                        <a:cNvSpPr>
                          <a:spLocks/>
                        </a:cNvSpPr>
                      </a:nvSpPr>
                      <a:spPr bwMode="auto">
                        <a:xfrm>
                          <a:off x="4952" y="1128"/>
                          <a:ext cx="224" cy="219"/>
                        </a:xfrm>
                        <a:custGeom>
                          <a:avLst/>
                          <a:gdLst>
                            <a:gd name="T0" fmla="*/ 202 w 120"/>
                            <a:gd name="T1" fmla="*/ 8 h 110"/>
                            <a:gd name="T2" fmla="*/ 32 w 120"/>
                            <a:gd name="T3" fmla="*/ 428 h 110"/>
                            <a:gd name="T4" fmla="*/ 202 w 120"/>
                            <a:gd name="T5" fmla="*/ 844 h 110"/>
                            <a:gd name="T6" fmla="*/ 607 w 120"/>
                            <a:gd name="T7" fmla="*/ 860 h 110"/>
                            <a:gd name="T8" fmla="*/ 756 w 120"/>
                            <a:gd name="T9" fmla="*/ 669 h 110"/>
                            <a:gd name="T10" fmla="*/ 773 w 120"/>
                            <a:gd name="T11" fmla="*/ 253 h 110"/>
                            <a:gd name="T12" fmla="*/ 592 w 120"/>
                            <a:gd name="T13" fmla="*/ 32 h 110"/>
                            <a:gd name="T14" fmla="*/ 202 w 120"/>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0" h="110">
                              <a:moveTo>
                                <a:pt x="31" y="1"/>
                              </a:moveTo>
                              <a:cubicBezTo>
                                <a:pt x="9" y="0"/>
                                <a:pt x="6" y="21"/>
                                <a:pt x="5" y="54"/>
                              </a:cubicBezTo>
                              <a:cubicBezTo>
                                <a:pt x="3" y="86"/>
                                <a:pt x="0" y="105"/>
                                <a:pt x="31" y="107"/>
                              </a:cubicBezTo>
                              <a:cubicBezTo>
                                <a:pt x="49" y="108"/>
                                <a:pt x="81" y="110"/>
                                <a:pt x="93" y="109"/>
                              </a:cubicBezTo>
                              <a:cubicBezTo>
                                <a:pt x="106" y="107"/>
                                <a:pt x="114" y="101"/>
                                <a:pt x="116" y="85"/>
                              </a:cubicBezTo>
                              <a:cubicBezTo>
                                <a:pt x="118" y="68"/>
                                <a:pt x="118" y="47"/>
                                <a:pt x="119" y="32"/>
                              </a:cubicBezTo>
                              <a:cubicBezTo>
                                <a:pt x="120" y="15"/>
                                <a:pt x="113" y="5"/>
                                <a:pt x="91" y="4"/>
                              </a:cubicBezTo>
                              <a:cubicBezTo>
                                <a:pt x="68" y="3"/>
                                <a:pt x="46" y="2"/>
                                <a:pt x="31"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7" name="Freeform 707"/>
                        <a:cNvSpPr>
                          <a:spLocks/>
                        </a:cNvSpPr>
                      </a:nvSpPr>
                      <a:spPr bwMode="auto">
                        <a:xfrm>
                          <a:off x="5019" y="1190"/>
                          <a:ext cx="90" cy="95"/>
                        </a:xfrm>
                        <a:custGeom>
                          <a:avLst/>
                          <a:gdLst>
                            <a:gd name="T0" fmla="*/ 0 w 48"/>
                            <a:gd name="T1" fmla="*/ 180 h 48"/>
                            <a:gd name="T2" fmla="*/ 165 w 48"/>
                            <a:gd name="T3" fmla="*/ 0 h 48"/>
                            <a:gd name="T4" fmla="*/ 309 w 48"/>
                            <a:gd name="T5" fmla="*/ 192 h 48"/>
                            <a:gd name="T6" fmla="*/ 152 w 48"/>
                            <a:gd name="T7" fmla="*/ 364 h 48"/>
                            <a:gd name="T8" fmla="*/ 0 w 48"/>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0" y="23"/>
                              </a:moveTo>
                              <a:cubicBezTo>
                                <a:pt x="1" y="10"/>
                                <a:pt x="12" y="0"/>
                                <a:pt x="25" y="0"/>
                              </a:cubicBezTo>
                              <a:cubicBezTo>
                                <a:pt x="38" y="1"/>
                                <a:pt x="48" y="12"/>
                                <a:pt x="47" y="25"/>
                              </a:cubicBezTo>
                              <a:cubicBezTo>
                                <a:pt x="47" y="38"/>
                                <a:pt x="36" y="48"/>
                                <a:pt x="23" y="47"/>
                              </a:cubicBezTo>
                              <a:cubicBezTo>
                                <a:pt x="10" y="47"/>
                                <a:pt x="0" y="36"/>
                                <a:pt x="0"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8" name="Freeform 708"/>
                        <a:cNvSpPr>
                          <a:spLocks/>
                        </a:cNvSpPr>
                      </a:nvSpPr>
                      <a:spPr bwMode="auto">
                        <a:xfrm>
                          <a:off x="4967" y="1134"/>
                          <a:ext cx="146" cy="171"/>
                        </a:xfrm>
                        <a:custGeom>
                          <a:avLst/>
                          <a:gdLst>
                            <a:gd name="T0" fmla="*/ 511 w 78"/>
                            <a:gd name="T1" fmla="*/ 32 h 86"/>
                            <a:gd name="T2" fmla="*/ 249 w 78"/>
                            <a:gd name="T3" fmla="*/ 16 h 86"/>
                            <a:gd name="T4" fmla="*/ 73 w 78"/>
                            <a:gd name="T5" fmla="*/ 56 h 86"/>
                            <a:gd name="T6" fmla="*/ 13 w 78"/>
                            <a:gd name="T7" fmla="*/ 300 h 86"/>
                            <a:gd name="T8" fmla="*/ 7 w 78"/>
                            <a:gd name="T9" fmla="*/ 479 h 86"/>
                            <a:gd name="T10" fmla="*/ 0 w 78"/>
                            <a:gd name="T11" fmla="*/ 676 h 86"/>
                            <a:gd name="T12" fmla="*/ 39 w 78"/>
                            <a:gd name="T13" fmla="*/ 479 h 86"/>
                            <a:gd name="T14" fmla="*/ 92 w 78"/>
                            <a:gd name="T15" fmla="*/ 276 h 86"/>
                            <a:gd name="T16" fmla="*/ 234 w 78"/>
                            <a:gd name="T17" fmla="*/ 87 h 86"/>
                            <a:gd name="T18" fmla="*/ 487 w 78"/>
                            <a:gd name="T19" fmla="*/ 32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8" h="86">
                              <a:moveTo>
                                <a:pt x="78" y="4"/>
                              </a:moveTo>
                              <a:cubicBezTo>
                                <a:pt x="65" y="4"/>
                                <a:pt x="52" y="2"/>
                                <a:pt x="38" y="2"/>
                              </a:cubicBezTo>
                              <a:cubicBezTo>
                                <a:pt x="29" y="2"/>
                                <a:pt x="18" y="0"/>
                                <a:pt x="11" y="7"/>
                              </a:cubicBezTo>
                              <a:cubicBezTo>
                                <a:pt x="3" y="15"/>
                                <a:pt x="3" y="27"/>
                                <a:pt x="2" y="38"/>
                              </a:cubicBezTo>
                              <a:cubicBezTo>
                                <a:pt x="2" y="44"/>
                                <a:pt x="1" y="55"/>
                                <a:pt x="1" y="61"/>
                              </a:cubicBezTo>
                              <a:cubicBezTo>
                                <a:pt x="1" y="69"/>
                                <a:pt x="0" y="78"/>
                                <a:pt x="0" y="86"/>
                              </a:cubicBezTo>
                              <a:cubicBezTo>
                                <a:pt x="2" y="78"/>
                                <a:pt x="3" y="70"/>
                                <a:pt x="6" y="61"/>
                              </a:cubicBezTo>
                              <a:cubicBezTo>
                                <a:pt x="9" y="53"/>
                                <a:pt x="10" y="43"/>
                                <a:pt x="14" y="35"/>
                              </a:cubicBezTo>
                              <a:cubicBezTo>
                                <a:pt x="18" y="24"/>
                                <a:pt x="25" y="15"/>
                                <a:pt x="36" y="11"/>
                              </a:cubicBezTo>
                              <a:cubicBezTo>
                                <a:pt x="48" y="7"/>
                                <a:pt x="62" y="9"/>
                                <a:pt x="74" y="4"/>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69" name="Freeform 709"/>
                        <a:cNvSpPr>
                          <a:spLocks/>
                        </a:cNvSpPr>
                      </a:nvSpPr>
                      <a:spPr bwMode="auto">
                        <a:xfrm>
                          <a:off x="4970" y="1134"/>
                          <a:ext cx="68" cy="75"/>
                        </a:xfrm>
                        <a:custGeom>
                          <a:avLst/>
                          <a:gdLst>
                            <a:gd name="T0" fmla="*/ 0 w 36"/>
                            <a:gd name="T1" fmla="*/ 292 h 38"/>
                            <a:gd name="T2" fmla="*/ 60 w 36"/>
                            <a:gd name="T3" fmla="*/ 55 h 38"/>
                            <a:gd name="T4" fmla="*/ 242 w 36"/>
                            <a:gd name="T5" fmla="*/ 16 h 38"/>
                            <a:gd name="T6" fmla="*/ 0 w 36"/>
                            <a:gd name="T7" fmla="*/ 292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 h="38">
                              <a:moveTo>
                                <a:pt x="0" y="38"/>
                              </a:moveTo>
                              <a:cubicBezTo>
                                <a:pt x="1" y="27"/>
                                <a:pt x="1" y="15"/>
                                <a:pt x="9" y="7"/>
                              </a:cubicBezTo>
                              <a:cubicBezTo>
                                <a:pt x="16" y="0"/>
                                <a:pt x="27" y="2"/>
                                <a:pt x="36" y="2"/>
                              </a:cubicBezTo>
                              <a:cubicBezTo>
                                <a:pt x="25" y="2"/>
                                <a:pt x="5"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0" name="Freeform 710"/>
                        <a:cNvSpPr>
                          <a:spLocks/>
                        </a:cNvSpPr>
                      </a:nvSpPr>
                      <a:spPr bwMode="auto">
                        <a:xfrm>
                          <a:off x="5006" y="1198"/>
                          <a:ext cx="161" cy="141"/>
                        </a:xfrm>
                        <a:custGeom>
                          <a:avLst/>
                          <a:gdLst>
                            <a:gd name="T0" fmla="*/ 0 w 86"/>
                            <a:gd name="T1" fmla="*/ 532 h 71"/>
                            <a:gd name="T2" fmla="*/ 406 w 86"/>
                            <a:gd name="T3" fmla="*/ 548 h 71"/>
                            <a:gd name="T4" fmla="*/ 550 w 86"/>
                            <a:gd name="T5" fmla="*/ 375 h 71"/>
                            <a:gd name="T6" fmla="*/ 564 w 86"/>
                            <a:gd name="T7" fmla="*/ 0 h 71"/>
                            <a:gd name="T8" fmla="*/ 369 w 86"/>
                            <a:gd name="T9" fmla="*/ 469 h 71"/>
                            <a:gd name="T10" fmla="*/ 0 w 86"/>
                            <a:gd name="T11" fmla="*/ 532 h 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6" h="71">
                              <a:moveTo>
                                <a:pt x="0" y="68"/>
                              </a:moveTo>
                              <a:cubicBezTo>
                                <a:pt x="11" y="69"/>
                                <a:pt x="50" y="71"/>
                                <a:pt x="62" y="70"/>
                              </a:cubicBezTo>
                              <a:cubicBezTo>
                                <a:pt x="75" y="69"/>
                                <a:pt x="83" y="62"/>
                                <a:pt x="84" y="48"/>
                              </a:cubicBezTo>
                              <a:cubicBezTo>
                                <a:pt x="85" y="35"/>
                                <a:pt x="86" y="0"/>
                                <a:pt x="86" y="0"/>
                              </a:cubicBezTo>
                              <a:cubicBezTo>
                                <a:pt x="84" y="16"/>
                                <a:pt x="76" y="56"/>
                                <a:pt x="56" y="60"/>
                              </a:cubicBezTo>
                              <a:cubicBezTo>
                                <a:pt x="37" y="64"/>
                                <a:pt x="0" y="68"/>
                                <a:pt x="0" y="68"/>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1" name="Freeform 711"/>
                        <a:cNvSpPr>
                          <a:spLocks/>
                        </a:cNvSpPr>
                      </a:nvSpPr>
                      <a:spPr bwMode="auto">
                        <a:xfrm>
                          <a:off x="5068" y="1263"/>
                          <a:ext cx="97" cy="74"/>
                        </a:xfrm>
                        <a:custGeom>
                          <a:avLst/>
                          <a:gdLst>
                            <a:gd name="T0" fmla="*/ 0 w 52"/>
                            <a:gd name="T1" fmla="*/ 296 h 37"/>
                            <a:gd name="T2" fmla="*/ 188 w 52"/>
                            <a:gd name="T3" fmla="*/ 296 h 37"/>
                            <a:gd name="T4" fmla="*/ 330 w 52"/>
                            <a:gd name="T5" fmla="*/ 120 h 37"/>
                            <a:gd name="T6" fmla="*/ 338 w 52"/>
                            <a:gd name="T7" fmla="*/ 0 h 37"/>
                            <a:gd name="T8" fmla="*/ 233 w 52"/>
                            <a:gd name="T9" fmla="*/ 240 h 37"/>
                            <a:gd name="T10" fmla="*/ 0 w 52"/>
                            <a:gd name="T11" fmla="*/ 296 h 3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2" h="37">
                              <a:moveTo>
                                <a:pt x="0" y="37"/>
                              </a:moveTo>
                              <a:cubicBezTo>
                                <a:pt x="12" y="37"/>
                                <a:pt x="23" y="37"/>
                                <a:pt x="29" y="37"/>
                              </a:cubicBezTo>
                              <a:cubicBezTo>
                                <a:pt x="42" y="36"/>
                                <a:pt x="50" y="29"/>
                                <a:pt x="51" y="15"/>
                              </a:cubicBezTo>
                              <a:cubicBezTo>
                                <a:pt x="52" y="0"/>
                                <a:pt x="52" y="0"/>
                                <a:pt x="52" y="0"/>
                              </a:cubicBezTo>
                              <a:cubicBezTo>
                                <a:pt x="51" y="10"/>
                                <a:pt x="48" y="23"/>
                                <a:pt x="36"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2" name="Freeform 712"/>
                        <a:cNvSpPr>
                          <a:spLocks/>
                        </a:cNvSpPr>
                      </a:nvSpPr>
                      <a:spPr bwMode="auto">
                        <a:xfrm>
                          <a:off x="5169" y="1130"/>
                          <a:ext cx="172" cy="219"/>
                        </a:xfrm>
                        <a:custGeom>
                          <a:avLst/>
                          <a:gdLst>
                            <a:gd name="T0" fmla="*/ 602 w 92"/>
                            <a:gd name="T1" fmla="*/ 32 h 110"/>
                            <a:gd name="T2" fmla="*/ 595 w 92"/>
                            <a:gd name="T3" fmla="*/ 32 h 110"/>
                            <a:gd name="T4" fmla="*/ 202 w 92"/>
                            <a:gd name="T5" fmla="*/ 8 h 110"/>
                            <a:gd name="T6" fmla="*/ 32 w 92"/>
                            <a:gd name="T7" fmla="*/ 428 h 110"/>
                            <a:gd name="T8" fmla="*/ 202 w 92"/>
                            <a:gd name="T9" fmla="*/ 844 h 110"/>
                            <a:gd name="T10" fmla="*/ 602 w 92"/>
                            <a:gd name="T11" fmla="*/ 860 h 110"/>
                            <a:gd name="T12" fmla="*/ 602 w 92"/>
                            <a:gd name="T13" fmla="*/ 32 h 11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 h="110">
                              <a:moveTo>
                                <a:pt x="92" y="4"/>
                              </a:moveTo>
                              <a:cubicBezTo>
                                <a:pt x="92" y="4"/>
                                <a:pt x="92" y="4"/>
                                <a:pt x="91" y="4"/>
                              </a:cubicBezTo>
                              <a:cubicBezTo>
                                <a:pt x="68" y="3"/>
                                <a:pt x="46" y="2"/>
                                <a:pt x="31" y="1"/>
                              </a:cubicBezTo>
                              <a:cubicBezTo>
                                <a:pt x="9" y="0"/>
                                <a:pt x="6" y="21"/>
                                <a:pt x="5" y="54"/>
                              </a:cubicBezTo>
                              <a:cubicBezTo>
                                <a:pt x="3" y="86"/>
                                <a:pt x="0" y="105"/>
                                <a:pt x="31" y="107"/>
                              </a:cubicBezTo>
                              <a:cubicBezTo>
                                <a:pt x="49" y="108"/>
                                <a:pt x="80" y="110"/>
                                <a:pt x="92" y="109"/>
                              </a:cubicBezTo>
                              <a:lnTo>
                                <a:pt x="92" y="4"/>
                              </a:ln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3" name="Freeform 713"/>
                        <a:cNvSpPr>
                          <a:spLocks/>
                        </a:cNvSpPr>
                      </a:nvSpPr>
                      <a:spPr bwMode="auto">
                        <a:xfrm>
                          <a:off x="5246" y="1196"/>
                          <a:ext cx="90" cy="99"/>
                        </a:xfrm>
                        <a:custGeom>
                          <a:avLst/>
                          <a:gdLst>
                            <a:gd name="T0" fmla="*/ 293 w 48"/>
                            <a:gd name="T1" fmla="*/ 279 h 50"/>
                            <a:gd name="T2" fmla="*/ 186 w 48"/>
                            <a:gd name="T3" fmla="*/ 32 h 50"/>
                            <a:gd name="T4" fmla="*/ 15 w 48"/>
                            <a:gd name="T5" fmla="*/ 149 h 50"/>
                            <a:gd name="T6" fmla="*/ 105 w 48"/>
                            <a:gd name="T7" fmla="*/ 356 h 50"/>
                            <a:gd name="T8" fmla="*/ 293 w 48"/>
                            <a:gd name="T9" fmla="*/ 279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50">
                              <a:moveTo>
                                <a:pt x="44" y="36"/>
                              </a:moveTo>
                              <a:cubicBezTo>
                                <a:pt x="48" y="27"/>
                                <a:pt x="45" y="7"/>
                                <a:pt x="28" y="4"/>
                              </a:cubicBezTo>
                              <a:cubicBezTo>
                                <a:pt x="10" y="0"/>
                                <a:pt x="5" y="11"/>
                                <a:pt x="2" y="19"/>
                              </a:cubicBezTo>
                              <a:cubicBezTo>
                                <a:pt x="0" y="27"/>
                                <a:pt x="2" y="42"/>
                                <a:pt x="16" y="46"/>
                              </a:cubicBezTo>
                              <a:cubicBezTo>
                                <a:pt x="30" y="50"/>
                                <a:pt x="39" y="45"/>
                                <a:pt x="44" y="3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4" name="Freeform 714"/>
                        <a:cNvSpPr>
                          <a:spLocks/>
                        </a:cNvSpPr>
                      </a:nvSpPr>
                      <a:spPr bwMode="auto">
                        <a:xfrm>
                          <a:off x="5236" y="1192"/>
                          <a:ext cx="90" cy="95"/>
                        </a:xfrm>
                        <a:custGeom>
                          <a:avLst/>
                          <a:gdLst>
                            <a:gd name="T0" fmla="*/ 0 w 48"/>
                            <a:gd name="T1" fmla="*/ 180 h 48"/>
                            <a:gd name="T2" fmla="*/ 165 w 48"/>
                            <a:gd name="T3" fmla="*/ 0 h 48"/>
                            <a:gd name="T4" fmla="*/ 309 w 48"/>
                            <a:gd name="T5" fmla="*/ 192 h 48"/>
                            <a:gd name="T6" fmla="*/ 152 w 48"/>
                            <a:gd name="T7" fmla="*/ 364 h 48"/>
                            <a:gd name="T8" fmla="*/ 0 w 48"/>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0" y="23"/>
                              </a:moveTo>
                              <a:cubicBezTo>
                                <a:pt x="1" y="10"/>
                                <a:pt x="12" y="0"/>
                                <a:pt x="25" y="0"/>
                              </a:cubicBezTo>
                              <a:cubicBezTo>
                                <a:pt x="38" y="1"/>
                                <a:pt x="48" y="12"/>
                                <a:pt x="47" y="25"/>
                              </a:cubicBezTo>
                              <a:cubicBezTo>
                                <a:pt x="47" y="38"/>
                                <a:pt x="36" y="48"/>
                                <a:pt x="23" y="47"/>
                              </a:cubicBezTo>
                              <a:cubicBezTo>
                                <a:pt x="10" y="47"/>
                                <a:pt x="0" y="36"/>
                                <a:pt x="0"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5" name="Freeform 715"/>
                        <a:cNvSpPr>
                          <a:spLocks/>
                        </a:cNvSpPr>
                      </a:nvSpPr>
                      <a:spPr bwMode="auto">
                        <a:xfrm>
                          <a:off x="5242" y="1194"/>
                          <a:ext cx="60" cy="67"/>
                        </a:xfrm>
                        <a:custGeom>
                          <a:avLst/>
                          <a:gdLst>
                            <a:gd name="T0" fmla="*/ 21 w 32"/>
                            <a:gd name="T1" fmla="*/ 244 h 34"/>
                            <a:gd name="T2" fmla="*/ 45 w 32"/>
                            <a:gd name="T3" fmla="*/ 160 h 34"/>
                            <a:gd name="T4" fmla="*/ 84 w 32"/>
                            <a:gd name="T5" fmla="*/ 69 h 34"/>
                            <a:gd name="T6" fmla="*/ 186 w 32"/>
                            <a:gd name="T7" fmla="*/ 32 h 34"/>
                            <a:gd name="T8" fmla="*/ 197 w 32"/>
                            <a:gd name="T9" fmla="*/ 32 h 34"/>
                            <a:gd name="T10" fmla="*/ 158 w 32"/>
                            <a:gd name="T11" fmla="*/ 24 h 34"/>
                            <a:gd name="T12" fmla="*/ 8 w 32"/>
                            <a:gd name="T13" fmla="*/ 124 h 34"/>
                            <a:gd name="T14" fmla="*/ 21 w 32"/>
                            <a:gd name="T15" fmla="*/ 244 h 34"/>
                            <a:gd name="T16" fmla="*/ 21 w 32"/>
                            <a:gd name="T17" fmla="*/ 244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4">
                              <a:moveTo>
                                <a:pt x="3" y="32"/>
                              </a:moveTo>
                              <a:cubicBezTo>
                                <a:pt x="2" y="28"/>
                                <a:pt x="6" y="24"/>
                                <a:pt x="7" y="21"/>
                              </a:cubicBezTo>
                              <a:cubicBezTo>
                                <a:pt x="8" y="17"/>
                                <a:pt x="10" y="13"/>
                                <a:pt x="13" y="9"/>
                              </a:cubicBezTo>
                              <a:cubicBezTo>
                                <a:pt x="16" y="6"/>
                                <a:pt x="19" y="2"/>
                                <a:pt x="28" y="4"/>
                              </a:cubicBezTo>
                              <a:cubicBezTo>
                                <a:pt x="30" y="4"/>
                                <a:pt x="32" y="5"/>
                                <a:pt x="30" y="4"/>
                              </a:cubicBezTo>
                              <a:cubicBezTo>
                                <a:pt x="28" y="4"/>
                                <a:pt x="26" y="3"/>
                                <a:pt x="24" y="3"/>
                              </a:cubicBezTo>
                              <a:cubicBezTo>
                                <a:pt x="9" y="0"/>
                                <a:pt x="3" y="9"/>
                                <a:pt x="1" y="16"/>
                              </a:cubicBezTo>
                              <a:cubicBezTo>
                                <a:pt x="0" y="21"/>
                                <a:pt x="0" y="27"/>
                                <a:pt x="3" y="32"/>
                              </a:cubicBezTo>
                              <a:cubicBezTo>
                                <a:pt x="3" y="33"/>
                                <a:pt x="4" y="34"/>
                                <a:pt x="3"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6" name="Freeform 716"/>
                        <a:cNvSpPr>
                          <a:spLocks/>
                        </a:cNvSpPr>
                      </a:nvSpPr>
                      <a:spPr bwMode="auto">
                        <a:xfrm>
                          <a:off x="5251" y="1205"/>
                          <a:ext cx="70" cy="78"/>
                        </a:xfrm>
                        <a:custGeom>
                          <a:avLst/>
                          <a:gdLst>
                            <a:gd name="T0" fmla="*/ 189 w 37"/>
                            <a:gd name="T1" fmla="*/ 8 h 39"/>
                            <a:gd name="T2" fmla="*/ 189 w 37"/>
                            <a:gd name="T3" fmla="*/ 16 h 39"/>
                            <a:gd name="T4" fmla="*/ 182 w 37"/>
                            <a:gd name="T5" fmla="*/ 136 h 39"/>
                            <a:gd name="T6" fmla="*/ 129 w 37"/>
                            <a:gd name="T7" fmla="*/ 208 h 39"/>
                            <a:gd name="T8" fmla="*/ 28 w 37"/>
                            <a:gd name="T9" fmla="*/ 240 h 39"/>
                            <a:gd name="T10" fmla="*/ 0 w 37"/>
                            <a:gd name="T11" fmla="*/ 224 h 39"/>
                            <a:gd name="T12" fmla="*/ 68 w 37"/>
                            <a:gd name="T13" fmla="*/ 280 h 39"/>
                            <a:gd name="T14" fmla="*/ 229 w 37"/>
                            <a:gd name="T15" fmla="*/ 208 h 39"/>
                            <a:gd name="T16" fmla="*/ 189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8" y="1"/>
                              </a:moveTo>
                              <a:cubicBezTo>
                                <a:pt x="27" y="0"/>
                                <a:pt x="28" y="1"/>
                                <a:pt x="28" y="2"/>
                              </a:cubicBezTo>
                              <a:cubicBezTo>
                                <a:pt x="32" y="9"/>
                                <a:pt x="29" y="13"/>
                                <a:pt x="27" y="17"/>
                              </a:cubicBezTo>
                              <a:cubicBezTo>
                                <a:pt x="25" y="21"/>
                                <a:pt x="22" y="24"/>
                                <a:pt x="19" y="26"/>
                              </a:cubicBezTo>
                              <a:cubicBezTo>
                                <a:pt x="15" y="29"/>
                                <a:pt x="11" y="32"/>
                                <a:pt x="4" y="30"/>
                              </a:cubicBezTo>
                              <a:cubicBezTo>
                                <a:pt x="2" y="29"/>
                                <a:pt x="1" y="29"/>
                                <a:pt x="0" y="28"/>
                              </a:cubicBezTo>
                              <a:cubicBezTo>
                                <a:pt x="3" y="31"/>
                                <a:pt x="5" y="33"/>
                                <a:pt x="10" y="35"/>
                              </a:cubicBezTo>
                              <a:cubicBezTo>
                                <a:pt x="22" y="39"/>
                                <a:pt x="30" y="34"/>
                                <a:pt x="34" y="26"/>
                              </a:cubicBezTo>
                              <a:cubicBezTo>
                                <a:pt x="37" y="19"/>
                                <a:pt x="36" y="7"/>
                                <a:pt x="28"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7" name="Freeform 717"/>
                        <a:cNvSpPr>
                          <a:spLocks/>
                        </a:cNvSpPr>
                      </a:nvSpPr>
                      <a:spPr bwMode="auto">
                        <a:xfrm>
                          <a:off x="5270" y="1257"/>
                          <a:ext cx="45" cy="26"/>
                        </a:xfrm>
                        <a:custGeom>
                          <a:avLst/>
                          <a:gdLst>
                            <a:gd name="T0" fmla="*/ 158 w 24"/>
                            <a:gd name="T1" fmla="*/ 0 h 13"/>
                            <a:gd name="T2" fmla="*/ 0 w 24"/>
                            <a:gd name="T3" fmla="*/ 72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2" y="13"/>
                                <a:pt x="0" y="9"/>
                              </a:cubicBezTo>
                              <a:cubicBezTo>
                                <a:pt x="7"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78" name="Oval 718"/>
                        <a:cNvSpPr>
                          <a:spLocks noChangeArrowheads="1"/>
                        </a:cNvSpPr>
                      </a:nvSpPr>
                      <a:spPr bwMode="auto">
                        <a:xfrm>
                          <a:off x="5244" y="1200"/>
                          <a:ext cx="15" cy="15"/>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79" name="Freeform 719"/>
                        <a:cNvSpPr>
                          <a:spLocks/>
                        </a:cNvSpPr>
                      </a:nvSpPr>
                      <a:spPr bwMode="auto">
                        <a:xfrm>
                          <a:off x="5259" y="1194"/>
                          <a:ext cx="9" cy="7"/>
                        </a:xfrm>
                        <a:custGeom>
                          <a:avLst/>
                          <a:gdLst>
                            <a:gd name="T0" fmla="*/ 0 w 5"/>
                            <a:gd name="T1" fmla="*/ 12 h 4"/>
                            <a:gd name="T2" fmla="*/ 13 w 5"/>
                            <a:gd name="T3" fmla="*/ 0 h 4"/>
                            <a:gd name="T4" fmla="*/ 23 w 5"/>
                            <a:gd name="T5" fmla="*/ 12 h 4"/>
                            <a:gd name="T6" fmla="*/ 13 w 5"/>
                            <a:gd name="T7" fmla="*/ 21 h 4"/>
                            <a:gd name="T8" fmla="*/ 0 w 5"/>
                            <a:gd name="T9" fmla="*/ 12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4">
                              <a:moveTo>
                                <a:pt x="0" y="2"/>
                              </a:moveTo>
                              <a:cubicBezTo>
                                <a:pt x="0" y="1"/>
                                <a:pt x="1" y="0"/>
                                <a:pt x="2" y="0"/>
                              </a:cubicBezTo>
                              <a:cubicBezTo>
                                <a:pt x="4" y="0"/>
                                <a:pt x="5" y="1"/>
                                <a:pt x="4" y="2"/>
                              </a:cubicBezTo>
                              <a:cubicBezTo>
                                <a:pt x="4" y="3"/>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0" name="Oval 720"/>
                        <a:cNvSpPr>
                          <a:spLocks noChangeArrowheads="1"/>
                        </a:cNvSpPr>
                      </a:nvSpPr>
                      <a:spPr bwMode="auto">
                        <a:xfrm>
                          <a:off x="5240" y="1217"/>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81" name="Freeform 721"/>
                        <a:cNvSpPr>
                          <a:spLocks/>
                        </a:cNvSpPr>
                      </a:nvSpPr>
                      <a:spPr bwMode="auto">
                        <a:xfrm>
                          <a:off x="5169" y="1130"/>
                          <a:ext cx="172" cy="219"/>
                        </a:xfrm>
                        <a:custGeom>
                          <a:avLst/>
                          <a:gdLst>
                            <a:gd name="T0" fmla="*/ 602 w 92"/>
                            <a:gd name="T1" fmla="*/ 32 h 110"/>
                            <a:gd name="T2" fmla="*/ 595 w 92"/>
                            <a:gd name="T3" fmla="*/ 32 h 110"/>
                            <a:gd name="T4" fmla="*/ 202 w 92"/>
                            <a:gd name="T5" fmla="*/ 8 h 110"/>
                            <a:gd name="T6" fmla="*/ 32 w 92"/>
                            <a:gd name="T7" fmla="*/ 428 h 110"/>
                            <a:gd name="T8" fmla="*/ 202 w 92"/>
                            <a:gd name="T9" fmla="*/ 844 h 110"/>
                            <a:gd name="T10" fmla="*/ 602 w 92"/>
                            <a:gd name="T11" fmla="*/ 860 h 11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2" h="110">
                              <a:moveTo>
                                <a:pt x="92" y="4"/>
                              </a:moveTo>
                              <a:cubicBezTo>
                                <a:pt x="92" y="4"/>
                                <a:pt x="92" y="4"/>
                                <a:pt x="91" y="4"/>
                              </a:cubicBezTo>
                              <a:cubicBezTo>
                                <a:pt x="68" y="3"/>
                                <a:pt x="46" y="2"/>
                                <a:pt x="31" y="1"/>
                              </a:cubicBezTo>
                              <a:cubicBezTo>
                                <a:pt x="9" y="0"/>
                                <a:pt x="6" y="21"/>
                                <a:pt x="5" y="54"/>
                              </a:cubicBezTo>
                              <a:cubicBezTo>
                                <a:pt x="3" y="86"/>
                                <a:pt x="0" y="105"/>
                                <a:pt x="31" y="107"/>
                              </a:cubicBezTo>
                              <a:cubicBezTo>
                                <a:pt x="49" y="108"/>
                                <a:pt x="80" y="110"/>
                                <a:pt x="92" y="109"/>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2" name="Freeform 722"/>
                        <a:cNvSpPr>
                          <a:spLocks/>
                        </a:cNvSpPr>
                      </a:nvSpPr>
                      <a:spPr bwMode="auto">
                        <a:xfrm>
                          <a:off x="5236" y="1192"/>
                          <a:ext cx="90" cy="95"/>
                        </a:xfrm>
                        <a:custGeom>
                          <a:avLst/>
                          <a:gdLst>
                            <a:gd name="T0" fmla="*/ 0 w 48"/>
                            <a:gd name="T1" fmla="*/ 180 h 48"/>
                            <a:gd name="T2" fmla="*/ 165 w 48"/>
                            <a:gd name="T3" fmla="*/ 0 h 48"/>
                            <a:gd name="T4" fmla="*/ 309 w 48"/>
                            <a:gd name="T5" fmla="*/ 192 h 48"/>
                            <a:gd name="T6" fmla="*/ 152 w 48"/>
                            <a:gd name="T7" fmla="*/ 364 h 48"/>
                            <a:gd name="T8" fmla="*/ 0 w 48"/>
                            <a:gd name="T9" fmla="*/ 180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0" y="23"/>
                              </a:moveTo>
                              <a:cubicBezTo>
                                <a:pt x="1" y="10"/>
                                <a:pt x="12" y="0"/>
                                <a:pt x="25" y="0"/>
                              </a:cubicBezTo>
                              <a:cubicBezTo>
                                <a:pt x="38" y="1"/>
                                <a:pt x="48" y="12"/>
                                <a:pt x="47" y="25"/>
                              </a:cubicBezTo>
                              <a:cubicBezTo>
                                <a:pt x="47" y="38"/>
                                <a:pt x="36" y="48"/>
                                <a:pt x="23" y="47"/>
                              </a:cubicBezTo>
                              <a:cubicBezTo>
                                <a:pt x="10" y="47"/>
                                <a:pt x="0" y="36"/>
                                <a:pt x="0"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3" name="Freeform 723"/>
                        <a:cNvSpPr>
                          <a:spLocks/>
                        </a:cNvSpPr>
                      </a:nvSpPr>
                      <a:spPr bwMode="auto">
                        <a:xfrm>
                          <a:off x="5184" y="1136"/>
                          <a:ext cx="146" cy="171"/>
                        </a:xfrm>
                        <a:custGeom>
                          <a:avLst/>
                          <a:gdLst>
                            <a:gd name="T0" fmla="*/ 511 w 78"/>
                            <a:gd name="T1" fmla="*/ 32 h 86"/>
                            <a:gd name="T2" fmla="*/ 249 w 78"/>
                            <a:gd name="T3" fmla="*/ 16 h 86"/>
                            <a:gd name="T4" fmla="*/ 73 w 78"/>
                            <a:gd name="T5" fmla="*/ 56 h 86"/>
                            <a:gd name="T6" fmla="*/ 13 w 78"/>
                            <a:gd name="T7" fmla="*/ 300 h 86"/>
                            <a:gd name="T8" fmla="*/ 7 w 78"/>
                            <a:gd name="T9" fmla="*/ 479 h 86"/>
                            <a:gd name="T10" fmla="*/ 0 w 78"/>
                            <a:gd name="T11" fmla="*/ 676 h 86"/>
                            <a:gd name="T12" fmla="*/ 39 w 78"/>
                            <a:gd name="T13" fmla="*/ 479 h 86"/>
                            <a:gd name="T14" fmla="*/ 92 w 78"/>
                            <a:gd name="T15" fmla="*/ 276 h 86"/>
                            <a:gd name="T16" fmla="*/ 234 w 78"/>
                            <a:gd name="T17" fmla="*/ 87 h 86"/>
                            <a:gd name="T18" fmla="*/ 487 w 78"/>
                            <a:gd name="T19" fmla="*/ 32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8" h="86">
                              <a:moveTo>
                                <a:pt x="78" y="4"/>
                              </a:moveTo>
                              <a:cubicBezTo>
                                <a:pt x="65" y="4"/>
                                <a:pt x="52" y="2"/>
                                <a:pt x="38" y="2"/>
                              </a:cubicBezTo>
                              <a:cubicBezTo>
                                <a:pt x="29" y="2"/>
                                <a:pt x="18" y="0"/>
                                <a:pt x="11" y="7"/>
                              </a:cubicBezTo>
                              <a:cubicBezTo>
                                <a:pt x="3" y="15"/>
                                <a:pt x="3" y="27"/>
                                <a:pt x="2" y="38"/>
                              </a:cubicBezTo>
                              <a:cubicBezTo>
                                <a:pt x="2" y="44"/>
                                <a:pt x="1" y="55"/>
                                <a:pt x="1" y="61"/>
                              </a:cubicBezTo>
                              <a:cubicBezTo>
                                <a:pt x="1" y="69"/>
                                <a:pt x="0" y="78"/>
                                <a:pt x="0" y="86"/>
                              </a:cubicBezTo>
                              <a:cubicBezTo>
                                <a:pt x="2" y="78"/>
                                <a:pt x="3" y="70"/>
                                <a:pt x="6" y="61"/>
                              </a:cubicBezTo>
                              <a:cubicBezTo>
                                <a:pt x="9" y="53"/>
                                <a:pt x="10" y="43"/>
                                <a:pt x="14" y="35"/>
                              </a:cubicBezTo>
                              <a:cubicBezTo>
                                <a:pt x="18" y="24"/>
                                <a:pt x="25" y="15"/>
                                <a:pt x="36" y="11"/>
                              </a:cubicBezTo>
                              <a:cubicBezTo>
                                <a:pt x="48" y="7"/>
                                <a:pt x="62" y="9"/>
                                <a:pt x="74" y="4"/>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4" name="Freeform 724"/>
                        <a:cNvSpPr>
                          <a:spLocks/>
                        </a:cNvSpPr>
                      </a:nvSpPr>
                      <a:spPr bwMode="auto">
                        <a:xfrm>
                          <a:off x="5188" y="1136"/>
                          <a:ext cx="67" cy="75"/>
                        </a:xfrm>
                        <a:custGeom>
                          <a:avLst/>
                          <a:gdLst>
                            <a:gd name="T0" fmla="*/ 0 w 36"/>
                            <a:gd name="T1" fmla="*/ 292 h 38"/>
                            <a:gd name="T2" fmla="*/ 60 w 36"/>
                            <a:gd name="T3" fmla="*/ 55 h 38"/>
                            <a:gd name="T4" fmla="*/ 233 w 36"/>
                            <a:gd name="T5" fmla="*/ 16 h 38"/>
                            <a:gd name="T6" fmla="*/ 0 w 36"/>
                            <a:gd name="T7" fmla="*/ 292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 h="38">
                              <a:moveTo>
                                <a:pt x="0" y="38"/>
                              </a:moveTo>
                              <a:cubicBezTo>
                                <a:pt x="1" y="27"/>
                                <a:pt x="1" y="15"/>
                                <a:pt x="9" y="7"/>
                              </a:cubicBezTo>
                              <a:cubicBezTo>
                                <a:pt x="16" y="0"/>
                                <a:pt x="27" y="2"/>
                                <a:pt x="36" y="2"/>
                              </a:cubicBezTo>
                              <a:cubicBezTo>
                                <a:pt x="25" y="2"/>
                                <a:pt x="5"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5" name="Freeform 725"/>
                        <a:cNvSpPr>
                          <a:spLocks/>
                        </a:cNvSpPr>
                      </a:nvSpPr>
                      <a:spPr bwMode="auto">
                        <a:xfrm>
                          <a:off x="5223" y="1313"/>
                          <a:ext cx="118" cy="28"/>
                        </a:xfrm>
                        <a:custGeom>
                          <a:avLst/>
                          <a:gdLst>
                            <a:gd name="T0" fmla="*/ 414 w 63"/>
                            <a:gd name="T1" fmla="*/ 0 h 14"/>
                            <a:gd name="T2" fmla="*/ 369 w 63"/>
                            <a:gd name="T3" fmla="*/ 24 h 14"/>
                            <a:gd name="T4" fmla="*/ 0 w 63"/>
                            <a:gd name="T5" fmla="*/ 88 h 14"/>
                            <a:gd name="T6" fmla="*/ 406 w 63"/>
                            <a:gd name="T7" fmla="*/ 104 h 14"/>
                            <a:gd name="T8" fmla="*/ 414 w 63"/>
                            <a:gd name="T9" fmla="*/ 104 h 14"/>
                            <a:gd name="T10" fmla="*/ 414 w 63"/>
                            <a:gd name="T11" fmla="*/ 0 h 1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3" h="14">
                              <a:moveTo>
                                <a:pt x="63" y="0"/>
                              </a:moveTo>
                              <a:cubicBezTo>
                                <a:pt x="61" y="1"/>
                                <a:pt x="59" y="3"/>
                                <a:pt x="56" y="3"/>
                              </a:cubicBezTo>
                              <a:cubicBezTo>
                                <a:pt x="37" y="7"/>
                                <a:pt x="0" y="11"/>
                                <a:pt x="0" y="11"/>
                              </a:cubicBezTo>
                              <a:cubicBezTo>
                                <a:pt x="11" y="12"/>
                                <a:pt x="50" y="14"/>
                                <a:pt x="62" y="13"/>
                              </a:cubicBezTo>
                              <a:cubicBezTo>
                                <a:pt x="63" y="13"/>
                                <a:pt x="63" y="13"/>
                                <a:pt x="63" y="13"/>
                              </a:cubicBezTo>
                              <a:lnTo>
                                <a:pt x="63" y="0"/>
                              </a:ln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6" name="Freeform 726"/>
                        <a:cNvSpPr>
                          <a:spLocks/>
                        </a:cNvSpPr>
                      </a:nvSpPr>
                      <a:spPr bwMode="auto">
                        <a:xfrm>
                          <a:off x="5285" y="1329"/>
                          <a:ext cx="56" cy="10"/>
                        </a:xfrm>
                        <a:custGeom>
                          <a:avLst/>
                          <a:gdLst>
                            <a:gd name="T0" fmla="*/ 196 w 30"/>
                            <a:gd name="T1" fmla="*/ 0 h 5"/>
                            <a:gd name="T2" fmla="*/ 0 w 30"/>
                            <a:gd name="T3" fmla="*/ 40 h 5"/>
                            <a:gd name="T4" fmla="*/ 189 w 30"/>
                            <a:gd name="T5" fmla="*/ 40 h 5"/>
                            <a:gd name="T6" fmla="*/ 196 w 30"/>
                            <a:gd name="T7" fmla="*/ 40 h 5"/>
                            <a:gd name="T8" fmla="*/ 196 w 30"/>
                            <a:gd name="T9" fmla="*/ 0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0" h="5">
                              <a:moveTo>
                                <a:pt x="30" y="0"/>
                              </a:moveTo>
                              <a:cubicBezTo>
                                <a:pt x="18" y="5"/>
                                <a:pt x="0" y="5"/>
                                <a:pt x="0" y="5"/>
                              </a:cubicBezTo>
                              <a:cubicBezTo>
                                <a:pt x="12" y="5"/>
                                <a:pt x="23" y="5"/>
                                <a:pt x="29" y="5"/>
                              </a:cubicBezTo>
                              <a:cubicBezTo>
                                <a:pt x="30" y="5"/>
                                <a:pt x="30" y="5"/>
                                <a:pt x="30" y="5"/>
                              </a:cubicBezTo>
                              <a:lnTo>
                                <a:pt x="30" y="0"/>
                              </a:ln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7" name="Freeform 727"/>
                        <a:cNvSpPr>
                          <a:spLocks/>
                        </a:cNvSpPr>
                      </a:nvSpPr>
                      <a:spPr bwMode="auto">
                        <a:xfrm>
                          <a:off x="4847" y="1335"/>
                          <a:ext cx="223" cy="218"/>
                        </a:xfrm>
                        <a:custGeom>
                          <a:avLst/>
                          <a:gdLst>
                            <a:gd name="T0" fmla="*/ 197 w 119"/>
                            <a:gd name="T1" fmla="*/ 8 h 109"/>
                            <a:gd name="T2" fmla="*/ 24 w 119"/>
                            <a:gd name="T3" fmla="*/ 424 h 109"/>
                            <a:gd name="T4" fmla="*/ 204 w 119"/>
                            <a:gd name="T5" fmla="*/ 848 h 109"/>
                            <a:gd name="T6" fmla="*/ 611 w 119"/>
                            <a:gd name="T7" fmla="*/ 864 h 109"/>
                            <a:gd name="T8" fmla="*/ 763 w 119"/>
                            <a:gd name="T9" fmla="*/ 664 h 109"/>
                            <a:gd name="T10" fmla="*/ 776 w 119"/>
                            <a:gd name="T11" fmla="*/ 248 h 109"/>
                            <a:gd name="T12" fmla="*/ 594 w 119"/>
                            <a:gd name="T13" fmla="*/ 24 h 109"/>
                            <a:gd name="T14" fmla="*/ 197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8" y="0"/>
                                <a:pt x="5" y="21"/>
                                <a:pt x="4" y="53"/>
                              </a:cubicBezTo>
                              <a:cubicBezTo>
                                <a:pt x="3" y="86"/>
                                <a:pt x="0" y="105"/>
                                <a:pt x="31" y="106"/>
                              </a:cubicBezTo>
                              <a:cubicBezTo>
                                <a:pt x="49" y="107"/>
                                <a:pt x="81" y="109"/>
                                <a:pt x="93" y="108"/>
                              </a:cubicBezTo>
                              <a:cubicBezTo>
                                <a:pt x="106" y="106"/>
                                <a:pt x="114" y="100"/>
                                <a:pt x="116" y="83"/>
                              </a:cubicBezTo>
                              <a:cubicBezTo>
                                <a:pt x="117" y="66"/>
                                <a:pt x="118" y="46"/>
                                <a:pt x="118" y="31"/>
                              </a:cubicBezTo>
                              <a:cubicBezTo>
                                <a:pt x="119" y="13"/>
                                <a:pt x="112" y="4"/>
                                <a:pt x="90" y="3"/>
                              </a:cubicBezTo>
                              <a:cubicBezTo>
                                <a:pt x="66" y="2"/>
                                <a:pt x="45" y="1"/>
                                <a:pt x="30"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8" name="Freeform 728"/>
                        <a:cNvSpPr>
                          <a:spLocks/>
                        </a:cNvSpPr>
                      </a:nvSpPr>
                      <a:spPr bwMode="auto">
                        <a:xfrm>
                          <a:off x="4922" y="1401"/>
                          <a:ext cx="91" cy="98"/>
                        </a:xfrm>
                        <a:custGeom>
                          <a:avLst/>
                          <a:gdLst>
                            <a:gd name="T0" fmla="*/ 282 w 49"/>
                            <a:gd name="T1" fmla="*/ 280 h 49"/>
                            <a:gd name="T2" fmla="*/ 180 w 49"/>
                            <a:gd name="T3" fmla="*/ 24 h 49"/>
                            <a:gd name="T4" fmla="*/ 20 w 49"/>
                            <a:gd name="T5" fmla="*/ 144 h 49"/>
                            <a:gd name="T6" fmla="*/ 110 w 49"/>
                            <a:gd name="T7" fmla="*/ 360 h 49"/>
                            <a:gd name="T8" fmla="*/ 282 w 49"/>
                            <a:gd name="T9" fmla="*/ 2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9">
                              <a:moveTo>
                                <a:pt x="44" y="35"/>
                              </a:moveTo>
                              <a:cubicBezTo>
                                <a:pt x="49" y="26"/>
                                <a:pt x="45" y="6"/>
                                <a:pt x="28" y="3"/>
                              </a:cubicBezTo>
                              <a:cubicBezTo>
                                <a:pt x="11" y="0"/>
                                <a:pt x="5" y="10"/>
                                <a:pt x="3" y="18"/>
                              </a:cubicBezTo>
                              <a:cubicBezTo>
                                <a:pt x="0" y="26"/>
                                <a:pt x="2" y="41"/>
                                <a:pt x="17" y="45"/>
                              </a:cubicBezTo>
                              <a:cubicBezTo>
                                <a:pt x="31" y="49"/>
                                <a:pt x="40" y="44"/>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89" name="Freeform 729"/>
                        <a:cNvSpPr>
                          <a:spLocks/>
                        </a:cNvSpPr>
                      </a:nvSpPr>
                      <a:spPr bwMode="auto">
                        <a:xfrm>
                          <a:off x="4912" y="1395"/>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0" name="Freeform 730"/>
                        <a:cNvSpPr>
                          <a:spLocks/>
                        </a:cNvSpPr>
                      </a:nvSpPr>
                      <a:spPr bwMode="auto">
                        <a:xfrm>
                          <a:off x="4918" y="1397"/>
                          <a:ext cx="60" cy="70"/>
                        </a:xfrm>
                        <a:custGeom>
                          <a:avLst/>
                          <a:gdLst>
                            <a:gd name="T0" fmla="*/ 28 w 32"/>
                            <a:gd name="T1" fmla="*/ 264 h 35"/>
                            <a:gd name="T2" fmla="*/ 45 w 32"/>
                            <a:gd name="T3" fmla="*/ 168 h 35"/>
                            <a:gd name="T4" fmla="*/ 84 w 32"/>
                            <a:gd name="T5" fmla="*/ 80 h 35"/>
                            <a:gd name="T6" fmla="*/ 186 w 32"/>
                            <a:gd name="T7" fmla="*/ 32 h 35"/>
                            <a:gd name="T8" fmla="*/ 197 w 32"/>
                            <a:gd name="T9" fmla="*/ 32 h 35"/>
                            <a:gd name="T10" fmla="*/ 165 w 32"/>
                            <a:gd name="T11" fmla="*/ 24 h 35"/>
                            <a:gd name="T12" fmla="*/ 15 w 32"/>
                            <a:gd name="T13" fmla="*/ 136 h 35"/>
                            <a:gd name="T14" fmla="*/ 21 w 32"/>
                            <a:gd name="T15" fmla="*/ 256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1" y="13"/>
                                <a:pt x="13" y="10"/>
                              </a:cubicBezTo>
                              <a:cubicBezTo>
                                <a:pt x="17" y="6"/>
                                <a:pt x="20" y="2"/>
                                <a:pt x="28" y="4"/>
                              </a:cubicBezTo>
                              <a:cubicBezTo>
                                <a:pt x="30" y="4"/>
                                <a:pt x="32" y="6"/>
                                <a:pt x="30" y="4"/>
                              </a:cubicBezTo>
                              <a:cubicBezTo>
                                <a:pt x="28" y="4"/>
                                <a:pt x="27" y="3"/>
                                <a:pt x="25" y="3"/>
                              </a:cubicBezTo>
                              <a:cubicBezTo>
                                <a:pt x="9" y="0"/>
                                <a:pt x="4" y="9"/>
                                <a:pt x="2" y="17"/>
                              </a:cubicBezTo>
                              <a:cubicBezTo>
                                <a:pt x="0" y="21"/>
                                <a:pt x="0" y="27"/>
                                <a:pt x="3" y="32"/>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1" name="Freeform 731"/>
                        <a:cNvSpPr>
                          <a:spLocks/>
                        </a:cNvSpPr>
                      </a:nvSpPr>
                      <a:spPr bwMode="auto">
                        <a:xfrm>
                          <a:off x="4929" y="1409"/>
                          <a:ext cx="69" cy="78"/>
                        </a:xfrm>
                        <a:custGeom>
                          <a:avLst/>
                          <a:gdLst>
                            <a:gd name="T0" fmla="*/ 173 w 37"/>
                            <a:gd name="T1" fmla="*/ 8 h 39"/>
                            <a:gd name="T2" fmla="*/ 181 w 37"/>
                            <a:gd name="T3" fmla="*/ 16 h 39"/>
                            <a:gd name="T4" fmla="*/ 168 w 37"/>
                            <a:gd name="T5" fmla="*/ 144 h 39"/>
                            <a:gd name="T6" fmla="*/ 121 w 37"/>
                            <a:gd name="T7" fmla="*/ 208 h 39"/>
                            <a:gd name="T8" fmla="*/ 21 w 37"/>
                            <a:gd name="T9" fmla="*/ 240 h 39"/>
                            <a:gd name="T10" fmla="*/ 0 w 37"/>
                            <a:gd name="T11" fmla="*/ 232 h 39"/>
                            <a:gd name="T12" fmla="*/ 60 w 37"/>
                            <a:gd name="T13" fmla="*/ 280 h 39"/>
                            <a:gd name="T14" fmla="*/ 218 w 37"/>
                            <a:gd name="T15" fmla="*/ 208 h 39"/>
                            <a:gd name="T16" fmla="*/ 173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7" y="0"/>
                                <a:pt x="27" y="1"/>
                                <a:pt x="28" y="2"/>
                              </a:cubicBezTo>
                              <a:cubicBezTo>
                                <a:pt x="31" y="9"/>
                                <a:pt x="29" y="13"/>
                                <a:pt x="26" y="18"/>
                              </a:cubicBezTo>
                              <a:cubicBezTo>
                                <a:pt x="25" y="21"/>
                                <a:pt x="22" y="24"/>
                                <a:pt x="19" y="26"/>
                              </a:cubicBezTo>
                              <a:cubicBezTo>
                                <a:pt x="15" y="29"/>
                                <a:pt x="11" y="32"/>
                                <a:pt x="3" y="30"/>
                              </a:cubicBezTo>
                              <a:cubicBezTo>
                                <a:pt x="2" y="30"/>
                                <a:pt x="1" y="29"/>
                                <a:pt x="0" y="29"/>
                              </a:cubicBezTo>
                              <a:cubicBezTo>
                                <a:pt x="2" y="31"/>
                                <a:pt x="5" y="34"/>
                                <a:pt x="9" y="35"/>
                              </a:cubicBezTo>
                              <a:cubicBezTo>
                                <a:pt x="22" y="39"/>
                                <a:pt x="30" y="34"/>
                                <a:pt x="34" y="26"/>
                              </a:cubicBezTo>
                              <a:cubicBezTo>
                                <a:pt x="37" y="19"/>
                                <a:pt x="36"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2" name="Freeform 732"/>
                        <a:cNvSpPr>
                          <a:spLocks/>
                        </a:cNvSpPr>
                      </a:nvSpPr>
                      <a:spPr bwMode="auto">
                        <a:xfrm>
                          <a:off x="4946" y="1461"/>
                          <a:ext cx="47" cy="26"/>
                        </a:xfrm>
                        <a:custGeom>
                          <a:avLst/>
                          <a:gdLst>
                            <a:gd name="T0" fmla="*/ 165 w 25"/>
                            <a:gd name="T1" fmla="*/ 0 h 13"/>
                            <a:gd name="T2" fmla="*/ 0 w 25"/>
                            <a:gd name="T3" fmla="*/ 72 h 13"/>
                            <a:gd name="T4" fmla="*/ 165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8"/>
                                <a:pt x="13" y="13"/>
                                <a:pt x="0" y="9"/>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3" name="Freeform 733"/>
                        <a:cNvSpPr>
                          <a:spLocks/>
                        </a:cNvSpPr>
                      </a:nvSpPr>
                      <a:spPr bwMode="auto">
                        <a:xfrm>
                          <a:off x="4920" y="1403"/>
                          <a:ext cx="15" cy="16"/>
                        </a:xfrm>
                        <a:custGeom>
                          <a:avLst/>
                          <a:gdLst>
                            <a:gd name="T0" fmla="*/ 0 w 8"/>
                            <a:gd name="T1" fmla="*/ 32 h 8"/>
                            <a:gd name="T2" fmla="*/ 28 w 8"/>
                            <a:gd name="T3" fmla="*/ 8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1"/>
                              </a:cubicBezTo>
                              <a:cubicBezTo>
                                <a:pt x="7" y="1"/>
                                <a:pt x="8" y="2"/>
                                <a:pt x="8" y="4"/>
                              </a:cubicBezTo>
                              <a:cubicBezTo>
                                <a:pt x="8" y="7"/>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4" name="Oval 734"/>
                        <a:cNvSpPr>
                          <a:spLocks noChangeArrowheads="1"/>
                        </a:cNvSpPr>
                      </a:nvSpPr>
                      <a:spPr bwMode="auto">
                        <a:xfrm>
                          <a:off x="4935" y="1397"/>
                          <a:ext cx="9"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95" name="Oval 735"/>
                        <a:cNvSpPr>
                          <a:spLocks noChangeArrowheads="1"/>
                        </a:cNvSpPr>
                      </a:nvSpPr>
                      <a:spPr bwMode="auto">
                        <a:xfrm>
                          <a:off x="4918" y="1421"/>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096" name="Freeform 736"/>
                        <a:cNvSpPr>
                          <a:spLocks/>
                        </a:cNvSpPr>
                      </a:nvSpPr>
                      <a:spPr bwMode="auto">
                        <a:xfrm>
                          <a:off x="4847" y="1335"/>
                          <a:ext cx="223" cy="218"/>
                        </a:xfrm>
                        <a:custGeom>
                          <a:avLst/>
                          <a:gdLst>
                            <a:gd name="T0" fmla="*/ 197 w 119"/>
                            <a:gd name="T1" fmla="*/ 8 h 109"/>
                            <a:gd name="T2" fmla="*/ 24 w 119"/>
                            <a:gd name="T3" fmla="*/ 424 h 109"/>
                            <a:gd name="T4" fmla="*/ 204 w 119"/>
                            <a:gd name="T5" fmla="*/ 848 h 109"/>
                            <a:gd name="T6" fmla="*/ 611 w 119"/>
                            <a:gd name="T7" fmla="*/ 864 h 109"/>
                            <a:gd name="T8" fmla="*/ 763 w 119"/>
                            <a:gd name="T9" fmla="*/ 664 h 109"/>
                            <a:gd name="T10" fmla="*/ 776 w 119"/>
                            <a:gd name="T11" fmla="*/ 248 h 109"/>
                            <a:gd name="T12" fmla="*/ 594 w 119"/>
                            <a:gd name="T13" fmla="*/ 24 h 109"/>
                            <a:gd name="T14" fmla="*/ 197 w 119"/>
                            <a:gd name="T15" fmla="*/ 8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09">
                              <a:moveTo>
                                <a:pt x="30" y="1"/>
                              </a:moveTo>
                              <a:cubicBezTo>
                                <a:pt x="8" y="0"/>
                                <a:pt x="5" y="21"/>
                                <a:pt x="4" y="53"/>
                              </a:cubicBezTo>
                              <a:cubicBezTo>
                                <a:pt x="3" y="86"/>
                                <a:pt x="0" y="105"/>
                                <a:pt x="31" y="106"/>
                              </a:cubicBezTo>
                              <a:cubicBezTo>
                                <a:pt x="49" y="107"/>
                                <a:pt x="81" y="109"/>
                                <a:pt x="93" y="108"/>
                              </a:cubicBezTo>
                              <a:cubicBezTo>
                                <a:pt x="106" y="106"/>
                                <a:pt x="114" y="100"/>
                                <a:pt x="116" y="83"/>
                              </a:cubicBezTo>
                              <a:cubicBezTo>
                                <a:pt x="117" y="66"/>
                                <a:pt x="118" y="46"/>
                                <a:pt x="118" y="31"/>
                              </a:cubicBezTo>
                              <a:cubicBezTo>
                                <a:pt x="119" y="13"/>
                                <a:pt x="112" y="4"/>
                                <a:pt x="90" y="3"/>
                              </a:cubicBezTo>
                              <a:cubicBezTo>
                                <a:pt x="66" y="2"/>
                                <a:pt x="45" y="1"/>
                                <a:pt x="3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7" name="Freeform 737"/>
                        <a:cNvSpPr>
                          <a:spLocks/>
                        </a:cNvSpPr>
                      </a:nvSpPr>
                      <a:spPr bwMode="auto">
                        <a:xfrm>
                          <a:off x="4912" y="1395"/>
                          <a:ext cx="90" cy="96"/>
                        </a:xfrm>
                        <a:custGeom>
                          <a:avLst/>
                          <a:gdLst>
                            <a:gd name="T0" fmla="*/ 8 w 48"/>
                            <a:gd name="T1" fmla="*/ 184 h 48"/>
                            <a:gd name="T2" fmla="*/ 165 w 48"/>
                            <a:gd name="T3" fmla="*/ 0 h 48"/>
                            <a:gd name="T4" fmla="*/ 317 w 48"/>
                            <a:gd name="T5" fmla="*/ 200 h 48"/>
                            <a:gd name="T6" fmla="*/ 152 w 48"/>
                            <a:gd name="T7" fmla="*/ 376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0"/>
                              </a:cubicBezTo>
                              <a:cubicBezTo>
                                <a:pt x="38" y="1"/>
                                <a:pt x="48" y="12"/>
                                <a:pt x="48" y="25"/>
                              </a:cubicBezTo>
                              <a:cubicBezTo>
                                <a:pt x="47" y="38"/>
                                <a:pt x="36" y="48"/>
                                <a:pt x="23" y="47"/>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8" name="Freeform 738"/>
                        <a:cNvSpPr>
                          <a:spLocks/>
                        </a:cNvSpPr>
                      </a:nvSpPr>
                      <a:spPr bwMode="auto">
                        <a:xfrm>
                          <a:off x="4862" y="1339"/>
                          <a:ext cx="144" cy="174"/>
                        </a:xfrm>
                        <a:custGeom>
                          <a:avLst/>
                          <a:gdLst>
                            <a:gd name="T0" fmla="*/ 503 w 77"/>
                            <a:gd name="T1" fmla="*/ 32 h 87"/>
                            <a:gd name="T2" fmla="*/ 241 w 77"/>
                            <a:gd name="T3" fmla="*/ 24 h 87"/>
                            <a:gd name="T4" fmla="*/ 67 w 77"/>
                            <a:gd name="T5" fmla="*/ 64 h 87"/>
                            <a:gd name="T6" fmla="*/ 13 w 77"/>
                            <a:gd name="T7" fmla="*/ 312 h 87"/>
                            <a:gd name="T8" fmla="*/ 0 w 77"/>
                            <a:gd name="T9" fmla="*/ 488 h 87"/>
                            <a:gd name="T10" fmla="*/ 0 w 77"/>
                            <a:gd name="T11" fmla="*/ 696 h 87"/>
                            <a:gd name="T12" fmla="*/ 39 w 77"/>
                            <a:gd name="T13" fmla="*/ 496 h 87"/>
                            <a:gd name="T14" fmla="*/ 84 w 77"/>
                            <a:gd name="T15" fmla="*/ 280 h 87"/>
                            <a:gd name="T16" fmla="*/ 228 w 77"/>
                            <a:gd name="T17" fmla="*/ 88 h 87"/>
                            <a:gd name="T18" fmla="*/ 479 w 77"/>
                            <a:gd name="T19" fmla="*/ 32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7" h="87">
                              <a:moveTo>
                                <a:pt x="77" y="4"/>
                              </a:moveTo>
                              <a:cubicBezTo>
                                <a:pt x="63" y="4"/>
                                <a:pt x="50" y="3"/>
                                <a:pt x="37" y="3"/>
                              </a:cubicBezTo>
                              <a:cubicBezTo>
                                <a:pt x="28" y="3"/>
                                <a:pt x="17" y="0"/>
                                <a:pt x="10" y="8"/>
                              </a:cubicBezTo>
                              <a:cubicBezTo>
                                <a:pt x="2" y="16"/>
                                <a:pt x="3" y="28"/>
                                <a:pt x="2" y="39"/>
                              </a:cubicBezTo>
                              <a:cubicBezTo>
                                <a:pt x="1" y="45"/>
                                <a:pt x="0" y="55"/>
                                <a:pt x="0" y="61"/>
                              </a:cubicBezTo>
                              <a:cubicBezTo>
                                <a:pt x="1" y="70"/>
                                <a:pt x="0" y="79"/>
                                <a:pt x="0" y="87"/>
                              </a:cubicBezTo>
                              <a:cubicBezTo>
                                <a:pt x="2" y="78"/>
                                <a:pt x="3" y="70"/>
                                <a:pt x="6" y="62"/>
                              </a:cubicBezTo>
                              <a:cubicBezTo>
                                <a:pt x="9" y="53"/>
                                <a:pt x="10" y="44"/>
                                <a:pt x="13" y="35"/>
                              </a:cubicBezTo>
                              <a:cubicBezTo>
                                <a:pt x="17" y="25"/>
                                <a:pt x="24" y="15"/>
                                <a:pt x="35" y="11"/>
                              </a:cubicBezTo>
                              <a:cubicBezTo>
                                <a:pt x="47" y="8"/>
                                <a:pt x="61" y="9"/>
                                <a:pt x="73" y="4"/>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099" name="Freeform 739"/>
                        <a:cNvSpPr>
                          <a:spLocks/>
                        </a:cNvSpPr>
                      </a:nvSpPr>
                      <a:spPr bwMode="auto">
                        <a:xfrm>
                          <a:off x="4865" y="1339"/>
                          <a:ext cx="66" cy="78"/>
                        </a:xfrm>
                        <a:custGeom>
                          <a:avLst/>
                          <a:gdLst>
                            <a:gd name="T0" fmla="*/ 0 w 35"/>
                            <a:gd name="T1" fmla="*/ 312 h 39"/>
                            <a:gd name="T2" fmla="*/ 53 w 35"/>
                            <a:gd name="T3" fmla="*/ 64 h 39"/>
                            <a:gd name="T4" fmla="*/ 234 w 35"/>
                            <a:gd name="T5" fmla="*/ 24 h 39"/>
                            <a:gd name="T6" fmla="*/ 0 w 35"/>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9">
                              <a:moveTo>
                                <a:pt x="0" y="39"/>
                              </a:moveTo>
                              <a:cubicBezTo>
                                <a:pt x="1" y="28"/>
                                <a:pt x="0" y="16"/>
                                <a:pt x="8" y="8"/>
                              </a:cubicBezTo>
                              <a:cubicBezTo>
                                <a:pt x="15" y="0"/>
                                <a:pt x="26" y="3"/>
                                <a:pt x="35" y="3"/>
                              </a:cubicBezTo>
                              <a:cubicBezTo>
                                <a:pt x="24" y="3"/>
                                <a:pt x="4" y="9"/>
                                <a:pt x="0"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0" name="Freeform 740"/>
                        <a:cNvSpPr>
                          <a:spLocks/>
                        </a:cNvSpPr>
                      </a:nvSpPr>
                      <a:spPr bwMode="auto">
                        <a:xfrm>
                          <a:off x="4901" y="1401"/>
                          <a:ext cx="159" cy="144"/>
                        </a:xfrm>
                        <a:custGeom>
                          <a:avLst/>
                          <a:gdLst>
                            <a:gd name="T0" fmla="*/ 0 w 85"/>
                            <a:gd name="T1" fmla="*/ 560 h 72"/>
                            <a:gd name="T2" fmla="*/ 406 w 85"/>
                            <a:gd name="T3" fmla="*/ 568 h 72"/>
                            <a:gd name="T4" fmla="*/ 550 w 85"/>
                            <a:gd name="T5" fmla="*/ 392 h 72"/>
                            <a:gd name="T6" fmla="*/ 556 w 85"/>
                            <a:gd name="T7" fmla="*/ 0 h 72"/>
                            <a:gd name="T8" fmla="*/ 367 w 85"/>
                            <a:gd name="T9" fmla="*/ 488 h 72"/>
                            <a:gd name="T10" fmla="*/ 0 w 85"/>
                            <a:gd name="T11" fmla="*/ 560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2">
                              <a:moveTo>
                                <a:pt x="0" y="70"/>
                              </a:moveTo>
                              <a:cubicBezTo>
                                <a:pt x="11" y="70"/>
                                <a:pt x="50" y="72"/>
                                <a:pt x="62" y="71"/>
                              </a:cubicBezTo>
                              <a:cubicBezTo>
                                <a:pt x="75" y="70"/>
                                <a:pt x="83" y="62"/>
                                <a:pt x="84" y="49"/>
                              </a:cubicBezTo>
                              <a:cubicBezTo>
                                <a:pt x="85" y="35"/>
                                <a:pt x="85" y="0"/>
                                <a:pt x="85" y="0"/>
                              </a:cubicBezTo>
                              <a:cubicBezTo>
                                <a:pt x="84" y="17"/>
                                <a:pt x="76" y="56"/>
                                <a:pt x="56"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1" name="Freeform 741"/>
                        <a:cNvSpPr>
                          <a:spLocks/>
                        </a:cNvSpPr>
                      </a:nvSpPr>
                      <a:spPr bwMode="auto">
                        <a:xfrm>
                          <a:off x="4963" y="1469"/>
                          <a:ext cx="95" cy="74"/>
                        </a:xfrm>
                        <a:custGeom>
                          <a:avLst/>
                          <a:gdLst>
                            <a:gd name="T0" fmla="*/ 0 w 51"/>
                            <a:gd name="T1" fmla="*/ 296 h 37"/>
                            <a:gd name="T2" fmla="*/ 188 w 51"/>
                            <a:gd name="T3" fmla="*/ 296 h 37"/>
                            <a:gd name="T4" fmla="*/ 330 w 51"/>
                            <a:gd name="T5" fmla="*/ 120 h 37"/>
                            <a:gd name="T6" fmla="*/ 330 w 51"/>
                            <a:gd name="T7" fmla="*/ 0 h 37"/>
                            <a:gd name="T8" fmla="*/ 233 w 51"/>
                            <a:gd name="T9" fmla="*/ 240 h 37"/>
                            <a:gd name="T10" fmla="*/ 0 w 51"/>
                            <a:gd name="T11" fmla="*/ 296 h 3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7">
                              <a:moveTo>
                                <a:pt x="0" y="37"/>
                              </a:moveTo>
                              <a:cubicBezTo>
                                <a:pt x="12" y="37"/>
                                <a:pt x="23" y="37"/>
                                <a:pt x="29" y="37"/>
                              </a:cubicBezTo>
                              <a:cubicBezTo>
                                <a:pt x="42" y="36"/>
                                <a:pt x="50" y="28"/>
                                <a:pt x="51" y="15"/>
                              </a:cubicBezTo>
                              <a:cubicBezTo>
                                <a:pt x="51" y="0"/>
                                <a:pt x="51" y="0"/>
                                <a:pt x="51" y="0"/>
                              </a:cubicBezTo>
                              <a:cubicBezTo>
                                <a:pt x="50" y="10"/>
                                <a:pt x="48" y="23"/>
                                <a:pt x="36"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2" name="Freeform 742"/>
                        <a:cNvSpPr>
                          <a:spLocks/>
                        </a:cNvSpPr>
                      </a:nvSpPr>
                      <a:spPr bwMode="auto">
                        <a:xfrm>
                          <a:off x="5062" y="1341"/>
                          <a:ext cx="223" cy="220"/>
                        </a:xfrm>
                        <a:custGeom>
                          <a:avLst/>
                          <a:gdLst>
                            <a:gd name="T0" fmla="*/ 197 w 119"/>
                            <a:gd name="T1" fmla="*/ 8 h 110"/>
                            <a:gd name="T2" fmla="*/ 24 w 119"/>
                            <a:gd name="T3" fmla="*/ 432 h 110"/>
                            <a:gd name="T4" fmla="*/ 204 w 119"/>
                            <a:gd name="T5" fmla="*/ 856 h 110"/>
                            <a:gd name="T6" fmla="*/ 611 w 119"/>
                            <a:gd name="T7" fmla="*/ 864 h 110"/>
                            <a:gd name="T8" fmla="*/ 763 w 119"/>
                            <a:gd name="T9" fmla="*/ 672 h 110"/>
                            <a:gd name="T10" fmla="*/ 776 w 119"/>
                            <a:gd name="T11" fmla="*/ 248 h 110"/>
                            <a:gd name="T12" fmla="*/ 594 w 119"/>
                            <a:gd name="T13" fmla="*/ 24 h 110"/>
                            <a:gd name="T14" fmla="*/ 197 w 119"/>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10">
                              <a:moveTo>
                                <a:pt x="30" y="1"/>
                              </a:moveTo>
                              <a:cubicBezTo>
                                <a:pt x="8" y="0"/>
                                <a:pt x="5" y="21"/>
                                <a:pt x="4" y="54"/>
                              </a:cubicBezTo>
                              <a:cubicBezTo>
                                <a:pt x="3" y="87"/>
                                <a:pt x="0" y="105"/>
                                <a:pt x="31" y="107"/>
                              </a:cubicBezTo>
                              <a:cubicBezTo>
                                <a:pt x="49" y="107"/>
                                <a:pt x="81" y="110"/>
                                <a:pt x="93" y="108"/>
                              </a:cubicBezTo>
                              <a:cubicBezTo>
                                <a:pt x="106" y="106"/>
                                <a:pt x="114" y="100"/>
                                <a:pt x="116" y="84"/>
                              </a:cubicBezTo>
                              <a:cubicBezTo>
                                <a:pt x="117" y="67"/>
                                <a:pt x="118" y="46"/>
                                <a:pt x="118" y="31"/>
                              </a:cubicBezTo>
                              <a:cubicBezTo>
                                <a:pt x="119" y="14"/>
                                <a:pt x="112" y="4"/>
                                <a:pt x="90" y="3"/>
                              </a:cubicBezTo>
                              <a:cubicBezTo>
                                <a:pt x="66" y="3"/>
                                <a:pt x="45" y="1"/>
                                <a:pt x="30" y="1"/>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3" name="Freeform 743"/>
                        <a:cNvSpPr>
                          <a:spLocks/>
                        </a:cNvSpPr>
                      </a:nvSpPr>
                      <a:spPr bwMode="auto">
                        <a:xfrm>
                          <a:off x="5137" y="1407"/>
                          <a:ext cx="92" cy="100"/>
                        </a:xfrm>
                        <a:custGeom>
                          <a:avLst/>
                          <a:gdLst>
                            <a:gd name="T0" fmla="*/ 293 w 49"/>
                            <a:gd name="T1" fmla="*/ 280 h 50"/>
                            <a:gd name="T2" fmla="*/ 188 w 49"/>
                            <a:gd name="T3" fmla="*/ 24 h 50"/>
                            <a:gd name="T4" fmla="*/ 21 w 49"/>
                            <a:gd name="T5" fmla="*/ 152 h 50"/>
                            <a:gd name="T6" fmla="*/ 113 w 49"/>
                            <a:gd name="T7" fmla="*/ 360 h 50"/>
                            <a:gd name="T8" fmla="*/ 293 w 49"/>
                            <a:gd name="T9" fmla="*/ 280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0">
                              <a:moveTo>
                                <a:pt x="44" y="35"/>
                              </a:moveTo>
                              <a:cubicBezTo>
                                <a:pt x="49" y="26"/>
                                <a:pt x="45" y="6"/>
                                <a:pt x="28" y="3"/>
                              </a:cubicBezTo>
                              <a:cubicBezTo>
                                <a:pt x="11" y="0"/>
                                <a:pt x="5" y="11"/>
                                <a:pt x="3" y="19"/>
                              </a:cubicBezTo>
                              <a:cubicBezTo>
                                <a:pt x="0" y="27"/>
                                <a:pt x="2" y="41"/>
                                <a:pt x="17" y="45"/>
                              </a:cubicBezTo>
                              <a:cubicBezTo>
                                <a:pt x="31" y="50"/>
                                <a:pt x="40" y="45"/>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4" name="Freeform 744"/>
                        <a:cNvSpPr>
                          <a:spLocks/>
                        </a:cNvSpPr>
                      </a:nvSpPr>
                      <a:spPr bwMode="auto">
                        <a:xfrm>
                          <a:off x="5128" y="1401"/>
                          <a:ext cx="90" cy="96"/>
                        </a:xfrm>
                        <a:custGeom>
                          <a:avLst/>
                          <a:gdLst>
                            <a:gd name="T0" fmla="*/ 8 w 48"/>
                            <a:gd name="T1" fmla="*/ 184 h 48"/>
                            <a:gd name="T2" fmla="*/ 165 w 48"/>
                            <a:gd name="T3" fmla="*/ 8 h 48"/>
                            <a:gd name="T4" fmla="*/ 317 w 48"/>
                            <a:gd name="T5" fmla="*/ 200 h 48"/>
                            <a:gd name="T6" fmla="*/ 152 w 48"/>
                            <a:gd name="T7" fmla="*/ 384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1"/>
                              </a:cubicBezTo>
                              <a:cubicBezTo>
                                <a:pt x="38" y="1"/>
                                <a:pt x="48" y="12"/>
                                <a:pt x="48" y="25"/>
                              </a:cubicBezTo>
                              <a:cubicBezTo>
                                <a:pt x="47" y="38"/>
                                <a:pt x="36" y="48"/>
                                <a:pt x="23" y="48"/>
                              </a:cubicBezTo>
                              <a:cubicBezTo>
                                <a:pt x="10"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5" name="Freeform 745"/>
                        <a:cNvSpPr>
                          <a:spLocks/>
                        </a:cNvSpPr>
                      </a:nvSpPr>
                      <a:spPr bwMode="auto">
                        <a:xfrm>
                          <a:off x="5133" y="1403"/>
                          <a:ext cx="60" cy="70"/>
                        </a:xfrm>
                        <a:custGeom>
                          <a:avLst/>
                          <a:gdLst>
                            <a:gd name="T0" fmla="*/ 28 w 32"/>
                            <a:gd name="T1" fmla="*/ 264 h 35"/>
                            <a:gd name="T2" fmla="*/ 45 w 32"/>
                            <a:gd name="T3" fmla="*/ 168 h 35"/>
                            <a:gd name="T4" fmla="*/ 84 w 32"/>
                            <a:gd name="T5" fmla="*/ 80 h 35"/>
                            <a:gd name="T6" fmla="*/ 186 w 32"/>
                            <a:gd name="T7" fmla="*/ 32 h 35"/>
                            <a:gd name="T8" fmla="*/ 197 w 32"/>
                            <a:gd name="T9" fmla="*/ 40 h 35"/>
                            <a:gd name="T10" fmla="*/ 165 w 32"/>
                            <a:gd name="T11" fmla="*/ 24 h 35"/>
                            <a:gd name="T12" fmla="*/ 15 w 32"/>
                            <a:gd name="T13" fmla="*/ 136 h 35"/>
                            <a:gd name="T14" fmla="*/ 21 w 32"/>
                            <a:gd name="T15" fmla="*/ 264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1" y="13"/>
                                <a:pt x="13" y="10"/>
                              </a:cubicBezTo>
                              <a:cubicBezTo>
                                <a:pt x="17" y="6"/>
                                <a:pt x="20" y="3"/>
                                <a:pt x="28" y="4"/>
                              </a:cubicBezTo>
                              <a:cubicBezTo>
                                <a:pt x="30" y="4"/>
                                <a:pt x="32" y="6"/>
                                <a:pt x="30" y="5"/>
                              </a:cubicBezTo>
                              <a:cubicBezTo>
                                <a:pt x="28" y="4"/>
                                <a:pt x="27" y="3"/>
                                <a:pt x="25" y="3"/>
                              </a:cubicBezTo>
                              <a:cubicBezTo>
                                <a:pt x="9" y="0"/>
                                <a:pt x="4" y="10"/>
                                <a:pt x="2" y="17"/>
                              </a:cubicBezTo>
                              <a:cubicBezTo>
                                <a:pt x="0" y="21"/>
                                <a:pt x="0" y="27"/>
                                <a:pt x="3" y="33"/>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6" name="Freeform 746"/>
                        <a:cNvSpPr>
                          <a:spLocks/>
                        </a:cNvSpPr>
                      </a:nvSpPr>
                      <a:spPr bwMode="auto">
                        <a:xfrm>
                          <a:off x="5144" y="1417"/>
                          <a:ext cx="70" cy="76"/>
                        </a:xfrm>
                        <a:custGeom>
                          <a:avLst/>
                          <a:gdLst>
                            <a:gd name="T0" fmla="*/ 182 w 37"/>
                            <a:gd name="T1" fmla="*/ 0 h 38"/>
                            <a:gd name="T2" fmla="*/ 189 w 37"/>
                            <a:gd name="T3" fmla="*/ 8 h 38"/>
                            <a:gd name="T4" fmla="*/ 176 w 37"/>
                            <a:gd name="T5" fmla="*/ 136 h 38"/>
                            <a:gd name="T6" fmla="*/ 129 w 37"/>
                            <a:gd name="T7" fmla="*/ 200 h 38"/>
                            <a:gd name="T8" fmla="*/ 21 w 37"/>
                            <a:gd name="T9" fmla="*/ 232 h 38"/>
                            <a:gd name="T10" fmla="*/ 0 w 37"/>
                            <a:gd name="T11" fmla="*/ 224 h 38"/>
                            <a:gd name="T12" fmla="*/ 61 w 37"/>
                            <a:gd name="T13" fmla="*/ 272 h 38"/>
                            <a:gd name="T14" fmla="*/ 229 w 37"/>
                            <a:gd name="T15" fmla="*/ 200 h 38"/>
                            <a:gd name="T16" fmla="*/ 182 w 37"/>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7" y="0"/>
                              </a:moveTo>
                              <a:cubicBezTo>
                                <a:pt x="27" y="0"/>
                                <a:pt x="27" y="1"/>
                                <a:pt x="28" y="1"/>
                              </a:cubicBezTo>
                              <a:cubicBezTo>
                                <a:pt x="31" y="8"/>
                                <a:pt x="29" y="12"/>
                                <a:pt x="26" y="17"/>
                              </a:cubicBezTo>
                              <a:cubicBezTo>
                                <a:pt x="25" y="20"/>
                                <a:pt x="22" y="24"/>
                                <a:pt x="19" y="25"/>
                              </a:cubicBezTo>
                              <a:cubicBezTo>
                                <a:pt x="15" y="28"/>
                                <a:pt x="11" y="32"/>
                                <a:pt x="3" y="29"/>
                              </a:cubicBezTo>
                              <a:cubicBezTo>
                                <a:pt x="2" y="29"/>
                                <a:pt x="1" y="29"/>
                                <a:pt x="0" y="28"/>
                              </a:cubicBezTo>
                              <a:cubicBezTo>
                                <a:pt x="2" y="31"/>
                                <a:pt x="5" y="33"/>
                                <a:pt x="9" y="34"/>
                              </a:cubicBezTo>
                              <a:cubicBezTo>
                                <a:pt x="22" y="38"/>
                                <a:pt x="30" y="34"/>
                                <a:pt x="34" y="25"/>
                              </a:cubicBezTo>
                              <a:cubicBezTo>
                                <a:pt x="37" y="19"/>
                                <a:pt x="36" y="7"/>
                                <a:pt x="27"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7" name="Freeform 747"/>
                        <a:cNvSpPr>
                          <a:spLocks/>
                        </a:cNvSpPr>
                      </a:nvSpPr>
                      <a:spPr bwMode="auto">
                        <a:xfrm>
                          <a:off x="5161" y="1467"/>
                          <a:ext cx="47" cy="26"/>
                        </a:xfrm>
                        <a:custGeom>
                          <a:avLst/>
                          <a:gdLst>
                            <a:gd name="T0" fmla="*/ 165 w 25"/>
                            <a:gd name="T1" fmla="*/ 0 h 13"/>
                            <a:gd name="T2" fmla="*/ 0 w 25"/>
                            <a:gd name="T3" fmla="*/ 72 h 13"/>
                            <a:gd name="T4" fmla="*/ 165 w 25"/>
                            <a:gd name="T5" fmla="*/ 0 h 13"/>
                            <a:gd name="T6" fmla="*/ 0 60000 65536"/>
                            <a:gd name="T7" fmla="*/ 0 60000 65536"/>
                            <a:gd name="T8" fmla="*/ 0 60000 65536"/>
                          </a:gdLst>
                          <a:ahLst/>
                          <a:cxnLst>
                            <a:cxn ang="T6">
                              <a:pos x="T0" y="T1"/>
                            </a:cxn>
                            <a:cxn ang="T7">
                              <a:pos x="T2" y="T3"/>
                            </a:cxn>
                            <a:cxn ang="T8">
                              <a:pos x="T4" y="T5"/>
                            </a:cxn>
                          </a:cxnLst>
                          <a:rect l="0" t="0" r="r" b="b"/>
                          <a:pathLst>
                            <a:path w="25" h="13">
                              <a:moveTo>
                                <a:pt x="25" y="0"/>
                              </a:moveTo>
                              <a:cubicBezTo>
                                <a:pt x="21" y="9"/>
                                <a:pt x="13" y="13"/>
                                <a:pt x="0" y="9"/>
                              </a:cubicBezTo>
                              <a:cubicBezTo>
                                <a:pt x="8" y="9"/>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8" name="Freeform 748"/>
                        <a:cNvSpPr>
                          <a:spLocks/>
                        </a:cNvSpPr>
                      </a:nvSpPr>
                      <a:spPr bwMode="auto">
                        <a:xfrm>
                          <a:off x="5135" y="1411"/>
                          <a:ext cx="15" cy="16"/>
                        </a:xfrm>
                        <a:custGeom>
                          <a:avLst/>
                          <a:gdLst>
                            <a:gd name="T0" fmla="*/ 0 w 8"/>
                            <a:gd name="T1" fmla="*/ 32 h 8"/>
                            <a:gd name="T2" fmla="*/ 28 w 8"/>
                            <a:gd name="T3" fmla="*/ 0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1"/>
                                <a:pt x="2" y="0"/>
                                <a:pt x="4" y="0"/>
                              </a:cubicBezTo>
                              <a:cubicBezTo>
                                <a:pt x="7" y="0"/>
                                <a:pt x="8" y="2"/>
                                <a:pt x="8" y="4"/>
                              </a:cubicBezTo>
                              <a:cubicBezTo>
                                <a:pt x="8" y="6"/>
                                <a:pt x="6" y="8"/>
                                <a:pt x="4" y="8"/>
                              </a:cubicBezTo>
                              <a:cubicBezTo>
                                <a:pt x="2" y="7"/>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09" name="Oval 749"/>
                        <a:cNvSpPr>
                          <a:spLocks noChangeArrowheads="1"/>
                        </a:cNvSpPr>
                      </a:nvSpPr>
                      <a:spPr bwMode="auto">
                        <a:xfrm>
                          <a:off x="5150" y="1403"/>
                          <a:ext cx="9"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10" name="Oval 750"/>
                        <a:cNvSpPr>
                          <a:spLocks noChangeArrowheads="1"/>
                        </a:cNvSpPr>
                      </a:nvSpPr>
                      <a:spPr bwMode="auto">
                        <a:xfrm>
                          <a:off x="5133" y="1429"/>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11" name="Freeform 751"/>
                        <a:cNvSpPr>
                          <a:spLocks/>
                        </a:cNvSpPr>
                      </a:nvSpPr>
                      <a:spPr bwMode="auto">
                        <a:xfrm>
                          <a:off x="5062" y="1341"/>
                          <a:ext cx="223" cy="220"/>
                        </a:xfrm>
                        <a:custGeom>
                          <a:avLst/>
                          <a:gdLst>
                            <a:gd name="T0" fmla="*/ 197 w 119"/>
                            <a:gd name="T1" fmla="*/ 8 h 110"/>
                            <a:gd name="T2" fmla="*/ 24 w 119"/>
                            <a:gd name="T3" fmla="*/ 432 h 110"/>
                            <a:gd name="T4" fmla="*/ 204 w 119"/>
                            <a:gd name="T5" fmla="*/ 856 h 110"/>
                            <a:gd name="T6" fmla="*/ 611 w 119"/>
                            <a:gd name="T7" fmla="*/ 864 h 110"/>
                            <a:gd name="T8" fmla="*/ 763 w 119"/>
                            <a:gd name="T9" fmla="*/ 672 h 110"/>
                            <a:gd name="T10" fmla="*/ 776 w 119"/>
                            <a:gd name="T11" fmla="*/ 248 h 110"/>
                            <a:gd name="T12" fmla="*/ 594 w 119"/>
                            <a:gd name="T13" fmla="*/ 24 h 110"/>
                            <a:gd name="T14" fmla="*/ 197 w 119"/>
                            <a:gd name="T15" fmla="*/ 8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 h="110">
                              <a:moveTo>
                                <a:pt x="30" y="1"/>
                              </a:moveTo>
                              <a:cubicBezTo>
                                <a:pt x="8" y="0"/>
                                <a:pt x="5" y="21"/>
                                <a:pt x="4" y="54"/>
                              </a:cubicBezTo>
                              <a:cubicBezTo>
                                <a:pt x="3" y="87"/>
                                <a:pt x="0" y="105"/>
                                <a:pt x="31" y="107"/>
                              </a:cubicBezTo>
                              <a:cubicBezTo>
                                <a:pt x="49" y="107"/>
                                <a:pt x="81" y="110"/>
                                <a:pt x="93" y="108"/>
                              </a:cubicBezTo>
                              <a:cubicBezTo>
                                <a:pt x="106" y="106"/>
                                <a:pt x="114" y="100"/>
                                <a:pt x="116" y="84"/>
                              </a:cubicBezTo>
                              <a:cubicBezTo>
                                <a:pt x="117" y="67"/>
                                <a:pt x="118" y="46"/>
                                <a:pt x="118" y="31"/>
                              </a:cubicBezTo>
                              <a:cubicBezTo>
                                <a:pt x="119" y="14"/>
                                <a:pt x="112" y="4"/>
                                <a:pt x="90" y="3"/>
                              </a:cubicBezTo>
                              <a:cubicBezTo>
                                <a:pt x="66" y="3"/>
                                <a:pt x="45" y="1"/>
                                <a:pt x="30"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2" name="Freeform 752"/>
                        <a:cNvSpPr>
                          <a:spLocks/>
                        </a:cNvSpPr>
                      </a:nvSpPr>
                      <a:spPr bwMode="auto">
                        <a:xfrm>
                          <a:off x="5128" y="1401"/>
                          <a:ext cx="90" cy="96"/>
                        </a:xfrm>
                        <a:custGeom>
                          <a:avLst/>
                          <a:gdLst>
                            <a:gd name="T0" fmla="*/ 8 w 48"/>
                            <a:gd name="T1" fmla="*/ 184 h 48"/>
                            <a:gd name="T2" fmla="*/ 165 w 48"/>
                            <a:gd name="T3" fmla="*/ 8 h 48"/>
                            <a:gd name="T4" fmla="*/ 317 w 48"/>
                            <a:gd name="T5" fmla="*/ 200 h 48"/>
                            <a:gd name="T6" fmla="*/ 152 w 48"/>
                            <a:gd name="T7" fmla="*/ 384 h 48"/>
                            <a:gd name="T8" fmla="*/ 8 w 48"/>
                            <a:gd name="T9" fmla="*/ 18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3"/>
                              </a:moveTo>
                              <a:cubicBezTo>
                                <a:pt x="1" y="10"/>
                                <a:pt x="12" y="0"/>
                                <a:pt x="25" y="1"/>
                              </a:cubicBezTo>
                              <a:cubicBezTo>
                                <a:pt x="38" y="1"/>
                                <a:pt x="48" y="12"/>
                                <a:pt x="48" y="25"/>
                              </a:cubicBezTo>
                              <a:cubicBezTo>
                                <a:pt x="47" y="38"/>
                                <a:pt x="36" y="48"/>
                                <a:pt x="23" y="48"/>
                              </a:cubicBezTo>
                              <a:cubicBezTo>
                                <a:pt x="10"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3" name="Freeform 753"/>
                        <a:cNvSpPr>
                          <a:spLocks/>
                        </a:cNvSpPr>
                      </a:nvSpPr>
                      <a:spPr bwMode="auto">
                        <a:xfrm>
                          <a:off x="5077" y="1347"/>
                          <a:ext cx="144" cy="172"/>
                        </a:xfrm>
                        <a:custGeom>
                          <a:avLst/>
                          <a:gdLst>
                            <a:gd name="T0" fmla="*/ 503 w 77"/>
                            <a:gd name="T1" fmla="*/ 24 h 86"/>
                            <a:gd name="T2" fmla="*/ 241 w 77"/>
                            <a:gd name="T3" fmla="*/ 16 h 86"/>
                            <a:gd name="T4" fmla="*/ 67 w 77"/>
                            <a:gd name="T5" fmla="*/ 56 h 86"/>
                            <a:gd name="T6" fmla="*/ 13 w 77"/>
                            <a:gd name="T7" fmla="*/ 304 h 86"/>
                            <a:gd name="T8" fmla="*/ 0 w 77"/>
                            <a:gd name="T9" fmla="*/ 488 h 86"/>
                            <a:gd name="T10" fmla="*/ 0 w 77"/>
                            <a:gd name="T11" fmla="*/ 688 h 86"/>
                            <a:gd name="T12" fmla="*/ 39 w 77"/>
                            <a:gd name="T13" fmla="*/ 488 h 86"/>
                            <a:gd name="T14" fmla="*/ 84 w 77"/>
                            <a:gd name="T15" fmla="*/ 280 h 86"/>
                            <a:gd name="T16" fmla="*/ 228 w 77"/>
                            <a:gd name="T17" fmla="*/ 88 h 86"/>
                            <a:gd name="T18" fmla="*/ 479 w 77"/>
                            <a:gd name="T19" fmla="*/ 24 h 8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7" h="86">
                              <a:moveTo>
                                <a:pt x="77" y="3"/>
                              </a:moveTo>
                              <a:cubicBezTo>
                                <a:pt x="63" y="3"/>
                                <a:pt x="50" y="2"/>
                                <a:pt x="37" y="2"/>
                              </a:cubicBezTo>
                              <a:cubicBezTo>
                                <a:pt x="28" y="2"/>
                                <a:pt x="17" y="0"/>
                                <a:pt x="10" y="7"/>
                              </a:cubicBezTo>
                              <a:cubicBezTo>
                                <a:pt x="2" y="16"/>
                                <a:pt x="3" y="27"/>
                                <a:pt x="2" y="38"/>
                              </a:cubicBezTo>
                              <a:cubicBezTo>
                                <a:pt x="1" y="44"/>
                                <a:pt x="0" y="55"/>
                                <a:pt x="0" y="61"/>
                              </a:cubicBezTo>
                              <a:cubicBezTo>
                                <a:pt x="1" y="69"/>
                                <a:pt x="0" y="78"/>
                                <a:pt x="0" y="86"/>
                              </a:cubicBezTo>
                              <a:cubicBezTo>
                                <a:pt x="2" y="78"/>
                                <a:pt x="3" y="70"/>
                                <a:pt x="6" y="61"/>
                              </a:cubicBezTo>
                              <a:cubicBezTo>
                                <a:pt x="9" y="53"/>
                                <a:pt x="10" y="43"/>
                                <a:pt x="13" y="35"/>
                              </a:cubicBezTo>
                              <a:cubicBezTo>
                                <a:pt x="17" y="24"/>
                                <a:pt x="24" y="14"/>
                                <a:pt x="35" y="11"/>
                              </a:cubicBezTo>
                              <a:cubicBezTo>
                                <a:pt x="47" y="7"/>
                                <a:pt x="61" y="9"/>
                                <a:pt x="73"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4" name="Freeform 754"/>
                        <a:cNvSpPr>
                          <a:spLocks/>
                        </a:cNvSpPr>
                      </a:nvSpPr>
                      <a:spPr bwMode="auto">
                        <a:xfrm>
                          <a:off x="5081" y="1347"/>
                          <a:ext cx="65" cy="76"/>
                        </a:xfrm>
                        <a:custGeom>
                          <a:avLst/>
                          <a:gdLst>
                            <a:gd name="T0" fmla="*/ 0 w 35"/>
                            <a:gd name="T1" fmla="*/ 304 h 38"/>
                            <a:gd name="T2" fmla="*/ 52 w 35"/>
                            <a:gd name="T3" fmla="*/ 56 h 38"/>
                            <a:gd name="T4" fmla="*/ 225 w 35"/>
                            <a:gd name="T5" fmla="*/ 16 h 38"/>
                            <a:gd name="T6" fmla="*/ 0 w 35"/>
                            <a:gd name="T7" fmla="*/ 304 h 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8">
                              <a:moveTo>
                                <a:pt x="0" y="38"/>
                              </a:moveTo>
                              <a:cubicBezTo>
                                <a:pt x="1" y="27"/>
                                <a:pt x="0" y="16"/>
                                <a:pt x="8" y="7"/>
                              </a:cubicBezTo>
                              <a:cubicBezTo>
                                <a:pt x="15" y="0"/>
                                <a:pt x="26" y="2"/>
                                <a:pt x="35" y="2"/>
                              </a:cubicBezTo>
                              <a:cubicBezTo>
                                <a:pt x="24" y="2"/>
                                <a:pt x="4" y="8"/>
                                <a:pt x="0" y="3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5" name="Freeform 755"/>
                        <a:cNvSpPr>
                          <a:spLocks/>
                        </a:cNvSpPr>
                      </a:nvSpPr>
                      <a:spPr bwMode="auto">
                        <a:xfrm>
                          <a:off x="5116" y="1409"/>
                          <a:ext cx="160" cy="142"/>
                        </a:xfrm>
                        <a:custGeom>
                          <a:avLst/>
                          <a:gdLst>
                            <a:gd name="T0" fmla="*/ 0 w 85"/>
                            <a:gd name="T1" fmla="*/ 552 h 71"/>
                            <a:gd name="T2" fmla="*/ 414 w 85"/>
                            <a:gd name="T3" fmla="*/ 560 h 71"/>
                            <a:gd name="T4" fmla="*/ 559 w 85"/>
                            <a:gd name="T5" fmla="*/ 384 h 71"/>
                            <a:gd name="T6" fmla="*/ 567 w 85"/>
                            <a:gd name="T7" fmla="*/ 0 h 71"/>
                            <a:gd name="T8" fmla="*/ 373 w 85"/>
                            <a:gd name="T9" fmla="*/ 480 h 71"/>
                            <a:gd name="T10" fmla="*/ 0 w 85"/>
                            <a:gd name="T11" fmla="*/ 552 h 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5" h="71">
                              <a:moveTo>
                                <a:pt x="0" y="69"/>
                              </a:moveTo>
                              <a:cubicBezTo>
                                <a:pt x="11" y="69"/>
                                <a:pt x="50" y="71"/>
                                <a:pt x="62" y="70"/>
                              </a:cubicBezTo>
                              <a:cubicBezTo>
                                <a:pt x="75" y="69"/>
                                <a:pt x="83" y="62"/>
                                <a:pt x="84" y="48"/>
                              </a:cubicBezTo>
                              <a:cubicBezTo>
                                <a:pt x="85" y="34"/>
                                <a:pt x="85" y="0"/>
                                <a:pt x="85" y="0"/>
                              </a:cubicBezTo>
                              <a:cubicBezTo>
                                <a:pt x="84" y="16"/>
                                <a:pt x="76" y="56"/>
                                <a:pt x="56" y="60"/>
                              </a:cubicBezTo>
                              <a:cubicBezTo>
                                <a:pt x="37" y="65"/>
                                <a:pt x="0" y="69"/>
                                <a:pt x="0" y="69"/>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6" name="Freeform 756"/>
                        <a:cNvSpPr>
                          <a:spLocks/>
                        </a:cNvSpPr>
                      </a:nvSpPr>
                      <a:spPr bwMode="auto">
                        <a:xfrm>
                          <a:off x="5178" y="1475"/>
                          <a:ext cx="96" cy="76"/>
                        </a:xfrm>
                        <a:custGeom>
                          <a:avLst/>
                          <a:gdLst>
                            <a:gd name="T0" fmla="*/ 0 w 51"/>
                            <a:gd name="T1" fmla="*/ 296 h 38"/>
                            <a:gd name="T2" fmla="*/ 196 w 51"/>
                            <a:gd name="T3" fmla="*/ 296 h 38"/>
                            <a:gd name="T4" fmla="*/ 341 w 51"/>
                            <a:gd name="T5" fmla="*/ 120 h 38"/>
                            <a:gd name="T6" fmla="*/ 341 w 51"/>
                            <a:gd name="T7" fmla="*/ 0 h 38"/>
                            <a:gd name="T8" fmla="*/ 241 w 51"/>
                            <a:gd name="T9" fmla="*/ 240 h 38"/>
                            <a:gd name="T10" fmla="*/ 0 w 51"/>
                            <a:gd name="T11" fmla="*/ 296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8">
                              <a:moveTo>
                                <a:pt x="0" y="37"/>
                              </a:moveTo>
                              <a:cubicBezTo>
                                <a:pt x="12" y="37"/>
                                <a:pt x="23" y="38"/>
                                <a:pt x="29" y="37"/>
                              </a:cubicBezTo>
                              <a:cubicBezTo>
                                <a:pt x="42" y="36"/>
                                <a:pt x="50" y="29"/>
                                <a:pt x="51" y="15"/>
                              </a:cubicBezTo>
                              <a:cubicBezTo>
                                <a:pt x="51" y="0"/>
                                <a:pt x="51" y="0"/>
                                <a:pt x="51" y="0"/>
                              </a:cubicBezTo>
                              <a:cubicBezTo>
                                <a:pt x="50" y="10"/>
                                <a:pt x="48" y="23"/>
                                <a:pt x="36" y="30"/>
                              </a:cubicBezTo>
                              <a:cubicBezTo>
                                <a:pt x="23" y="37"/>
                                <a:pt x="0" y="37"/>
                                <a:pt x="0" y="37"/>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7" name="Freeform 757"/>
                        <a:cNvSpPr>
                          <a:spLocks/>
                        </a:cNvSpPr>
                      </a:nvSpPr>
                      <a:spPr bwMode="auto">
                        <a:xfrm>
                          <a:off x="5283" y="1345"/>
                          <a:ext cx="58" cy="214"/>
                        </a:xfrm>
                        <a:custGeom>
                          <a:avLst/>
                          <a:gdLst>
                            <a:gd name="T0" fmla="*/ 204 w 31"/>
                            <a:gd name="T1" fmla="*/ 0 h 107"/>
                            <a:gd name="T2" fmla="*/ 150 w 31"/>
                            <a:gd name="T3" fmla="*/ 0 h 107"/>
                            <a:gd name="T4" fmla="*/ 7 w 31"/>
                            <a:gd name="T5" fmla="*/ 440 h 107"/>
                            <a:gd name="T6" fmla="*/ 204 w 31"/>
                            <a:gd name="T7" fmla="*/ 848 h 107"/>
                            <a:gd name="T8" fmla="*/ 204 w 31"/>
                            <a:gd name="T9" fmla="*/ 848 h 107"/>
                            <a:gd name="T10" fmla="*/ 204 w 31"/>
                            <a:gd name="T11" fmla="*/ 0 h 10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1" h="107">
                              <a:moveTo>
                                <a:pt x="31" y="0"/>
                              </a:moveTo>
                              <a:cubicBezTo>
                                <a:pt x="28" y="0"/>
                                <a:pt x="25" y="0"/>
                                <a:pt x="23" y="0"/>
                              </a:cubicBezTo>
                              <a:cubicBezTo>
                                <a:pt x="0" y="1"/>
                                <a:pt x="0" y="22"/>
                                <a:pt x="1" y="55"/>
                              </a:cubicBezTo>
                              <a:cubicBezTo>
                                <a:pt x="2" y="88"/>
                                <a:pt x="0" y="107"/>
                                <a:pt x="31" y="106"/>
                              </a:cubicBezTo>
                              <a:cubicBezTo>
                                <a:pt x="31" y="106"/>
                                <a:pt x="31" y="106"/>
                                <a:pt x="31" y="106"/>
                              </a:cubicBezTo>
                              <a:lnTo>
                                <a:pt x="31" y="0"/>
                              </a:ln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8" name="Freeform 758"/>
                        <a:cNvSpPr>
                          <a:spLocks/>
                        </a:cNvSpPr>
                      </a:nvSpPr>
                      <a:spPr bwMode="auto">
                        <a:xfrm>
                          <a:off x="5283" y="1345"/>
                          <a:ext cx="58" cy="214"/>
                        </a:xfrm>
                        <a:custGeom>
                          <a:avLst/>
                          <a:gdLst>
                            <a:gd name="T0" fmla="*/ 204 w 31"/>
                            <a:gd name="T1" fmla="*/ 0 h 107"/>
                            <a:gd name="T2" fmla="*/ 150 w 31"/>
                            <a:gd name="T3" fmla="*/ 0 h 107"/>
                            <a:gd name="T4" fmla="*/ 7 w 31"/>
                            <a:gd name="T5" fmla="*/ 440 h 107"/>
                            <a:gd name="T6" fmla="*/ 204 w 31"/>
                            <a:gd name="T7" fmla="*/ 848 h 107"/>
                            <a:gd name="T8" fmla="*/ 204 w 31"/>
                            <a:gd name="T9" fmla="*/ 848 h 10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 h="107">
                              <a:moveTo>
                                <a:pt x="31" y="0"/>
                              </a:moveTo>
                              <a:cubicBezTo>
                                <a:pt x="28" y="0"/>
                                <a:pt x="25" y="0"/>
                                <a:pt x="23" y="0"/>
                              </a:cubicBezTo>
                              <a:cubicBezTo>
                                <a:pt x="0" y="1"/>
                                <a:pt x="0" y="22"/>
                                <a:pt x="1" y="55"/>
                              </a:cubicBezTo>
                              <a:cubicBezTo>
                                <a:pt x="2" y="88"/>
                                <a:pt x="0" y="107"/>
                                <a:pt x="31" y="106"/>
                              </a:cubicBezTo>
                              <a:cubicBezTo>
                                <a:pt x="31" y="106"/>
                                <a:pt x="31" y="106"/>
                                <a:pt x="31" y="106"/>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19" name="Freeform 759"/>
                        <a:cNvSpPr>
                          <a:spLocks/>
                        </a:cNvSpPr>
                      </a:nvSpPr>
                      <a:spPr bwMode="auto">
                        <a:xfrm>
                          <a:off x="5291" y="1353"/>
                          <a:ext cx="50" cy="172"/>
                        </a:xfrm>
                        <a:custGeom>
                          <a:avLst/>
                          <a:gdLst>
                            <a:gd name="T0" fmla="*/ 172 w 27"/>
                            <a:gd name="T1" fmla="*/ 0 h 86"/>
                            <a:gd name="T2" fmla="*/ 44 w 27"/>
                            <a:gd name="T3" fmla="*/ 48 h 86"/>
                            <a:gd name="T4" fmla="*/ 7 w 27"/>
                            <a:gd name="T5" fmla="*/ 304 h 86"/>
                            <a:gd name="T6" fmla="*/ 13 w 27"/>
                            <a:gd name="T7" fmla="*/ 480 h 86"/>
                            <a:gd name="T8" fmla="*/ 20 w 27"/>
                            <a:gd name="T9" fmla="*/ 688 h 86"/>
                            <a:gd name="T10" fmla="*/ 44 w 27"/>
                            <a:gd name="T11" fmla="*/ 488 h 86"/>
                            <a:gd name="T12" fmla="*/ 76 w 27"/>
                            <a:gd name="T13" fmla="*/ 272 h 86"/>
                            <a:gd name="T14" fmla="*/ 172 w 27"/>
                            <a:gd name="T15" fmla="*/ 88 h 86"/>
                            <a:gd name="T16" fmla="*/ 172 w 27"/>
                            <a:gd name="T17" fmla="*/ 0 h 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7" h="86">
                              <a:moveTo>
                                <a:pt x="27" y="0"/>
                              </a:moveTo>
                              <a:cubicBezTo>
                                <a:pt x="20" y="0"/>
                                <a:pt x="13" y="0"/>
                                <a:pt x="7" y="6"/>
                              </a:cubicBezTo>
                              <a:cubicBezTo>
                                <a:pt x="0" y="15"/>
                                <a:pt x="1" y="27"/>
                                <a:pt x="1" y="38"/>
                              </a:cubicBezTo>
                              <a:cubicBezTo>
                                <a:pt x="1" y="44"/>
                                <a:pt x="1" y="55"/>
                                <a:pt x="2" y="60"/>
                              </a:cubicBezTo>
                              <a:cubicBezTo>
                                <a:pt x="2" y="69"/>
                                <a:pt x="2" y="78"/>
                                <a:pt x="3" y="86"/>
                              </a:cubicBezTo>
                              <a:cubicBezTo>
                                <a:pt x="4" y="78"/>
                                <a:pt x="5" y="69"/>
                                <a:pt x="7" y="61"/>
                              </a:cubicBezTo>
                              <a:cubicBezTo>
                                <a:pt x="9" y="52"/>
                                <a:pt x="10" y="43"/>
                                <a:pt x="12" y="34"/>
                              </a:cubicBezTo>
                              <a:cubicBezTo>
                                <a:pt x="15" y="25"/>
                                <a:pt x="20" y="16"/>
                                <a:pt x="27" y="11"/>
                              </a:cubicBezTo>
                              <a:lnTo>
                                <a:pt x="27" y="0"/>
                              </a:lnTo>
                              <a:close/>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0" name="Freeform 760"/>
                        <a:cNvSpPr>
                          <a:spLocks/>
                        </a:cNvSpPr>
                      </a:nvSpPr>
                      <a:spPr bwMode="auto">
                        <a:xfrm>
                          <a:off x="5291" y="1353"/>
                          <a:ext cx="50" cy="76"/>
                        </a:xfrm>
                        <a:custGeom>
                          <a:avLst/>
                          <a:gdLst>
                            <a:gd name="T0" fmla="*/ 172 w 27"/>
                            <a:gd name="T1" fmla="*/ 0 h 38"/>
                            <a:gd name="T2" fmla="*/ 44 w 27"/>
                            <a:gd name="T3" fmla="*/ 48 h 38"/>
                            <a:gd name="T4" fmla="*/ 7 w 27"/>
                            <a:gd name="T5" fmla="*/ 304 h 38"/>
                            <a:gd name="T6" fmla="*/ 172 w 27"/>
                            <a:gd name="T7" fmla="*/ 8 h 38"/>
                            <a:gd name="T8" fmla="*/ 172 w 27"/>
                            <a:gd name="T9" fmla="*/ 0 h 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 h="38">
                              <a:moveTo>
                                <a:pt x="27" y="0"/>
                              </a:moveTo>
                              <a:cubicBezTo>
                                <a:pt x="20" y="0"/>
                                <a:pt x="13" y="0"/>
                                <a:pt x="7" y="6"/>
                              </a:cubicBezTo>
                              <a:cubicBezTo>
                                <a:pt x="0" y="15"/>
                                <a:pt x="1" y="27"/>
                                <a:pt x="1" y="38"/>
                              </a:cubicBezTo>
                              <a:cubicBezTo>
                                <a:pt x="3" y="13"/>
                                <a:pt x="17" y="4"/>
                                <a:pt x="27" y="1"/>
                              </a:cubicBezTo>
                              <a:lnTo>
                                <a:pt x="27" y="0"/>
                              </a:ln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1" name="Freeform 761"/>
                        <a:cNvSpPr>
                          <a:spLocks/>
                        </a:cNvSpPr>
                      </a:nvSpPr>
                      <a:spPr bwMode="auto">
                        <a:xfrm>
                          <a:off x="3170" y="1567"/>
                          <a:ext cx="233" cy="226"/>
                        </a:xfrm>
                        <a:custGeom>
                          <a:avLst/>
                          <a:gdLst>
                            <a:gd name="T0" fmla="*/ 241 w 124"/>
                            <a:gd name="T1" fmla="*/ 16 h 113"/>
                            <a:gd name="T2" fmla="*/ 53 w 124"/>
                            <a:gd name="T3" fmla="*/ 424 h 113"/>
                            <a:gd name="T4" fmla="*/ 212 w 124"/>
                            <a:gd name="T5" fmla="*/ 864 h 113"/>
                            <a:gd name="T6" fmla="*/ 618 w 124"/>
                            <a:gd name="T7" fmla="*/ 896 h 113"/>
                            <a:gd name="T8" fmla="*/ 776 w 124"/>
                            <a:gd name="T9" fmla="*/ 720 h 113"/>
                            <a:gd name="T10" fmla="*/ 816 w 124"/>
                            <a:gd name="T11" fmla="*/ 296 h 113"/>
                            <a:gd name="T12" fmla="*/ 635 w 124"/>
                            <a:gd name="T13" fmla="*/ 64 h 113"/>
                            <a:gd name="T14" fmla="*/ 241 w 124"/>
                            <a:gd name="T15" fmla="*/ 16 h 11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4" h="113">
                              <a:moveTo>
                                <a:pt x="36" y="2"/>
                              </a:moveTo>
                              <a:cubicBezTo>
                                <a:pt x="14" y="0"/>
                                <a:pt x="11" y="21"/>
                                <a:pt x="8" y="53"/>
                              </a:cubicBezTo>
                              <a:cubicBezTo>
                                <a:pt x="5" y="86"/>
                                <a:pt x="0" y="105"/>
                                <a:pt x="32" y="108"/>
                              </a:cubicBezTo>
                              <a:cubicBezTo>
                                <a:pt x="49" y="109"/>
                                <a:pt x="81" y="113"/>
                                <a:pt x="93" y="112"/>
                              </a:cubicBezTo>
                              <a:cubicBezTo>
                                <a:pt x="106" y="111"/>
                                <a:pt x="115" y="106"/>
                                <a:pt x="117" y="90"/>
                              </a:cubicBezTo>
                              <a:cubicBezTo>
                                <a:pt x="120" y="73"/>
                                <a:pt x="121" y="52"/>
                                <a:pt x="123" y="37"/>
                              </a:cubicBezTo>
                              <a:cubicBezTo>
                                <a:pt x="124" y="20"/>
                                <a:pt x="118" y="10"/>
                                <a:pt x="96" y="8"/>
                              </a:cubicBezTo>
                              <a:cubicBezTo>
                                <a:pt x="73" y="6"/>
                                <a:pt x="51" y="4"/>
                                <a:pt x="36" y="2"/>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2" name="Freeform 762"/>
                        <a:cNvSpPr>
                          <a:spLocks/>
                        </a:cNvSpPr>
                      </a:nvSpPr>
                      <a:spPr bwMode="auto">
                        <a:xfrm>
                          <a:off x="3251" y="1637"/>
                          <a:ext cx="92" cy="102"/>
                        </a:xfrm>
                        <a:custGeom>
                          <a:avLst/>
                          <a:gdLst>
                            <a:gd name="T0" fmla="*/ 293 w 49"/>
                            <a:gd name="T1" fmla="*/ 296 h 51"/>
                            <a:gd name="T2" fmla="*/ 190 w 49"/>
                            <a:gd name="T3" fmla="*/ 32 h 51"/>
                            <a:gd name="T4" fmla="*/ 21 w 49"/>
                            <a:gd name="T5" fmla="*/ 152 h 51"/>
                            <a:gd name="T6" fmla="*/ 105 w 49"/>
                            <a:gd name="T7" fmla="*/ 368 h 51"/>
                            <a:gd name="T8" fmla="*/ 293 w 49"/>
                            <a:gd name="T9" fmla="*/ 296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1">
                              <a:moveTo>
                                <a:pt x="44" y="37"/>
                              </a:moveTo>
                              <a:cubicBezTo>
                                <a:pt x="49" y="28"/>
                                <a:pt x="46" y="9"/>
                                <a:pt x="29" y="4"/>
                              </a:cubicBezTo>
                              <a:cubicBezTo>
                                <a:pt x="12" y="0"/>
                                <a:pt x="6" y="11"/>
                                <a:pt x="3" y="19"/>
                              </a:cubicBezTo>
                              <a:cubicBezTo>
                                <a:pt x="0" y="26"/>
                                <a:pt x="2" y="41"/>
                                <a:pt x="16" y="46"/>
                              </a:cubicBezTo>
                              <a:cubicBezTo>
                                <a:pt x="30" y="51"/>
                                <a:pt x="39" y="47"/>
                                <a:pt x="44" y="37"/>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3" name="Freeform 763"/>
                        <a:cNvSpPr>
                          <a:spLocks/>
                        </a:cNvSpPr>
                      </a:nvSpPr>
                      <a:spPr bwMode="auto">
                        <a:xfrm>
                          <a:off x="3242" y="1631"/>
                          <a:ext cx="91" cy="100"/>
                        </a:xfrm>
                        <a:custGeom>
                          <a:avLst/>
                          <a:gdLst>
                            <a:gd name="T0" fmla="*/ 7 w 49"/>
                            <a:gd name="T1" fmla="*/ 184 h 50"/>
                            <a:gd name="T2" fmla="*/ 173 w 49"/>
                            <a:gd name="T3" fmla="*/ 16 h 50"/>
                            <a:gd name="T4" fmla="*/ 306 w 49"/>
                            <a:gd name="T5" fmla="*/ 216 h 50"/>
                            <a:gd name="T6" fmla="*/ 141 w 49"/>
                            <a:gd name="T7" fmla="*/ 384 h 50"/>
                            <a:gd name="T8" fmla="*/ 7 w 49"/>
                            <a:gd name="T9" fmla="*/ 18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0">
                              <a:moveTo>
                                <a:pt x="1" y="23"/>
                              </a:moveTo>
                              <a:cubicBezTo>
                                <a:pt x="2" y="10"/>
                                <a:pt x="14" y="0"/>
                                <a:pt x="27" y="2"/>
                              </a:cubicBezTo>
                              <a:cubicBezTo>
                                <a:pt x="40" y="3"/>
                                <a:pt x="49" y="14"/>
                                <a:pt x="48" y="27"/>
                              </a:cubicBezTo>
                              <a:cubicBezTo>
                                <a:pt x="47" y="40"/>
                                <a:pt x="35" y="50"/>
                                <a:pt x="22" y="48"/>
                              </a:cubicBezTo>
                              <a:cubicBezTo>
                                <a:pt x="9"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4" name="Freeform 764"/>
                        <a:cNvSpPr>
                          <a:spLocks/>
                        </a:cNvSpPr>
                      </a:nvSpPr>
                      <a:spPr bwMode="auto">
                        <a:xfrm>
                          <a:off x="3249" y="1633"/>
                          <a:ext cx="60" cy="70"/>
                        </a:xfrm>
                        <a:custGeom>
                          <a:avLst/>
                          <a:gdLst>
                            <a:gd name="T0" fmla="*/ 21 w 32"/>
                            <a:gd name="T1" fmla="*/ 264 h 35"/>
                            <a:gd name="T2" fmla="*/ 45 w 32"/>
                            <a:gd name="T3" fmla="*/ 168 h 35"/>
                            <a:gd name="T4" fmla="*/ 84 w 32"/>
                            <a:gd name="T5" fmla="*/ 80 h 35"/>
                            <a:gd name="T6" fmla="*/ 186 w 32"/>
                            <a:gd name="T7" fmla="*/ 40 h 35"/>
                            <a:gd name="T8" fmla="*/ 197 w 32"/>
                            <a:gd name="T9" fmla="*/ 48 h 35"/>
                            <a:gd name="T10" fmla="*/ 165 w 32"/>
                            <a:gd name="T11" fmla="*/ 32 h 35"/>
                            <a:gd name="T12" fmla="*/ 8 w 32"/>
                            <a:gd name="T13" fmla="*/ 136 h 35"/>
                            <a:gd name="T14" fmla="*/ 15 w 32"/>
                            <a:gd name="T15" fmla="*/ 256 h 35"/>
                            <a:gd name="T16" fmla="*/ 21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3" y="33"/>
                              </a:moveTo>
                              <a:cubicBezTo>
                                <a:pt x="1" y="28"/>
                                <a:pt x="5" y="25"/>
                                <a:pt x="7" y="21"/>
                              </a:cubicBezTo>
                              <a:cubicBezTo>
                                <a:pt x="8" y="18"/>
                                <a:pt x="10" y="13"/>
                                <a:pt x="13" y="10"/>
                              </a:cubicBezTo>
                              <a:cubicBezTo>
                                <a:pt x="17" y="7"/>
                                <a:pt x="20" y="3"/>
                                <a:pt x="28" y="5"/>
                              </a:cubicBezTo>
                              <a:cubicBezTo>
                                <a:pt x="30" y="6"/>
                                <a:pt x="32" y="7"/>
                                <a:pt x="30" y="6"/>
                              </a:cubicBezTo>
                              <a:cubicBezTo>
                                <a:pt x="29" y="5"/>
                                <a:pt x="27" y="5"/>
                                <a:pt x="25" y="4"/>
                              </a:cubicBezTo>
                              <a:cubicBezTo>
                                <a:pt x="9" y="0"/>
                                <a:pt x="4" y="10"/>
                                <a:pt x="1" y="17"/>
                              </a:cubicBezTo>
                              <a:cubicBezTo>
                                <a:pt x="0" y="21"/>
                                <a:pt x="0" y="27"/>
                                <a:pt x="2" y="32"/>
                              </a:cubicBezTo>
                              <a:cubicBezTo>
                                <a:pt x="2" y="33"/>
                                <a:pt x="3" y="35"/>
                                <a:pt x="3"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5" name="Freeform 765"/>
                        <a:cNvSpPr>
                          <a:spLocks/>
                        </a:cNvSpPr>
                      </a:nvSpPr>
                      <a:spPr bwMode="auto">
                        <a:xfrm>
                          <a:off x="3258" y="1649"/>
                          <a:ext cx="70" cy="76"/>
                        </a:xfrm>
                        <a:custGeom>
                          <a:avLst/>
                          <a:gdLst>
                            <a:gd name="T0" fmla="*/ 197 w 37"/>
                            <a:gd name="T1" fmla="*/ 8 h 38"/>
                            <a:gd name="T2" fmla="*/ 197 w 37"/>
                            <a:gd name="T3" fmla="*/ 16 h 38"/>
                            <a:gd name="T4" fmla="*/ 176 w 37"/>
                            <a:gd name="T5" fmla="*/ 136 h 38"/>
                            <a:gd name="T6" fmla="*/ 129 w 37"/>
                            <a:gd name="T7" fmla="*/ 200 h 38"/>
                            <a:gd name="T8" fmla="*/ 21 w 37"/>
                            <a:gd name="T9" fmla="*/ 224 h 38"/>
                            <a:gd name="T10" fmla="*/ 0 w 37"/>
                            <a:gd name="T11" fmla="*/ 216 h 38"/>
                            <a:gd name="T12" fmla="*/ 61 w 37"/>
                            <a:gd name="T13" fmla="*/ 272 h 38"/>
                            <a:gd name="T14" fmla="*/ 221 w 37"/>
                            <a:gd name="T15" fmla="*/ 208 h 38"/>
                            <a:gd name="T16" fmla="*/ 197 w 37"/>
                            <a:gd name="T17" fmla="*/ 8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8">
                              <a:moveTo>
                                <a:pt x="29" y="1"/>
                              </a:moveTo>
                              <a:cubicBezTo>
                                <a:pt x="28" y="0"/>
                                <a:pt x="28" y="1"/>
                                <a:pt x="29" y="2"/>
                              </a:cubicBezTo>
                              <a:cubicBezTo>
                                <a:pt x="32" y="9"/>
                                <a:pt x="29" y="12"/>
                                <a:pt x="26" y="17"/>
                              </a:cubicBezTo>
                              <a:cubicBezTo>
                                <a:pt x="25" y="21"/>
                                <a:pt x="22" y="24"/>
                                <a:pt x="19" y="25"/>
                              </a:cubicBezTo>
                              <a:cubicBezTo>
                                <a:pt x="14" y="28"/>
                                <a:pt x="10" y="31"/>
                                <a:pt x="3" y="28"/>
                              </a:cubicBezTo>
                              <a:cubicBezTo>
                                <a:pt x="2" y="28"/>
                                <a:pt x="1" y="28"/>
                                <a:pt x="0" y="27"/>
                              </a:cubicBezTo>
                              <a:cubicBezTo>
                                <a:pt x="2" y="30"/>
                                <a:pt x="4" y="32"/>
                                <a:pt x="9" y="34"/>
                              </a:cubicBezTo>
                              <a:cubicBezTo>
                                <a:pt x="21" y="38"/>
                                <a:pt x="29" y="34"/>
                                <a:pt x="33" y="26"/>
                              </a:cubicBezTo>
                              <a:cubicBezTo>
                                <a:pt x="37" y="20"/>
                                <a:pt x="36" y="7"/>
                                <a:pt x="29"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6" name="Freeform 766"/>
                        <a:cNvSpPr>
                          <a:spLocks/>
                        </a:cNvSpPr>
                      </a:nvSpPr>
                      <a:spPr bwMode="auto">
                        <a:xfrm>
                          <a:off x="3275" y="1701"/>
                          <a:ext cx="45" cy="24"/>
                        </a:xfrm>
                        <a:custGeom>
                          <a:avLst/>
                          <a:gdLst>
                            <a:gd name="T0" fmla="*/ 158 w 24"/>
                            <a:gd name="T1" fmla="*/ 0 h 12"/>
                            <a:gd name="T2" fmla="*/ 0 w 24"/>
                            <a:gd name="T3" fmla="*/ 64 h 12"/>
                            <a:gd name="T4" fmla="*/ 158 w 24"/>
                            <a:gd name="T5" fmla="*/ 0 h 12"/>
                            <a:gd name="T6" fmla="*/ 0 60000 65536"/>
                            <a:gd name="T7" fmla="*/ 0 60000 65536"/>
                            <a:gd name="T8" fmla="*/ 0 60000 65536"/>
                          </a:gdLst>
                          <a:ahLst/>
                          <a:cxnLst>
                            <a:cxn ang="T6">
                              <a:pos x="T0" y="T1"/>
                            </a:cxn>
                            <a:cxn ang="T7">
                              <a:pos x="T2" y="T3"/>
                            </a:cxn>
                            <a:cxn ang="T8">
                              <a:pos x="T4" y="T5"/>
                            </a:cxn>
                          </a:cxnLst>
                          <a:rect l="0" t="0" r="r" b="b"/>
                          <a:pathLst>
                            <a:path w="24" h="12">
                              <a:moveTo>
                                <a:pt x="24" y="0"/>
                              </a:moveTo>
                              <a:cubicBezTo>
                                <a:pt x="20" y="8"/>
                                <a:pt x="12" y="12"/>
                                <a:pt x="0" y="8"/>
                              </a:cubicBezTo>
                              <a:cubicBezTo>
                                <a:pt x="7" y="8"/>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7" name="Freeform 767"/>
                        <a:cNvSpPr>
                          <a:spLocks/>
                        </a:cNvSpPr>
                      </a:nvSpPr>
                      <a:spPr bwMode="auto">
                        <a:xfrm>
                          <a:off x="3251" y="1641"/>
                          <a:ext cx="15" cy="16"/>
                        </a:xfrm>
                        <a:custGeom>
                          <a:avLst/>
                          <a:gdLst>
                            <a:gd name="T0" fmla="*/ 8 w 8"/>
                            <a:gd name="T1" fmla="*/ 24 h 8"/>
                            <a:gd name="T2" fmla="*/ 32 w 8"/>
                            <a:gd name="T3" fmla="*/ 0 h 8"/>
                            <a:gd name="T4" fmla="*/ 53 w 8"/>
                            <a:gd name="T5" fmla="*/ 32 h 8"/>
                            <a:gd name="T6" fmla="*/ 28 w 8"/>
                            <a:gd name="T7" fmla="*/ 56 h 8"/>
                            <a:gd name="T8" fmla="*/ 8 w 8"/>
                            <a:gd name="T9" fmla="*/ 24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1" y="3"/>
                              </a:moveTo>
                              <a:cubicBezTo>
                                <a:pt x="1" y="1"/>
                                <a:pt x="3" y="0"/>
                                <a:pt x="5" y="0"/>
                              </a:cubicBezTo>
                              <a:cubicBezTo>
                                <a:pt x="7" y="0"/>
                                <a:pt x="8" y="2"/>
                                <a:pt x="8" y="4"/>
                              </a:cubicBezTo>
                              <a:cubicBezTo>
                                <a:pt x="8" y="6"/>
                                <a:pt x="6" y="8"/>
                                <a:pt x="4" y="7"/>
                              </a:cubicBezTo>
                              <a:cubicBezTo>
                                <a:pt x="2" y="7"/>
                                <a:pt x="0" y="5"/>
                                <a:pt x="1"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8" name="Freeform 768"/>
                        <a:cNvSpPr>
                          <a:spLocks/>
                        </a:cNvSpPr>
                      </a:nvSpPr>
                      <a:spPr bwMode="auto">
                        <a:xfrm>
                          <a:off x="3266" y="1633"/>
                          <a:ext cx="9" cy="10"/>
                        </a:xfrm>
                        <a:custGeom>
                          <a:avLst/>
                          <a:gdLst>
                            <a:gd name="T0" fmla="*/ 0 w 5"/>
                            <a:gd name="T1" fmla="*/ 24 h 5"/>
                            <a:gd name="T2" fmla="*/ 16 w 5"/>
                            <a:gd name="T3" fmla="*/ 0 h 5"/>
                            <a:gd name="T4" fmla="*/ 29 w 5"/>
                            <a:gd name="T5" fmla="*/ 24 h 5"/>
                            <a:gd name="T6" fmla="*/ 16 w 5"/>
                            <a:gd name="T7" fmla="*/ 40 h 5"/>
                            <a:gd name="T8" fmla="*/ 0 w 5"/>
                            <a:gd name="T9" fmla="*/ 24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3"/>
                              </a:moveTo>
                              <a:cubicBezTo>
                                <a:pt x="0" y="1"/>
                                <a:pt x="2" y="0"/>
                                <a:pt x="3" y="0"/>
                              </a:cubicBezTo>
                              <a:cubicBezTo>
                                <a:pt x="4" y="1"/>
                                <a:pt x="5" y="2"/>
                                <a:pt x="5" y="3"/>
                              </a:cubicBezTo>
                              <a:cubicBezTo>
                                <a:pt x="5" y="4"/>
                                <a:pt x="4" y="5"/>
                                <a:pt x="3" y="5"/>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29" name="Freeform 769"/>
                        <a:cNvSpPr>
                          <a:spLocks/>
                        </a:cNvSpPr>
                      </a:nvSpPr>
                      <a:spPr bwMode="auto">
                        <a:xfrm>
                          <a:off x="3247" y="1657"/>
                          <a:ext cx="10" cy="8"/>
                        </a:xfrm>
                        <a:custGeom>
                          <a:avLst/>
                          <a:gdLst>
                            <a:gd name="T0" fmla="*/ 8 w 5"/>
                            <a:gd name="T1" fmla="*/ 16 h 4"/>
                            <a:gd name="T2" fmla="*/ 24 w 5"/>
                            <a:gd name="T3" fmla="*/ 0 h 4"/>
                            <a:gd name="T4" fmla="*/ 32 w 5"/>
                            <a:gd name="T5" fmla="*/ 24 h 4"/>
                            <a:gd name="T6" fmla="*/ 16 w 5"/>
                            <a:gd name="T7" fmla="*/ 32 h 4"/>
                            <a:gd name="T8" fmla="*/ 8 w 5"/>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4">
                              <a:moveTo>
                                <a:pt x="1" y="2"/>
                              </a:moveTo>
                              <a:cubicBezTo>
                                <a:pt x="1" y="1"/>
                                <a:pt x="2" y="0"/>
                                <a:pt x="3" y="0"/>
                              </a:cubicBezTo>
                              <a:cubicBezTo>
                                <a:pt x="4" y="1"/>
                                <a:pt x="5" y="1"/>
                                <a:pt x="4" y="3"/>
                              </a:cubicBezTo>
                              <a:cubicBezTo>
                                <a:pt x="4" y="4"/>
                                <a:pt x="3" y="4"/>
                                <a:pt x="2" y="4"/>
                              </a:cubicBezTo>
                              <a:cubicBezTo>
                                <a:pt x="1" y="4"/>
                                <a:pt x="0" y="3"/>
                                <a:pt x="1"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0" name="Freeform 770"/>
                        <a:cNvSpPr>
                          <a:spLocks/>
                        </a:cNvSpPr>
                      </a:nvSpPr>
                      <a:spPr bwMode="auto">
                        <a:xfrm>
                          <a:off x="3170" y="1567"/>
                          <a:ext cx="233" cy="226"/>
                        </a:xfrm>
                        <a:custGeom>
                          <a:avLst/>
                          <a:gdLst>
                            <a:gd name="T0" fmla="*/ 241 w 124"/>
                            <a:gd name="T1" fmla="*/ 16 h 113"/>
                            <a:gd name="T2" fmla="*/ 53 w 124"/>
                            <a:gd name="T3" fmla="*/ 424 h 113"/>
                            <a:gd name="T4" fmla="*/ 212 w 124"/>
                            <a:gd name="T5" fmla="*/ 864 h 113"/>
                            <a:gd name="T6" fmla="*/ 618 w 124"/>
                            <a:gd name="T7" fmla="*/ 896 h 113"/>
                            <a:gd name="T8" fmla="*/ 776 w 124"/>
                            <a:gd name="T9" fmla="*/ 720 h 113"/>
                            <a:gd name="T10" fmla="*/ 816 w 124"/>
                            <a:gd name="T11" fmla="*/ 296 h 113"/>
                            <a:gd name="T12" fmla="*/ 635 w 124"/>
                            <a:gd name="T13" fmla="*/ 64 h 113"/>
                            <a:gd name="T14" fmla="*/ 241 w 124"/>
                            <a:gd name="T15" fmla="*/ 16 h 11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4" h="113">
                              <a:moveTo>
                                <a:pt x="36" y="2"/>
                              </a:moveTo>
                              <a:cubicBezTo>
                                <a:pt x="14" y="0"/>
                                <a:pt x="11" y="21"/>
                                <a:pt x="8" y="53"/>
                              </a:cubicBezTo>
                              <a:cubicBezTo>
                                <a:pt x="5" y="86"/>
                                <a:pt x="0" y="105"/>
                                <a:pt x="32" y="108"/>
                              </a:cubicBezTo>
                              <a:cubicBezTo>
                                <a:pt x="49" y="109"/>
                                <a:pt x="81" y="113"/>
                                <a:pt x="93" y="112"/>
                              </a:cubicBezTo>
                              <a:cubicBezTo>
                                <a:pt x="106" y="111"/>
                                <a:pt x="115" y="106"/>
                                <a:pt x="117" y="90"/>
                              </a:cubicBezTo>
                              <a:cubicBezTo>
                                <a:pt x="120" y="73"/>
                                <a:pt x="121" y="52"/>
                                <a:pt x="123" y="37"/>
                              </a:cubicBezTo>
                              <a:cubicBezTo>
                                <a:pt x="124" y="20"/>
                                <a:pt x="118" y="10"/>
                                <a:pt x="96" y="8"/>
                              </a:cubicBezTo>
                              <a:cubicBezTo>
                                <a:pt x="73" y="6"/>
                                <a:pt x="51" y="4"/>
                                <a:pt x="36" y="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1" name="Freeform 771"/>
                        <a:cNvSpPr>
                          <a:spLocks/>
                        </a:cNvSpPr>
                      </a:nvSpPr>
                      <a:spPr bwMode="auto">
                        <a:xfrm>
                          <a:off x="3242" y="1631"/>
                          <a:ext cx="91" cy="100"/>
                        </a:xfrm>
                        <a:custGeom>
                          <a:avLst/>
                          <a:gdLst>
                            <a:gd name="T0" fmla="*/ 7 w 49"/>
                            <a:gd name="T1" fmla="*/ 184 h 50"/>
                            <a:gd name="T2" fmla="*/ 173 w 49"/>
                            <a:gd name="T3" fmla="*/ 16 h 50"/>
                            <a:gd name="T4" fmla="*/ 306 w 49"/>
                            <a:gd name="T5" fmla="*/ 216 h 50"/>
                            <a:gd name="T6" fmla="*/ 141 w 49"/>
                            <a:gd name="T7" fmla="*/ 384 h 50"/>
                            <a:gd name="T8" fmla="*/ 7 w 49"/>
                            <a:gd name="T9" fmla="*/ 18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50">
                              <a:moveTo>
                                <a:pt x="1" y="23"/>
                              </a:moveTo>
                              <a:cubicBezTo>
                                <a:pt x="2" y="10"/>
                                <a:pt x="14" y="0"/>
                                <a:pt x="27" y="2"/>
                              </a:cubicBezTo>
                              <a:cubicBezTo>
                                <a:pt x="40" y="3"/>
                                <a:pt x="49" y="14"/>
                                <a:pt x="48" y="27"/>
                              </a:cubicBezTo>
                              <a:cubicBezTo>
                                <a:pt x="47" y="40"/>
                                <a:pt x="35" y="50"/>
                                <a:pt x="22" y="48"/>
                              </a:cubicBezTo>
                              <a:cubicBezTo>
                                <a:pt x="9"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2" name="Freeform 772"/>
                        <a:cNvSpPr>
                          <a:spLocks/>
                        </a:cNvSpPr>
                      </a:nvSpPr>
                      <a:spPr bwMode="auto">
                        <a:xfrm>
                          <a:off x="3189" y="1575"/>
                          <a:ext cx="152" cy="170"/>
                        </a:xfrm>
                        <a:custGeom>
                          <a:avLst/>
                          <a:gdLst>
                            <a:gd name="T0" fmla="*/ 535 w 81"/>
                            <a:gd name="T1" fmla="*/ 56 h 85"/>
                            <a:gd name="T2" fmla="*/ 270 w 81"/>
                            <a:gd name="T3" fmla="*/ 24 h 85"/>
                            <a:gd name="T4" fmla="*/ 92 w 81"/>
                            <a:gd name="T5" fmla="*/ 56 h 85"/>
                            <a:gd name="T6" fmla="*/ 28 w 81"/>
                            <a:gd name="T7" fmla="*/ 296 h 85"/>
                            <a:gd name="T8" fmla="*/ 8 w 81"/>
                            <a:gd name="T9" fmla="*/ 480 h 85"/>
                            <a:gd name="T10" fmla="*/ 0 w 81"/>
                            <a:gd name="T11" fmla="*/ 680 h 85"/>
                            <a:gd name="T12" fmla="*/ 39 w 81"/>
                            <a:gd name="T13" fmla="*/ 488 h 85"/>
                            <a:gd name="T14" fmla="*/ 99 w 81"/>
                            <a:gd name="T15" fmla="*/ 272 h 85"/>
                            <a:gd name="T16" fmla="*/ 250 w 81"/>
                            <a:gd name="T17" fmla="*/ 96 h 85"/>
                            <a:gd name="T18" fmla="*/ 507 w 81"/>
                            <a:gd name="T19" fmla="*/ 48 h 8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1" h="85">
                              <a:moveTo>
                                <a:pt x="81" y="7"/>
                              </a:moveTo>
                              <a:cubicBezTo>
                                <a:pt x="67" y="5"/>
                                <a:pt x="54" y="4"/>
                                <a:pt x="41" y="3"/>
                              </a:cubicBezTo>
                              <a:cubicBezTo>
                                <a:pt x="32" y="3"/>
                                <a:pt x="21" y="0"/>
                                <a:pt x="14" y="7"/>
                              </a:cubicBezTo>
                              <a:cubicBezTo>
                                <a:pt x="5" y="15"/>
                                <a:pt x="5" y="26"/>
                                <a:pt x="4" y="37"/>
                              </a:cubicBezTo>
                              <a:cubicBezTo>
                                <a:pt x="3" y="43"/>
                                <a:pt x="1" y="54"/>
                                <a:pt x="1" y="60"/>
                              </a:cubicBezTo>
                              <a:cubicBezTo>
                                <a:pt x="1" y="68"/>
                                <a:pt x="0" y="77"/>
                                <a:pt x="0" y="85"/>
                              </a:cubicBezTo>
                              <a:cubicBezTo>
                                <a:pt x="2" y="77"/>
                                <a:pt x="3" y="69"/>
                                <a:pt x="6" y="61"/>
                              </a:cubicBezTo>
                              <a:cubicBezTo>
                                <a:pt x="10" y="52"/>
                                <a:pt x="11" y="43"/>
                                <a:pt x="15" y="34"/>
                              </a:cubicBezTo>
                              <a:cubicBezTo>
                                <a:pt x="20" y="24"/>
                                <a:pt x="27" y="15"/>
                                <a:pt x="38" y="12"/>
                              </a:cubicBezTo>
                              <a:cubicBezTo>
                                <a:pt x="51" y="8"/>
                                <a:pt x="65" y="11"/>
                                <a:pt x="77" y="6"/>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3" name="Freeform 773"/>
                        <a:cNvSpPr>
                          <a:spLocks/>
                        </a:cNvSpPr>
                      </a:nvSpPr>
                      <a:spPr bwMode="auto">
                        <a:xfrm>
                          <a:off x="3197" y="1575"/>
                          <a:ext cx="69" cy="74"/>
                        </a:xfrm>
                        <a:custGeom>
                          <a:avLst/>
                          <a:gdLst>
                            <a:gd name="T0" fmla="*/ 0 w 37"/>
                            <a:gd name="T1" fmla="*/ 296 h 37"/>
                            <a:gd name="T2" fmla="*/ 65 w 37"/>
                            <a:gd name="T3" fmla="*/ 56 h 37"/>
                            <a:gd name="T4" fmla="*/ 241 w 37"/>
                            <a:gd name="T5" fmla="*/ 24 h 37"/>
                            <a:gd name="T6" fmla="*/ 0 w 37"/>
                            <a:gd name="T7" fmla="*/ 296 h 3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7" h="37">
                              <a:moveTo>
                                <a:pt x="0" y="37"/>
                              </a:moveTo>
                              <a:cubicBezTo>
                                <a:pt x="1" y="26"/>
                                <a:pt x="1" y="15"/>
                                <a:pt x="10" y="7"/>
                              </a:cubicBezTo>
                              <a:cubicBezTo>
                                <a:pt x="17" y="0"/>
                                <a:pt x="28" y="3"/>
                                <a:pt x="37" y="3"/>
                              </a:cubicBezTo>
                              <a:cubicBezTo>
                                <a:pt x="26" y="3"/>
                                <a:pt x="6" y="8"/>
                                <a:pt x="0" y="37"/>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4" name="Freeform 774"/>
                        <a:cNvSpPr>
                          <a:spLocks/>
                        </a:cNvSpPr>
                      </a:nvSpPr>
                      <a:spPr bwMode="auto">
                        <a:xfrm>
                          <a:off x="3225" y="1647"/>
                          <a:ext cx="168" cy="138"/>
                        </a:xfrm>
                        <a:custGeom>
                          <a:avLst/>
                          <a:gdLst>
                            <a:gd name="T0" fmla="*/ 0 w 90"/>
                            <a:gd name="T1" fmla="*/ 512 h 69"/>
                            <a:gd name="T2" fmla="*/ 411 w 90"/>
                            <a:gd name="T3" fmla="*/ 552 h 69"/>
                            <a:gd name="T4" fmla="*/ 554 w 90"/>
                            <a:gd name="T5" fmla="*/ 384 h 69"/>
                            <a:gd name="T6" fmla="*/ 586 w 90"/>
                            <a:gd name="T7" fmla="*/ 0 h 69"/>
                            <a:gd name="T8" fmla="*/ 370 w 90"/>
                            <a:gd name="T9" fmla="*/ 472 h 69"/>
                            <a:gd name="T10" fmla="*/ 0 w 90"/>
                            <a:gd name="T11" fmla="*/ 512 h 6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 h="69">
                              <a:moveTo>
                                <a:pt x="0" y="64"/>
                              </a:moveTo>
                              <a:cubicBezTo>
                                <a:pt x="12" y="65"/>
                                <a:pt x="50" y="69"/>
                                <a:pt x="63" y="69"/>
                              </a:cubicBezTo>
                              <a:cubicBezTo>
                                <a:pt x="75" y="68"/>
                                <a:pt x="83" y="61"/>
                                <a:pt x="85" y="48"/>
                              </a:cubicBezTo>
                              <a:cubicBezTo>
                                <a:pt x="87" y="34"/>
                                <a:pt x="90" y="0"/>
                                <a:pt x="90" y="0"/>
                              </a:cubicBezTo>
                              <a:cubicBezTo>
                                <a:pt x="87" y="16"/>
                                <a:pt x="77" y="55"/>
                                <a:pt x="57" y="59"/>
                              </a:cubicBezTo>
                              <a:cubicBezTo>
                                <a:pt x="37" y="62"/>
                                <a:pt x="0" y="64"/>
                                <a:pt x="0" y="64"/>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5" name="Freeform 775"/>
                        <a:cNvSpPr>
                          <a:spLocks/>
                        </a:cNvSpPr>
                      </a:nvSpPr>
                      <a:spPr bwMode="auto">
                        <a:xfrm>
                          <a:off x="3288" y="1713"/>
                          <a:ext cx="100" cy="72"/>
                        </a:xfrm>
                        <a:custGeom>
                          <a:avLst/>
                          <a:gdLst>
                            <a:gd name="T0" fmla="*/ 0 w 53"/>
                            <a:gd name="T1" fmla="*/ 272 h 36"/>
                            <a:gd name="T2" fmla="*/ 196 w 53"/>
                            <a:gd name="T3" fmla="*/ 288 h 36"/>
                            <a:gd name="T4" fmla="*/ 342 w 53"/>
                            <a:gd name="T5" fmla="*/ 120 h 36"/>
                            <a:gd name="T6" fmla="*/ 357 w 53"/>
                            <a:gd name="T7" fmla="*/ 0 h 36"/>
                            <a:gd name="T8" fmla="*/ 242 w 53"/>
                            <a:gd name="T9" fmla="*/ 232 h 36"/>
                            <a:gd name="T10" fmla="*/ 0 w 53"/>
                            <a:gd name="T11" fmla="*/ 272 h 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 h="36">
                              <a:moveTo>
                                <a:pt x="0" y="34"/>
                              </a:moveTo>
                              <a:cubicBezTo>
                                <a:pt x="11" y="35"/>
                                <a:pt x="23" y="36"/>
                                <a:pt x="29" y="36"/>
                              </a:cubicBezTo>
                              <a:cubicBezTo>
                                <a:pt x="41" y="35"/>
                                <a:pt x="49" y="28"/>
                                <a:pt x="51" y="15"/>
                              </a:cubicBezTo>
                              <a:cubicBezTo>
                                <a:pt x="53" y="0"/>
                                <a:pt x="53" y="0"/>
                                <a:pt x="53" y="0"/>
                              </a:cubicBezTo>
                              <a:cubicBezTo>
                                <a:pt x="51" y="10"/>
                                <a:pt x="48" y="23"/>
                                <a:pt x="36" y="29"/>
                              </a:cubicBezTo>
                              <a:cubicBezTo>
                                <a:pt x="23" y="35"/>
                                <a:pt x="0" y="34"/>
                                <a:pt x="0" y="34"/>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6" name="Freeform 776"/>
                        <a:cNvSpPr>
                          <a:spLocks/>
                        </a:cNvSpPr>
                      </a:nvSpPr>
                      <a:spPr bwMode="auto">
                        <a:xfrm>
                          <a:off x="2978" y="1557"/>
                          <a:ext cx="209" cy="222"/>
                        </a:xfrm>
                        <a:custGeom>
                          <a:avLst/>
                          <a:gdLst>
                            <a:gd name="T0" fmla="*/ 547 w 112"/>
                            <a:gd name="T1" fmla="*/ 40 h 111"/>
                            <a:gd name="T2" fmla="*/ 157 w 112"/>
                            <a:gd name="T3" fmla="*/ 8 h 111"/>
                            <a:gd name="T4" fmla="*/ 0 w 112"/>
                            <a:gd name="T5" fmla="*/ 168 h 111"/>
                            <a:gd name="T6" fmla="*/ 0 w 112"/>
                            <a:gd name="T7" fmla="*/ 792 h 111"/>
                            <a:gd name="T8" fmla="*/ 136 w 112"/>
                            <a:gd name="T9" fmla="*/ 856 h 111"/>
                            <a:gd name="T10" fmla="*/ 539 w 112"/>
                            <a:gd name="T11" fmla="*/ 880 h 111"/>
                            <a:gd name="T12" fmla="*/ 696 w 112"/>
                            <a:gd name="T13" fmla="*/ 688 h 111"/>
                            <a:gd name="T14" fmla="*/ 720 w 112"/>
                            <a:gd name="T15" fmla="*/ 272 h 111"/>
                            <a:gd name="T16" fmla="*/ 547 w 112"/>
                            <a:gd name="T17" fmla="*/ 40 h 11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2" h="111">
                              <a:moveTo>
                                <a:pt x="84" y="5"/>
                              </a:moveTo>
                              <a:cubicBezTo>
                                <a:pt x="60" y="4"/>
                                <a:pt x="38" y="2"/>
                                <a:pt x="24" y="1"/>
                              </a:cubicBezTo>
                              <a:cubicBezTo>
                                <a:pt x="10" y="0"/>
                                <a:pt x="3" y="7"/>
                                <a:pt x="0" y="21"/>
                              </a:cubicBezTo>
                              <a:cubicBezTo>
                                <a:pt x="0" y="99"/>
                                <a:pt x="0" y="99"/>
                                <a:pt x="0" y="99"/>
                              </a:cubicBezTo>
                              <a:cubicBezTo>
                                <a:pt x="4" y="103"/>
                                <a:pt x="11" y="106"/>
                                <a:pt x="21" y="107"/>
                              </a:cubicBezTo>
                              <a:cubicBezTo>
                                <a:pt x="39" y="108"/>
                                <a:pt x="71" y="111"/>
                                <a:pt x="83" y="110"/>
                              </a:cubicBezTo>
                              <a:cubicBezTo>
                                <a:pt x="96" y="108"/>
                                <a:pt x="105" y="103"/>
                                <a:pt x="107" y="86"/>
                              </a:cubicBezTo>
                              <a:cubicBezTo>
                                <a:pt x="109" y="69"/>
                                <a:pt x="110" y="49"/>
                                <a:pt x="111" y="34"/>
                              </a:cubicBezTo>
                              <a:cubicBezTo>
                                <a:pt x="112" y="17"/>
                                <a:pt x="106" y="7"/>
                                <a:pt x="84" y="5"/>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7" name="Freeform 777"/>
                        <a:cNvSpPr>
                          <a:spLocks/>
                        </a:cNvSpPr>
                      </a:nvSpPr>
                      <a:spPr bwMode="auto">
                        <a:xfrm>
                          <a:off x="3037" y="1625"/>
                          <a:ext cx="90" cy="100"/>
                        </a:xfrm>
                        <a:custGeom>
                          <a:avLst/>
                          <a:gdLst>
                            <a:gd name="T0" fmla="*/ 285 w 48"/>
                            <a:gd name="T1" fmla="*/ 288 h 50"/>
                            <a:gd name="T2" fmla="*/ 186 w 48"/>
                            <a:gd name="T3" fmla="*/ 24 h 50"/>
                            <a:gd name="T4" fmla="*/ 15 w 48"/>
                            <a:gd name="T5" fmla="*/ 144 h 50"/>
                            <a:gd name="T6" fmla="*/ 105 w 48"/>
                            <a:gd name="T7" fmla="*/ 360 h 50"/>
                            <a:gd name="T8" fmla="*/ 285 w 48"/>
                            <a:gd name="T9" fmla="*/ 288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50">
                              <a:moveTo>
                                <a:pt x="43" y="36"/>
                              </a:moveTo>
                              <a:cubicBezTo>
                                <a:pt x="48" y="27"/>
                                <a:pt x="45" y="7"/>
                                <a:pt x="28" y="3"/>
                              </a:cubicBezTo>
                              <a:cubicBezTo>
                                <a:pt x="11" y="0"/>
                                <a:pt x="5" y="10"/>
                                <a:pt x="2" y="18"/>
                              </a:cubicBezTo>
                              <a:cubicBezTo>
                                <a:pt x="0" y="26"/>
                                <a:pt x="2" y="41"/>
                                <a:pt x="16" y="45"/>
                              </a:cubicBezTo>
                              <a:cubicBezTo>
                                <a:pt x="30" y="50"/>
                                <a:pt x="39" y="45"/>
                                <a:pt x="43" y="3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8" name="Freeform 778"/>
                        <a:cNvSpPr>
                          <a:spLocks/>
                        </a:cNvSpPr>
                      </a:nvSpPr>
                      <a:spPr bwMode="auto">
                        <a:xfrm>
                          <a:off x="3028" y="1619"/>
                          <a:ext cx="90" cy="98"/>
                        </a:xfrm>
                        <a:custGeom>
                          <a:avLst/>
                          <a:gdLst>
                            <a:gd name="T0" fmla="*/ 8 w 48"/>
                            <a:gd name="T1" fmla="*/ 184 h 49"/>
                            <a:gd name="T2" fmla="*/ 173 w 48"/>
                            <a:gd name="T3" fmla="*/ 8 h 49"/>
                            <a:gd name="T4" fmla="*/ 309 w 48"/>
                            <a:gd name="T5" fmla="*/ 208 h 49"/>
                            <a:gd name="T6" fmla="*/ 144 w 48"/>
                            <a:gd name="T7" fmla="*/ 384 h 49"/>
                            <a:gd name="T8" fmla="*/ 8 w 48"/>
                            <a:gd name="T9" fmla="*/ 184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9">
                              <a:moveTo>
                                <a:pt x="1" y="23"/>
                              </a:moveTo>
                              <a:cubicBezTo>
                                <a:pt x="1" y="10"/>
                                <a:pt x="13" y="0"/>
                                <a:pt x="26" y="1"/>
                              </a:cubicBezTo>
                              <a:cubicBezTo>
                                <a:pt x="39" y="2"/>
                                <a:pt x="48" y="13"/>
                                <a:pt x="47" y="26"/>
                              </a:cubicBezTo>
                              <a:cubicBezTo>
                                <a:pt x="47" y="39"/>
                                <a:pt x="35" y="49"/>
                                <a:pt x="22" y="48"/>
                              </a:cubicBezTo>
                              <a:cubicBezTo>
                                <a:pt x="9" y="47"/>
                                <a:pt x="0" y="36"/>
                                <a:pt x="1"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39" name="Freeform 779"/>
                        <a:cNvSpPr>
                          <a:spLocks/>
                        </a:cNvSpPr>
                      </a:nvSpPr>
                      <a:spPr bwMode="auto">
                        <a:xfrm>
                          <a:off x="3034" y="1621"/>
                          <a:ext cx="62" cy="68"/>
                        </a:xfrm>
                        <a:custGeom>
                          <a:avLst/>
                          <a:gdLst>
                            <a:gd name="T0" fmla="*/ 21 w 33"/>
                            <a:gd name="T1" fmla="*/ 256 h 34"/>
                            <a:gd name="T2" fmla="*/ 45 w 33"/>
                            <a:gd name="T3" fmla="*/ 168 h 34"/>
                            <a:gd name="T4" fmla="*/ 92 w 33"/>
                            <a:gd name="T5" fmla="*/ 80 h 34"/>
                            <a:gd name="T6" fmla="*/ 188 w 33"/>
                            <a:gd name="T7" fmla="*/ 32 h 34"/>
                            <a:gd name="T8" fmla="*/ 197 w 33"/>
                            <a:gd name="T9" fmla="*/ 40 h 34"/>
                            <a:gd name="T10" fmla="*/ 165 w 33"/>
                            <a:gd name="T11" fmla="*/ 24 h 34"/>
                            <a:gd name="T12" fmla="*/ 15 w 33"/>
                            <a:gd name="T13" fmla="*/ 128 h 34"/>
                            <a:gd name="T14" fmla="*/ 21 w 33"/>
                            <a:gd name="T15" fmla="*/ 256 h 34"/>
                            <a:gd name="T16" fmla="*/ 21 w 33"/>
                            <a:gd name="T17" fmla="*/ 256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4">
                              <a:moveTo>
                                <a:pt x="3" y="32"/>
                              </a:moveTo>
                              <a:cubicBezTo>
                                <a:pt x="2" y="28"/>
                                <a:pt x="6" y="24"/>
                                <a:pt x="7" y="21"/>
                              </a:cubicBezTo>
                              <a:cubicBezTo>
                                <a:pt x="8" y="18"/>
                                <a:pt x="11" y="13"/>
                                <a:pt x="14" y="10"/>
                              </a:cubicBezTo>
                              <a:cubicBezTo>
                                <a:pt x="17" y="6"/>
                                <a:pt x="20" y="2"/>
                                <a:pt x="28" y="4"/>
                              </a:cubicBezTo>
                              <a:cubicBezTo>
                                <a:pt x="30" y="5"/>
                                <a:pt x="33" y="6"/>
                                <a:pt x="30" y="5"/>
                              </a:cubicBezTo>
                              <a:cubicBezTo>
                                <a:pt x="29" y="4"/>
                                <a:pt x="27" y="4"/>
                                <a:pt x="25" y="3"/>
                              </a:cubicBezTo>
                              <a:cubicBezTo>
                                <a:pt x="9" y="0"/>
                                <a:pt x="4" y="9"/>
                                <a:pt x="2" y="16"/>
                              </a:cubicBezTo>
                              <a:cubicBezTo>
                                <a:pt x="0" y="21"/>
                                <a:pt x="0" y="27"/>
                                <a:pt x="3" y="32"/>
                              </a:cubicBezTo>
                              <a:cubicBezTo>
                                <a:pt x="3" y="33"/>
                                <a:pt x="4" y="34"/>
                                <a:pt x="3"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0" name="Freeform 780"/>
                        <a:cNvSpPr>
                          <a:spLocks/>
                        </a:cNvSpPr>
                      </a:nvSpPr>
                      <a:spPr bwMode="auto">
                        <a:xfrm>
                          <a:off x="3043" y="1635"/>
                          <a:ext cx="71" cy="76"/>
                        </a:xfrm>
                        <a:custGeom>
                          <a:avLst/>
                          <a:gdLst>
                            <a:gd name="T0" fmla="*/ 189 w 38"/>
                            <a:gd name="T1" fmla="*/ 8 h 38"/>
                            <a:gd name="T2" fmla="*/ 189 w 38"/>
                            <a:gd name="T3" fmla="*/ 16 h 38"/>
                            <a:gd name="T4" fmla="*/ 174 w 38"/>
                            <a:gd name="T5" fmla="*/ 136 h 38"/>
                            <a:gd name="T6" fmla="*/ 125 w 38"/>
                            <a:gd name="T7" fmla="*/ 208 h 38"/>
                            <a:gd name="T8" fmla="*/ 24 w 38"/>
                            <a:gd name="T9" fmla="*/ 232 h 38"/>
                            <a:gd name="T10" fmla="*/ 0 w 38"/>
                            <a:gd name="T11" fmla="*/ 224 h 38"/>
                            <a:gd name="T12" fmla="*/ 60 w 38"/>
                            <a:gd name="T13" fmla="*/ 272 h 38"/>
                            <a:gd name="T14" fmla="*/ 224 w 38"/>
                            <a:gd name="T15" fmla="*/ 208 h 38"/>
                            <a:gd name="T16" fmla="*/ 189 w 38"/>
                            <a:gd name="T17" fmla="*/ 8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 h="38">
                              <a:moveTo>
                                <a:pt x="29" y="1"/>
                              </a:moveTo>
                              <a:cubicBezTo>
                                <a:pt x="28" y="0"/>
                                <a:pt x="28" y="1"/>
                                <a:pt x="29" y="2"/>
                              </a:cubicBezTo>
                              <a:cubicBezTo>
                                <a:pt x="32" y="8"/>
                                <a:pt x="29" y="12"/>
                                <a:pt x="27" y="17"/>
                              </a:cubicBezTo>
                              <a:cubicBezTo>
                                <a:pt x="25" y="21"/>
                                <a:pt x="22" y="24"/>
                                <a:pt x="19" y="26"/>
                              </a:cubicBezTo>
                              <a:cubicBezTo>
                                <a:pt x="15" y="28"/>
                                <a:pt x="11" y="31"/>
                                <a:pt x="4" y="29"/>
                              </a:cubicBezTo>
                              <a:cubicBezTo>
                                <a:pt x="2" y="29"/>
                                <a:pt x="1" y="28"/>
                                <a:pt x="0" y="28"/>
                              </a:cubicBezTo>
                              <a:cubicBezTo>
                                <a:pt x="2" y="30"/>
                                <a:pt x="5" y="33"/>
                                <a:pt x="9" y="34"/>
                              </a:cubicBezTo>
                              <a:cubicBezTo>
                                <a:pt x="22" y="38"/>
                                <a:pt x="30" y="34"/>
                                <a:pt x="34" y="26"/>
                              </a:cubicBezTo>
                              <a:cubicBezTo>
                                <a:pt x="38" y="19"/>
                                <a:pt x="37" y="7"/>
                                <a:pt x="29"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1" name="Freeform 781"/>
                        <a:cNvSpPr>
                          <a:spLocks/>
                        </a:cNvSpPr>
                      </a:nvSpPr>
                      <a:spPr bwMode="auto">
                        <a:xfrm>
                          <a:off x="3060" y="1687"/>
                          <a:ext cx="47" cy="24"/>
                        </a:xfrm>
                        <a:custGeom>
                          <a:avLst/>
                          <a:gdLst>
                            <a:gd name="T0" fmla="*/ 165 w 25"/>
                            <a:gd name="T1" fmla="*/ 0 h 12"/>
                            <a:gd name="T2" fmla="*/ 0 w 25"/>
                            <a:gd name="T3" fmla="*/ 64 h 12"/>
                            <a:gd name="T4" fmla="*/ 165 w 25"/>
                            <a:gd name="T5" fmla="*/ 0 h 12"/>
                            <a:gd name="T6" fmla="*/ 0 60000 65536"/>
                            <a:gd name="T7" fmla="*/ 0 60000 65536"/>
                            <a:gd name="T8" fmla="*/ 0 60000 65536"/>
                          </a:gdLst>
                          <a:ahLst/>
                          <a:cxnLst>
                            <a:cxn ang="T6">
                              <a:pos x="T0" y="T1"/>
                            </a:cxn>
                            <a:cxn ang="T7">
                              <a:pos x="T2" y="T3"/>
                            </a:cxn>
                            <a:cxn ang="T8">
                              <a:pos x="T4" y="T5"/>
                            </a:cxn>
                          </a:cxnLst>
                          <a:rect l="0" t="0" r="r" b="b"/>
                          <a:pathLst>
                            <a:path w="25" h="12">
                              <a:moveTo>
                                <a:pt x="25" y="0"/>
                              </a:moveTo>
                              <a:cubicBezTo>
                                <a:pt x="21" y="8"/>
                                <a:pt x="13" y="12"/>
                                <a:pt x="0" y="8"/>
                              </a:cubicBezTo>
                              <a:cubicBezTo>
                                <a:pt x="8" y="8"/>
                                <a:pt x="18" y="7"/>
                                <a:pt x="25"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2" name="Freeform 782"/>
                        <a:cNvSpPr>
                          <a:spLocks/>
                        </a:cNvSpPr>
                      </a:nvSpPr>
                      <a:spPr bwMode="auto">
                        <a:xfrm>
                          <a:off x="3037" y="1627"/>
                          <a:ext cx="15" cy="16"/>
                        </a:xfrm>
                        <a:custGeom>
                          <a:avLst/>
                          <a:gdLst>
                            <a:gd name="T0" fmla="*/ 0 w 8"/>
                            <a:gd name="T1" fmla="*/ 32 h 8"/>
                            <a:gd name="T2" fmla="*/ 28 w 8"/>
                            <a:gd name="T3" fmla="*/ 0 h 8"/>
                            <a:gd name="T4" fmla="*/ 45 w 8"/>
                            <a:gd name="T5" fmla="*/ 32 h 8"/>
                            <a:gd name="T6" fmla="*/ 21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0"/>
                              </a:cubicBezTo>
                              <a:cubicBezTo>
                                <a:pt x="6" y="0"/>
                                <a:pt x="8" y="2"/>
                                <a:pt x="7" y="4"/>
                              </a:cubicBezTo>
                              <a:cubicBezTo>
                                <a:pt x="7" y="7"/>
                                <a:pt x="5" y="8"/>
                                <a:pt x="3" y="8"/>
                              </a:cubicBezTo>
                              <a:cubicBezTo>
                                <a:pt x="1"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3" name="Freeform 783"/>
                        <a:cNvSpPr>
                          <a:spLocks/>
                        </a:cNvSpPr>
                      </a:nvSpPr>
                      <a:spPr bwMode="auto">
                        <a:xfrm>
                          <a:off x="3051" y="1621"/>
                          <a:ext cx="9" cy="10"/>
                        </a:xfrm>
                        <a:custGeom>
                          <a:avLst/>
                          <a:gdLst>
                            <a:gd name="T0" fmla="*/ 0 w 5"/>
                            <a:gd name="T1" fmla="*/ 16 h 5"/>
                            <a:gd name="T2" fmla="*/ 16 w 5"/>
                            <a:gd name="T3" fmla="*/ 0 h 5"/>
                            <a:gd name="T4" fmla="*/ 29 w 5"/>
                            <a:gd name="T5" fmla="*/ 16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2" y="0"/>
                                <a:pt x="3" y="0"/>
                              </a:cubicBezTo>
                              <a:cubicBezTo>
                                <a:pt x="4" y="0"/>
                                <a:pt x="5" y="1"/>
                                <a:pt x="5" y="2"/>
                              </a:cubicBezTo>
                              <a:cubicBezTo>
                                <a:pt x="5" y="4"/>
                                <a:pt x="4" y="5"/>
                                <a:pt x="3" y="5"/>
                              </a:cubicBezTo>
                              <a:cubicBezTo>
                                <a:pt x="1" y="5"/>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4" name="Oval 784"/>
                        <a:cNvSpPr>
                          <a:spLocks noChangeArrowheads="1"/>
                        </a:cNvSpPr>
                      </a:nvSpPr>
                      <a:spPr bwMode="auto">
                        <a:xfrm>
                          <a:off x="3034" y="1645"/>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45" name="Freeform 785"/>
                        <a:cNvSpPr>
                          <a:spLocks/>
                        </a:cNvSpPr>
                      </a:nvSpPr>
                      <a:spPr bwMode="auto">
                        <a:xfrm>
                          <a:off x="2978" y="1557"/>
                          <a:ext cx="209" cy="222"/>
                        </a:xfrm>
                        <a:custGeom>
                          <a:avLst/>
                          <a:gdLst>
                            <a:gd name="T0" fmla="*/ 0 w 112"/>
                            <a:gd name="T1" fmla="*/ 792 h 111"/>
                            <a:gd name="T2" fmla="*/ 136 w 112"/>
                            <a:gd name="T3" fmla="*/ 856 h 111"/>
                            <a:gd name="T4" fmla="*/ 539 w 112"/>
                            <a:gd name="T5" fmla="*/ 880 h 111"/>
                            <a:gd name="T6" fmla="*/ 696 w 112"/>
                            <a:gd name="T7" fmla="*/ 688 h 111"/>
                            <a:gd name="T8" fmla="*/ 720 w 112"/>
                            <a:gd name="T9" fmla="*/ 272 h 111"/>
                            <a:gd name="T10" fmla="*/ 547 w 112"/>
                            <a:gd name="T11" fmla="*/ 40 h 111"/>
                            <a:gd name="T12" fmla="*/ 157 w 112"/>
                            <a:gd name="T13" fmla="*/ 8 h 111"/>
                            <a:gd name="T14" fmla="*/ 0 w 112"/>
                            <a:gd name="T15" fmla="*/ 168 h 11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2" h="111">
                              <a:moveTo>
                                <a:pt x="0" y="99"/>
                              </a:moveTo>
                              <a:cubicBezTo>
                                <a:pt x="4" y="103"/>
                                <a:pt x="11" y="106"/>
                                <a:pt x="21" y="107"/>
                              </a:cubicBezTo>
                              <a:cubicBezTo>
                                <a:pt x="39" y="108"/>
                                <a:pt x="71" y="111"/>
                                <a:pt x="83" y="110"/>
                              </a:cubicBezTo>
                              <a:cubicBezTo>
                                <a:pt x="96" y="108"/>
                                <a:pt x="105" y="103"/>
                                <a:pt x="107" y="86"/>
                              </a:cubicBezTo>
                              <a:cubicBezTo>
                                <a:pt x="109" y="69"/>
                                <a:pt x="110" y="49"/>
                                <a:pt x="111" y="34"/>
                              </a:cubicBezTo>
                              <a:cubicBezTo>
                                <a:pt x="112" y="17"/>
                                <a:pt x="106" y="7"/>
                                <a:pt x="84" y="5"/>
                              </a:cubicBezTo>
                              <a:cubicBezTo>
                                <a:pt x="60" y="4"/>
                                <a:pt x="38" y="2"/>
                                <a:pt x="24" y="1"/>
                              </a:cubicBezTo>
                              <a:cubicBezTo>
                                <a:pt x="10" y="0"/>
                                <a:pt x="3" y="7"/>
                                <a:pt x="0" y="21"/>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6" name="Freeform 786"/>
                        <a:cNvSpPr>
                          <a:spLocks/>
                        </a:cNvSpPr>
                      </a:nvSpPr>
                      <a:spPr bwMode="auto">
                        <a:xfrm>
                          <a:off x="3028" y="1619"/>
                          <a:ext cx="90" cy="98"/>
                        </a:xfrm>
                        <a:custGeom>
                          <a:avLst/>
                          <a:gdLst>
                            <a:gd name="T0" fmla="*/ 8 w 48"/>
                            <a:gd name="T1" fmla="*/ 184 h 49"/>
                            <a:gd name="T2" fmla="*/ 173 w 48"/>
                            <a:gd name="T3" fmla="*/ 8 h 49"/>
                            <a:gd name="T4" fmla="*/ 309 w 48"/>
                            <a:gd name="T5" fmla="*/ 208 h 49"/>
                            <a:gd name="T6" fmla="*/ 144 w 48"/>
                            <a:gd name="T7" fmla="*/ 384 h 49"/>
                            <a:gd name="T8" fmla="*/ 8 w 48"/>
                            <a:gd name="T9" fmla="*/ 184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9">
                              <a:moveTo>
                                <a:pt x="1" y="23"/>
                              </a:moveTo>
                              <a:cubicBezTo>
                                <a:pt x="1" y="10"/>
                                <a:pt x="13" y="0"/>
                                <a:pt x="26" y="1"/>
                              </a:cubicBezTo>
                              <a:cubicBezTo>
                                <a:pt x="39" y="2"/>
                                <a:pt x="48" y="13"/>
                                <a:pt x="47" y="26"/>
                              </a:cubicBezTo>
                              <a:cubicBezTo>
                                <a:pt x="47" y="39"/>
                                <a:pt x="35" y="49"/>
                                <a:pt x="22" y="48"/>
                              </a:cubicBezTo>
                              <a:cubicBezTo>
                                <a:pt x="9" y="47"/>
                                <a:pt x="0" y="36"/>
                                <a:pt x="1"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7" name="Freeform 787"/>
                        <a:cNvSpPr>
                          <a:spLocks/>
                        </a:cNvSpPr>
                      </a:nvSpPr>
                      <a:spPr bwMode="auto">
                        <a:xfrm>
                          <a:off x="2978" y="1563"/>
                          <a:ext cx="146" cy="160"/>
                        </a:xfrm>
                        <a:custGeom>
                          <a:avLst/>
                          <a:gdLst>
                            <a:gd name="T0" fmla="*/ 256 w 78"/>
                            <a:gd name="T1" fmla="*/ 16 h 80"/>
                            <a:gd name="T2" fmla="*/ 73 w 78"/>
                            <a:gd name="T3" fmla="*/ 56 h 80"/>
                            <a:gd name="T4" fmla="*/ 13 w 78"/>
                            <a:gd name="T5" fmla="*/ 296 h 80"/>
                            <a:gd name="T6" fmla="*/ 0 w 78"/>
                            <a:gd name="T7" fmla="*/ 448 h 80"/>
                            <a:gd name="T8" fmla="*/ 0 w 78"/>
                            <a:gd name="T9" fmla="*/ 640 h 80"/>
                            <a:gd name="T10" fmla="*/ 32 w 78"/>
                            <a:gd name="T11" fmla="*/ 488 h 80"/>
                            <a:gd name="T12" fmla="*/ 84 w 78"/>
                            <a:gd name="T13" fmla="*/ 272 h 80"/>
                            <a:gd name="T14" fmla="*/ 234 w 78"/>
                            <a:gd name="T15" fmla="*/ 88 h 80"/>
                            <a:gd name="T16" fmla="*/ 487 w 78"/>
                            <a:gd name="T17" fmla="*/ 40 h 80"/>
                            <a:gd name="T18" fmla="*/ 511 w 78"/>
                            <a:gd name="T19" fmla="*/ 40 h 80"/>
                            <a:gd name="T20" fmla="*/ 256 w 78"/>
                            <a:gd name="T21" fmla="*/ 16 h 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8" h="80">
                              <a:moveTo>
                                <a:pt x="39" y="2"/>
                              </a:moveTo>
                              <a:cubicBezTo>
                                <a:pt x="29" y="2"/>
                                <a:pt x="19" y="0"/>
                                <a:pt x="11" y="7"/>
                              </a:cubicBezTo>
                              <a:cubicBezTo>
                                <a:pt x="3" y="15"/>
                                <a:pt x="3" y="27"/>
                                <a:pt x="2" y="37"/>
                              </a:cubicBezTo>
                              <a:cubicBezTo>
                                <a:pt x="1" y="42"/>
                                <a:pt x="0" y="50"/>
                                <a:pt x="0" y="56"/>
                              </a:cubicBezTo>
                              <a:cubicBezTo>
                                <a:pt x="0" y="80"/>
                                <a:pt x="0" y="80"/>
                                <a:pt x="0" y="80"/>
                              </a:cubicBezTo>
                              <a:cubicBezTo>
                                <a:pt x="1" y="73"/>
                                <a:pt x="3" y="67"/>
                                <a:pt x="5" y="61"/>
                              </a:cubicBezTo>
                              <a:cubicBezTo>
                                <a:pt x="8" y="52"/>
                                <a:pt x="10" y="43"/>
                                <a:pt x="13" y="34"/>
                              </a:cubicBezTo>
                              <a:cubicBezTo>
                                <a:pt x="18" y="24"/>
                                <a:pt x="25" y="14"/>
                                <a:pt x="36" y="11"/>
                              </a:cubicBezTo>
                              <a:cubicBezTo>
                                <a:pt x="48" y="8"/>
                                <a:pt x="62" y="10"/>
                                <a:pt x="74" y="5"/>
                              </a:cubicBezTo>
                              <a:cubicBezTo>
                                <a:pt x="78" y="5"/>
                                <a:pt x="78" y="5"/>
                                <a:pt x="78" y="5"/>
                              </a:cubicBezTo>
                              <a:cubicBezTo>
                                <a:pt x="65" y="4"/>
                                <a:pt x="52" y="3"/>
                                <a:pt x="39" y="2"/>
                              </a:cubicBezTo>
                              <a:close/>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8" name="Freeform 788"/>
                        <a:cNvSpPr>
                          <a:spLocks/>
                        </a:cNvSpPr>
                      </a:nvSpPr>
                      <a:spPr bwMode="auto">
                        <a:xfrm>
                          <a:off x="2981" y="1563"/>
                          <a:ext cx="70" cy="74"/>
                        </a:xfrm>
                        <a:custGeom>
                          <a:avLst/>
                          <a:gdLst>
                            <a:gd name="T0" fmla="*/ 0 w 37"/>
                            <a:gd name="T1" fmla="*/ 296 h 37"/>
                            <a:gd name="T2" fmla="*/ 61 w 37"/>
                            <a:gd name="T3" fmla="*/ 56 h 37"/>
                            <a:gd name="T4" fmla="*/ 250 w 37"/>
                            <a:gd name="T5" fmla="*/ 16 h 37"/>
                            <a:gd name="T6" fmla="*/ 0 w 37"/>
                            <a:gd name="T7" fmla="*/ 296 h 3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7" h="37">
                              <a:moveTo>
                                <a:pt x="0" y="37"/>
                              </a:moveTo>
                              <a:cubicBezTo>
                                <a:pt x="1" y="27"/>
                                <a:pt x="1" y="15"/>
                                <a:pt x="9" y="7"/>
                              </a:cubicBezTo>
                              <a:cubicBezTo>
                                <a:pt x="17" y="0"/>
                                <a:pt x="27" y="2"/>
                                <a:pt x="37" y="2"/>
                              </a:cubicBezTo>
                              <a:cubicBezTo>
                                <a:pt x="26" y="2"/>
                                <a:pt x="6" y="8"/>
                                <a:pt x="0" y="37"/>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49" name="Freeform 789"/>
                        <a:cNvSpPr>
                          <a:spLocks/>
                        </a:cNvSpPr>
                      </a:nvSpPr>
                      <a:spPr bwMode="auto">
                        <a:xfrm>
                          <a:off x="3013" y="1631"/>
                          <a:ext cx="165" cy="140"/>
                        </a:xfrm>
                        <a:custGeom>
                          <a:avLst/>
                          <a:gdLst>
                            <a:gd name="T0" fmla="*/ 0 w 88"/>
                            <a:gd name="T1" fmla="*/ 528 h 70"/>
                            <a:gd name="T2" fmla="*/ 409 w 88"/>
                            <a:gd name="T3" fmla="*/ 552 h 70"/>
                            <a:gd name="T4" fmla="*/ 555 w 88"/>
                            <a:gd name="T5" fmla="*/ 384 h 70"/>
                            <a:gd name="T6" fmla="*/ 579 w 88"/>
                            <a:gd name="T7" fmla="*/ 0 h 70"/>
                            <a:gd name="T8" fmla="*/ 377 w 88"/>
                            <a:gd name="T9" fmla="*/ 472 h 70"/>
                            <a:gd name="T10" fmla="*/ 0 w 88"/>
                            <a:gd name="T11" fmla="*/ 528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8" h="70">
                              <a:moveTo>
                                <a:pt x="0" y="66"/>
                              </a:moveTo>
                              <a:cubicBezTo>
                                <a:pt x="11" y="67"/>
                                <a:pt x="50" y="70"/>
                                <a:pt x="62" y="69"/>
                              </a:cubicBezTo>
                              <a:cubicBezTo>
                                <a:pt x="75" y="68"/>
                                <a:pt x="83" y="61"/>
                                <a:pt x="84" y="48"/>
                              </a:cubicBezTo>
                              <a:cubicBezTo>
                                <a:pt x="86" y="34"/>
                                <a:pt x="88" y="0"/>
                                <a:pt x="88" y="0"/>
                              </a:cubicBezTo>
                              <a:cubicBezTo>
                                <a:pt x="86" y="16"/>
                                <a:pt x="77" y="55"/>
                                <a:pt x="57" y="59"/>
                              </a:cubicBezTo>
                              <a:cubicBezTo>
                                <a:pt x="37" y="63"/>
                                <a:pt x="0" y="66"/>
                                <a:pt x="0" y="6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0" name="Freeform 790"/>
                        <a:cNvSpPr>
                          <a:spLocks/>
                        </a:cNvSpPr>
                      </a:nvSpPr>
                      <a:spPr bwMode="auto">
                        <a:xfrm>
                          <a:off x="3075" y="1697"/>
                          <a:ext cx="97" cy="72"/>
                        </a:xfrm>
                        <a:custGeom>
                          <a:avLst/>
                          <a:gdLst>
                            <a:gd name="T0" fmla="*/ 0 w 52"/>
                            <a:gd name="T1" fmla="*/ 280 h 36"/>
                            <a:gd name="T2" fmla="*/ 188 w 52"/>
                            <a:gd name="T3" fmla="*/ 288 h 36"/>
                            <a:gd name="T4" fmla="*/ 330 w 52"/>
                            <a:gd name="T5" fmla="*/ 120 h 36"/>
                            <a:gd name="T6" fmla="*/ 338 w 52"/>
                            <a:gd name="T7" fmla="*/ 0 h 36"/>
                            <a:gd name="T8" fmla="*/ 233 w 52"/>
                            <a:gd name="T9" fmla="*/ 232 h 36"/>
                            <a:gd name="T10" fmla="*/ 0 w 52"/>
                            <a:gd name="T11" fmla="*/ 280 h 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2" h="36">
                              <a:moveTo>
                                <a:pt x="0" y="35"/>
                              </a:moveTo>
                              <a:cubicBezTo>
                                <a:pt x="12" y="36"/>
                                <a:pt x="23" y="36"/>
                                <a:pt x="29" y="36"/>
                              </a:cubicBezTo>
                              <a:cubicBezTo>
                                <a:pt x="42" y="35"/>
                                <a:pt x="50" y="28"/>
                                <a:pt x="51" y="15"/>
                              </a:cubicBezTo>
                              <a:cubicBezTo>
                                <a:pt x="52" y="0"/>
                                <a:pt x="52" y="0"/>
                                <a:pt x="52" y="0"/>
                              </a:cubicBezTo>
                              <a:cubicBezTo>
                                <a:pt x="51" y="10"/>
                                <a:pt x="49" y="23"/>
                                <a:pt x="36" y="29"/>
                              </a:cubicBezTo>
                              <a:cubicBezTo>
                                <a:pt x="24" y="36"/>
                                <a:pt x="0" y="35"/>
                                <a:pt x="0" y="35"/>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1" name="Freeform 791"/>
                        <a:cNvSpPr>
                          <a:spLocks/>
                        </a:cNvSpPr>
                      </a:nvSpPr>
                      <a:spPr bwMode="auto">
                        <a:xfrm>
                          <a:off x="4504" y="1553"/>
                          <a:ext cx="215" cy="220"/>
                        </a:xfrm>
                        <a:custGeom>
                          <a:avLst/>
                          <a:gdLst>
                            <a:gd name="T0" fmla="*/ 150 w 115"/>
                            <a:gd name="T1" fmla="*/ 32 h 110"/>
                            <a:gd name="T2" fmla="*/ 7 w 115"/>
                            <a:gd name="T3" fmla="*/ 472 h 110"/>
                            <a:gd name="T4" fmla="*/ 217 w 115"/>
                            <a:gd name="T5" fmla="*/ 872 h 110"/>
                            <a:gd name="T6" fmla="*/ 615 w 115"/>
                            <a:gd name="T7" fmla="*/ 840 h 110"/>
                            <a:gd name="T8" fmla="*/ 752 w 115"/>
                            <a:gd name="T9" fmla="*/ 632 h 110"/>
                            <a:gd name="T10" fmla="*/ 737 w 115"/>
                            <a:gd name="T11" fmla="*/ 208 h 110"/>
                            <a:gd name="T12" fmla="*/ 542 w 115"/>
                            <a:gd name="T13" fmla="*/ 8 h 110"/>
                            <a:gd name="T14" fmla="*/ 150 w 115"/>
                            <a:gd name="T15" fmla="*/ 32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10">
                              <a:moveTo>
                                <a:pt x="23" y="4"/>
                              </a:moveTo>
                              <a:cubicBezTo>
                                <a:pt x="0" y="5"/>
                                <a:pt x="0" y="26"/>
                                <a:pt x="1" y="59"/>
                              </a:cubicBezTo>
                              <a:cubicBezTo>
                                <a:pt x="3" y="91"/>
                                <a:pt x="1" y="110"/>
                                <a:pt x="33" y="109"/>
                              </a:cubicBezTo>
                              <a:cubicBezTo>
                                <a:pt x="50" y="108"/>
                                <a:pt x="82" y="108"/>
                                <a:pt x="94" y="105"/>
                              </a:cubicBezTo>
                              <a:cubicBezTo>
                                <a:pt x="107" y="102"/>
                                <a:pt x="115" y="95"/>
                                <a:pt x="115" y="79"/>
                              </a:cubicBezTo>
                              <a:cubicBezTo>
                                <a:pt x="115" y="62"/>
                                <a:pt x="114" y="41"/>
                                <a:pt x="113" y="26"/>
                              </a:cubicBezTo>
                              <a:cubicBezTo>
                                <a:pt x="112" y="9"/>
                                <a:pt x="105" y="0"/>
                                <a:pt x="83" y="1"/>
                              </a:cubicBezTo>
                              <a:cubicBezTo>
                                <a:pt x="59" y="2"/>
                                <a:pt x="37" y="3"/>
                                <a:pt x="23" y="4"/>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2" name="Freeform 792"/>
                        <a:cNvSpPr>
                          <a:spLocks/>
                        </a:cNvSpPr>
                      </a:nvSpPr>
                      <a:spPr bwMode="auto">
                        <a:xfrm>
                          <a:off x="4575" y="1621"/>
                          <a:ext cx="90" cy="96"/>
                        </a:xfrm>
                        <a:custGeom>
                          <a:avLst/>
                          <a:gdLst>
                            <a:gd name="T0" fmla="*/ 293 w 48"/>
                            <a:gd name="T1" fmla="*/ 256 h 48"/>
                            <a:gd name="T2" fmla="*/ 165 w 48"/>
                            <a:gd name="T3" fmla="*/ 16 h 48"/>
                            <a:gd name="T4" fmla="*/ 8 w 48"/>
                            <a:gd name="T5" fmla="*/ 152 h 48"/>
                            <a:gd name="T6" fmla="*/ 120 w 48"/>
                            <a:gd name="T7" fmla="*/ 360 h 48"/>
                            <a:gd name="T8" fmla="*/ 293 w 48"/>
                            <a:gd name="T9" fmla="*/ 256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44" y="32"/>
                              </a:moveTo>
                              <a:cubicBezTo>
                                <a:pt x="48" y="23"/>
                                <a:pt x="43" y="3"/>
                                <a:pt x="25" y="2"/>
                              </a:cubicBezTo>
                              <a:cubicBezTo>
                                <a:pt x="8" y="0"/>
                                <a:pt x="3" y="11"/>
                                <a:pt x="1" y="19"/>
                              </a:cubicBezTo>
                              <a:cubicBezTo>
                                <a:pt x="0" y="27"/>
                                <a:pt x="3" y="42"/>
                                <a:pt x="18" y="45"/>
                              </a:cubicBezTo>
                              <a:cubicBezTo>
                                <a:pt x="32" y="48"/>
                                <a:pt x="41" y="42"/>
                                <a:pt x="44" y="32"/>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3" name="Freeform 793"/>
                        <a:cNvSpPr>
                          <a:spLocks/>
                        </a:cNvSpPr>
                      </a:nvSpPr>
                      <a:spPr bwMode="auto">
                        <a:xfrm>
                          <a:off x="4564" y="1613"/>
                          <a:ext cx="90" cy="96"/>
                        </a:xfrm>
                        <a:custGeom>
                          <a:avLst/>
                          <a:gdLst>
                            <a:gd name="T0" fmla="*/ 8 w 48"/>
                            <a:gd name="T1" fmla="*/ 208 h 48"/>
                            <a:gd name="T2" fmla="*/ 152 w 48"/>
                            <a:gd name="T3" fmla="*/ 8 h 48"/>
                            <a:gd name="T4" fmla="*/ 317 w 48"/>
                            <a:gd name="T5" fmla="*/ 184 h 48"/>
                            <a:gd name="T6" fmla="*/ 165 w 48"/>
                            <a:gd name="T7" fmla="*/ 384 h 48"/>
                            <a:gd name="T8" fmla="*/ 8 w 48"/>
                            <a:gd name="T9" fmla="*/ 208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6"/>
                              </a:moveTo>
                              <a:cubicBezTo>
                                <a:pt x="0" y="13"/>
                                <a:pt x="10" y="2"/>
                                <a:pt x="23" y="1"/>
                              </a:cubicBezTo>
                              <a:cubicBezTo>
                                <a:pt x="36" y="0"/>
                                <a:pt x="47" y="10"/>
                                <a:pt x="48" y="23"/>
                              </a:cubicBezTo>
                              <a:cubicBezTo>
                                <a:pt x="48" y="36"/>
                                <a:pt x="38" y="47"/>
                                <a:pt x="25" y="48"/>
                              </a:cubicBezTo>
                              <a:cubicBezTo>
                                <a:pt x="12" y="48"/>
                                <a:pt x="1" y="39"/>
                                <a:pt x="1" y="26"/>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4" name="Freeform 794"/>
                        <a:cNvSpPr>
                          <a:spLocks/>
                        </a:cNvSpPr>
                      </a:nvSpPr>
                      <a:spPr bwMode="auto">
                        <a:xfrm>
                          <a:off x="4570" y="1619"/>
                          <a:ext cx="58" cy="68"/>
                        </a:xfrm>
                        <a:custGeom>
                          <a:avLst/>
                          <a:gdLst>
                            <a:gd name="T0" fmla="*/ 32 w 31"/>
                            <a:gd name="T1" fmla="*/ 256 h 34"/>
                            <a:gd name="T2" fmla="*/ 45 w 31"/>
                            <a:gd name="T3" fmla="*/ 168 h 34"/>
                            <a:gd name="T4" fmla="*/ 77 w 31"/>
                            <a:gd name="T5" fmla="*/ 72 h 34"/>
                            <a:gd name="T6" fmla="*/ 172 w 31"/>
                            <a:gd name="T7" fmla="*/ 16 h 34"/>
                            <a:gd name="T8" fmla="*/ 181 w 31"/>
                            <a:gd name="T9" fmla="*/ 16 h 34"/>
                            <a:gd name="T10" fmla="*/ 150 w 31"/>
                            <a:gd name="T11" fmla="*/ 8 h 34"/>
                            <a:gd name="T12" fmla="*/ 7 w 31"/>
                            <a:gd name="T13" fmla="*/ 136 h 34"/>
                            <a:gd name="T14" fmla="*/ 24 w 31"/>
                            <a:gd name="T15" fmla="*/ 256 h 34"/>
                            <a:gd name="T16" fmla="*/ 32 w 31"/>
                            <a:gd name="T17" fmla="*/ 256 h 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4">
                              <a:moveTo>
                                <a:pt x="5" y="32"/>
                              </a:moveTo>
                              <a:cubicBezTo>
                                <a:pt x="3" y="28"/>
                                <a:pt x="6" y="24"/>
                                <a:pt x="7" y="21"/>
                              </a:cubicBezTo>
                              <a:cubicBezTo>
                                <a:pt x="8" y="17"/>
                                <a:pt x="10" y="12"/>
                                <a:pt x="12" y="9"/>
                              </a:cubicBezTo>
                              <a:cubicBezTo>
                                <a:pt x="15" y="5"/>
                                <a:pt x="18" y="1"/>
                                <a:pt x="26" y="2"/>
                              </a:cubicBezTo>
                              <a:cubicBezTo>
                                <a:pt x="28" y="2"/>
                                <a:pt x="31" y="3"/>
                                <a:pt x="28" y="2"/>
                              </a:cubicBezTo>
                              <a:cubicBezTo>
                                <a:pt x="27" y="2"/>
                                <a:pt x="25" y="1"/>
                                <a:pt x="23" y="1"/>
                              </a:cubicBezTo>
                              <a:cubicBezTo>
                                <a:pt x="7" y="0"/>
                                <a:pt x="3" y="9"/>
                                <a:pt x="1" y="17"/>
                              </a:cubicBezTo>
                              <a:cubicBezTo>
                                <a:pt x="0" y="21"/>
                                <a:pt x="1" y="27"/>
                                <a:pt x="4" y="32"/>
                              </a:cubicBezTo>
                              <a:cubicBezTo>
                                <a:pt x="5" y="33"/>
                                <a:pt x="6" y="34"/>
                                <a:pt x="5" y="32"/>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5" name="Freeform 795"/>
                        <a:cNvSpPr>
                          <a:spLocks/>
                        </a:cNvSpPr>
                      </a:nvSpPr>
                      <a:spPr bwMode="auto">
                        <a:xfrm>
                          <a:off x="4583" y="1627"/>
                          <a:ext cx="67" cy="76"/>
                        </a:xfrm>
                        <a:custGeom>
                          <a:avLst/>
                          <a:gdLst>
                            <a:gd name="T0" fmla="*/ 162 w 36"/>
                            <a:gd name="T1" fmla="*/ 0 h 38"/>
                            <a:gd name="T2" fmla="*/ 162 w 36"/>
                            <a:gd name="T3" fmla="*/ 16 h 38"/>
                            <a:gd name="T4" fmla="*/ 162 w 36"/>
                            <a:gd name="T5" fmla="*/ 136 h 38"/>
                            <a:gd name="T6" fmla="*/ 121 w 36"/>
                            <a:gd name="T7" fmla="*/ 208 h 38"/>
                            <a:gd name="T8" fmla="*/ 20 w 36"/>
                            <a:gd name="T9" fmla="*/ 248 h 38"/>
                            <a:gd name="T10" fmla="*/ 0 w 36"/>
                            <a:gd name="T11" fmla="*/ 248 h 38"/>
                            <a:gd name="T12" fmla="*/ 65 w 36"/>
                            <a:gd name="T13" fmla="*/ 288 h 38"/>
                            <a:gd name="T14" fmla="*/ 212 w 36"/>
                            <a:gd name="T15" fmla="*/ 200 h 38"/>
                            <a:gd name="T16" fmla="*/ 162 w 36"/>
                            <a:gd name="T17" fmla="*/ 0 h 3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8">
                              <a:moveTo>
                                <a:pt x="25" y="0"/>
                              </a:moveTo>
                              <a:cubicBezTo>
                                <a:pt x="24" y="0"/>
                                <a:pt x="25" y="1"/>
                                <a:pt x="25" y="2"/>
                              </a:cubicBezTo>
                              <a:cubicBezTo>
                                <a:pt x="30" y="8"/>
                                <a:pt x="27" y="12"/>
                                <a:pt x="25" y="17"/>
                              </a:cubicBezTo>
                              <a:cubicBezTo>
                                <a:pt x="24" y="21"/>
                                <a:pt x="21" y="24"/>
                                <a:pt x="19" y="26"/>
                              </a:cubicBezTo>
                              <a:cubicBezTo>
                                <a:pt x="15" y="29"/>
                                <a:pt x="11" y="33"/>
                                <a:pt x="3" y="31"/>
                              </a:cubicBezTo>
                              <a:cubicBezTo>
                                <a:pt x="2" y="31"/>
                                <a:pt x="1" y="31"/>
                                <a:pt x="0" y="31"/>
                              </a:cubicBezTo>
                              <a:cubicBezTo>
                                <a:pt x="2" y="33"/>
                                <a:pt x="6" y="35"/>
                                <a:pt x="10" y="36"/>
                              </a:cubicBezTo>
                              <a:cubicBezTo>
                                <a:pt x="23" y="38"/>
                                <a:pt x="30" y="33"/>
                                <a:pt x="33" y="25"/>
                              </a:cubicBezTo>
                              <a:cubicBezTo>
                                <a:pt x="36" y="18"/>
                                <a:pt x="34" y="6"/>
                                <a:pt x="25"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6" name="Freeform 796"/>
                        <a:cNvSpPr>
                          <a:spLocks/>
                        </a:cNvSpPr>
                      </a:nvSpPr>
                      <a:spPr bwMode="auto">
                        <a:xfrm>
                          <a:off x="4601" y="1677"/>
                          <a:ext cx="43" cy="26"/>
                        </a:xfrm>
                        <a:custGeom>
                          <a:avLst/>
                          <a:gdLst>
                            <a:gd name="T0" fmla="*/ 150 w 23"/>
                            <a:gd name="T1" fmla="*/ 0 h 13"/>
                            <a:gd name="T2" fmla="*/ 0 w 23"/>
                            <a:gd name="T3" fmla="*/ 88 h 13"/>
                            <a:gd name="T4" fmla="*/ 150 w 23"/>
                            <a:gd name="T5" fmla="*/ 0 h 13"/>
                            <a:gd name="T6" fmla="*/ 0 60000 65536"/>
                            <a:gd name="T7" fmla="*/ 0 60000 65536"/>
                            <a:gd name="T8" fmla="*/ 0 60000 65536"/>
                          </a:gdLst>
                          <a:ahLst/>
                          <a:cxnLst>
                            <a:cxn ang="T6">
                              <a:pos x="T0" y="T1"/>
                            </a:cxn>
                            <a:cxn ang="T7">
                              <a:pos x="T2" y="T3"/>
                            </a:cxn>
                            <a:cxn ang="T8">
                              <a:pos x="T4" y="T5"/>
                            </a:cxn>
                          </a:cxnLst>
                          <a:rect l="0" t="0" r="r" b="b"/>
                          <a:pathLst>
                            <a:path w="23" h="13">
                              <a:moveTo>
                                <a:pt x="23" y="0"/>
                              </a:moveTo>
                              <a:cubicBezTo>
                                <a:pt x="20" y="8"/>
                                <a:pt x="13" y="13"/>
                                <a:pt x="0" y="11"/>
                              </a:cubicBezTo>
                              <a:cubicBezTo>
                                <a:pt x="8" y="10"/>
                                <a:pt x="17" y="7"/>
                                <a:pt x="23"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7" name="Freeform 797"/>
                        <a:cNvSpPr>
                          <a:spLocks/>
                        </a:cNvSpPr>
                      </a:nvSpPr>
                      <a:spPr bwMode="auto">
                        <a:xfrm>
                          <a:off x="4570" y="1625"/>
                          <a:ext cx="14" cy="16"/>
                        </a:xfrm>
                        <a:custGeom>
                          <a:avLst/>
                          <a:gdLst>
                            <a:gd name="T0" fmla="*/ 0 w 8"/>
                            <a:gd name="T1" fmla="*/ 32 h 8"/>
                            <a:gd name="T2" fmla="*/ 21 w 8"/>
                            <a:gd name="T3" fmla="*/ 0 h 8"/>
                            <a:gd name="T4" fmla="*/ 44 w 8"/>
                            <a:gd name="T5" fmla="*/ 32 h 8"/>
                            <a:gd name="T6" fmla="*/ 21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1"/>
                                <a:pt x="4" y="0"/>
                              </a:cubicBezTo>
                              <a:cubicBezTo>
                                <a:pt x="6" y="0"/>
                                <a:pt x="8" y="2"/>
                                <a:pt x="8" y="4"/>
                              </a:cubicBezTo>
                              <a:cubicBezTo>
                                <a:pt x="8" y="6"/>
                                <a:pt x="6" y="8"/>
                                <a:pt x="4" y="8"/>
                              </a:cubicBezTo>
                              <a:cubicBezTo>
                                <a:pt x="2" y="8"/>
                                <a:pt x="0" y="7"/>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8" name="Freeform 798"/>
                        <a:cNvSpPr>
                          <a:spLocks/>
                        </a:cNvSpPr>
                      </a:nvSpPr>
                      <a:spPr bwMode="auto">
                        <a:xfrm>
                          <a:off x="4583" y="1617"/>
                          <a:ext cx="9" cy="10"/>
                        </a:xfrm>
                        <a:custGeom>
                          <a:avLst/>
                          <a:gdLst>
                            <a:gd name="T0" fmla="*/ 0 w 5"/>
                            <a:gd name="T1" fmla="*/ 24 h 5"/>
                            <a:gd name="T2" fmla="*/ 13 w 5"/>
                            <a:gd name="T3" fmla="*/ 0 h 5"/>
                            <a:gd name="T4" fmla="*/ 29 w 5"/>
                            <a:gd name="T5" fmla="*/ 24 h 5"/>
                            <a:gd name="T6" fmla="*/ 16 w 5"/>
                            <a:gd name="T7" fmla="*/ 40 h 5"/>
                            <a:gd name="T8" fmla="*/ 0 w 5"/>
                            <a:gd name="T9" fmla="*/ 24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3"/>
                              </a:moveTo>
                              <a:cubicBezTo>
                                <a:pt x="0" y="1"/>
                                <a:pt x="1" y="0"/>
                                <a:pt x="2" y="0"/>
                              </a:cubicBezTo>
                              <a:cubicBezTo>
                                <a:pt x="4" y="0"/>
                                <a:pt x="5" y="1"/>
                                <a:pt x="5" y="3"/>
                              </a:cubicBezTo>
                              <a:cubicBezTo>
                                <a:pt x="5" y="4"/>
                                <a:pt x="4" y="5"/>
                                <a:pt x="3" y="5"/>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59" name="Freeform 799"/>
                        <a:cNvSpPr>
                          <a:spLocks/>
                        </a:cNvSpPr>
                      </a:nvSpPr>
                      <a:spPr bwMode="auto">
                        <a:xfrm>
                          <a:off x="4568" y="1645"/>
                          <a:ext cx="7" cy="6"/>
                        </a:xfrm>
                        <a:custGeom>
                          <a:avLst/>
                          <a:gdLst>
                            <a:gd name="T0" fmla="*/ 0 w 4"/>
                            <a:gd name="T1" fmla="*/ 16 h 3"/>
                            <a:gd name="T2" fmla="*/ 12 w 4"/>
                            <a:gd name="T3" fmla="*/ 0 h 3"/>
                            <a:gd name="T4" fmla="*/ 21 w 4"/>
                            <a:gd name="T5" fmla="*/ 8 h 3"/>
                            <a:gd name="T6" fmla="*/ 12 w 4"/>
                            <a:gd name="T7" fmla="*/ 24 h 3"/>
                            <a:gd name="T8" fmla="*/ 0 w 4"/>
                            <a:gd name="T9" fmla="*/ 16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3">
                              <a:moveTo>
                                <a:pt x="0" y="2"/>
                              </a:moveTo>
                              <a:cubicBezTo>
                                <a:pt x="0" y="1"/>
                                <a:pt x="1" y="0"/>
                                <a:pt x="2" y="0"/>
                              </a:cubicBezTo>
                              <a:cubicBezTo>
                                <a:pt x="3" y="0"/>
                                <a:pt x="4" y="0"/>
                                <a:pt x="4" y="1"/>
                              </a:cubicBezTo>
                              <a:cubicBezTo>
                                <a:pt x="4" y="2"/>
                                <a:pt x="3" y="3"/>
                                <a:pt x="2" y="3"/>
                              </a:cubicBezTo>
                              <a:cubicBezTo>
                                <a:pt x="1" y="3"/>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0" name="Freeform 800"/>
                        <a:cNvSpPr>
                          <a:spLocks/>
                        </a:cNvSpPr>
                      </a:nvSpPr>
                      <a:spPr bwMode="auto">
                        <a:xfrm>
                          <a:off x="4504" y="1553"/>
                          <a:ext cx="215" cy="220"/>
                        </a:xfrm>
                        <a:custGeom>
                          <a:avLst/>
                          <a:gdLst>
                            <a:gd name="T0" fmla="*/ 150 w 115"/>
                            <a:gd name="T1" fmla="*/ 32 h 110"/>
                            <a:gd name="T2" fmla="*/ 7 w 115"/>
                            <a:gd name="T3" fmla="*/ 472 h 110"/>
                            <a:gd name="T4" fmla="*/ 217 w 115"/>
                            <a:gd name="T5" fmla="*/ 872 h 110"/>
                            <a:gd name="T6" fmla="*/ 615 w 115"/>
                            <a:gd name="T7" fmla="*/ 840 h 110"/>
                            <a:gd name="T8" fmla="*/ 752 w 115"/>
                            <a:gd name="T9" fmla="*/ 632 h 110"/>
                            <a:gd name="T10" fmla="*/ 737 w 115"/>
                            <a:gd name="T11" fmla="*/ 208 h 110"/>
                            <a:gd name="T12" fmla="*/ 542 w 115"/>
                            <a:gd name="T13" fmla="*/ 8 h 110"/>
                            <a:gd name="T14" fmla="*/ 150 w 115"/>
                            <a:gd name="T15" fmla="*/ 32 h 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10">
                              <a:moveTo>
                                <a:pt x="23" y="4"/>
                              </a:moveTo>
                              <a:cubicBezTo>
                                <a:pt x="0" y="5"/>
                                <a:pt x="0" y="26"/>
                                <a:pt x="1" y="59"/>
                              </a:cubicBezTo>
                              <a:cubicBezTo>
                                <a:pt x="3" y="91"/>
                                <a:pt x="1" y="110"/>
                                <a:pt x="33" y="109"/>
                              </a:cubicBezTo>
                              <a:cubicBezTo>
                                <a:pt x="50" y="108"/>
                                <a:pt x="82" y="108"/>
                                <a:pt x="94" y="105"/>
                              </a:cubicBezTo>
                              <a:cubicBezTo>
                                <a:pt x="107" y="102"/>
                                <a:pt x="115" y="95"/>
                                <a:pt x="115" y="79"/>
                              </a:cubicBezTo>
                              <a:cubicBezTo>
                                <a:pt x="115" y="62"/>
                                <a:pt x="114" y="41"/>
                                <a:pt x="113" y="26"/>
                              </a:cubicBezTo>
                              <a:cubicBezTo>
                                <a:pt x="112" y="9"/>
                                <a:pt x="105" y="0"/>
                                <a:pt x="83" y="1"/>
                              </a:cubicBezTo>
                              <a:cubicBezTo>
                                <a:pt x="59" y="2"/>
                                <a:pt x="37" y="3"/>
                                <a:pt x="23" y="4"/>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1" name="Freeform 801"/>
                        <a:cNvSpPr>
                          <a:spLocks/>
                        </a:cNvSpPr>
                      </a:nvSpPr>
                      <a:spPr bwMode="auto">
                        <a:xfrm>
                          <a:off x="4564" y="1613"/>
                          <a:ext cx="90" cy="96"/>
                        </a:xfrm>
                        <a:custGeom>
                          <a:avLst/>
                          <a:gdLst>
                            <a:gd name="T0" fmla="*/ 8 w 48"/>
                            <a:gd name="T1" fmla="*/ 208 h 48"/>
                            <a:gd name="T2" fmla="*/ 152 w 48"/>
                            <a:gd name="T3" fmla="*/ 8 h 48"/>
                            <a:gd name="T4" fmla="*/ 317 w 48"/>
                            <a:gd name="T5" fmla="*/ 184 h 48"/>
                            <a:gd name="T6" fmla="*/ 165 w 48"/>
                            <a:gd name="T7" fmla="*/ 384 h 48"/>
                            <a:gd name="T8" fmla="*/ 8 w 48"/>
                            <a:gd name="T9" fmla="*/ 208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1" y="26"/>
                              </a:moveTo>
                              <a:cubicBezTo>
                                <a:pt x="0" y="13"/>
                                <a:pt x="10" y="2"/>
                                <a:pt x="23" y="1"/>
                              </a:cubicBezTo>
                              <a:cubicBezTo>
                                <a:pt x="36" y="0"/>
                                <a:pt x="47" y="10"/>
                                <a:pt x="48" y="23"/>
                              </a:cubicBezTo>
                              <a:cubicBezTo>
                                <a:pt x="48" y="36"/>
                                <a:pt x="38" y="47"/>
                                <a:pt x="25" y="48"/>
                              </a:cubicBezTo>
                              <a:cubicBezTo>
                                <a:pt x="12" y="48"/>
                                <a:pt x="1" y="39"/>
                                <a:pt x="1" y="26"/>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2" name="Freeform 802"/>
                        <a:cNvSpPr>
                          <a:spLocks/>
                        </a:cNvSpPr>
                      </a:nvSpPr>
                      <a:spPr bwMode="auto">
                        <a:xfrm>
                          <a:off x="4511" y="1563"/>
                          <a:ext cx="139" cy="178"/>
                        </a:xfrm>
                        <a:custGeom>
                          <a:avLst/>
                          <a:gdLst>
                            <a:gd name="T0" fmla="*/ 490 w 74"/>
                            <a:gd name="T1" fmla="*/ 0 h 89"/>
                            <a:gd name="T2" fmla="*/ 225 w 74"/>
                            <a:gd name="T3" fmla="*/ 8 h 89"/>
                            <a:gd name="T4" fmla="*/ 45 w 74"/>
                            <a:gd name="T5" fmla="*/ 72 h 89"/>
                            <a:gd name="T6" fmla="*/ 15 w 74"/>
                            <a:gd name="T7" fmla="*/ 320 h 89"/>
                            <a:gd name="T8" fmla="*/ 15 w 74"/>
                            <a:gd name="T9" fmla="*/ 504 h 89"/>
                            <a:gd name="T10" fmla="*/ 28 w 74"/>
                            <a:gd name="T11" fmla="*/ 712 h 89"/>
                            <a:gd name="T12" fmla="*/ 53 w 74"/>
                            <a:gd name="T13" fmla="*/ 504 h 89"/>
                            <a:gd name="T14" fmla="*/ 85 w 74"/>
                            <a:gd name="T15" fmla="*/ 288 h 89"/>
                            <a:gd name="T16" fmla="*/ 212 w 74"/>
                            <a:gd name="T17" fmla="*/ 80 h 89"/>
                            <a:gd name="T18" fmla="*/ 462 w 74"/>
                            <a:gd name="T19" fmla="*/ 0 h 8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4" h="89">
                              <a:moveTo>
                                <a:pt x="74" y="0"/>
                              </a:moveTo>
                              <a:cubicBezTo>
                                <a:pt x="60" y="0"/>
                                <a:pt x="47" y="0"/>
                                <a:pt x="34" y="1"/>
                              </a:cubicBezTo>
                              <a:cubicBezTo>
                                <a:pt x="25" y="2"/>
                                <a:pt x="14" y="1"/>
                                <a:pt x="7" y="9"/>
                              </a:cubicBezTo>
                              <a:cubicBezTo>
                                <a:pt x="0" y="18"/>
                                <a:pt x="2" y="30"/>
                                <a:pt x="2" y="40"/>
                              </a:cubicBezTo>
                              <a:cubicBezTo>
                                <a:pt x="2" y="46"/>
                                <a:pt x="2" y="57"/>
                                <a:pt x="2" y="63"/>
                              </a:cubicBezTo>
                              <a:cubicBezTo>
                                <a:pt x="3" y="71"/>
                                <a:pt x="3" y="80"/>
                                <a:pt x="4" y="89"/>
                              </a:cubicBezTo>
                              <a:cubicBezTo>
                                <a:pt x="5" y="80"/>
                                <a:pt x="5" y="72"/>
                                <a:pt x="8" y="63"/>
                              </a:cubicBezTo>
                              <a:cubicBezTo>
                                <a:pt x="10" y="54"/>
                                <a:pt x="10" y="45"/>
                                <a:pt x="13" y="36"/>
                              </a:cubicBezTo>
                              <a:cubicBezTo>
                                <a:pt x="16" y="25"/>
                                <a:pt x="22" y="15"/>
                                <a:pt x="32" y="10"/>
                              </a:cubicBezTo>
                              <a:cubicBezTo>
                                <a:pt x="44" y="6"/>
                                <a:pt x="59" y="6"/>
                                <a:pt x="70" y="0"/>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3" name="Freeform 803"/>
                        <a:cNvSpPr>
                          <a:spLocks/>
                        </a:cNvSpPr>
                      </a:nvSpPr>
                      <a:spPr bwMode="auto">
                        <a:xfrm>
                          <a:off x="4511" y="1565"/>
                          <a:ext cx="64" cy="78"/>
                        </a:xfrm>
                        <a:custGeom>
                          <a:avLst/>
                          <a:gdLst>
                            <a:gd name="T0" fmla="*/ 15 w 34"/>
                            <a:gd name="T1" fmla="*/ 312 h 39"/>
                            <a:gd name="T2" fmla="*/ 45 w 34"/>
                            <a:gd name="T3" fmla="*/ 64 h 39"/>
                            <a:gd name="T4" fmla="*/ 226 w 34"/>
                            <a:gd name="T5" fmla="*/ 0 h 39"/>
                            <a:gd name="T6" fmla="*/ 15 w 34"/>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 h="39">
                              <a:moveTo>
                                <a:pt x="2" y="39"/>
                              </a:moveTo>
                              <a:cubicBezTo>
                                <a:pt x="2" y="29"/>
                                <a:pt x="0" y="17"/>
                                <a:pt x="7" y="8"/>
                              </a:cubicBezTo>
                              <a:cubicBezTo>
                                <a:pt x="14" y="0"/>
                                <a:pt x="25" y="1"/>
                                <a:pt x="34" y="0"/>
                              </a:cubicBezTo>
                              <a:cubicBezTo>
                                <a:pt x="23" y="2"/>
                                <a:pt x="4" y="9"/>
                                <a:pt x="2"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4" name="Freeform 804"/>
                        <a:cNvSpPr>
                          <a:spLocks/>
                        </a:cNvSpPr>
                      </a:nvSpPr>
                      <a:spPr bwMode="auto">
                        <a:xfrm>
                          <a:off x="4560" y="1611"/>
                          <a:ext cx="154" cy="152"/>
                        </a:xfrm>
                        <a:custGeom>
                          <a:avLst/>
                          <a:gdLst>
                            <a:gd name="T0" fmla="*/ 0 w 82"/>
                            <a:gd name="T1" fmla="*/ 608 h 76"/>
                            <a:gd name="T2" fmla="*/ 409 w 82"/>
                            <a:gd name="T3" fmla="*/ 576 h 76"/>
                            <a:gd name="T4" fmla="*/ 543 w 82"/>
                            <a:gd name="T5" fmla="*/ 392 h 76"/>
                            <a:gd name="T6" fmla="*/ 522 w 82"/>
                            <a:gd name="T7" fmla="*/ 0 h 76"/>
                            <a:gd name="T8" fmla="*/ 370 w 82"/>
                            <a:gd name="T9" fmla="*/ 504 h 76"/>
                            <a:gd name="T10" fmla="*/ 0 w 82"/>
                            <a:gd name="T11" fmla="*/ 608 h 7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2" h="76">
                              <a:moveTo>
                                <a:pt x="0" y="76"/>
                              </a:moveTo>
                              <a:cubicBezTo>
                                <a:pt x="11" y="76"/>
                                <a:pt x="50" y="74"/>
                                <a:pt x="62" y="72"/>
                              </a:cubicBezTo>
                              <a:cubicBezTo>
                                <a:pt x="75" y="70"/>
                                <a:pt x="82" y="62"/>
                                <a:pt x="82" y="49"/>
                              </a:cubicBezTo>
                              <a:cubicBezTo>
                                <a:pt x="82" y="35"/>
                                <a:pt x="79" y="0"/>
                                <a:pt x="79" y="0"/>
                              </a:cubicBezTo>
                              <a:cubicBezTo>
                                <a:pt x="79" y="17"/>
                                <a:pt x="75" y="57"/>
                                <a:pt x="56" y="63"/>
                              </a:cubicBezTo>
                              <a:cubicBezTo>
                                <a:pt x="36" y="69"/>
                                <a:pt x="0" y="76"/>
                                <a:pt x="0" y="76"/>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5" name="Freeform 805"/>
                        <a:cNvSpPr>
                          <a:spLocks/>
                        </a:cNvSpPr>
                      </a:nvSpPr>
                      <a:spPr bwMode="auto">
                        <a:xfrm>
                          <a:off x="4622" y="1677"/>
                          <a:ext cx="92" cy="84"/>
                        </a:xfrm>
                        <a:custGeom>
                          <a:avLst/>
                          <a:gdLst>
                            <a:gd name="T0" fmla="*/ 0 w 49"/>
                            <a:gd name="T1" fmla="*/ 336 h 42"/>
                            <a:gd name="T2" fmla="*/ 190 w 49"/>
                            <a:gd name="T3" fmla="*/ 312 h 42"/>
                            <a:gd name="T4" fmla="*/ 325 w 49"/>
                            <a:gd name="T5" fmla="*/ 128 h 42"/>
                            <a:gd name="T6" fmla="*/ 317 w 49"/>
                            <a:gd name="T7" fmla="*/ 0 h 42"/>
                            <a:gd name="T8" fmla="*/ 233 w 49"/>
                            <a:gd name="T9" fmla="*/ 256 h 42"/>
                            <a:gd name="T10" fmla="*/ 0 w 49"/>
                            <a:gd name="T11" fmla="*/ 336 h 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42">
                              <a:moveTo>
                                <a:pt x="0" y="42"/>
                              </a:moveTo>
                              <a:cubicBezTo>
                                <a:pt x="12" y="41"/>
                                <a:pt x="24" y="40"/>
                                <a:pt x="29" y="39"/>
                              </a:cubicBezTo>
                              <a:cubicBezTo>
                                <a:pt x="42" y="37"/>
                                <a:pt x="49" y="29"/>
                                <a:pt x="49" y="16"/>
                              </a:cubicBezTo>
                              <a:cubicBezTo>
                                <a:pt x="48" y="0"/>
                                <a:pt x="48" y="0"/>
                                <a:pt x="48" y="0"/>
                              </a:cubicBezTo>
                              <a:cubicBezTo>
                                <a:pt x="48" y="10"/>
                                <a:pt x="47" y="24"/>
                                <a:pt x="35" y="32"/>
                              </a:cubicBezTo>
                              <a:cubicBezTo>
                                <a:pt x="24" y="40"/>
                                <a:pt x="0" y="42"/>
                                <a:pt x="0" y="42"/>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6" name="Freeform 806"/>
                        <a:cNvSpPr>
                          <a:spLocks/>
                        </a:cNvSpPr>
                      </a:nvSpPr>
                      <a:spPr bwMode="auto">
                        <a:xfrm>
                          <a:off x="4717" y="1549"/>
                          <a:ext cx="221" cy="216"/>
                        </a:xfrm>
                        <a:custGeom>
                          <a:avLst/>
                          <a:gdLst>
                            <a:gd name="T0" fmla="*/ 182 w 118"/>
                            <a:gd name="T1" fmla="*/ 0 h 108"/>
                            <a:gd name="T2" fmla="*/ 24 w 118"/>
                            <a:gd name="T3" fmla="*/ 432 h 108"/>
                            <a:gd name="T4" fmla="*/ 204 w 118"/>
                            <a:gd name="T5" fmla="*/ 848 h 108"/>
                            <a:gd name="T6" fmla="*/ 611 w 118"/>
                            <a:gd name="T7" fmla="*/ 848 h 108"/>
                            <a:gd name="T8" fmla="*/ 760 w 118"/>
                            <a:gd name="T9" fmla="*/ 648 h 108"/>
                            <a:gd name="T10" fmla="*/ 768 w 118"/>
                            <a:gd name="T11" fmla="*/ 232 h 108"/>
                            <a:gd name="T12" fmla="*/ 586 w 118"/>
                            <a:gd name="T13" fmla="*/ 16 h 108"/>
                            <a:gd name="T14" fmla="*/ 182 w 118"/>
                            <a:gd name="T15" fmla="*/ 0 h 10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8">
                              <a:moveTo>
                                <a:pt x="28" y="0"/>
                              </a:moveTo>
                              <a:cubicBezTo>
                                <a:pt x="6" y="0"/>
                                <a:pt x="4" y="21"/>
                                <a:pt x="4" y="54"/>
                              </a:cubicBezTo>
                              <a:cubicBezTo>
                                <a:pt x="3" y="86"/>
                                <a:pt x="0" y="105"/>
                                <a:pt x="31" y="106"/>
                              </a:cubicBezTo>
                              <a:cubicBezTo>
                                <a:pt x="49" y="106"/>
                                <a:pt x="81" y="108"/>
                                <a:pt x="93" y="106"/>
                              </a:cubicBezTo>
                              <a:cubicBezTo>
                                <a:pt x="106" y="104"/>
                                <a:pt x="114" y="98"/>
                                <a:pt x="116" y="81"/>
                              </a:cubicBezTo>
                              <a:cubicBezTo>
                                <a:pt x="117" y="64"/>
                                <a:pt x="117" y="44"/>
                                <a:pt x="117" y="29"/>
                              </a:cubicBezTo>
                              <a:cubicBezTo>
                                <a:pt x="118" y="11"/>
                                <a:pt x="111" y="2"/>
                                <a:pt x="89" y="2"/>
                              </a:cubicBezTo>
                              <a:cubicBezTo>
                                <a:pt x="65" y="1"/>
                                <a:pt x="43" y="1"/>
                                <a:pt x="28" y="0"/>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7" name="Freeform 807"/>
                        <a:cNvSpPr>
                          <a:spLocks/>
                        </a:cNvSpPr>
                      </a:nvSpPr>
                      <a:spPr bwMode="auto">
                        <a:xfrm>
                          <a:off x="4792" y="1613"/>
                          <a:ext cx="90" cy="98"/>
                        </a:xfrm>
                        <a:custGeom>
                          <a:avLst/>
                          <a:gdLst>
                            <a:gd name="T0" fmla="*/ 293 w 48"/>
                            <a:gd name="T1" fmla="*/ 280 h 49"/>
                            <a:gd name="T2" fmla="*/ 180 w 48"/>
                            <a:gd name="T3" fmla="*/ 24 h 49"/>
                            <a:gd name="T4" fmla="*/ 15 w 48"/>
                            <a:gd name="T5" fmla="*/ 152 h 49"/>
                            <a:gd name="T6" fmla="*/ 105 w 48"/>
                            <a:gd name="T7" fmla="*/ 360 h 49"/>
                            <a:gd name="T8" fmla="*/ 293 w 48"/>
                            <a:gd name="T9" fmla="*/ 28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9">
                              <a:moveTo>
                                <a:pt x="44" y="35"/>
                              </a:moveTo>
                              <a:cubicBezTo>
                                <a:pt x="48" y="25"/>
                                <a:pt x="44" y="6"/>
                                <a:pt x="27" y="3"/>
                              </a:cubicBezTo>
                              <a:cubicBezTo>
                                <a:pt x="9" y="0"/>
                                <a:pt x="4" y="11"/>
                                <a:pt x="2" y="19"/>
                              </a:cubicBezTo>
                              <a:cubicBezTo>
                                <a:pt x="0" y="27"/>
                                <a:pt x="2" y="41"/>
                                <a:pt x="16" y="45"/>
                              </a:cubicBezTo>
                              <a:cubicBezTo>
                                <a:pt x="31" y="49"/>
                                <a:pt x="39" y="44"/>
                                <a:pt x="44" y="35"/>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8" name="Freeform 808"/>
                        <a:cNvSpPr>
                          <a:spLocks/>
                        </a:cNvSpPr>
                      </a:nvSpPr>
                      <a:spPr bwMode="auto">
                        <a:xfrm>
                          <a:off x="4783" y="1607"/>
                          <a:ext cx="88" cy="96"/>
                        </a:xfrm>
                        <a:custGeom>
                          <a:avLst/>
                          <a:gdLst>
                            <a:gd name="T0" fmla="*/ 0 w 47"/>
                            <a:gd name="T1" fmla="*/ 192 h 48"/>
                            <a:gd name="T2" fmla="*/ 157 w 47"/>
                            <a:gd name="T3" fmla="*/ 8 h 48"/>
                            <a:gd name="T4" fmla="*/ 309 w 47"/>
                            <a:gd name="T5" fmla="*/ 192 h 48"/>
                            <a:gd name="T6" fmla="*/ 152 w 47"/>
                            <a:gd name="T7" fmla="*/ 384 h 48"/>
                            <a:gd name="T8" fmla="*/ 0 w 47"/>
                            <a:gd name="T9" fmla="*/ 192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4"/>
                              </a:moveTo>
                              <a:cubicBezTo>
                                <a:pt x="0" y="11"/>
                                <a:pt x="11" y="0"/>
                                <a:pt x="24" y="1"/>
                              </a:cubicBezTo>
                              <a:cubicBezTo>
                                <a:pt x="37" y="1"/>
                                <a:pt x="47" y="12"/>
                                <a:pt x="47" y="24"/>
                              </a:cubicBezTo>
                              <a:cubicBezTo>
                                <a:pt x="47" y="37"/>
                                <a:pt x="36" y="48"/>
                                <a:pt x="23" y="48"/>
                              </a:cubicBezTo>
                              <a:cubicBezTo>
                                <a:pt x="10" y="47"/>
                                <a:pt x="0" y="37"/>
                                <a:pt x="0" y="24"/>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69" name="Freeform 809"/>
                        <a:cNvSpPr>
                          <a:spLocks/>
                        </a:cNvSpPr>
                      </a:nvSpPr>
                      <a:spPr bwMode="auto">
                        <a:xfrm>
                          <a:off x="4789" y="1609"/>
                          <a:ext cx="58" cy="70"/>
                        </a:xfrm>
                        <a:custGeom>
                          <a:avLst/>
                          <a:gdLst>
                            <a:gd name="T0" fmla="*/ 21 w 31"/>
                            <a:gd name="T1" fmla="*/ 264 h 35"/>
                            <a:gd name="T2" fmla="*/ 39 w 31"/>
                            <a:gd name="T3" fmla="*/ 176 h 35"/>
                            <a:gd name="T4" fmla="*/ 84 w 31"/>
                            <a:gd name="T5" fmla="*/ 80 h 35"/>
                            <a:gd name="T6" fmla="*/ 178 w 31"/>
                            <a:gd name="T7" fmla="*/ 32 h 35"/>
                            <a:gd name="T8" fmla="*/ 189 w 31"/>
                            <a:gd name="T9" fmla="*/ 32 h 35"/>
                            <a:gd name="T10" fmla="*/ 157 w 31"/>
                            <a:gd name="T11" fmla="*/ 24 h 35"/>
                            <a:gd name="T12" fmla="*/ 7 w 31"/>
                            <a:gd name="T13" fmla="*/ 136 h 35"/>
                            <a:gd name="T14" fmla="*/ 21 w 31"/>
                            <a:gd name="T15" fmla="*/ 264 h 35"/>
                            <a:gd name="T16" fmla="*/ 21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3" y="33"/>
                              </a:moveTo>
                              <a:cubicBezTo>
                                <a:pt x="2" y="29"/>
                                <a:pt x="5" y="25"/>
                                <a:pt x="6" y="22"/>
                              </a:cubicBezTo>
                              <a:cubicBezTo>
                                <a:pt x="7" y="18"/>
                                <a:pt x="10" y="13"/>
                                <a:pt x="13" y="10"/>
                              </a:cubicBezTo>
                              <a:cubicBezTo>
                                <a:pt x="16" y="6"/>
                                <a:pt x="19" y="2"/>
                                <a:pt x="27" y="4"/>
                              </a:cubicBezTo>
                              <a:cubicBezTo>
                                <a:pt x="29" y="4"/>
                                <a:pt x="31" y="6"/>
                                <a:pt x="29" y="4"/>
                              </a:cubicBezTo>
                              <a:cubicBezTo>
                                <a:pt x="27" y="4"/>
                                <a:pt x="25" y="3"/>
                                <a:pt x="24" y="3"/>
                              </a:cubicBezTo>
                              <a:cubicBezTo>
                                <a:pt x="8" y="0"/>
                                <a:pt x="3" y="10"/>
                                <a:pt x="1" y="17"/>
                              </a:cubicBezTo>
                              <a:cubicBezTo>
                                <a:pt x="0" y="22"/>
                                <a:pt x="0" y="28"/>
                                <a:pt x="3" y="33"/>
                              </a:cubicBezTo>
                              <a:cubicBezTo>
                                <a:pt x="3" y="34"/>
                                <a:pt x="4" y="35"/>
                                <a:pt x="3"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70" name="Freeform 810"/>
                        <a:cNvSpPr>
                          <a:spLocks/>
                        </a:cNvSpPr>
                      </a:nvSpPr>
                      <a:spPr bwMode="auto">
                        <a:xfrm>
                          <a:off x="4800" y="1621"/>
                          <a:ext cx="67" cy="78"/>
                        </a:xfrm>
                        <a:custGeom>
                          <a:avLst/>
                          <a:gdLst>
                            <a:gd name="T0" fmla="*/ 166 w 36"/>
                            <a:gd name="T1" fmla="*/ 8 h 39"/>
                            <a:gd name="T2" fmla="*/ 173 w 36"/>
                            <a:gd name="T3" fmla="*/ 16 h 39"/>
                            <a:gd name="T4" fmla="*/ 166 w 36"/>
                            <a:gd name="T5" fmla="*/ 136 h 39"/>
                            <a:gd name="T6" fmla="*/ 117 w 36"/>
                            <a:gd name="T7" fmla="*/ 208 h 39"/>
                            <a:gd name="T8" fmla="*/ 20 w 36"/>
                            <a:gd name="T9" fmla="*/ 240 h 39"/>
                            <a:gd name="T10" fmla="*/ 0 w 36"/>
                            <a:gd name="T11" fmla="*/ 232 h 39"/>
                            <a:gd name="T12" fmla="*/ 60 w 36"/>
                            <a:gd name="T13" fmla="*/ 280 h 39"/>
                            <a:gd name="T14" fmla="*/ 212 w 36"/>
                            <a:gd name="T15" fmla="*/ 208 h 39"/>
                            <a:gd name="T16" fmla="*/ 166 w 36"/>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9">
                              <a:moveTo>
                                <a:pt x="26" y="1"/>
                              </a:moveTo>
                              <a:cubicBezTo>
                                <a:pt x="26" y="0"/>
                                <a:pt x="26" y="1"/>
                                <a:pt x="27" y="2"/>
                              </a:cubicBezTo>
                              <a:cubicBezTo>
                                <a:pt x="31" y="8"/>
                                <a:pt x="28" y="13"/>
                                <a:pt x="26" y="17"/>
                              </a:cubicBezTo>
                              <a:cubicBezTo>
                                <a:pt x="24" y="21"/>
                                <a:pt x="21" y="24"/>
                                <a:pt x="18" y="26"/>
                              </a:cubicBezTo>
                              <a:cubicBezTo>
                                <a:pt x="14" y="29"/>
                                <a:pt x="10" y="32"/>
                                <a:pt x="3" y="30"/>
                              </a:cubicBezTo>
                              <a:cubicBezTo>
                                <a:pt x="2" y="30"/>
                                <a:pt x="1" y="30"/>
                                <a:pt x="0" y="29"/>
                              </a:cubicBezTo>
                              <a:cubicBezTo>
                                <a:pt x="2" y="32"/>
                                <a:pt x="5" y="34"/>
                                <a:pt x="9" y="35"/>
                              </a:cubicBezTo>
                              <a:cubicBezTo>
                                <a:pt x="22" y="39"/>
                                <a:pt x="29" y="34"/>
                                <a:pt x="33" y="26"/>
                              </a:cubicBezTo>
                              <a:cubicBezTo>
                                <a:pt x="36" y="19"/>
                                <a:pt x="35" y="7"/>
                                <a:pt x="26"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71" name="Freeform 811"/>
                        <a:cNvSpPr>
                          <a:spLocks/>
                        </a:cNvSpPr>
                      </a:nvSpPr>
                      <a:spPr bwMode="auto">
                        <a:xfrm>
                          <a:off x="4817" y="1673"/>
                          <a:ext cx="45" cy="26"/>
                        </a:xfrm>
                        <a:custGeom>
                          <a:avLst/>
                          <a:gdLst>
                            <a:gd name="T0" fmla="*/ 158 w 24"/>
                            <a:gd name="T1" fmla="*/ 0 h 13"/>
                            <a:gd name="T2" fmla="*/ 0 w 24"/>
                            <a:gd name="T3" fmla="*/ 72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3" y="13"/>
                                <a:pt x="0" y="9"/>
                              </a:cubicBezTo>
                              <a:cubicBezTo>
                                <a:pt x="8"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72" name="Oval 812"/>
                        <a:cNvSpPr>
                          <a:spLocks noChangeArrowheads="1"/>
                        </a:cNvSpPr>
                      </a:nvSpPr>
                      <a:spPr bwMode="auto">
                        <a:xfrm>
                          <a:off x="4789" y="1617"/>
                          <a:ext cx="15" cy="1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73" name="Oval 813"/>
                        <a:cNvSpPr>
                          <a:spLocks noChangeArrowheads="1"/>
                        </a:cNvSpPr>
                      </a:nvSpPr>
                      <a:spPr bwMode="auto">
                        <a:xfrm>
                          <a:off x="4804" y="1609"/>
                          <a:ext cx="9"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74" name="Oval 814"/>
                        <a:cNvSpPr>
                          <a:spLocks noChangeArrowheads="1"/>
                        </a:cNvSpPr>
                      </a:nvSpPr>
                      <a:spPr bwMode="auto">
                        <a:xfrm>
                          <a:off x="4787" y="1635"/>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75" name="Freeform 815"/>
                        <a:cNvSpPr>
                          <a:spLocks/>
                        </a:cNvSpPr>
                      </a:nvSpPr>
                      <a:spPr bwMode="auto">
                        <a:xfrm>
                          <a:off x="4717" y="1549"/>
                          <a:ext cx="221" cy="216"/>
                        </a:xfrm>
                        <a:custGeom>
                          <a:avLst/>
                          <a:gdLst>
                            <a:gd name="T0" fmla="*/ 182 w 118"/>
                            <a:gd name="T1" fmla="*/ 0 h 108"/>
                            <a:gd name="T2" fmla="*/ 24 w 118"/>
                            <a:gd name="T3" fmla="*/ 432 h 108"/>
                            <a:gd name="T4" fmla="*/ 204 w 118"/>
                            <a:gd name="T5" fmla="*/ 848 h 108"/>
                            <a:gd name="T6" fmla="*/ 611 w 118"/>
                            <a:gd name="T7" fmla="*/ 848 h 108"/>
                            <a:gd name="T8" fmla="*/ 760 w 118"/>
                            <a:gd name="T9" fmla="*/ 648 h 108"/>
                            <a:gd name="T10" fmla="*/ 768 w 118"/>
                            <a:gd name="T11" fmla="*/ 232 h 108"/>
                            <a:gd name="T12" fmla="*/ 586 w 118"/>
                            <a:gd name="T13" fmla="*/ 16 h 108"/>
                            <a:gd name="T14" fmla="*/ 182 w 118"/>
                            <a:gd name="T15" fmla="*/ 0 h 10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8" h="108">
                              <a:moveTo>
                                <a:pt x="28" y="0"/>
                              </a:moveTo>
                              <a:cubicBezTo>
                                <a:pt x="6" y="0"/>
                                <a:pt x="4" y="21"/>
                                <a:pt x="4" y="54"/>
                              </a:cubicBezTo>
                              <a:cubicBezTo>
                                <a:pt x="3" y="86"/>
                                <a:pt x="0" y="105"/>
                                <a:pt x="31" y="106"/>
                              </a:cubicBezTo>
                              <a:cubicBezTo>
                                <a:pt x="49" y="106"/>
                                <a:pt x="81" y="108"/>
                                <a:pt x="93" y="106"/>
                              </a:cubicBezTo>
                              <a:cubicBezTo>
                                <a:pt x="106" y="104"/>
                                <a:pt x="114" y="98"/>
                                <a:pt x="116" y="81"/>
                              </a:cubicBezTo>
                              <a:cubicBezTo>
                                <a:pt x="117" y="64"/>
                                <a:pt x="117" y="44"/>
                                <a:pt x="117" y="29"/>
                              </a:cubicBezTo>
                              <a:cubicBezTo>
                                <a:pt x="118" y="11"/>
                                <a:pt x="111" y="2"/>
                                <a:pt x="89" y="2"/>
                              </a:cubicBezTo>
                              <a:cubicBezTo>
                                <a:pt x="65" y="1"/>
                                <a:pt x="43" y="1"/>
                                <a:pt x="28"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76" name="Freeform 816"/>
                        <a:cNvSpPr>
                          <a:spLocks/>
                        </a:cNvSpPr>
                      </a:nvSpPr>
                      <a:spPr bwMode="auto">
                        <a:xfrm>
                          <a:off x="4783" y="1607"/>
                          <a:ext cx="88" cy="96"/>
                        </a:xfrm>
                        <a:custGeom>
                          <a:avLst/>
                          <a:gdLst>
                            <a:gd name="T0" fmla="*/ 0 w 47"/>
                            <a:gd name="T1" fmla="*/ 192 h 48"/>
                            <a:gd name="T2" fmla="*/ 157 w 47"/>
                            <a:gd name="T3" fmla="*/ 8 h 48"/>
                            <a:gd name="T4" fmla="*/ 309 w 47"/>
                            <a:gd name="T5" fmla="*/ 192 h 48"/>
                            <a:gd name="T6" fmla="*/ 152 w 47"/>
                            <a:gd name="T7" fmla="*/ 384 h 48"/>
                            <a:gd name="T8" fmla="*/ 0 w 47"/>
                            <a:gd name="T9" fmla="*/ 192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8">
                              <a:moveTo>
                                <a:pt x="0" y="24"/>
                              </a:moveTo>
                              <a:cubicBezTo>
                                <a:pt x="0" y="11"/>
                                <a:pt x="11" y="0"/>
                                <a:pt x="24" y="1"/>
                              </a:cubicBezTo>
                              <a:cubicBezTo>
                                <a:pt x="37" y="1"/>
                                <a:pt x="47" y="12"/>
                                <a:pt x="47" y="24"/>
                              </a:cubicBezTo>
                              <a:cubicBezTo>
                                <a:pt x="47" y="37"/>
                                <a:pt x="36" y="48"/>
                                <a:pt x="23" y="48"/>
                              </a:cubicBezTo>
                              <a:cubicBezTo>
                                <a:pt x="10" y="47"/>
                                <a:pt x="0" y="37"/>
                                <a:pt x="0" y="2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77" name="Freeform 817"/>
                        <a:cNvSpPr>
                          <a:spLocks/>
                        </a:cNvSpPr>
                      </a:nvSpPr>
                      <a:spPr bwMode="auto">
                        <a:xfrm>
                          <a:off x="4732" y="1553"/>
                          <a:ext cx="141" cy="174"/>
                        </a:xfrm>
                        <a:custGeom>
                          <a:avLst/>
                          <a:gdLst>
                            <a:gd name="T0" fmla="*/ 498 w 75"/>
                            <a:gd name="T1" fmla="*/ 24 h 87"/>
                            <a:gd name="T2" fmla="*/ 241 w 75"/>
                            <a:gd name="T3" fmla="*/ 16 h 87"/>
                            <a:gd name="T4" fmla="*/ 60 w 75"/>
                            <a:gd name="T5" fmla="*/ 64 h 87"/>
                            <a:gd name="T6" fmla="*/ 8 w 75"/>
                            <a:gd name="T7" fmla="*/ 312 h 87"/>
                            <a:gd name="T8" fmla="*/ 0 w 75"/>
                            <a:gd name="T9" fmla="*/ 488 h 87"/>
                            <a:gd name="T10" fmla="*/ 0 w 75"/>
                            <a:gd name="T11" fmla="*/ 696 h 87"/>
                            <a:gd name="T12" fmla="*/ 32 w 75"/>
                            <a:gd name="T13" fmla="*/ 496 h 87"/>
                            <a:gd name="T14" fmla="*/ 81 w 75"/>
                            <a:gd name="T15" fmla="*/ 280 h 87"/>
                            <a:gd name="T16" fmla="*/ 220 w 75"/>
                            <a:gd name="T17" fmla="*/ 88 h 87"/>
                            <a:gd name="T18" fmla="*/ 470 w 75"/>
                            <a:gd name="T19" fmla="*/ 24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5" h="87">
                              <a:moveTo>
                                <a:pt x="75" y="3"/>
                              </a:moveTo>
                              <a:cubicBezTo>
                                <a:pt x="62" y="2"/>
                                <a:pt x="49" y="2"/>
                                <a:pt x="36" y="2"/>
                              </a:cubicBezTo>
                              <a:cubicBezTo>
                                <a:pt x="26" y="2"/>
                                <a:pt x="16" y="0"/>
                                <a:pt x="9" y="8"/>
                              </a:cubicBezTo>
                              <a:cubicBezTo>
                                <a:pt x="1" y="16"/>
                                <a:pt x="1" y="28"/>
                                <a:pt x="1" y="39"/>
                              </a:cubicBezTo>
                              <a:cubicBezTo>
                                <a:pt x="0" y="45"/>
                                <a:pt x="0" y="55"/>
                                <a:pt x="0" y="61"/>
                              </a:cubicBezTo>
                              <a:cubicBezTo>
                                <a:pt x="0" y="70"/>
                                <a:pt x="0" y="79"/>
                                <a:pt x="0" y="87"/>
                              </a:cubicBezTo>
                              <a:cubicBezTo>
                                <a:pt x="1" y="78"/>
                                <a:pt x="2" y="70"/>
                                <a:pt x="5" y="62"/>
                              </a:cubicBezTo>
                              <a:cubicBezTo>
                                <a:pt x="8" y="53"/>
                                <a:pt x="9" y="44"/>
                                <a:pt x="12" y="35"/>
                              </a:cubicBezTo>
                              <a:cubicBezTo>
                                <a:pt x="16" y="24"/>
                                <a:pt x="22" y="15"/>
                                <a:pt x="33" y="11"/>
                              </a:cubicBezTo>
                              <a:cubicBezTo>
                                <a:pt x="45" y="7"/>
                                <a:pt x="60" y="8"/>
                                <a:pt x="71" y="3"/>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78" name="Freeform 818"/>
                        <a:cNvSpPr>
                          <a:spLocks/>
                        </a:cNvSpPr>
                      </a:nvSpPr>
                      <a:spPr bwMode="auto">
                        <a:xfrm>
                          <a:off x="4734" y="1553"/>
                          <a:ext cx="66" cy="78"/>
                        </a:xfrm>
                        <a:custGeom>
                          <a:avLst/>
                          <a:gdLst>
                            <a:gd name="T0" fmla="*/ 0 w 35"/>
                            <a:gd name="T1" fmla="*/ 312 h 39"/>
                            <a:gd name="T2" fmla="*/ 53 w 35"/>
                            <a:gd name="T3" fmla="*/ 64 h 39"/>
                            <a:gd name="T4" fmla="*/ 234 w 35"/>
                            <a:gd name="T5" fmla="*/ 16 h 39"/>
                            <a:gd name="T6" fmla="*/ 0 w 35"/>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9">
                              <a:moveTo>
                                <a:pt x="0" y="39"/>
                              </a:moveTo>
                              <a:cubicBezTo>
                                <a:pt x="0" y="28"/>
                                <a:pt x="0" y="16"/>
                                <a:pt x="8" y="8"/>
                              </a:cubicBezTo>
                              <a:cubicBezTo>
                                <a:pt x="15" y="0"/>
                                <a:pt x="25" y="2"/>
                                <a:pt x="35" y="2"/>
                              </a:cubicBezTo>
                              <a:cubicBezTo>
                                <a:pt x="24" y="2"/>
                                <a:pt x="4" y="9"/>
                                <a:pt x="0"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79" name="Freeform 819"/>
                        <a:cNvSpPr>
                          <a:spLocks/>
                        </a:cNvSpPr>
                      </a:nvSpPr>
                      <a:spPr bwMode="auto">
                        <a:xfrm>
                          <a:off x="4772" y="1613"/>
                          <a:ext cx="157" cy="144"/>
                        </a:xfrm>
                        <a:custGeom>
                          <a:avLst/>
                          <a:gdLst>
                            <a:gd name="T0" fmla="*/ 0 w 84"/>
                            <a:gd name="T1" fmla="*/ 560 h 72"/>
                            <a:gd name="T2" fmla="*/ 406 w 84"/>
                            <a:gd name="T3" fmla="*/ 560 h 72"/>
                            <a:gd name="T4" fmla="*/ 542 w 84"/>
                            <a:gd name="T5" fmla="*/ 384 h 72"/>
                            <a:gd name="T6" fmla="*/ 548 w 84"/>
                            <a:gd name="T7" fmla="*/ 0 h 72"/>
                            <a:gd name="T8" fmla="*/ 366 w 84"/>
                            <a:gd name="T9" fmla="*/ 488 h 72"/>
                            <a:gd name="T10" fmla="*/ 0 w 84"/>
                            <a:gd name="T11" fmla="*/ 560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4" h="72">
                              <a:moveTo>
                                <a:pt x="0" y="70"/>
                              </a:moveTo>
                              <a:cubicBezTo>
                                <a:pt x="11" y="70"/>
                                <a:pt x="50" y="72"/>
                                <a:pt x="62" y="70"/>
                              </a:cubicBezTo>
                              <a:cubicBezTo>
                                <a:pt x="75" y="69"/>
                                <a:pt x="83" y="62"/>
                                <a:pt x="83" y="48"/>
                              </a:cubicBezTo>
                              <a:cubicBezTo>
                                <a:pt x="84" y="34"/>
                                <a:pt x="84" y="0"/>
                                <a:pt x="84" y="0"/>
                              </a:cubicBezTo>
                              <a:cubicBezTo>
                                <a:pt x="83" y="16"/>
                                <a:pt x="76" y="56"/>
                                <a:pt x="56" y="61"/>
                              </a:cubicBezTo>
                              <a:cubicBezTo>
                                <a:pt x="37" y="66"/>
                                <a:pt x="0" y="70"/>
                                <a:pt x="0" y="70"/>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0" name="Freeform 820"/>
                        <a:cNvSpPr>
                          <a:spLocks/>
                        </a:cNvSpPr>
                      </a:nvSpPr>
                      <a:spPr bwMode="auto">
                        <a:xfrm>
                          <a:off x="4834" y="1679"/>
                          <a:ext cx="95" cy="76"/>
                        </a:xfrm>
                        <a:custGeom>
                          <a:avLst/>
                          <a:gdLst>
                            <a:gd name="T0" fmla="*/ 0 w 51"/>
                            <a:gd name="T1" fmla="*/ 304 h 38"/>
                            <a:gd name="T2" fmla="*/ 188 w 51"/>
                            <a:gd name="T3" fmla="*/ 296 h 38"/>
                            <a:gd name="T4" fmla="*/ 322 w 51"/>
                            <a:gd name="T5" fmla="*/ 120 h 38"/>
                            <a:gd name="T6" fmla="*/ 330 w 51"/>
                            <a:gd name="T7" fmla="*/ 0 h 38"/>
                            <a:gd name="T8" fmla="*/ 233 w 51"/>
                            <a:gd name="T9" fmla="*/ 240 h 38"/>
                            <a:gd name="T10" fmla="*/ 0 w 51"/>
                            <a:gd name="T11" fmla="*/ 304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1" h="38">
                              <a:moveTo>
                                <a:pt x="0" y="38"/>
                              </a:moveTo>
                              <a:cubicBezTo>
                                <a:pt x="12" y="38"/>
                                <a:pt x="24" y="38"/>
                                <a:pt x="29" y="37"/>
                              </a:cubicBezTo>
                              <a:cubicBezTo>
                                <a:pt x="42" y="36"/>
                                <a:pt x="50" y="29"/>
                                <a:pt x="50" y="15"/>
                              </a:cubicBezTo>
                              <a:cubicBezTo>
                                <a:pt x="51" y="0"/>
                                <a:pt x="51" y="0"/>
                                <a:pt x="51" y="0"/>
                              </a:cubicBezTo>
                              <a:cubicBezTo>
                                <a:pt x="50" y="10"/>
                                <a:pt x="48" y="23"/>
                                <a:pt x="36" y="30"/>
                              </a:cubicBezTo>
                              <a:cubicBezTo>
                                <a:pt x="24" y="37"/>
                                <a:pt x="0" y="38"/>
                                <a:pt x="0" y="38"/>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1" name="Freeform 821"/>
                        <a:cNvSpPr>
                          <a:spLocks/>
                        </a:cNvSpPr>
                      </a:nvSpPr>
                      <a:spPr bwMode="auto">
                        <a:xfrm>
                          <a:off x="4933" y="1555"/>
                          <a:ext cx="219" cy="214"/>
                        </a:xfrm>
                        <a:custGeom>
                          <a:avLst/>
                          <a:gdLst>
                            <a:gd name="T0" fmla="*/ 178 w 117"/>
                            <a:gd name="T1" fmla="*/ 0 h 107"/>
                            <a:gd name="T2" fmla="*/ 21 w 117"/>
                            <a:gd name="T3" fmla="*/ 432 h 107"/>
                            <a:gd name="T4" fmla="*/ 210 w 117"/>
                            <a:gd name="T5" fmla="*/ 848 h 107"/>
                            <a:gd name="T6" fmla="*/ 616 w 117"/>
                            <a:gd name="T7" fmla="*/ 840 h 107"/>
                            <a:gd name="T8" fmla="*/ 760 w 117"/>
                            <a:gd name="T9" fmla="*/ 640 h 107"/>
                            <a:gd name="T10" fmla="*/ 767 w 117"/>
                            <a:gd name="T11" fmla="*/ 224 h 107"/>
                            <a:gd name="T12" fmla="*/ 578 w 117"/>
                            <a:gd name="T13" fmla="*/ 8 h 107"/>
                            <a:gd name="T14" fmla="*/ 178 w 117"/>
                            <a:gd name="T15" fmla="*/ 0 h 10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7" h="107">
                              <a:moveTo>
                                <a:pt x="27" y="0"/>
                              </a:moveTo>
                              <a:cubicBezTo>
                                <a:pt x="5" y="0"/>
                                <a:pt x="3" y="21"/>
                                <a:pt x="3" y="54"/>
                              </a:cubicBezTo>
                              <a:cubicBezTo>
                                <a:pt x="3" y="86"/>
                                <a:pt x="0" y="105"/>
                                <a:pt x="32" y="106"/>
                              </a:cubicBezTo>
                              <a:cubicBezTo>
                                <a:pt x="49" y="106"/>
                                <a:pt x="81" y="107"/>
                                <a:pt x="94" y="105"/>
                              </a:cubicBezTo>
                              <a:cubicBezTo>
                                <a:pt x="107" y="103"/>
                                <a:pt x="115" y="96"/>
                                <a:pt x="116" y="80"/>
                              </a:cubicBezTo>
                              <a:cubicBezTo>
                                <a:pt x="117" y="63"/>
                                <a:pt x="117" y="43"/>
                                <a:pt x="117" y="28"/>
                              </a:cubicBezTo>
                              <a:cubicBezTo>
                                <a:pt x="117" y="10"/>
                                <a:pt x="110" y="1"/>
                                <a:pt x="88" y="1"/>
                              </a:cubicBezTo>
                              <a:cubicBezTo>
                                <a:pt x="64" y="1"/>
                                <a:pt x="42" y="0"/>
                                <a:pt x="27" y="0"/>
                              </a:cubicBez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2" name="Freeform 822"/>
                        <a:cNvSpPr>
                          <a:spLocks/>
                        </a:cNvSpPr>
                      </a:nvSpPr>
                      <a:spPr bwMode="auto">
                        <a:xfrm>
                          <a:off x="5006" y="1619"/>
                          <a:ext cx="92" cy="96"/>
                        </a:xfrm>
                        <a:custGeom>
                          <a:avLst/>
                          <a:gdLst>
                            <a:gd name="T0" fmla="*/ 297 w 49"/>
                            <a:gd name="T1" fmla="*/ 272 h 48"/>
                            <a:gd name="T2" fmla="*/ 180 w 49"/>
                            <a:gd name="T3" fmla="*/ 16 h 48"/>
                            <a:gd name="T4" fmla="*/ 15 w 49"/>
                            <a:gd name="T5" fmla="*/ 144 h 48"/>
                            <a:gd name="T6" fmla="*/ 113 w 49"/>
                            <a:gd name="T7" fmla="*/ 360 h 48"/>
                            <a:gd name="T8" fmla="*/ 297 w 49"/>
                            <a:gd name="T9" fmla="*/ 272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48">
                              <a:moveTo>
                                <a:pt x="45" y="34"/>
                              </a:moveTo>
                              <a:cubicBezTo>
                                <a:pt x="49" y="24"/>
                                <a:pt x="45" y="5"/>
                                <a:pt x="27" y="2"/>
                              </a:cubicBezTo>
                              <a:cubicBezTo>
                                <a:pt x="10" y="0"/>
                                <a:pt x="5" y="10"/>
                                <a:pt x="2" y="18"/>
                              </a:cubicBezTo>
                              <a:cubicBezTo>
                                <a:pt x="0" y="26"/>
                                <a:pt x="3" y="41"/>
                                <a:pt x="17" y="45"/>
                              </a:cubicBezTo>
                              <a:cubicBezTo>
                                <a:pt x="32" y="48"/>
                                <a:pt x="40" y="43"/>
                                <a:pt x="45" y="34"/>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3" name="Freeform 823"/>
                        <a:cNvSpPr>
                          <a:spLocks/>
                        </a:cNvSpPr>
                      </a:nvSpPr>
                      <a:spPr bwMode="auto">
                        <a:xfrm>
                          <a:off x="4998" y="1613"/>
                          <a:ext cx="88" cy="94"/>
                        </a:xfrm>
                        <a:custGeom>
                          <a:avLst/>
                          <a:gdLst>
                            <a:gd name="T0" fmla="*/ 0 w 47"/>
                            <a:gd name="T1" fmla="*/ 184 h 47"/>
                            <a:gd name="T2" fmla="*/ 152 w 47"/>
                            <a:gd name="T3" fmla="*/ 0 h 47"/>
                            <a:gd name="T4" fmla="*/ 309 w 47"/>
                            <a:gd name="T5" fmla="*/ 192 h 47"/>
                            <a:gd name="T6" fmla="*/ 152 w 47"/>
                            <a:gd name="T7" fmla="*/ 376 h 47"/>
                            <a:gd name="T8" fmla="*/ 0 w 47"/>
                            <a:gd name="T9" fmla="*/ 1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3"/>
                              </a:moveTo>
                              <a:cubicBezTo>
                                <a:pt x="0" y="10"/>
                                <a:pt x="10" y="0"/>
                                <a:pt x="23" y="0"/>
                              </a:cubicBezTo>
                              <a:cubicBezTo>
                                <a:pt x="36" y="0"/>
                                <a:pt x="47" y="11"/>
                                <a:pt x="47" y="24"/>
                              </a:cubicBezTo>
                              <a:cubicBezTo>
                                <a:pt x="47" y="36"/>
                                <a:pt x="36" y="47"/>
                                <a:pt x="23" y="47"/>
                              </a:cubicBezTo>
                              <a:cubicBezTo>
                                <a:pt x="10" y="47"/>
                                <a:pt x="0" y="36"/>
                                <a:pt x="0" y="23"/>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4" name="Freeform 824"/>
                        <a:cNvSpPr>
                          <a:spLocks/>
                        </a:cNvSpPr>
                      </a:nvSpPr>
                      <a:spPr bwMode="auto">
                        <a:xfrm>
                          <a:off x="5002" y="1615"/>
                          <a:ext cx="60" cy="70"/>
                        </a:xfrm>
                        <a:custGeom>
                          <a:avLst/>
                          <a:gdLst>
                            <a:gd name="T0" fmla="*/ 28 w 32"/>
                            <a:gd name="T1" fmla="*/ 264 h 35"/>
                            <a:gd name="T2" fmla="*/ 45 w 32"/>
                            <a:gd name="T3" fmla="*/ 168 h 35"/>
                            <a:gd name="T4" fmla="*/ 84 w 32"/>
                            <a:gd name="T5" fmla="*/ 72 h 35"/>
                            <a:gd name="T6" fmla="*/ 180 w 32"/>
                            <a:gd name="T7" fmla="*/ 24 h 35"/>
                            <a:gd name="T8" fmla="*/ 189 w 32"/>
                            <a:gd name="T9" fmla="*/ 32 h 35"/>
                            <a:gd name="T10" fmla="*/ 158 w 32"/>
                            <a:gd name="T11" fmla="*/ 16 h 35"/>
                            <a:gd name="T12" fmla="*/ 8 w 32"/>
                            <a:gd name="T13" fmla="*/ 136 h 35"/>
                            <a:gd name="T14" fmla="*/ 28 w 32"/>
                            <a:gd name="T15" fmla="*/ 256 h 35"/>
                            <a:gd name="T16" fmla="*/ 28 w 32"/>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2" h="35">
                              <a:moveTo>
                                <a:pt x="4" y="33"/>
                              </a:moveTo>
                              <a:cubicBezTo>
                                <a:pt x="2" y="28"/>
                                <a:pt x="6" y="25"/>
                                <a:pt x="7" y="21"/>
                              </a:cubicBezTo>
                              <a:cubicBezTo>
                                <a:pt x="8" y="18"/>
                                <a:pt x="10" y="13"/>
                                <a:pt x="13" y="9"/>
                              </a:cubicBezTo>
                              <a:cubicBezTo>
                                <a:pt x="16" y="6"/>
                                <a:pt x="19" y="2"/>
                                <a:pt x="27" y="3"/>
                              </a:cubicBezTo>
                              <a:cubicBezTo>
                                <a:pt x="29" y="3"/>
                                <a:pt x="32" y="5"/>
                                <a:pt x="29" y="4"/>
                              </a:cubicBezTo>
                              <a:cubicBezTo>
                                <a:pt x="28" y="3"/>
                                <a:pt x="26" y="2"/>
                                <a:pt x="24" y="2"/>
                              </a:cubicBezTo>
                              <a:cubicBezTo>
                                <a:pt x="8" y="0"/>
                                <a:pt x="3" y="10"/>
                                <a:pt x="1" y="17"/>
                              </a:cubicBezTo>
                              <a:cubicBezTo>
                                <a:pt x="0" y="21"/>
                                <a:pt x="1" y="27"/>
                                <a:pt x="4" y="32"/>
                              </a:cubicBezTo>
                              <a:cubicBezTo>
                                <a:pt x="4" y="33"/>
                                <a:pt x="5" y="35"/>
                                <a:pt x="4"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5" name="Freeform 825"/>
                        <a:cNvSpPr>
                          <a:spLocks/>
                        </a:cNvSpPr>
                      </a:nvSpPr>
                      <a:spPr bwMode="auto">
                        <a:xfrm>
                          <a:off x="5013" y="1625"/>
                          <a:ext cx="70" cy="78"/>
                        </a:xfrm>
                        <a:custGeom>
                          <a:avLst/>
                          <a:gdLst>
                            <a:gd name="T0" fmla="*/ 182 w 37"/>
                            <a:gd name="T1" fmla="*/ 8 h 39"/>
                            <a:gd name="T2" fmla="*/ 182 w 37"/>
                            <a:gd name="T3" fmla="*/ 16 h 39"/>
                            <a:gd name="T4" fmla="*/ 176 w 37"/>
                            <a:gd name="T5" fmla="*/ 144 h 39"/>
                            <a:gd name="T6" fmla="*/ 129 w 37"/>
                            <a:gd name="T7" fmla="*/ 208 h 39"/>
                            <a:gd name="T8" fmla="*/ 28 w 37"/>
                            <a:gd name="T9" fmla="*/ 248 h 39"/>
                            <a:gd name="T10" fmla="*/ 0 w 37"/>
                            <a:gd name="T11" fmla="*/ 240 h 39"/>
                            <a:gd name="T12" fmla="*/ 68 w 37"/>
                            <a:gd name="T13" fmla="*/ 288 h 39"/>
                            <a:gd name="T14" fmla="*/ 229 w 37"/>
                            <a:gd name="T15" fmla="*/ 208 h 39"/>
                            <a:gd name="T16" fmla="*/ 182 w 37"/>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9">
                              <a:moveTo>
                                <a:pt x="27" y="1"/>
                              </a:moveTo>
                              <a:cubicBezTo>
                                <a:pt x="26" y="0"/>
                                <a:pt x="27" y="1"/>
                                <a:pt x="27" y="2"/>
                              </a:cubicBezTo>
                              <a:cubicBezTo>
                                <a:pt x="31" y="9"/>
                                <a:pt x="28" y="13"/>
                                <a:pt x="26" y="18"/>
                              </a:cubicBezTo>
                              <a:cubicBezTo>
                                <a:pt x="25" y="21"/>
                                <a:pt x="22" y="25"/>
                                <a:pt x="19" y="26"/>
                              </a:cubicBezTo>
                              <a:cubicBezTo>
                                <a:pt x="15" y="29"/>
                                <a:pt x="11" y="33"/>
                                <a:pt x="4" y="31"/>
                              </a:cubicBezTo>
                              <a:cubicBezTo>
                                <a:pt x="2" y="31"/>
                                <a:pt x="1" y="30"/>
                                <a:pt x="0" y="30"/>
                              </a:cubicBezTo>
                              <a:cubicBezTo>
                                <a:pt x="3" y="32"/>
                                <a:pt x="6" y="34"/>
                                <a:pt x="10" y="36"/>
                              </a:cubicBezTo>
                              <a:cubicBezTo>
                                <a:pt x="23" y="39"/>
                                <a:pt x="30" y="34"/>
                                <a:pt x="34" y="26"/>
                              </a:cubicBezTo>
                              <a:cubicBezTo>
                                <a:pt x="37" y="19"/>
                                <a:pt x="35" y="7"/>
                                <a:pt x="27"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6" name="Freeform 826"/>
                        <a:cNvSpPr>
                          <a:spLocks/>
                        </a:cNvSpPr>
                      </a:nvSpPr>
                      <a:spPr bwMode="auto">
                        <a:xfrm>
                          <a:off x="5032" y="1677"/>
                          <a:ext cx="45" cy="26"/>
                        </a:xfrm>
                        <a:custGeom>
                          <a:avLst/>
                          <a:gdLst>
                            <a:gd name="T0" fmla="*/ 158 w 24"/>
                            <a:gd name="T1" fmla="*/ 0 h 13"/>
                            <a:gd name="T2" fmla="*/ 0 w 24"/>
                            <a:gd name="T3" fmla="*/ 80 h 13"/>
                            <a:gd name="T4" fmla="*/ 158 w 24"/>
                            <a:gd name="T5" fmla="*/ 0 h 13"/>
                            <a:gd name="T6" fmla="*/ 0 60000 65536"/>
                            <a:gd name="T7" fmla="*/ 0 60000 65536"/>
                            <a:gd name="T8" fmla="*/ 0 60000 65536"/>
                          </a:gdLst>
                          <a:ahLst/>
                          <a:cxnLst>
                            <a:cxn ang="T6">
                              <a:pos x="T0" y="T1"/>
                            </a:cxn>
                            <a:cxn ang="T7">
                              <a:pos x="T2" y="T3"/>
                            </a:cxn>
                            <a:cxn ang="T8">
                              <a:pos x="T4" y="T5"/>
                            </a:cxn>
                          </a:cxnLst>
                          <a:rect l="0" t="0" r="r" b="b"/>
                          <a:pathLst>
                            <a:path w="24" h="13">
                              <a:moveTo>
                                <a:pt x="24" y="0"/>
                              </a:moveTo>
                              <a:cubicBezTo>
                                <a:pt x="20" y="8"/>
                                <a:pt x="13" y="13"/>
                                <a:pt x="0" y="10"/>
                              </a:cubicBezTo>
                              <a:cubicBezTo>
                                <a:pt x="8" y="9"/>
                                <a:pt x="18" y="7"/>
                                <a:pt x="24"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87" name="Oval 827"/>
                        <a:cNvSpPr>
                          <a:spLocks noChangeArrowheads="1"/>
                        </a:cNvSpPr>
                      </a:nvSpPr>
                      <a:spPr bwMode="auto">
                        <a:xfrm>
                          <a:off x="5004" y="1621"/>
                          <a:ext cx="15" cy="1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88" name="Oval 828"/>
                        <a:cNvSpPr>
                          <a:spLocks noChangeArrowheads="1"/>
                        </a:cNvSpPr>
                      </a:nvSpPr>
                      <a:spPr bwMode="auto">
                        <a:xfrm>
                          <a:off x="5017" y="1615"/>
                          <a:ext cx="9"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89" name="Oval 829"/>
                        <a:cNvSpPr>
                          <a:spLocks noChangeArrowheads="1"/>
                        </a:cNvSpPr>
                      </a:nvSpPr>
                      <a:spPr bwMode="auto">
                        <a:xfrm>
                          <a:off x="5000" y="1639"/>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190" name="Freeform 830"/>
                        <a:cNvSpPr>
                          <a:spLocks/>
                        </a:cNvSpPr>
                      </a:nvSpPr>
                      <a:spPr bwMode="auto">
                        <a:xfrm>
                          <a:off x="4933" y="1555"/>
                          <a:ext cx="219" cy="214"/>
                        </a:xfrm>
                        <a:custGeom>
                          <a:avLst/>
                          <a:gdLst>
                            <a:gd name="T0" fmla="*/ 178 w 117"/>
                            <a:gd name="T1" fmla="*/ 0 h 107"/>
                            <a:gd name="T2" fmla="*/ 21 w 117"/>
                            <a:gd name="T3" fmla="*/ 432 h 107"/>
                            <a:gd name="T4" fmla="*/ 210 w 117"/>
                            <a:gd name="T5" fmla="*/ 848 h 107"/>
                            <a:gd name="T6" fmla="*/ 616 w 117"/>
                            <a:gd name="T7" fmla="*/ 840 h 107"/>
                            <a:gd name="T8" fmla="*/ 760 w 117"/>
                            <a:gd name="T9" fmla="*/ 640 h 107"/>
                            <a:gd name="T10" fmla="*/ 767 w 117"/>
                            <a:gd name="T11" fmla="*/ 224 h 107"/>
                            <a:gd name="T12" fmla="*/ 578 w 117"/>
                            <a:gd name="T13" fmla="*/ 8 h 107"/>
                            <a:gd name="T14" fmla="*/ 178 w 117"/>
                            <a:gd name="T15" fmla="*/ 0 h 10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7" h="107">
                              <a:moveTo>
                                <a:pt x="27" y="0"/>
                              </a:moveTo>
                              <a:cubicBezTo>
                                <a:pt x="5" y="0"/>
                                <a:pt x="3" y="21"/>
                                <a:pt x="3" y="54"/>
                              </a:cubicBezTo>
                              <a:cubicBezTo>
                                <a:pt x="3" y="86"/>
                                <a:pt x="0" y="105"/>
                                <a:pt x="32" y="106"/>
                              </a:cubicBezTo>
                              <a:cubicBezTo>
                                <a:pt x="49" y="106"/>
                                <a:pt x="81" y="107"/>
                                <a:pt x="94" y="105"/>
                              </a:cubicBezTo>
                              <a:cubicBezTo>
                                <a:pt x="107" y="103"/>
                                <a:pt x="115" y="96"/>
                                <a:pt x="116" y="80"/>
                              </a:cubicBezTo>
                              <a:cubicBezTo>
                                <a:pt x="117" y="63"/>
                                <a:pt x="117" y="43"/>
                                <a:pt x="117" y="28"/>
                              </a:cubicBezTo>
                              <a:cubicBezTo>
                                <a:pt x="117" y="10"/>
                                <a:pt x="110" y="1"/>
                                <a:pt x="88" y="1"/>
                              </a:cubicBezTo>
                              <a:cubicBezTo>
                                <a:pt x="64" y="1"/>
                                <a:pt x="42" y="0"/>
                                <a:pt x="27"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1" name="Freeform 831"/>
                        <a:cNvSpPr>
                          <a:spLocks/>
                        </a:cNvSpPr>
                      </a:nvSpPr>
                      <a:spPr bwMode="auto">
                        <a:xfrm>
                          <a:off x="4998" y="1613"/>
                          <a:ext cx="88" cy="94"/>
                        </a:xfrm>
                        <a:custGeom>
                          <a:avLst/>
                          <a:gdLst>
                            <a:gd name="T0" fmla="*/ 0 w 47"/>
                            <a:gd name="T1" fmla="*/ 184 h 47"/>
                            <a:gd name="T2" fmla="*/ 152 w 47"/>
                            <a:gd name="T3" fmla="*/ 0 h 47"/>
                            <a:gd name="T4" fmla="*/ 309 w 47"/>
                            <a:gd name="T5" fmla="*/ 192 h 47"/>
                            <a:gd name="T6" fmla="*/ 152 w 47"/>
                            <a:gd name="T7" fmla="*/ 376 h 47"/>
                            <a:gd name="T8" fmla="*/ 0 w 47"/>
                            <a:gd name="T9" fmla="*/ 1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47">
                              <a:moveTo>
                                <a:pt x="0" y="23"/>
                              </a:moveTo>
                              <a:cubicBezTo>
                                <a:pt x="0" y="10"/>
                                <a:pt x="10" y="0"/>
                                <a:pt x="23" y="0"/>
                              </a:cubicBezTo>
                              <a:cubicBezTo>
                                <a:pt x="36" y="0"/>
                                <a:pt x="47" y="11"/>
                                <a:pt x="47" y="24"/>
                              </a:cubicBezTo>
                              <a:cubicBezTo>
                                <a:pt x="47" y="36"/>
                                <a:pt x="36" y="47"/>
                                <a:pt x="23" y="47"/>
                              </a:cubicBezTo>
                              <a:cubicBezTo>
                                <a:pt x="10" y="47"/>
                                <a:pt x="0" y="36"/>
                                <a:pt x="0" y="23"/>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2" name="Freeform 832"/>
                        <a:cNvSpPr>
                          <a:spLocks/>
                        </a:cNvSpPr>
                      </a:nvSpPr>
                      <a:spPr bwMode="auto">
                        <a:xfrm>
                          <a:off x="4946" y="1559"/>
                          <a:ext cx="140" cy="174"/>
                        </a:xfrm>
                        <a:custGeom>
                          <a:avLst/>
                          <a:gdLst>
                            <a:gd name="T0" fmla="*/ 487 w 75"/>
                            <a:gd name="T1" fmla="*/ 16 h 87"/>
                            <a:gd name="T2" fmla="*/ 233 w 75"/>
                            <a:gd name="T3" fmla="*/ 16 h 87"/>
                            <a:gd name="T4" fmla="*/ 60 w 75"/>
                            <a:gd name="T5" fmla="*/ 64 h 87"/>
                            <a:gd name="T6" fmla="*/ 7 w 75"/>
                            <a:gd name="T7" fmla="*/ 312 h 87"/>
                            <a:gd name="T8" fmla="*/ 7 w 75"/>
                            <a:gd name="T9" fmla="*/ 488 h 87"/>
                            <a:gd name="T10" fmla="*/ 7 w 75"/>
                            <a:gd name="T11" fmla="*/ 696 h 87"/>
                            <a:gd name="T12" fmla="*/ 39 w 75"/>
                            <a:gd name="T13" fmla="*/ 496 h 87"/>
                            <a:gd name="T14" fmla="*/ 77 w 75"/>
                            <a:gd name="T15" fmla="*/ 280 h 87"/>
                            <a:gd name="T16" fmla="*/ 217 w 75"/>
                            <a:gd name="T17" fmla="*/ 80 h 87"/>
                            <a:gd name="T18" fmla="*/ 467 w 75"/>
                            <a:gd name="T19" fmla="*/ 16 h 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5" h="87">
                              <a:moveTo>
                                <a:pt x="75" y="2"/>
                              </a:moveTo>
                              <a:cubicBezTo>
                                <a:pt x="62" y="2"/>
                                <a:pt x="49" y="1"/>
                                <a:pt x="36" y="2"/>
                              </a:cubicBezTo>
                              <a:cubicBezTo>
                                <a:pt x="26" y="2"/>
                                <a:pt x="16" y="0"/>
                                <a:pt x="9" y="8"/>
                              </a:cubicBezTo>
                              <a:cubicBezTo>
                                <a:pt x="1" y="16"/>
                                <a:pt x="2" y="28"/>
                                <a:pt x="1" y="39"/>
                              </a:cubicBezTo>
                              <a:cubicBezTo>
                                <a:pt x="1" y="45"/>
                                <a:pt x="0" y="55"/>
                                <a:pt x="1" y="61"/>
                              </a:cubicBezTo>
                              <a:cubicBezTo>
                                <a:pt x="1" y="70"/>
                                <a:pt x="1" y="79"/>
                                <a:pt x="1" y="87"/>
                              </a:cubicBezTo>
                              <a:cubicBezTo>
                                <a:pt x="3" y="78"/>
                                <a:pt x="3" y="70"/>
                                <a:pt x="6" y="62"/>
                              </a:cubicBezTo>
                              <a:cubicBezTo>
                                <a:pt x="9" y="53"/>
                                <a:pt x="9" y="44"/>
                                <a:pt x="12" y="35"/>
                              </a:cubicBezTo>
                              <a:cubicBezTo>
                                <a:pt x="16" y="24"/>
                                <a:pt x="22" y="14"/>
                                <a:pt x="33" y="10"/>
                              </a:cubicBezTo>
                              <a:cubicBezTo>
                                <a:pt x="46" y="6"/>
                                <a:pt x="60" y="7"/>
                                <a:pt x="72" y="2"/>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3" name="Freeform 833"/>
                        <a:cNvSpPr>
                          <a:spLocks/>
                        </a:cNvSpPr>
                      </a:nvSpPr>
                      <a:spPr bwMode="auto">
                        <a:xfrm>
                          <a:off x="4948" y="1559"/>
                          <a:ext cx="65" cy="78"/>
                        </a:xfrm>
                        <a:custGeom>
                          <a:avLst/>
                          <a:gdLst>
                            <a:gd name="T0" fmla="*/ 0 w 35"/>
                            <a:gd name="T1" fmla="*/ 312 h 39"/>
                            <a:gd name="T2" fmla="*/ 52 w 35"/>
                            <a:gd name="T3" fmla="*/ 64 h 39"/>
                            <a:gd name="T4" fmla="*/ 225 w 35"/>
                            <a:gd name="T5" fmla="*/ 16 h 39"/>
                            <a:gd name="T6" fmla="*/ 0 w 35"/>
                            <a:gd name="T7" fmla="*/ 312 h 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 h="39">
                              <a:moveTo>
                                <a:pt x="0" y="39"/>
                              </a:moveTo>
                              <a:cubicBezTo>
                                <a:pt x="1" y="28"/>
                                <a:pt x="0" y="16"/>
                                <a:pt x="8" y="8"/>
                              </a:cubicBezTo>
                              <a:cubicBezTo>
                                <a:pt x="15" y="0"/>
                                <a:pt x="25" y="2"/>
                                <a:pt x="35" y="2"/>
                              </a:cubicBezTo>
                              <a:cubicBezTo>
                                <a:pt x="24" y="2"/>
                                <a:pt x="4" y="9"/>
                                <a:pt x="0" y="39"/>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4" name="Freeform 834"/>
                        <a:cNvSpPr>
                          <a:spLocks/>
                        </a:cNvSpPr>
                      </a:nvSpPr>
                      <a:spPr bwMode="auto">
                        <a:xfrm>
                          <a:off x="4987" y="1615"/>
                          <a:ext cx="157" cy="146"/>
                        </a:xfrm>
                        <a:custGeom>
                          <a:avLst/>
                          <a:gdLst>
                            <a:gd name="T0" fmla="*/ 0 w 84"/>
                            <a:gd name="T1" fmla="*/ 576 h 73"/>
                            <a:gd name="T2" fmla="*/ 413 w 84"/>
                            <a:gd name="T3" fmla="*/ 568 h 73"/>
                            <a:gd name="T4" fmla="*/ 542 w 84"/>
                            <a:gd name="T5" fmla="*/ 392 h 73"/>
                            <a:gd name="T6" fmla="*/ 548 w 84"/>
                            <a:gd name="T7" fmla="*/ 0 h 73"/>
                            <a:gd name="T8" fmla="*/ 366 w 84"/>
                            <a:gd name="T9" fmla="*/ 496 h 73"/>
                            <a:gd name="T10" fmla="*/ 0 w 84"/>
                            <a:gd name="T11" fmla="*/ 576 h 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4" h="73">
                              <a:moveTo>
                                <a:pt x="0" y="72"/>
                              </a:moveTo>
                              <a:cubicBezTo>
                                <a:pt x="12" y="72"/>
                                <a:pt x="50" y="73"/>
                                <a:pt x="63" y="71"/>
                              </a:cubicBezTo>
                              <a:cubicBezTo>
                                <a:pt x="75" y="70"/>
                                <a:pt x="83" y="62"/>
                                <a:pt x="83" y="49"/>
                              </a:cubicBezTo>
                              <a:cubicBezTo>
                                <a:pt x="84" y="35"/>
                                <a:pt x="84" y="0"/>
                                <a:pt x="84" y="0"/>
                              </a:cubicBezTo>
                              <a:cubicBezTo>
                                <a:pt x="82" y="17"/>
                                <a:pt x="76" y="57"/>
                                <a:pt x="56" y="62"/>
                              </a:cubicBezTo>
                              <a:cubicBezTo>
                                <a:pt x="37" y="67"/>
                                <a:pt x="0" y="72"/>
                                <a:pt x="0" y="72"/>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5" name="Freeform 835"/>
                        <a:cNvSpPr>
                          <a:spLocks/>
                        </a:cNvSpPr>
                      </a:nvSpPr>
                      <a:spPr bwMode="auto">
                        <a:xfrm>
                          <a:off x="5051" y="1681"/>
                          <a:ext cx="92" cy="78"/>
                        </a:xfrm>
                        <a:custGeom>
                          <a:avLst/>
                          <a:gdLst>
                            <a:gd name="T0" fmla="*/ 0 w 49"/>
                            <a:gd name="T1" fmla="*/ 312 h 39"/>
                            <a:gd name="T2" fmla="*/ 190 w 49"/>
                            <a:gd name="T3" fmla="*/ 304 h 39"/>
                            <a:gd name="T4" fmla="*/ 325 w 49"/>
                            <a:gd name="T5" fmla="*/ 128 h 39"/>
                            <a:gd name="T6" fmla="*/ 325 w 49"/>
                            <a:gd name="T7" fmla="*/ 0 h 39"/>
                            <a:gd name="T8" fmla="*/ 233 w 49"/>
                            <a:gd name="T9" fmla="*/ 248 h 39"/>
                            <a:gd name="T10" fmla="*/ 0 w 49"/>
                            <a:gd name="T11" fmla="*/ 312 h 3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 h="39">
                              <a:moveTo>
                                <a:pt x="0" y="39"/>
                              </a:moveTo>
                              <a:cubicBezTo>
                                <a:pt x="11" y="39"/>
                                <a:pt x="23" y="39"/>
                                <a:pt x="29" y="38"/>
                              </a:cubicBezTo>
                              <a:cubicBezTo>
                                <a:pt x="41" y="37"/>
                                <a:pt x="49" y="29"/>
                                <a:pt x="49" y="16"/>
                              </a:cubicBezTo>
                              <a:cubicBezTo>
                                <a:pt x="49" y="0"/>
                                <a:pt x="49" y="0"/>
                                <a:pt x="49" y="0"/>
                              </a:cubicBezTo>
                              <a:cubicBezTo>
                                <a:pt x="49" y="10"/>
                                <a:pt x="47" y="24"/>
                                <a:pt x="35" y="31"/>
                              </a:cubicBezTo>
                              <a:cubicBezTo>
                                <a:pt x="23" y="38"/>
                                <a:pt x="0" y="39"/>
                                <a:pt x="0" y="39"/>
                              </a:cubicBez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6" name="Freeform 836"/>
                        <a:cNvSpPr>
                          <a:spLocks/>
                        </a:cNvSpPr>
                      </a:nvSpPr>
                      <a:spPr bwMode="auto">
                        <a:xfrm>
                          <a:off x="5150" y="1557"/>
                          <a:ext cx="191" cy="218"/>
                        </a:xfrm>
                        <a:custGeom>
                          <a:avLst/>
                          <a:gdLst>
                            <a:gd name="T0" fmla="*/ 670 w 102"/>
                            <a:gd name="T1" fmla="*/ 32 h 109"/>
                            <a:gd name="T2" fmla="*/ 551 w 102"/>
                            <a:gd name="T3" fmla="*/ 8 h 109"/>
                            <a:gd name="T4" fmla="*/ 152 w 102"/>
                            <a:gd name="T5" fmla="*/ 16 h 109"/>
                            <a:gd name="T6" fmla="*/ 7 w 102"/>
                            <a:gd name="T7" fmla="*/ 456 h 109"/>
                            <a:gd name="T8" fmla="*/ 210 w 102"/>
                            <a:gd name="T9" fmla="*/ 864 h 109"/>
                            <a:gd name="T10" fmla="*/ 618 w 102"/>
                            <a:gd name="T11" fmla="*/ 840 h 109"/>
                            <a:gd name="T12" fmla="*/ 670 w 102"/>
                            <a:gd name="T13" fmla="*/ 816 h 109"/>
                            <a:gd name="T14" fmla="*/ 670 w 102"/>
                            <a:gd name="T15" fmla="*/ 32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02" h="109">
                              <a:moveTo>
                                <a:pt x="102" y="4"/>
                              </a:moveTo>
                              <a:cubicBezTo>
                                <a:pt x="98" y="1"/>
                                <a:pt x="92" y="0"/>
                                <a:pt x="84" y="1"/>
                              </a:cubicBezTo>
                              <a:cubicBezTo>
                                <a:pt x="60" y="2"/>
                                <a:pt x="38" y="2"/>
                                <a:pt x="23" y="2"/>
                              </a:cubicBezTo>
                              <a:cubicBezTo>
                                <a:pt x="1" y="3"/>
                                <a:pt x="0" y="24"/>
                                <a:pt x="1" y="57"/>
                              </a:cubicBezTo>
                              <a:cubicBezTo>
                                <a:pt x="3" y="90"/>
                                <a:pt x="1" y="109"/>
                                <a:pt x="32" y="108"/>
                              </a:cubicBezTo>
                              <a:cubicBezTo>
                                <a:pt x="50" y="107"/>
                                <a:pt x="82" y="107"/>
                                <a:pt x="94" y="105"/>
                              </a:cubicBezTo>
                              <a:cubicBezTo>
                                <a:pt x="97" y="104"/>
                                <a:pt x="100" y="103"/>
                                <a:pt x="102" y="102"/>
                              </a:cubicBezTo>
                              <a:lnTo>
                                <a:pt x="102" y="4"/>
                              </a:lnTo>
                              <a:close/>
                            </a:path>
                          </a:pathLst>
                        </a:custGeom>
                        <a:solidFill>
                          <a:srgbClr val="FDD37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7" name="Freeform 837"/>
                        <a:cNvSpPr>
                          <a:spLocks/>
                        </a:cNvSpPr>
                      </a:nvSpPr>
                      <a:spPr bwMode="auto">
                        <a:xfrm>
                          <a:off x="5221" y="1623"/>
                          <a:ext cx="90" cy="96"/>
                        </a:xfrm>
                        <a:custGeom>
                          <a:avLst/>
                          <a:gdLst>
                            <a:gd name="T0" fmla="*/ 293 w 48"/>
                            <a:gd name="T1" fmla="*/ 264 h 48"/>
                            <a:gd name="T2" fmla="*/ 173 w 48"/>
                            <a:gd name="T3" fmla="*/ 16 h 48"/>
                            <a:gd name="T4" fmla="*/ 8 w 48"/>
                            <a:gd name="T5" fmla="*/ 152 h 48"/>
                            <a:gd name="T6" fmla="*/ 113 w 48"/>
                            <a:gd name="T7" fmla="*/ 360 h 48"/>
                            <a:gd name="T8" fmla="*/ 293 w 48"/>
                            <a:gd name="T9" fmla="*/ 264 h 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8">
                              <a:moveTo>
                                <a:pt x="44" y="33"/>
                              </a:moveTo>
                              <a:cubicBezTo>
                                <a:pt x="48" y="23"/>
                                <a:pt x="43" y="4"/>
                                <a:pt x="26" y="2"/>
                              </a:cubicBezTo>
                              <a:cubicBezTo>
                                <a:pt x="8" y="0"/>
                                <a:pt x="3" y="11"/>
                                <a:pt x="1" y="19"/>
                              </a:cubicBezTo>
                              <a:cubicBezTo>
                                <a:pt x="0" y="27"/>
                                <a:pt x="3" y="42"/>
                                <a:pt x="17" y="45"/>
                              </a:cubicBezTo>
                              <a:cubicBezTo>
                                <a:pt x="32" y="48"/>
                                <a:pt x="40" y="43"/>
                                <a:pt x="44" y="33"/>
                              </a:cubicBez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8" name="Freeform 838"/>
                        <a:cNvSpPr>
                          <a:spLocks/>
                        </a:cNvSpPr>
                      </a:nvSpPr>
                      <a:spPr bwMode="auto">
                        <a:xfrm>
                          <a:off x="5210" y="1617"/>
                          <a:ext cx="90" cy="94"/>
                        </a:xfrm>
                        <a:custGeom>
                          <a:avLst/>
                          <a:gdLst>
                            <a:gd name="T0" fmla="*/ 8 w 48"/>
                            <a:gd name="T1" fmla="*/ 192 h 47"/>
                            <a:gd name="T2" fmla="*/ 158 w 48"/>
                            <a:gd name="T3" fmla="*/ 0 h 47"/>
                            <a:gd name="T4" fmla="*/ 317 w 48"/>
                            <a:gd name="T5" fmla="*/ 184 h 47"/>
                            <a:gd name="T6" fmla="*/ 165 w 48"/>
                            <a:gd name="T7" fmla="*/ 376 h 47"/>
                            <a:gd name="T8" fmla="*/ 8 w 48"/>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1" y="24"/>
                              </a:moveTo>
                              <a:cubicBezTo>
                                <a:pt x="0" y="11"/>
                                <a:pt x="11" y="1"/>
                                <a:pt x="24" y="0"/>
                              </a:cubicBezTo>
                              <a:cubicBezTo>
                                <a:pt x="36" y="0"/>
                                <a:pt x="47" y="10"/>
                                <a:pt x="48" y="23"/>
                              </a:cubicBezTo>
                              <a:cubicBezTo>
                                <a:pt x="48" y="36"/>
                                <a:pt x="38" y="47"/>
                                <a:pt x="25" y="47"/>
                              </a:cubicBezTo>
                              <a:cubicBezTo>
                                <a:pt x="12" y="47"/>
                                <a:pt x="1" y="37"/>
                                <a:pt x="1" y="24"/>
                              </a:cubicBezTo>
                              <a:close/>
                            </a:path>
                          </a:pathLst>
                        </a:custGeom>
                        <a:solidFill>
                          <a:srgbClr val="00ABC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199" name="Freeform 839"/>
                        <a:cNvSpPr>
                          <a:spLocks/>
                        </a:cNvSpPr>
                      </a:nvSpPr>
                      <a:spPr bwMode="auto">
                        <a:xfrm>
                          <a:off x="5216" y="1619"/>
                          <a:ext cx="58" cy="70"/>
                        </a:xfrm>
                        <a:custGeom>
                          <a:avLst/>
                          <a:gdLst>
                            <a:gd name="T0" fmla="*/ 32 w 31"/>
                            <a:gd name="T1" fmla="*/ 264 h 35"/>
                            <a:gd name="T2" fmla="*/ 45 w 31"/>
                            <a:gd name="T3" fmla="*/ 176 h 35"/>
                            <a:gd name="T4" fmla="*/ 84 w 31"/>
                            <a:gd name="T5" fmla="*/ 80 h 35"/>
                            <a:gd name="T6" fmla="*/ 178 w 31"/>
                            <a:gd name="T7" fmla="*/ 24 h 35"/>
                            <a:gd name="T8" fmla="*/ 189 w 31"/>
                            <a:gd name="T9" fmla="*/ 24 h 35"/>
                            <a:gd name="T10" fmla="*/ 150 w 31"/>
                            <a:gd name="T11" fmla="*/ 16 h 35"/>
                            <a:gd name="T12" fmla="*/ 7 w 31"/>
                            <a:gd name="T13" fmla="*/ 144 h 35"/>
                            <a:gd name="T14" fmla="*/ 24 w 31"/>
                            <a:gd name="T15" fmla="*/ 264 h 35"/>
                            <a:gd name="T16" fmla="*/ 32 w 31"/>
                            <a:gd name="T17" fmla="*/ 264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35">
                              <a:moveTo>
                                <a:pt x="5" y="33"/>
                              </a:moveTo>
                              <a:cubicBezTo>
                                <a:pt x="3" y="29"/>
                                <a:pt x="6" y="25"/>
                                <a:pt x="7" y="22"/>
                              </a:cubicBezTo>
                              <a:cubicBezTo>
                                <a:pt x="8" y="18"/>
                                <a:pt x="10" y="13"/>
                                <a:pt x="13" y="10"/>
                              </a:cubicBezTo>
                              <a:cubicBezTo>
                                <a:pt x="16" y="6"/>
                                <a:pt x="18" y="2"/>
                                <a:pt x="27" y="3"/>
                              </a:cubicBezTo>
                              <a:cubicBezTo>
                                <a:pt x="29" y="3"/>
                                <a:pt x="31" y="4"/>
                                <a:pt x="29" y="3"/>
                              </a:cubicBezTo>
                              <a:cubicBezTo>
                                <a:pt x="27" y="3"/>
                                <a:pt x="25" y="2"/>
                                <a:pt x="23" y="2"/>
                              </a:cubicBezTo>
                              <a:cubicBezTo>
                                <a:pt x="7" y="0"/>
                                <a:pt x="3" y="10"/>
                                <a:pt x="1" y="18"/>
                              </a:cubicBezTo>
                              <a:cubicBezTo>
                                <a:pt x="0" y="22"/>
                                <a:pt x="1" y="28"/>
                                <a:pt x="4" y="33"/>
                              </a:cubicBezTo>
                              <a:cubicBezTo>
                                <a:pt x="5" y="34"/>
                                <a:pt x="6" y="35"/>
                                <a:pt x="5" y="33"/>
                              </a:cubicBezTo>
                              <a:close/>
                            </a:path>
                          </a:pathLst>
                        </a:custGeom>
                        <a:solidFill>
                          <a:srgbClr val="DEEE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0" name="Freeform 840"/>
                        <a:cNvSpPr>
                          <a:spLocks/>
                        </a:cNvSpPr>
                      </a:nvSpPr>
                      <a:spPr bwMode="auto">
                        <a:xfrm>
                          <a:off x="5229" y="1629"/>
                          <a:ext cx="67" cy="78"/>
                        </a:xfrm>
                        <a:custGeom>
                          <a:avLst/>
                          <a:gdLst>
                            <a:gd name="T0" fmla="*/ 162 w 36"/>
                            <a:gd name="T1" fmla="*/ 8 h 39"/>
                            <a:gd name="T2" fmla="*/ 166 w 36"/>
                            <a:gd name="T3" fmla="*/ 16 h 39"/>
                            <a:gd name="T4" fmla="*/ 162 w 36"/>
                            <a:gd name="T5" fmla="*/ 136 h 39"/>
                            <a:gd name="T6" fmla="*/ 121 w 36"/>
                            <a:gd name="T7" fmla="*/ 208 h 39"/>
                            <a:gd name="T8" fmla="*/ 20 w 36"/>
                            <a:gd name="T9" fmla="*/ 248 h 39"/>
                            <a:gd name="T10" fmla="*/ 0 w 36"/>
                            <a:gd name="T11" fmla="*/ 240 h 39"/>
                            <a:gd name="T12" fmla="*/ 65 w 36"/>
                            <a:gd name="T13" fmla="*/ 288 h 39"/>
                            <a:gd name="T14" fmla="*/ 212 w 36"/>
                            <a:gd name="T15" fmla="*/ 200 h 39"/>
                            <a:gd name="T16" fmla="*/ 162 w 36"/>
                            <a:gd name="T17" fmla="*/ 8 h 3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 h="39">
                              <a:moveTo>
                                <a:pt x="25" y="1"/>
                              </a:moveTo>
                              <a:cubicBezTo>
                                <a:pt x="24" y="0"/>
                                <a:pt x="25" y="1"/>
                                <a:pt x="26" y="2"/>
                              </a:cubicBezTo>
                              <a:cubicBezTo>
                                <a:pt x="30" y="8"/>
                                <a:pt x="27" y="12"/>
                                <a:pt x="25" y="17"/>
                              </a:cubicBezTo>
                              <a:cubicBezTo>
                                <a:pt x="24" y="21"/>
                                <a:pt x="21" y="24"/>
                                <a:pt x="19" y="26"/>
                              </a:cubicBezTo>
                              <a:cubicBezTo>
                                <a:pt x="15" y="29"/>
                                <a:pt x="11" y="33"/>
                                <a:pt x="3" y="31"/>
                              </a:cubicBezTo>
                              <a:cubicBezTo>
                                <a:pt x="2" y="31"/>
                                <a:pt x="1" y="31"/>
                                <a:pt x="0" y="30"/>
                              </a:cubicBezTo>
                              <a:cubicBezTo>
                                <a:pt x="2" y="33"/>
                                <a:pt x="5" y="35"/>
                                <a:pt x="10" y="36"/>
                              </a:cubicBezTo>
                              <a:cubicBezTo>
                                <a:pt x="22" y="39"/>
                                <a:pt x="30" y="34"/>
                                <a:pt x="33" y="25"/>
                              </a:cubicBezTo>
                              <a:cubicBezTo>
                                <a:pt x="36" y="18"/>
                                <a:pt x="34" y="6"/>
                                <a:pt x="25"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1" name="Freeform 841"/>
                        <a:cNvSpPr>
                          <a:spLocks/>
                        </a:cNvSpPr>
                      </a:nvSpPr>
                      <a:spPr bwMode="auto">
                        <a:xfrm>
                          <a:off x="5247" y="1679"/>
                          <a:ext cx="44" cy="28"/>
                        </a:xfrm>
                        <a:custGeom>
                          <a:avLst/>
                          <a:gdLst>
                            <a:gd name="T0" fmla="*/ 161 w 23"/>
                            <a:gd name="T1" fmla="*/ 0 h 14"/>
                            <a:gd name="T2" fmla="*/ 0 w 23"/>
                            <a:gd name="T3" fmla="*/ 88 h 14"/>
                            <a:gd name="T4" fmla="*/ 161 w 23"/>
                            <a:gd name="T5" fmla="*/ 0 h 14"/>
                            <a:gd name="T6" fmla="*/ 0 60000 65536"/>
                            <a:gd name="T7" fmla="*/ 0 60000 65536"/>
                            <a:gd name="T8" fmla="*/ 0 60000 65536"/>
                          </a:gdLst>
                          <a:ahLst/>
                          <a:cxnLst>
                            <a:cxn ang="T6">
                              <a:pos x="T0" y="T1"/>
                            </a:cxn>
                            <a:cxn ang="T7">
                              <a:pos x="T2" y="T3"/>
                            </a:cxn>
                            <a:cxn ang="T8">
                              <a:pos x="T4" y="T5"/>
                            </a:cxn>
                          </a:cxnLst>
                          <a:rect l="0" t="0" r="r" b="b"/>
                          <a:pathLst>
                            <a:path w="23" h="14">
                              <a:moveTo>
                                <a:pt x="23" y="0"/>
                              </a:moveTo>
                              <a:cubicBezTo>
                                <a:pt x="20" y="9"/>
                                <a:pt x="12" y="14"/>
                                <a:pt x="0" y="11"/>
                              </a:cubicBezTo>
                              <a:cubicBezTo>
                                <a:pt x="7" y="10"/>
                                <a:pt x="17" y="8"/>
                                <a:pt x="23" y="0"/>
                              </a:cubicBezTo>
                              <a:close/>
                            </a:path>
                          </a:pathLst>
                        </a:custGeom>
                        <a:solidFill>
                          <a:srgbClr val="006C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2" name="Freeform 842"/>
                        <a:cNvSpPr>
                          <a:spLocks/>
                        </a:cNvSpPr>
                      </a:nvSpPr>
                      <a:spPr bwMode="auto">
                        <a:xfrm>
                          <a:off x="5216" y="1627"/>
                          <a:ext cx="15" cy="16"/>
                        </a:xfrm>
                        <a:custGeom>
                          <a:avLst/>
                          <a:gdLst>
                            <a:gd name="T0" fmla="*/ 0 w 8"/>
                            <a:gd name="T1" fmla="*/ 32 h 8"/>
                            <a:gd name="T2" fmla="*/ 28 w 8"/>
                            <a:gd name="T3" fmla="*/ 0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0"/>
                              </a:cubicBezTo>
                              <a:cubicBezTo>
                                <a:pt x="6" y="0"/>
                                <a:pt x="8" y="2"/>
                                <a:pt x="8" y="4"/>
                              </a:cubicBezTo>
                              <a:cubicBezTo>
                                <a:pt x="8" y="6"/>
                                <a:pt x="7" y="8"/>
                                <a:pt x="4" y="8"/>
                              </a:cubicBezTo>
                              <a:cubicBezTo>
                                <a:pt x="2" y="8"/>
                                <a:pt x="1"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3" name="Oval 843"/>
                        <a:cNvSpPr>
                          <a:spLocks noChangeArrowheads="1"/>
                        </a:cNvSpPr>
                      </a:nvSpPr>
                      <a:spPr bwMode="auto">
                        <a:xfrm>
                          <a:off x="5231" y="1619"/>
                          <a:ext cx="7"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204" name="Oval 844"/>
                        <a:cNvSpPr>
                          <a:spLocks noChangeArrowheads="1"/>
                        </a:cNvSpPr>
                      </a:nvSpPr>
                      <a:spPr bwMode="auto">
                        <a:xfrm>
                          <a:off x="5214" y="1645"/>
                          <a:ext cx="7"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16205" name="Freeform 845"/>
                        <a:cNvSpPr>
                          <a:spLocks/>
                        </a:cNvSpPr>
                      </a:nvSpPr>
                      <a:spPr bwMode="auto">
                        <a:xfrm>
                          <a:off x="5150" y="1557"/>
                          <a:ext cx="191" cy="218"/>
                        </a:xfrm>
                        <a:custGeom>
                          <a:avLst/>
                          <a:gdLst>
                            <a:gd name="T0" fmla="*/ 670 w 102"/>
                            <a:gd name="T1" fmla="*/ 32 h 109"/>
                            <a:gd name="T2" fmla="*/ 551 w 102"/>
                            <a:gd name="T3" fmla="*/ 8 h 109"/>
                            <a:gd name="T4" fmla="*/ 152 w 102"/>
                            <a:gd name="T5" fmla="*/ 16 h 109"/>
                            <a:gd name="T6" fmla="*/ 7 w 102"/>
                            <a:gd name="T7" fmla="*/ 456 h 109"/>
                            <a:gd name="T8" fmla="*/ 210 w 102"/>
                            <a:gd name="T9" fmla="*/ 864 h 109"/>
                            <a:gd name="T10" fmla="*/ 618 w 102"/>
                            <a:gd name="T11" fmla="*/ 840 h 109"/>
                            <a:gd name="T12" fmla="*/ 670 w 102"/>
                            <a:gd name="T13" fmla="*/ 816 h 10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2" h="109">
                              <a:moveTo>
                                <a:pt x="102" y="4"/>
                              </a:moveTo>
                              <a:cubicBezTo>
                                <a:pt x="98" y="1"/>
                                <a:pt x="92" y="0"/>
                                <a:pt x="84" y="1"/>
                              </a:cubicBezTo>
                              <a:cubicBezTo>
                                <a:pt x="60" y="2"/>
                                <a:pt x="38" y="2"/>
                                <a:pt x="23" y="2"/>
                              </a:cubicBezTo>
                              <a:cubicBezTo>
                                <a:pt x="1" y="3"/>
                                <a:pt x="0" y="24"/>
                                <a:pt x="1" y="57"/>
                              </a:cubicBezTo>
                              <a:cubicBezTo>
                                <a:pt x="3" y="90"/>
                                <a:pt x="1" y="109"/>
                                <a:pt x="32" y="108"/>
                              </a:cubicBezTo>
                              <a:cubicBezTo>
                                <a:pt x="50" y="107"/>
                                <a:pt x="82" y="107"/>
                                <a:pt x="94" y="105"/>
                              </a:cubicBezTo>
                              <a:cubicBezTo>
                                <a:pt x="97" y="104"/>
                                <a:pt x="100" y="103"/>
                                <a:pt x="102" y="102"/>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6" name="Freeform 846"/>
                        <a:cNvSpPr>
                          <a:spLocks/>
                        </a:cNvSpPr>
                      </a:nvSpPr>
                      <a:spPr bwMode="auto">
                        <a:xfrm>
                          <a:off x="5210" y="1617"/>
                          <a:ext cx="90" cy="94"/>
                        </a:xfrm>
                        <a:custGeom>
                          <a:avLst/>
                          <a:gdLst>
                            <a:gd name="T0" fmla="*/ 8 w 48"/>
                            <a:gd name="T1" fmla="*/ 192 h 47"/>
                            <a:gd name="T2" fmla="*/ 158 w 48"/>
                            <a:gd name="T3" fmla="*/ 0 h 47"/>
                            <a:gd name="T4" fmla="*/ 317 w 48"/>
                            <a:gd name="T5" fmla="*/ 184 h 47"/>
                            <a:gd name="T6" fmla="*/ 165 w 48"/>
                            <a:gd name="T7" fmla="*/ 376 h 47"/>
                            <a:gd name="T8" fmla="*/ 8 w 48"/>
                            <a:gd name="T9" fmla="*/ 19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47">
                              <a:moveTo>
                                <a:pt x="1" y="24"/>
                              </a:moveTo>
                              <a:cubicBezTo>
                                <a:pt x="0" y="11"/>
                                <a:pt x="11" y="1"/>
                                <a:pt x="24" y="0"/>
                              </a:cubicBezTo>
                              <a:cubicBezTo>
                                <a:pt x="36" y="0"/>
                                <a:pt x="47" y="10"/>
                                <a:pt x="48" y="23"/>
                              </a:cubicBezTo>
                              <a:cubicBezTo>
                                <a:pt x="48" y="36"/>
                                <a:pt x="38" y="47"/>
                                <a:pt x="25" y="47"/>
                              </a:cubicBezTo>
                              <a:cubicBezTo>
                                <a:pt x="12" y="47"/>
                                <a:pt x="1" y="37"/>
                                <a:pt x="1" y="2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7" name="Freeform 847"/>
                        <a:cNvSpPr>
                          <a:spLocks/>
                        </a:cNvSpPr>
                      </a:nvSpPr>
                      <a:spPr bwMode="auto">
                        <a:xfrm>
                          <a:off x="5159" y="1565"/>
                          <a:ext cx="137" cy="176"/>
                        </a:xfrm>
                        <a:custGeom>
                          <a:avLst/>
                          <a:gdLst>
                            <a:gd name="T0" fmla="*/ 482 w 73"/>
                            <a:gd name="T1" fmla="*/ 0 h 88"/>
                            <a:gd name="T2" fmla="*/ 225 w 73"/>
                            <a:gd name="T3" fmla="*/ 8 h 88"/>
                            <a:gd name="T4" fmla="*/ 45 w 73"/>
                            <a:gd name="T5" fmla="*/ 64 h 88"/>
                            <a:gd name="T6" fmla="*/ 8 w 73"/>
                            <a:gd name="T7" fmla="*/ 320 h 88"/>
                            <a:gd name="T8" fmla="*/ 8 w 73"/>
                            <a:gd name="T9" fmla="*/ 496 h 88"/>
                            <a:gd name="T10" fmla="*/ 21 w 73"/>
                            <a:gd name="T11" fmla="*/ 704 h 88"/>
                            <a:gd name="T12" fmla="*/ 45 w 73"/>
                            <a:gd name="T13" fmla="*/ 504 h 88"/>
                            <a:gd name="T14" fmla="*/ 81 w 73"/>
                            <a:gd name="T15" fmla="*/ 288 h 88"/>
                            <a:gd name="T16" fmla="*/ 212 w 73"/>
                            <a:gd name="T17" fmla="*/ 80 h 88"/>
                            <a:gd name="T18" fmla="*/ 462 w 73"/>
                            <a:gd name="T19" fmla="*/ 0 h 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 h="88">
                              <a:moveTo>
                                <a:pt x="73" y="0"/>
                              </a:moveTo>
                              <a:cubicBezTo>
                                <a:pt x="60" y="0"/>
                                <a:pt x="47" y="0"/>
                                <a:pt x="34" y="1"/>
                              </a:cubicBezTo>
                              <a:cubicBezTo>
                                <a:pt x="24" y="2"/>
                                <a:pt x="14" y="0"/>
                                <a:pt x="7" y="8"/>
                              </a:cubicBezTo>
                              <a:cubicBezTo>
                                <a:pt x="0" y="17"/>
                                <a:pt x="1" y="29"/>
                                <a:pt x="1" y="40"/>
                              </a:cubicBezTo>
                              <a:cubicBezTo>
                                <a:pt x="1" y="46"/>
                                <a:pt x="1" y="57"/>
                                <a:pt x="1" y="62"/>
                              </a:cubicBezTo>
                              <a:cubicBezTo>
                                <a:pt x="2" y="71"/>
                                <a:pt x="2" y="80"/>
                                <a:pt x="3" y="88"/>
                              </a:cubicBezTo>
                              <a:cubicBezTo>
                                <a:pt x="4" y="80"/>
                                <a:pt x="4" y="71"/>
                                <a:pt x="7" y="63"/>
                              </a:cubicBezTo>
                              <a:cubicBezTo>
                                <a:pt x="9" y="54"/>
                                <a:pt x="9" y="45"/>
                                <a:pt x="12" y="36"/>
                              </a:cubicBezTo>
                              <a:cubicBezTo>
                                <a:pt x="15" y="25"/>
                                <a:pt x="21" y="15"/>
                                <a:pt x="32" y="10"/>
                              </a:cubicBezTo>
                              <a:cubicBezTo>
                                <a:pt x="44" y="6"/>
                                <a:pt x="58" y="6"/>
                                <a:pt x="70" y="0"/>
                              </a:cubicBezTo>
                            </a:path>
                          </a:pathLst>
                        </a:custGeom>
                        <a:solidFill>
                          <a:srgbClr val="FDF4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8" name="Freeform 848"/>
                        <a:cNvSpPr>
                          <a:spLocks/>
                        </a:cNvSpPr>
                      </a:nvSpPr>
                      <a:spPr bwMode="auto">
                        <a:xfrm>
                          <a:off x="5159" y="1565"/>
                          <a:ext cx="64" cy="80"/>
                        </a:xfrm>
                        <a:custGeom>
                          <a:avLst/>
                          <a:gdLst>
                            <a:gd name="T0" fmla="*/ 8 w 34"/>
                            <a:gd name="T1" fmla="*/ 320 h 40"/>
                            <a:gd name="T2" fmla="*/ 45 w 34"/>
                            <a:gd name="T3" fmla="*/ 64 h 40"/>
                            <a:gd name="T4" fmla="*/ 226 w 34"/>
                            <a:gd name="T5" fmla="*/ 8 h 40"/>
                            <a:gd name="T6" fmla="*/ 8 w 34"/>
                            <a:gd name="T7" fmla="*/ 320 h 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 h="40">
                              <a:moveTo>
                                <a:pt x="1" y="40"/>
                              </a:moveTo>
                              <a:cubicBezTo>
                                <a:pt x="1" y="29"/>
                                <a:pt x="0" y="17"/>
                                <a:pt x="7" y="8"/>
                              </a:cubicBezTo>
                              <a:cubicBezTo>
                                <a:pt x="14" y="0"/>
                                <a:pt x="24" y="2"/>
                                <a:pt x="34" y="1"/>
                              </a:cubicBezTo>
                              <a:cubicBezTo>
                                <a:pt x="23" y="2"/>
                                <a:pt x="4" y="10"/>
                                <a:pt x="1" y="4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09" name="Freeform 849"/>
                        <a:cNvSpPr>
                          <a:spLocks/>
                        </a:cNvSpPr>
                      </a:nvSpPr>
                      <a:spPr bwMode="auto">
                        <a:xfrm>
                          <a:off x="5204" y="1699"/>
                          <a:ext cx="137" cy="66"/>
                        </a:xfrm>
                        <a:custGeom>
                          <a:avLst/>
                          <a:gdLst>
                            <a:gd name="T0" fmla="*/ 482 w 73"/>
                            <a:gd name="T1" fmla="*/ 0 h 33"/>
                            <a:gd name="T2" fmla="*/ 370 w 73"/>
                            <a:gd name="T3" fmla="*/ 168 h 33"/>
                            <a:gd name="T4" fmla="*/ 0 w 73"/>
                            <a:gd name="T5" fmla="*/ 264 h 33"/>
                            <a:gd name="T6" fmla="*/ 415 w 73"/>
                            <a:gd name="T7" fmla="*/ 240 h 33"/>
                            <a:gd name="T8" fmla="*/ 482 w 73"/>
                            <a:gd name="T9" fmla="*/ 208 h 33"/>
                            <a:gd name="T10" fmla="*/ 482 w 73"/>
                            <a:gd name="T11" fmla="*/ 0 h 3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 h="33">
                              <a:moveTo>
                                <a:pt x="73" y="0"/>
                              </a:moveTo>
                              <a:cubicBezTo>
                                <a:pt x="70" y="10"/>
                                <a:pt x="64" y="18"/>
                                <a:pt x="56" y="21"/>
                              </a:cubicBezTo>
                              <a:cubicBezTo>
                                <a:pt x="37" y="27"/>
                                <a:pt x="0" y="33"/>
                                <a:pt x="0" y="33"/>
                              </a:cubicBezTo>
                              <a:cubicBezTo>
                                <a:pt x="12" y="33"/>
                                <a:pt x="50" y="32"/>
                                <a:pt x="63" y="30"/>
                              </a:cubicBezTo>
                              <a:cubicBezTo>
                                <a:pt x="67" y="29"/>
                                <a:pt x="70" y="28"/>
                                <a:pt x="73" y="26"/>
                              </a:cubicBezTo>
                              <a:lnTo>
                                <a:pt x="73" y="0"/>
                              </a:lnTo>
                              <a:close/>
                            </a:path>
                          </a:pathLst>
                        </a:custGeom>
                        <a:solidFill>
                          <a:srgbClr val="F1AE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0" name="Freeform 850"/>
                        <a:cNvSpPr>
                          <a:spLocks/>
                        </a:cNvSpPr>
                      </a:nvSpPr>
                      <a:spPr bwMode="auto">
                        <a:xfrm>
                          <a:off x="5268" y="1735"/>
                          <a:ext cx="73" cy="28"/>
                        </a:xfrm>
                        <a:custGeom>
                          <a:avLst/>
                          <a:gdLst>
                            <a:gd name="T0" fmla="*/ 256 w 39"/>
                            <a:gd name="T1" fmla="*/ 0 h 14"/>
                            <a:gd name="T2" fmla="*/ 232 w 39"/>
                            <a:gd name="T3" fmla="*/ 32 h 14"/>
                            <a:gd name="T4" fmla="*/ 0 w 39"/>
                            <a:gd name="T5" fmla="*/ 112 h 14"/>
                            <a:gd name="T6" fmla="*/ 189 w 39"/>
                            <a:gd name="T7" fmla="*/ 96 h 14"/>
                            <a:gd name="T8" fmla="*/ 256 w 39"/>
                            <a:gd name="T9" fmla="*/ 64 h 14"/>
                            <a:gd name="T10" fmla="*/ 256 w 39"/>
                            <a:gd name="T11" fmla="*/ 0 h 1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9" h="14">
                              <a:moveTo>
                                <a:pt x="39" y="0"/>
                              </a:moveTo>
                              <a:cubicBezTo>
                                <a:pt x="38" y="2"/>
                                <a:pt x="37" y="3"/>
                                <a:pt x="35" y="4"/>
                              </a:cubicBezTo>
                              <a:cubicBezTo>
                                <a:pt x="23" y="12"/>
                                <a:pt x="0" y="14"/>
                                <a:pt x="0" y="14"/>
                              </a:cubicBezTo>
                              <a:cubicBezTo>
                                <a:pt x="12" y="14"/>
                                <a:pt x="23" y="13"/>
                                <a:pt x="29" y="12"/>
                              </a:cubicBezTo>
                              <a:cubicBezTo>
                                <a:pt x="33" y="11"/>
                                <a:pt x="36" y="10"/>
                                <a:pt x="39" y="8"/>
                              </a:cubicBezTo>
                              <a:lnTo>
                                <a:pt x="39" y="0"/>
                              </a:lnTo>
                              <a:close/>
                            </a:path>
                          </a:pathLst>
                        </a:custGeom>
                        <a:solidFill>
                          <a:srgbClr val="EB98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1" name="Freeform 851"/>
                        <a:cNvSpPr>
                          <a:spLocks/>
                        </a:cNvSpPr>
                      </a:nvSpPr>
                      <a:spPr bwMode="auto">
                        <a:xfrm>
                          <a:off x="2978" y="2184"/>
                          <a:ext cx="872" cy="346"/>
                        </a:xfrm>
                        <a:custGeom>
                          <a:avLst/>
                          <a:gdLst>
                            <a:gd name="T0" fmla="*/ 3030 w 466"/>
                            <a:gd name="T1" fmla="*/ 1352 h 173"/>
                            <a:gd name="T2" fmla="*/ 3015 w 466"/>
                            <a:gd name="T3" fmla="*/ 1144 h 173"/>
                            <a:gd name="T4" fmla="*/ 1849 w 466"/>
                            <a:gd name="T5" fmla="*/ 136 h 173"/>
                            <a:gd name="T6" fmla="*/ 0 w 466"/>
                            <a:gd name="T7" fmla="*/ 0 h 17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66" h="173">
                              <a:moveTo>
                                <a:pt x="462" y="169"/>
                              </a:moveTo>
                              <a:cubicBezTo>
                                <a:pt x="462" y="169"/>
                                <a:pt x="466" y="173"/>
                                <a:pt x="460" y="143"/>
                              </a:cubicBezTo>
                              <a:cubicBezTo>
                                <a:pt x="434" y="47"/>
                                <a:pt x="333" y="18"/>
                                <a:pt x="282" y="17"/>
                              </a:cubicBezTo>
                              <a:cubicBezTo>
                                <a:pt x="188" y="15"/>
                                <a:pt x="68" y="10"/>
                                <a:pt x="0" y="0"/>
                              </a:cubicBezTo>
                            </a:path>
                          </a:pathLst>
                        </a:custGeom>
                        <a:noFill/>
                        <a:ln w="1111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2" name="Freeform 852"/>
                        <a:cNvSpPr>
                          <a:spLocks/>
                        </a:cNvSpPr>
                      </a:nvSpPr>
                      <a:spPr bwMode="auto">
                        <a:xfrm>
                          <a:off x="2978" y="2266"/>
                          <a:ext cx="865" cy="300"/>
                        </a:xfrm>
                        <a:custGeom>
                          <a:avLst/>
                          <a:gdLst>
                            <a:gd name="T0" fmla="*/ 0 w 462"/>
                            <a:gd name="T1" fmla="*/ 0 h 150"/>
                            <a:gd name="T2" fmla="*/ 1129 w 462"/>
                            <a:gd name="T3" fmla="*/ 112 h 150"/>
                            <a:gd name="T4" fmla="*/ 2692 w 462"/>
                            <a:gd name="T5" fmla="*/ 928 h 150"/>
                            <a:gd name="T6" fmla="*/ 2745 w 462"/>
                            <a:gd name="T7" fmla="*/ 1200 h 150"/>
                            <a:gd name="T8" fmla="*/ 2797 w 462"/>
                            <a:gd name="T9" fmla="*/ 1040 h 150"/>
                            <a:gd name="T10" fmla="*/ 2861 w 462"/>
                            <a:gd name="T11" fmla="*/ 1168 h 150"/>
                            <a:gd name="T12" fmla="*/ 2902 w 462"/>
                            <a:gd name="T13" fmla="*/ 1024 h 150"/>
                            <a:gd name="T14" fmla="*/ 2966 w 462"/>
                            <a:gd name="T15" fmla="*/ 1088 h 150"/>
                            <a:gd name="T16" fmla="*/ 2979 w 462"/>
                            <a:gd name="T17" fmla="*/ 928 h 150"/>
                            <a:gd name="T18" fmla="*/ 3033 w 462"/>
                            <a:gd name="T19" fmla="*/ 1024 h 15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62" h="150">
                              <a:moveTo>
                                <a:pt x="0" y="0"/>
                              </a:moveTo>
                              <a:cubicBezTo>
                                <a:pt x="43" y="7"/>
                                <a:pt x="107" y="11"/>
                                <a:pt x="172" y="14"/>
                              </a:cubicBezTo>
                              <a:cubicBezTo>
                                <a:pt x="246" y="18"/>
                                <a:pt x="384" y="4"/>
                                <a:pt x="410" y="116"/>
                              </a:cubicBezTo>
                              <a:cubicBezTo>
                                <a:pt x="414" y="134"/>
                                <a:pt x="418" y="150"/>
                                <a:pt x="418" y="150"/>
                              </a:cubicBezTo>
                              <a:cubicBezTo>
                                <a:pt x="426" y="130"/>
                                <a:pt x="426" y="130"/>
                                <a:pt x="426" y="130"/>
                              </a:cubicBezTo>
                              <a:cubicBezTo>
                                <a:pt x="436" y="146"/>
                                <a:pt x="436" y="146"/>
                                <a:pt x="436" y="146"/>
                              </a:cubicBezTo>
                              <a:cubicBezTo>
                                <a:pt x="442" y="128"/>
                                <a:pt x="442" y="128"/>
                                <a:pt x="442" y="128"/>
                              </a:cubicBezTo>
                              <a:cubicBezTo>
                                <a:pt x="452" y="136"/>
                                <a:pt x="452" y="136"/>
                                <a:pt x="452" y="136"/>
                              </a:cubicBezTo>
                              <a:cubicBezTo>
                                <a:pt x="454" y="116"/>
                                <a:pt x="454" y="116"/>
                                <a:pt x="454" y="116"/>
                              </a:cubicBezTo>
                              <a:cubicBezTo>
                                <a:pt x="462" y="128"/>
                                <a:pt x="462" y="128"/>
                                <a:pt x="462" y="128"/>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3" name="Line 853"/>
                        <a:cNvSpPr>
                          <a:spLocks noChangeShapeType="1"/>
                        </a:cNvSpPr>
                      </a:nvSpPr>
                      <a:spPr bwMode="auto">
                        <a:xfrm>
                          <a:off x="3839" y="2470"/>
                          <a:ext cx="1" cy="1"/>
                        </a:xfrm>
                        <a:prstGeom prst="line">
                          <a:avLst/>
                        </a:prstGeom>
                        <a:noFill/>
                        <a:ln w="4763" cap="rnd">
                          <a:solidFill>
                            <a:srgbClr val="000000"/>
                          </a:solid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4" name="Freeform 854"/>
                        <a:cNvSpPr>
                          <a:spLocks/>
                        </a:cNvSpPr>
                      </a:nvSpPr>
                      <a:spPr bwMode="auto">
                        <a:xfrm>
                          <a:off x="3760" y="2498"/>
                          <a:ext cx="83" cy="68"/>
                        </a:xfrm>
                        <a:custGeom>
                          <a:avLst/>
                          <a:gdLst>
                            <a:gd name="T0" fmla="*/ 0 w 83"/>
                            <a:gd name="T1" fmla="*/ 68 h 68"/>
                            <a:gd name="T2" fmla="*/ 15 w 83"/>
                            <a:gd name="T3" fmla="*/ 28 h 68"/>
                            <a:gd name="T4" fmla="*/ 34 w 83"/>
                            <a:gd name="T5" fmla="*/ 60 h 68"/>
                            <a:gd name="T6" fmla="*/ 45 w 83"/>
                            <a:gd name="T7" fmla="*/ 24 h 68"/>
                            <a:gd name="T8" fmla="*/ 64 w 83"/>
                            <a:gd name="T9" fmla="*/ 40 h 68"/>
                            <a:gd name="T10" fmla="*/ 68 w 83"/>
                            <a:gd name="T11" fmla="*/ 0 h 68"/>
                            <a:gd name="T12" fmla="*/ 83 w 83"/>
                            <a:gd name="T13" fmla="*/ 24 h 6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3" h="68">
                              <a:moveTo>
                                <a:pt x="0" y="68"/>
                              </a:moveTo>
                              <a:lnTo>
                                <a:pt x="15" y="28"/>
                              </a:lnTo>
                              <a:lnTo>
                                <a:pt x="34" y="60"/>
                              </a:lnTo>
                              <a:lnTo>
                                <a:pt x="45" y="24"/>
                              </a:lnTo>
                              <a:lnTo>
                                <a:pt x="64" y="40"/>
                              </a:lnTo>
                              <a:lnTo>
                                <a:pt x="68" y="0"/>
                              </a:lnTo>
                              <a:lnTo>
                                <a:pt x="83" y="24"/>
                              </a:ln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5" name="Freeform 855"/>
                        <a:cNvSpPr>
                          <a:spLocks/>
                        </a:cNvSpPr>
                      </a:nvSpPr>
                      <a:spPr bwMode="auto">
                        <a:xfrm>
                          <a:off x="3839" y="2470"/>
                          <a:ext cx="11" cy="60"/>
                        </a:xfrm>
                        <a:custGeom>
                          <a:avLst/>
                          <a:gdLst>
                            <a:gd name="T0" fmla="*/ 13 w 6"/>
                            <a:gd name="T1" fmla="*/ 208 h 30"/>
                            <a:gd name="T2" fmla="*/ 0 w 6"/>
                            <a:gd name="T3" fmla="*/ 0 h 30"/>
                            <a:gd name="T4" fmla="*/ 0 60000 65536"/>
                            <a:gd name="T5" fmla="*/ 0 60000 65536"/>
                          </a:gdLst>
                          <a:ahLst/>
                          <a:cxnLst>
                            <a:cxn ang="T4">
                              <a:pos x="T0" y="T1"/>
                            </a:cxn>
                            <a:cxn ang="T5">
                              <a:pos x="T2" y="T3"/>
                            </a:cxn>
                          </a:cxnLst>
                          <a:rect l="0" t="0" r="r" b="b"/>
                          <a:pathLst>
                            <a:path w="6" h="30">
                              <a:moveTo>
                                <a:pt x="2" y="26"/>
                              </a:moveTo>
                              <a:cubicBezTo>
                                <a:pt x="2" y="26"/>
                                <a:pt x="6" y="30"/>
                                <a:pt x="0" y="0"/>
                              </a:cubicBezTo>
                            </a:path>
                          </a:pathLst>
                        </a:custGeom>
                        <a:noFill/>
                        <a:ln w="1111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6" name="Freeform 856"/>
                        <a:cNvSpPr>
                          <a:spLocks/>
                        </a:cNvSpPr>
                      </a:nvSpPr>
                      <a:spPr bwMode="auto">
                        <a:xfrm>
                          <a:off x="4270" y="2184"/>
                          <a:ext cx="1071" cy="348"/>
                        </a:xfrm>
                        <a:custGeom>
                          <a:avLst/>
                          <a:gdLst>
                            <a:gd name="T0" fmla="*/ 32 w 572"/>
                            <a:gd name="T1" fmla="*/ 1352 h 174"/>
                            <a:gd name="T2" fmla="*/ 39 w 572"/>
                            <a:gd name="T3" fmla="*/ 1152 h 174"/>
                            <a:gd name="T4" fmla="*/ 1627 w 572"/>
                            <a:gd name="T5" fmla="*/ 16 h 174"/>
                            <a:gd name="T6" fmla="*/ 3754 w 572"/>
                            <a:gd name="T7" fmla="*/ 16 h 1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72" h="174">
                              <a:moveTo>
                                <a:pt x="5" y="169"/>
                              </a:moveTo>
                              <a:cubicBezTo>
                                <a:pt x="5" y="169"/>
                                <a:pt x="0" y="174"/>
                                <a:pt x="6" y="144"/>
                              </a:cubicBezTo>
                              <a:cubicBezTo>
                                <a:pt x="47" y="19"/>
                                <a:pt x="172" y="1"/>
                                <a:pt x="248" y="2"/>
                              </a:cubicBezTo>
                              <a:cubicBezTo>
                                <a:pt x="375" y="0"/>
                                <a:pt x="503" y="11"/>
                                <a:pt x="572" y="2"/>
                              </a:cubicBezTo>
                            </a:path>
                          </a:pathLst>
                        </a:custGeom>
                        <a:noFill/>
                        <a:ln w="1111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7" name="Freeform 857"/>
                        <a:cNvSpPr>
                          <a:spLocks/>
                        </a:cNvSpPr>
                      </a:nvSpPr>
                      <a:spPr bwMode="auto">
                        <a:xfrm>
                          <a:off x="4279" y="2266"/>
                          <a:ext cx="1062" cy="292"/>
                        </a:xfrm>
                        <a:custGeom>
                          <a:avLst/>
                          <a:gdLst>
                            <a:gd name="T0" fmla="*/ 3725 w 567"/>
                            <a:gd name="T1" fmla="*/ 24 h 146"/>
                            <a:gd name="T2" fmla="*/ 1940 w 567"/>
                            <a:gd name="T3" fmla="*/ 16 h 146"/>
                            <a:gd name="T4" fmla="*/ 901 w 567"/>
                            <a:gd name="T5" fmla="*/ 176 h 146"/>
                            <a:gd name="T6" fmla="*/ 234 w 567"/>
                            <a:gd name="T7" fmla="*/ 1032 h 146"/>
                            <a:gd name="T8" fmla="*/ 172 w 567"/>
                            <a:gd name="T9" fmla="*/ 1168 h 146"/>
                            <a:gd name="T10" fmla="*/ 129 w 567"/>
                            <a:gd name="T11" fmla="*/ 1024 h 146"/>
                            <a:gd name="T12" fmla="*/ 67 w 567"/>
                            <a:gd name="T13" fmla="*/ 1088 h 146"/>
                            <a:gd name="T14" fmla="*/ 52 w 567"/>
                            <a:gd name="T15" fmla="*/ 928 h 146"/>
                            <a:gd name="T16" fmla="*/ 0 w 567"/>
                            <a:gd name="T17" fmla="*/ 1024 h 14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67" h="146">
                              <a:moveTo>
                                <a:pt x="567" y="3"/>
                              </a:moveTo>
                              <a:cubicBezTo>
                                <a:pt x="508" y="10"/>
                                <a:pt x="404" y="3"/>
                                <a:pt x="295" y="2"/>
                              </a:cubicBezTo>
                              <a:cubicBezTo>
                                <a:pt x="237" y="1"/>
                                <a:pt x="182" y="0"/>
                                <a:pt x="137" y="22"/>
                              </a:cubicBezTo>
                              <a:cubicBezTo>
                                <a:pt x="77" y="50"/>
                                <a:pt x="46" y="84"/>
                                <a:pt x="36" y="129"/>
                              </a:cubicBezTo>
                              <a:cubicBezTo>
                                <a:pt x="26" y="146"/>
                                <a:pt x="26" y="146"/>
                                <a:pt x="26" y="146"/>
                              </a:cubicBezTo>
                              <a:cubicBezTo>
                                <a:pt x="20" y="128"/>
                                <a:pt x="20" y="128"/>
                                <a:pt x="20" y="128"/>
                              </a:cubicBezTo>
                              <a:cubicBezTo>
                                <a:pt x="10" y="136"/>
                                <a:pt x="10" y="136"/>
                                <a:pt x="10" y="136"/>
                              </a:cubicBezTo>
                              <a:cubicBezTo>
                                <a:pt x="8" y="116"/>
                                <a:pt x="8" y="116"/>
                                <a:pt x="8" y="116"/>
                              </a:cubicBezTo>
                              <a:cubicBezTo>
                                <a:pt x="0" y="128"/>
                                <a:pt x="0" y="128"/>
                                <a:pt x="0" y="128"/>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8" name="Freeform 858"/>
                        <a:cNvSpPr>
                          <a:spLocks/>
                        </a:cNvSpPr>
                      </a:nvSpPr>
                      <a:spPr bwMode="auto">
                        <a:xfrm>
                          <a:off x="4452" y="1100"/>
                          <a:ext cx="294" cy="243"/>
                        </a:xfrm>
                        <a:custGeom>
                          <a:avLst/>
                          <a:gdLst>
                            <a:gd name="T0" fmla="*/ 747 w 157"/>
                            <a:gd name="T1" fmla="*/ 357 h 122"/>
                            <a:gd name="T2" fmla="*/ 610 w 157"/>
                            <a:gd name="T3" fmla="*/ 127 h 122"/>
                            <a:gd name="T4" fmla="*/ 506 w 157"/>
                            <a:gd name="T5" fmla="*/ 80 h 122"/>
                            <a:gd name="T6" fmla="*/ 354 w 157"/>
                            <a:gd name="T7" fmla="*/ 8 h 122"/>
                            <a:gd name="T8" fmla="*/ 257 w 157"/>
                            <a:gd name="T9" fmla="*/ 112 h 122"/>
                            <a:gd name="T10" fmla="*/ 112 w 157"/>
                            <a:gd name="T11" fmla="*/ 245 h 122"/>
                            <a:gd name="T12" fmla="*/ 7 w 157"/>
                            <a:gd name="T13" fmla="*/ 600 h 122"/>
                            <a:gd name="T14" fmla="*/ 45 w 157"/>
                            <a:gd name="T15" fmla="*/ 703 h 122"/>
                            <a:gd name="T16" fmla="*/ 67 w 157"/>
                            <a:gd name="T17" fmla="*/ 805 h 122"/>
                            <a:gd name="T18" fmla="*/ 197 w 157"/>
                            <a:gd name="T19" fmla="*/ 908 h 122"/>
                            <a:gd name="T20" fmla="*/ 427 w 157"/>
                            <a:gd name="T21" fmla="*/ 940 h 122"/>
                            <a:gd name="T22" fmla="*/ 558 w 157"/>
                            <a:gd name="T23" fmla="*/ 940 h 122"/>
                            <a:gd name="T24" fmla="*/ 964 w 157"/>
                            <a:gd name="T25" fmla="*/ 727 h 122"/>
                            <a:gd name="T26" fmla="*/ 747 w 157"/>
                            <a:gd name="T27" fmla="*/ 357 h 1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57" h="122">
                              <a:moveTo>
                                <a:pt x="114" y="45"/>
                              </a:moveTo>
                              <a:cubicBezTo>
                                <a:pt x="108" y="32"/>
                                <a:pt x="106" y="27"/>
                                <a:pt x="93" y="16"/>
                              </a:cubicBezTo>
                              <a:cubicBezTo>
                                <a:pt x="87" y="12"/>
                                <a:pt x="82" y="13"/>
                                <a:pt x="77" y="10"/>
                              </a:cubicBezTo>
                              <a:cubicBezTo>
                                <a:pt x="69" y="6"/>
                                <a:pt x="62" y="0"/>
                                <a:pt x="54" y="1"/>
                              </a:cubicBezTo>
                              <a:cubicBezTo>
                                <a:pt x="48" y="2"/>
                                <a:pt x="44" y="11"/>
                                <a:pt x="39" y="14"/>
                              </a:cubicBezTo>
                              <a:cubicBezTo>
                                <a:pt x="31" y="21"/>
                                <a:pt x="22" y="24"/>
                                <a:pt x="17" y="31"/>
                              </a:cubicBezTo>
                              <a:cubicBezTo>
                                <a:pt x="9" y="44"/>
                                <a:pt x="0" y="61"/>
                                <a:pt x="1" y="76"/>
                              </a:cubicBezTo>
                              <a:cubicBezTo>
                                <a:pt x="2" y="80"/>
                                <a:pt x="6" y="85"/>
                                <a:pt x="7" y="89"/>
                              </a:cubicBezTo>
                              <a:cubicBezTo>
                                <a:pt x="8" y="94"/>
                                <a:pt x="7" y="99"/>
                                <a:pt x="10" y="102"/>
                              </a:cubicBezTo>
                              <a:cubicBezTo>
                                <a:pt x="15" y="108"/>
                                <a:pt x="25" y="110"/>
                                <a:pt x="30" y="115"/>
                              </a:cubicBezTo>
                              <a:cubicBezTo>
                                <a:pt x="38" y="122"/>
                                <a:pt x="52" y="120"/>
                                <a:pt x="65" y="119"/>
                              </a:cubicBezTo>
                              <a:cubicBezTo>
                                <a:pt x="72" y="119"/>
                                <a:pt x="79" y="122"/>
                                <a:pt x="85" y="119"/>
                              </a:cubicBezTo>
                              <a:cubicBezTo>
                                <a:pt x="95" y="115"/>
                                <a:pt x="140" y="111"/>
                                <a:pt x="147" y="92"/>
                              </a:cubicBezTo>
                              <a:cubicBezTo>
                                <a:pt x="157" y="60"/>
                                <a:pt x="121" y="62"/>
                                <a:pt x="114" y="45"/>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19" name="Freeform 859"/>
                        <a:cNvSpPr>
                          <a:spLocks/>
                        </a:cNvSpPr>
                      </a:nvSpPr>
                      <a:spPr bwMode="auto">
                        <a:xfrm>
                          <a:off x="4511" y="1180"/>
                          <a:ext cx="120" cy="119"/>
                        </a:xfrm>
                        <a:custGeom>
                          <a:avLst/>
                          <a:gdLst>
                            <a:gd name="T0" fmla="*/ 377 w 64"/>
                            <a:gd name="T1" fmla="*/ 56 h 60"/>
                            <a:gd name="T2" fmla="*/ 324 w 64"/>
                            <a:gd name="T3" fmla="*/ 8 h 60"/>
                            <a:gd name="T4" fmla="*/ 264 w 64"/>
                            <a:gd name="T5" fmla="*/ 0 h 60"/>
                            <a:gd name="T6" fmla="*/ 173 w 64"/>
                            <a:gd name="T7" fmla="*/ 32 h 60"/>
                            <a:gd name="T8" fmla="*/ 60 w 64"/>
                            <a:gd name="T9" fmla="*/ 103 h 60"/>
                            <a:gd name="T10" fmla="*/ 28 w 64"/>
                            <a:gd name="T11" fmla="*/ 220 h 60"/>
                            <a:gd name="T12" fmla="*/ 8 w 64"/>
                            <a:gd name="T13" fmla="*/ 343 h 60"/>
                            <a:gd name="T14" fmla="*/ 53 w 64"/>
                            <a:gd name="T15" fmla="*/ 444 h 60"/>
                            <a:gd name="T16" fmla="*/ 186 w 64"/>
                            <a:gd name="T17" fmla="*/ 452 h 60"/>
                            <a:gd name="T18" fmla="*/ 345 w 64"/>
                            <a:gd name="T19" fmla="*/ 428 h 60"/>
                            <a:gd name="T20" fmla="*/ 422 w 64"/>
                            <a:gd name="T21" fmla="*/ 236 h 60"/>
                            <a:gd name="T22" fmla="*/ 377 w 64"/>
                            <a:gd name="T23" fmla="*/ 56 h 6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0">
                              <a:moveTo>
                                <a:pt x="57" y="7"/>
                              </a:moveTo>
                              <a:cubicBezTo>
                                <a:pt x="55" y="4"/>
                                <a:pt x="53" y="2"/>
                                <a:pt x="49" y="1"/>
                              </a:cubicBezTo>
                              <a:cubicBezTo>
                                <a:pt x="47" y="0"/>
                                <a:pt x="43" y="0"/>
                                <a:pt x="40" y="0"/>
                              </a:cubicBezTo>
                              <a:cubicBezTo>
                                <a:pt x="38" y="0"/>
                                <a:pt x="27" y="4"/>
                                <a:pt x="26" y="4"/>
                              </a:cubicBezTo>
                              <a:cubicBezTo>
                                <a:pt x="18" y="5"/>
                                <a:pt x="15" y="4"/>
                                <a:pt x="9" y="13"/>
                              </a:cubicBezTo>
                              <a:cubicBezTo>
                                <a:pt x="7" y="16"/>
                                <a:pt x="5" y="19"/>
                                <a:pt x="4" y="28"/>
                              </a:cubicBezTo>
                              <a:cubicBezTo>
                                <a:pt x="4" y="37"/>
                                <a:pt x="0" y="39"/>
                                <a:pt x="1" y="44"/>
                              </a:cubicBezTo>
                              <a:cubicBezTo>
                                <a:pt x="2" y="50"/>
                                <a:pt x="4" y="55"/>
                                <a:pt x="8" y="57"/>
                              </a:cubicBezTo>
                              <a:cubicBezTo>
                                <a:pt x="12" y="60"/>
                                <a:pt x="23" y="60"/>
                                <a:pt x="28" y="58"/>
                              </a:cubicBezTo>
                              <a:cubicBezTo>
                                <a:pt x="38" y="58"/>
                                <a:pt x="47" y="58"/>
                                <a:pt x="52" y="55"/>
                              </a:cubicBezTo>
                              <a:cubicBezTo>
                                <a:pt x="58" y="51"/>
                                <a:pt x="63" y="44"/>
                                <a:pt x="64" y="30"/>
                              </a:cubicBezTo>
                              <a:cubicBezTo>
                                <a:pt x="64" y="16"/>
                                <a:pt x="60" y="11"/>
                                <a:pt x="57" y="7"/>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0" name="Freeform 860"/>
                        <a:cNvSpPr>
                          <a:spLocks/>
                        </a:cNvSpPr>
                      </a:nvSpPr>
                      <a:spPr bwMode="auto">
                        <a:xfrm>
                          <a:off x="4500" y="1170"/>
                          <a:ext cx="122" cy="121"/>
                        </a:xfrm>
                        <a:custGeom>
                          <a:avLst/>
                          <a:gdLst>
                            <a:gd name="T0" fmla="*/ 377 w 65"/>
                            <a:gd name="T1" fmla="*/ 56 h 61"/>
                            <a:gd name="T2" fmla="*/ 330 w 65"/>
                            <a:gd name="T3" fmla="*/ 16 h 61"/>
                            <a:gd name="T4" fmla="*/ 272 w 65"/>
                            <a:gd name="T5" fmla="*/ 0 h 61"/>
                            <a:gd name="T6" fmla="*/ 173 w 65"/>
                            <a:gd name="T7" fmla="*/ 40 h 61"/>
                            <a:gd name="T8" fmla="*/ 68 w 65"/>
                            <a:gd name="T9" fmla="*/ 103 h 61"/>
                            <a:gd name="T10" fmla="*/ 32 w 65"/>
                            <a:gd name="T11" fmla="*/ 228 h 61"/>
                            <a:gd name="T12" fmla="*/ 8 w 65"/>
                            <a:gd name="T13" fmla="*/ 351 h 61"/>
                            <a:gd name="T14" fmla="*/ 53 w 65"/>
                            <a:gd name="T15" fmla="*/ 452 h 61"/>
                            <a:gd name="T16" fmla="*/ 186 w 65"/>
                            <a:gd name="T17" fmla="*/ 460 h 61"/>
                            <a:gd name="T18" fmla="*/ 349 w 65"/>
                            <a:gd name="T19" fmla="*/ 428 h 61"/>
                            <a:gd name="T20" fmla="*/ 422 w 65"/>
                            <a:gd name="T21" fmla="*/ 240 h 61"/>
                            <a:gd name="T22" fmla="*/ 377 w 65"/>
                            <a:gd name="T23" fmla="*/ 56 h 6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5" h="61">
                              <a:moveTo>
                                <a:pt x="57" y="7"/>
                              </a:moveTo>
                              <a:cubicBezTo>
                                <a:pt x="56" y="4"/>
                                <a:pt x="53" y="3"/>
                                <a:pt x="50" y="2"/>
                              </a:cubicBezTo>
                              <a:cubicBezTo>
                                <a:pt x="47" y="1"/>
                                <a:pt x="44" y="0"/>
                                <a:pt x="41" y="0"/>
                              </a:cubicBezTo>
                              <a:cubicBezTo>
                                <a:pt x="38" y="1"/>
                                <a:pt x="28" y="5"/>
                                <a:pt x="26" y="5"/>
                              </a:cubicBezTo>
                              <a:cubicBezTo>
                                <a:pt x="18" y="5"/>
                                <a:pt x="15" y="5"/>
                                <a:pt x="10" y="13"/>
                              </a:cubicBezTo>
                              <a:cubicBezTo>
                                <a:pt x="8" y="16"/>
                                <a:pt x="5" y="20"/>
                                <a:pt x="5" y="29"/>
                              </a:cubicBezTo>
                              <a:cubicBezTo>
                                <a:pt x="5" y="38"/>
                                <a:pt x="0" y="39"/>
                                <a:pt x="1" y="45"/>
                              </a:cubicBezTo>
                              <a:cubicBezTo>
                                <a:pt x="2" y="50"/>
                                <a:pt x="4" y="55"/>
                                <a:pt x="8" y="58"/>
                              </a:cubicBezTo>
                              <a:cubicBezTo>
                                <a:pt x="13" y="61"/>
                                <a:pt x="23" y="61"/>
                                <a:pt x="28" y="59"/>
                              </a:cubicBezTo>
                              <a:cubicBezTo>
                                <a:pt x="38" y="58"/>
                                <a:pt x="47" y="59"/>
                                <a:pt x="53" y="55"/>
                              </a:cubicBezTo>
                              <a:cubicBezTo>
                                <a:pt x="59" y="52"/>
                                <a:pt x="64" y="45"/>
                                <a:pt x="64" y="31"/>
                              </a:cubicBezTo>
                              <a:cubicBezTo>
                                <a:pt x="65" y="17"/>
                                <a:pt x="60" y="12"/>
                                <a:pt x="57" y="7"/>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1" name="Freeform 861"/>
                        <a:cNvSpPr>
                          <a:spLocks/>
                        </a:cNvSpPr>
                      </a:nvSpPr>
                      <a:spPr bwMode="auto">
                        <a:xfrm>
                          <a:off x="4459" y="1108"/>
                          <a:ext cx="157" cy="185"/>
                        </a:xfrm>
                        <a:custGeom>
                          <a:avLst/>
                          <a:gdLst>
                            <a:gd name="T0" fmla="*/ 325 w 84"/>
                            <a:gd name="T1" fmla="*/ 0 h 93"/>
                            <a:gd name="T2" fmla="*/ 249 w 84"/>
                            <a:gd name="T3" fmla="*/ 95 h 93"/>
                            <a:gd name="T4" fmla="*/ 157 w 84"/>
                            <a:gd name="T5" fmla="*/ 167 h 93"/>
                            <a:gd name="T6" fmla="*/ 32 w 84"/>
                            <a:gd name="T7" fmla="*/ 368 h 93"/>
                            <a:gd name="T8" fmla="*/ 7 w 84"/>
                            <a:gd name="T9" fmla="*/ 511 h 93"/>
                            <a:gd name="T10" fmla="*/ 24 w 84"/>
                            <a:gd name="T11" fmla="*/ 621 h 93"/>
                            <a:gd name="T12" fmla="*/ 60 w 84"/>
                            <a:gd name="T13" fmla="*/ 732 h 93"/>
                            <a:gd name="T14" fmla="*/ 60 w 84"/>
                            <a:gd name="T15" fmla="*/ 589 h 93"/>
                            <a:gd name="T16" fmla="*/ 112 w 84"/>
                            <a:gd name="T17" fmla="*/ 503 h 93"/>
                            <a:gd name="T18" fmla="*/ 120 w 84"/>
                            <a:gd name="T19" fmla="*/ 376 h 93"/>
                            <a:gd name="T20" fmla="*/ 144 w 84"/>
                            <a:gd name="T21" fmla="*/ 277 h 93"/>
                            <a:gd name="T22" fmla="*/ 226 w 84"/>
                            <a:gd name="T23" fmla="*/ 183 h 93"/>
                            <a:gd name="T24" fmla="*/ 307 w 84"/>
                            <a:gd name="T25" fmla="*/ 221 h 93"/>
                            <a:gd name="T26" fmla="*/ 374 w 84"/>
                            <a:gd name="T27" fmla="*/ 103 h 93"/>
                            <a:gd name="T28" fmla="*/ 443 w 84"/>
                            <a:gd name="T29" fmla="*/ 95 h 93"/>
                            <a:gd name="T30" fmla="*/ 535 w 84"/>
                            <a:gd name="T31" fmla="*/ 111 h 93"/>
                            <a:gd name="T32" fmla="*/ 523 w 84"/>
                            <a:gd name="T33" fmla="*/ 88 h 93"/>
                            <a:gd name="T34" fmla="*/ 465 w 84"/>
                            <a:gd name="T35" fmla="*/ 72 h 93"/>
                            <a:gd name="T36" fmla="*/ 353 w 84"/>
                            <a:gd name="T37" fmla="*/ 0 h 93"/>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4" h="93">
                              <a:moveTo>
                                <a:pt x="50" y="0"/>
                              </a:moveTo>
                              <a:cubicBezTo>
                                <a:pt x="45" y="1"/>
                                <a:pt x="41" y="8"/>
                                <a:pt x="38" y="12"/>
                              </a:cubicBezTo>
                              <a:cubicBezTo>
                                <a:pt x="34" y="16"/>
                                <a:pt x="29" y="18"/>
                                <a:pt x="24" y="21"/>
                              </a:cubicBezTo>
                              <a:cubicBezTo>
                                <a:pt x="14" y="26"/>
                                <a:pt x="10" y="37"/>
                                <a:pt x="5" y="47"/>
                              </a:cubicBezTo>
                              <a:cubicBezTo>
                                <a:pt x="3" y="52"/>
                                <a:pt x="2" y="60"/>
                                <a:pt x="1" y="65"/>
                              </a:cubicBezTo>
                              <a:cubicBezTo>
                                <a:pt x="0" y="71"/>
                                <a:pt x="2" y="74"/>
                                <a:pt x="4" y="79"/>
                              </a:cubicBezTo>
                              <a:cubicBezTo>
                                <a:pt x="6" y="81"/>
                                <a:pt x="6" y="93"/>
                                <a:pt x="9" y="93"/>
                              </a:cubicBezTo>
                              <a:cubicBezTo>
                                <a:pt x="6" y="86"/>
                                <a:pt x="9" y="78"/>
                                <a:pt x="9" y="75"/>
                              </a:cubicBezTo>
                              <a:cubicBezTo>
                                <a:pt x="9" y="68"/>
                                <a:pt x="12" y="68"/>
                                <a:pt x="17" y="64"/>
                              </a:cubicBezTo>
                              <a:cubicBezTo>
                                <a:pt x="24" y="58"/>
                                <a:pt x="19" y="55"/>
                                <a:pt x="18" y="48"/>
                              </a:cubicBezTo>
                              <a:cubicBezTo>
                                <a:pt x="17" y="42"/>
                                <a:pt x="18" y="39"/>
                                <a:pt x="22" y="35"/>
                              </a:cubicBezTo>
                              <a:cubicBezTo>
                                <a:pt x="26" y="31"/>
                                <a:pt x="29" y="24"/>
                                <a:pt x="35" y="23"/>
                              </a:cubicBezTo>
                              <a:cubicBezTo>
                                <a:pt x="41" y="20"/>
                                <a:pt x="39" y="29"/>
                                <a:pt x="47" y="28"/>
                              </a:cubicBezTo>
                              <a:cubicBezTo>
                                <a:pt x="56" y="26"/>
                                <a:pt x="53" y="18"/>
                                <a:pt x="57" y="13"/>
                              </a:cubicBezTo>
                              <a:cubicBezTo>
                                <a:pt x="61" y="8"/>
                                <a:pt x="64" y="10"/>
                                <a:pt x="68" y="12"/>
                              </a:cubicBezTo>
                              <a:cubicBezTo>
                                <a:pt x="73" y="16"/>
                                <a:pt x="77" y="16"/>
                                <a:pt x="82" y="14"/>
                              </a:cubicBezTo>
                              <a:cubicBezTo>
                                <a:pt x="84" y="13"/>
                                <a:pt x="82" y="11"/>
                                <a:pt x="80" y="11"/>
                              </a:cubicBezTo>
                              <a:cubicBezTo>
                                <a:pt x="77" y="11"/>
                                <a:pt x="74" y="11"/>
                                <a:pt x="71" y="9"/>
                              </a:cubicBezTo>
                              <a:cubicBezTo>
                                <a:pt x="66" y="5"/>
                                <a:pt x="60" y="0"/>
                                <a:pt x="54" y="0"/>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2" name="Freeform 862"/>
                        <a:cNvSpPr>
                          <a:spLocks/>
                        </a:cNvSpPr>
                      </a:nvSpPr>
                      <a:spPr bwMode="auto">
                        <a:xfrm>
                          <a:off x="4455" y="1106"/>
                          <a:ext cx="124" cy="151"/>
                        </a:xfrm>
                        <a:custGeom>
                          <a:avLst/>
                          <a:gdLst>
                            <a:gd name="T0" fmla="*/ 15 w 66"/>
                            <a:gd name="T1" fmla="*/ 564 h 76"/>
                            <a:gd name="T2" fmla="*/ 28 w 66"/>
                            <a:gd name="T3" fmla="*/ 431 h 76"/>
                            <a:gd name="T4" fmla="*/ 68 w 66"/>
                            <a:gd name="T5" fmla="*/ 320 h 76"/>
                            <a:gd name="T6" fmla="*/ 190 w 66"/>
                            <a:gd name="T7" fmla="*/ 157 h 76"/>
                            <a:gd name="T8" fmla="*/ 257 w 66"/>
                            <a:gd name="T9" fmla="*/ 111 h 76"/>
                            <a:gd name="T10" fmla="*/ 304 w 66"/>
                            <a:gd name="T11" fmla="*/ 40 h 76"/>
                            <a:gd name="T12" fmla="*/ 364 w 66"/>
                            <a:gd name="T13" fmla="*/ 8 h 76"/>
                            <a:gd name="T14" fmla="*/ 438 w 66"/>
                            <a:gd name="T15" fmla="*/ 48 h 76"/>
                            <a:gd name="T16" fmla="*/ 346 w 66"/>
                            <a:gd name="T17" fmla="*/ 32 h 76"/>
                            <a:gd name="T18" fmla="*/ 293 w 66"/>
                            <a:gd name="T19" fmla="*/ 127 h 76"/>
                            <a:gd name="T20" fmla="*/ 218 w 66"/>
                            <a:gd name="T21" fmla="*/ 173 h 76"/>
                            <a:gd name="T22" fmla="*/ 133 w 66"/>
                            <a:gd name="T23" fmla="*/ 236 h 76"/>
                            <a:gd name="T24" fmla="*/ 85 w 66"/>
                            <a:gd name="T25" fmla="*/ 336 h 76"/>
                            <a:gd name="T26" fmla="*/ 73 w 66"/>
                            <a:gd name="T27" fmla="*/ 447 h 76"/>
                            <a:gd name="T28" fmla="*/ 28 w 66"/>
                            <a:gd name="T29" fmla="*/ 509 h 76"/>
                            <a:gd name="T30" fmla="*/ 28 w 66"/>
                            <a:gd name="T31" fmla="*/ 596 h 7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6" h="76">
                              <a:moveTo>
                                <a:pt x="2" y="72"/>
                              </a:moveTo>
                              <a:cubicBezTo>
                                <a:pt x="0" y="68"/>
                                <a:pt x="3" y="59"/>
                                <a:pt x="4" y="55"/>
                              </a:cubicBezTo>
                              <a:cubicBezTo>
                                <a:pt x="6" y="50"/>
                                <a:pt x="8" y="46"/>
                                <a:pt x="10" y="41"/>
                              </a:cubicBezTo>
                              <a:cubicBezTo>
                                <a:pt x="16" y="30"/>
                                <a:pt x="20" y="25"/>
                                <a:pt x="29" y="20"/>
                              </a:cubicBezTo>
                              <a:cubicBezTo>
                                <a:pt x="32" y="17"/>
                                <a:pt x="36" y="16"/>
                                <a:pt x="39" y="14"/>
                              </a:cubicBezTo>
                              <a:cubicBezTo>
                                <a:pt x="42" y="11"/>
                                <a:pt x="43" y="7"/>
                                <a:pt x="46" y="5"/>
                              </a:cubicBezTo>
                              <a:cubicBezTo>
                                <a:pt x="49" y="2"/>
                                <a:pt x="51" y="0"/>
                                <a:pt x="55" y="1"/>
                              </a:cubicBezTo>
                              <a:cubicBezTo>
                                <a:pt x="60" y="1"/>
                                <a:pt x="62" y="3"/>
                                <a:pt x="66" y="6"/>
                              </a:cubicBezTo>
                              <a:cubicBezTo>
                                <a:pt x="62" y="4"/>
                                <a:pt x="57" y="2"/>
                                <a:pt x="52" y="4"/>
                              </a:cubicBezTo>
                              <a:cubicBezTo>
                                <a:pt x="48" y="6"/>
                                <a:pt x="48" y="13"/>
                                <a:pt x="44" y="16"/>
                              </a:cubicBezTo>
                              <a:cubicBezTo>
                                <a:pt x="42" y="19"/>
                                <a:pt x="36" y="20"/>
                                <a:pt x="33" y="22"/>
                              </a:cubicBezTo>
                              <a:cubicBezTo>
                                <a:pt x="28" y="25"/>
                                <a:pt x="24" y="26"/>
                                <a:pt x="20" y="30"/>
                              </a:cubicBezTo>
                              <a:cubicBezTo>
                                <a:pt x="17" y="34"/>
                                <a:pt x="15" y="39"/>
                                <a:pt x="13" y="43"/>
                              </a:cubicBezTo>
                              <a:cubicBezTo>
                                <a:pt x="11" y="49"/>
                                <a:pt x="13" y="52"/>
                                <a:pt x="11" y="57"/>
                              </a:cubicBezTo>
                              <a:cubicBezTo>
                                <a:pt x="10" y="61"/>
                                <a:pt x="6" y="62"/>
                                <a:pt x="4" y="65"/>
                              </a:cubicBezTo>
                              <a:cubicBezTo>
                                <a:pt x="3" y="66"/>
                                <a:pt x="3" y="74"/>
                                <a:pt x="4" y="76"/>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3" name="Freeform 863"/>
                        <a:cNvSpPr>
                          <a:spLocks/>
                        </a:cNvSpPr>
                      </a:nvSpPr>
                      <a:spPr bwMode="auto">
                        <a:xfrm>
                          <a:off x="4506" y="1174"/>
                          <a:ext cx="107" cy="103"/>
                        </a:xfrm>
                        <a:custGeom>
                          <a:avLst/>
                          <a:gdLst>
                            <a:gd name="T0" fmla="*/ 39 w 57"/>
                            <a:gd name="T1" fmla="*/ 404 h 52"/>
                            <a:gd name="T2" fmla="*/ 8 w 57"/>
                            <a:gd name="T3" fmla="*/ 309 h 52"/>
                            <a:gd name="T4" fmla="*/ 28 w 57"/>
                            <a:gd name="T5" fmla="*/ 256 h 52"/>
                            <a:gd name="T6" fmla="*/ 84 w 57"/>
                            <a:gd name="T7" fmla="*/ 71 h 52"/>
                            <a:gd name="T8" fmla="*/ 145 w 57"/>
                            <a:gd name="T9" fmla="*/ 55 h 52"/>
                            <a:gd name="T10" fmla="*/ 240 w 57"/>
                            <a:gd name="T11" fmla="*/ 24 h 52"/>
                            <a:gd name="T12" fmla="*/ 377 w 57"/>
                            <a:gd name="T13" fmla="*/ 188 h 52"/>
                            <a:gd name="T14" fmla="*/ 370 w 57"/>
                            <a:gd name="T15" fmla="*/ 196 h 52"/>
                            <a:gd name="T16" fmla="*/ 302 w 57"/>
                            <a:gd name="T17" fmla="*/ 103 h 52"/>
                            <a:gd name="T18" fmla="*/ 233 w 57"/>
                            <a:gd name="T19" fmla="*/ 125 h 52"/>
                            <a:gd name="T20" fmla="*/ 186 w 57"/>
                            <a:gd name="T21" fmla="*/ 180 h 52"/>
                            <a:gd name="T22" fmla="*/ 113 w 57"/>
                            <a:gd name="T23" fmla="*/ 196 h 52"/>
                            <a:gd name="T24" fmla="*/ 99 w 57"/>
                            <a:gd name="T25" fmla="*/ 224 h 52"/>
                            <a:gd name="T26" fmla="*/ 81 w 57"/>
                            <a:gd name="T27" fmla="*/ 256 h 52"/>
                            <a:gd name="T28" fmla="*/ 73 w 57"/>
                            <a:gd name="T29" fmla="*/ 317 h 52"/>
                            <a:gd name="T30" fmla="*/ 39 w 57"/>
                            <a:gd name="T31" fmla="*/ 396 h 5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7" h="52">
                              <a:moveTo>
                                <a:pt x="6" y="52"/>
                              </a:moveTo>
                              <a:cubicBezTo>
                                <a:pt x="1" y="51"/>
                                <a:pt x="0" y="44"/>
                                <a:pt x="1" y="40"/>
                              </a:cubicBezTo>
                              <a:cubicBezTo>
                                <a:pt x="1" y="37"/>
                                <a:pt x="4" y="34"/>
                                <a:pt x="4" y="33"/>
                              </a:cubicBezTo>
                              <a:cubicBezTo>
                                <a:pt x="7" y="25"/>
                                <a:pt x="4" y="14"/>
                                <a:pt x="13" y="9"/>
                              </a:cubicBezTo>
                              <a:cubicBezTo>
                                <a:pt x="15" y="7"/>
                                <a:pt x="19" y="7"/>
                                <a:pt x="22" y="7"/>
                              </a:cubicBezTo>
                              <a:cubicBezTo>
                                <a:pt x="27" y="6"/>
                                <a:pt x="32" y="5"/>
                                <a:pt x="36" y="3"/>
                              </a:cubicBezTo>
                              <a:cubicBezTo>
                                <a:pt x="51" y="0"/>
                                <a:pt x="57" y="12"/>
                                <a:pt x="57" y="24"/>
                              </a:cubicBezTo>
                              <a:cubicBezTo>
                                <a:pt x="57" y="26"/>
                                <a:pt x="56" y="26"/>
                                <a:pt x="56" y="25"/>
                              </a:cubicBezTo>
                              <a:cubicBezTo>
                                <a:pt x="55" y="20"/>
                                <a:pt x="51" y="16"/>
                                <a:pt x="46" y="13"/>
                              </a:cubicBezTo>
                              <a:cubicBezTo>
                                <a:pt x="42" y="12"/>
                                <a:pt x="37" y="12"/>
                                <a:pt x="35" y="16"/>
                              </a:cubicBezTo>
                              <a:cubicBezTo>
                                <a:pt x="33" y="21"/>
                                <a:pt x="35" y="27"/>
                                <a:pt x="28" y="23"/>
                              </a:cubicBezTo>
                              <a:cubicBezTo>
                                <a:pt x="24" y="20"/>
                                <a:pt x="20" y="21"/>
                                <a:pt x="17" y="25"/>
                              </a:cubicBezTo>
                              <a:cubicBezTo>
                                <a:pt x="16" y="27"/>
                                <a:pt x="16" y="28"/>
                                <a:pt x="15" y="29"/>
                              </a:cubicBezTo>
                              <a:cubicBezTo>
                                <a:pt x="15" y="31"/>
                                <a:pt x="13" y="31"/>
                                <a:pt x="12" y="33"/>
                              </a:cubicBezTo>
                              <a:cubicBezTo>
                                <a:pt x="9" y="36"/>
                                <a:pt x="12" y="38"/>
                                <a:pt x="11" y="41"/>
                              </a:cubicBezTo>
                              <a:cubicBezTo>
                                <a:pt x="10" y="45"/>
                                <a:pt x="2" y="46"/>
                                <a:pt x="6" y="51"/>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4" name="Freeform 864"/>
                        <a:cNvSpPr>
                          <a:spLocks/>
                        </a:cNvSpPr>
                      </a:nvSpPr>
                      <a:spPr bwMode="auto">
                        <a:xfrm>
                          <a:off x="4523" y="1235"/>
                          <a:ext cx="93" cy="52"/>
                        </a:xfrm>
                        <a:custGeom>
                          <a:avLst/>
                          <a:gdLst>
                            <a:gd name="T0" fmla="*/ 0 w 50"/>
                            <a:gd name="T1" fmla="*/ 192 h 26"/>
                            <a:gd name="T2" fmla="*/ 89 w 50"/>
                            <a:gd name="T3" fmla="*/ 176 h 26"/>
                            <a:gd name="T4" fmla="*/ 186 w 50"/>
                            <a:gd name="T5" fmla="*/ 176 h 26"/>
                            <a:gd name="T6" fmla="*/ 301 w 50"/>
                            <a:gd name="T7" fmla="*/ 0 h 26"/>
                            <a:gd name="T8" fmla="*/ 277 w 50"/>
                            <a:gd name="T9" fmla="*/ 56 h 26"/>
                            <a:gd name="T10" fmla="*/ 238 w 50"/>
                            <a:gd name="T11" fmla="*/ 48 h 26"/>
                            <a:gd name="T12" fmla="*/ 233 w 50"/>
                            <a:gd name="T13" fmla="*/ 80 h 26"/>
                            <a:gd name="T14" fmla="*/ 141 w 50"/>
                            <a:gd name="T15" fmla="*/ 80 h 26"/>
                            <a:gd name="T16" fmla="*/ 128 w 50"/>
                            <a:gd name="T17" fmla="*/ 144 h 26"/>
                            <a:gd name="T18" fmla="*/ 76 w 50"/>
                            <a:gd name="T19" fmla="*/ 144 h 26"/>
                            <a:gd name="T20" fmla="*/ 45 w 50"/>
                            <a:gd name="T21" fmla="*/ 176 h 26"/>
                            <a:gd name="T22" fmla="*/ 7 w 50"/>
                            <a:gd name="T23" fmla="*/ 200 h 2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0" h="26">
                              <a:moveTo>
                                <a:pt x="0" y="24"/>
                              </a:moveTo>
                              <a:cubicBezTo>
                                <a:pt x="5" y="26"/>
                                <a:pt x="10" y="23"/>
                                <a:pt x="14" y="22"/>
                              </a:cubicBezTo>
                              <a:cubicBezTo>
                                <a:pt x="19" y="21"/>
                                <a:pt x="24" y="22"/>
                                <a:pt x="29" y="22"/>
                              </a:cubicBezTo>
                              <a:cubicBezTo>
                                <a:pt x="40" y="22"/>
                                <a:pt x="50" y="11"/>
                                <a:pt x="47" y="0"/>
                              </a:cubicBezTo>
                              <a:cubicBezTo>
                                <a:pt x="49" y="4"/>
                                <a:pt x="47" y="7"/>
                                <a:pt x="43" y="7"/>
                              </a:cubicBezTo>
                              <a:cubicBezTo>
                                <a:pt x="41" y="7"/>
                                <a:pt x="39" y="6"/>
                                <a:pt x="37" y="6"/>
                              </a:cubicBezTo>
                              <a:cubicBezTo>
                                <a:pt x="35" y="8"/>
                                <a:pt x="36" y="9"/>
                                <a:pt x="36" y="10"/>
                              </a:cubicBezTo>
                              <a:cubicBezTo>
                                <a:pt x="33" y="23"/>
                                <a:pt x="26" y="4"/>
                                <a:pt x="22" y="10"/>
                              </a:cubicBezTo>
                              <a:cubicBezTo>
                                <a:pt x="20" y="13"/>
                                <a:pt x="21" y="15"/>
                                <a:pt x="20" y="18"/>
                              </a:cubicBezTo>
                              <a:cubicBezTo>
                                <a:pt x="19" y="20"/>
                                <a:pt x="14" y="18"/>
                                <a:pt x="12" y="18"/>
                              </a:cubicBezTo>
                              <a:cubicBezTo>
                                <a:pt x="8" y="19"/>
                                <a:pt x="9" y="20"/>
                                <a:pt x="7" y="22"/>
                              </a:cubicBezTo>
                              <a:cubicBezTo>
                                <a:pt x="5" y="23"/>
                                <a:pt x="3" y="24"/>
                                <a:pt x="1" y="25"/>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5" name="Freeform 865"/>
                        <a:cNvSpPr>
                          <a:spLocks/>
                        </a:cNvSpPr>
                      </a:nvSpPr>
                      <a:spPr bwMode="auto">
                        <a:xfrm>
                          <a:off x="4508" y="1174"/>
                          <a:ext cx="88" cy="77"/>
                        </a:xfrm>
                        <a:custGeom>
                          <a:avLst/>
                          <a:gdLst>
                            <a:gd name="T0" fmla="*/ 0 w 47"/>
                            <a:gd name="T1" fmla="*/ 300 h 39"/>
                            <a:gd name="T2" fmla="*/ 21 w 47"/>
                            <a:gd name="T3" fmla="*/ 237 h 39"/>
                            <a:gd name="T4" fmla="*/ 24 w 47"/>
                            <a:gd name="T5" fmla="*/ 168 h 39"/>
                            <a:gd name="T6" fmla="*/ 73 w 47"/>
                            <a:gd name="T7" fmla="*/ 71 h 39"/>
                            <a:gd name="T8" fmla="*/ 189 w 47"/>
                            <a:gd name="T9" fmla="*/ 39 h 39"/>
                            <a:gd name="T10" fmla="*/ 309 w 47"/>
                            <a:gd name="T11" fmla="*/ 39 h 39"/>
                            <a:gd name="T12" fmla="*/ 225 w 47"/>
                            <a:gd name="T13" fmla="*/ 47 h 39"/>
                            <a:gd name="T14" fmla="*/ 189 w 47"/>
                            <a:gd name="T15" fmla="*/ 63 h 39"/>
                            <a:gd name="T16" fmla="*/ 172 w 47"/>
                            <a:gd name="T17" fmla="*/ 85 h 39"/>
                            <a:gd name="T18" fmla="*/ 77 w 47"/>
                            <a:gd name="T19" fmla="*/ 124 h 39"/>
                            <a:gd name="T20" fmla="*/ 67 w 47"/>
                            <a:gd name="T21" fmla="*/ 160 h 39"/>
                            <a:gd name="T22" fmla="*/ 45 w 47"/>
                            <a:gd name="T23" fmla="*/ 192 h 39"/>
                            <a:gd name="T24" fmla="*/ 13 w 47"/>
                            <a:gd name="T25" fmla="*/ 276 h 3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7" h="39">
                              <a:moveTo>
                                <a:pt x="0" y="39"/>
                              </a:moveTo>
                              <a:cubicBezTo>
                                <a:pt x="1" y="36"/>
                                <a:pt x="2" y="34"/>
                                <a:pt x="3" y="31"/>
                              </a:cubicBezTo>
                              <a:cubicBezTo>
                                <a:pt x="3" y="28"/>
                                <a:pt x="4" y="25"/>
                                <a:pt x="4" y="22"/>
                              </a:cubicBezTo>
                              <a:cubicBezTo>
                                <a:pt x="5" y="16"/>
                                <a:pt x="6" y="11"/>
                                <a:pt x="11" y="9"/>
                              </a:cubicBezTo>
                              <a:cubicBezTo>
                                <a:pt x="17" y="7"/>
                                <a:pt x="23" y="6"/>
                                <a:pt x="29" y="5"/>
                              </a:cubicBezTo>
                              <a:cubicBezTo>
                                <a:pt x="35" y="3"/>
                                <a:pt x="41" y="0"/>
                                <a:pt x="47" y="5"/>
                              </a:cubicBezTo>
                              <a:cubicBezTo>
                                <a:pt x="42" y="4"/>
                                <a:pt x="39" y="4"/>
                                <a:pt x="34" y="6"/>
                              </a:cubicBezTo>
                              <a:cubicBezTo>
                                <a:pt x="32" y="6"/>
                                <a:pt x="30" y="7"/>
                                <a:pt x="29" y="8"/>
                              </a:cubicBezTo>
                              <a:cubicBezTo>
                                <a:pt x="27" y="9"/>
                                <a:pt x="27" y="10"/>
                                <a:pt x="26" y="11"/>
                              </a:cubicBezTo>
                              <a:cubicBezTo>
                                <a:pt x="22" y="15"/>
                                <a:pt x="16" y="9"/>
                                <a:pt x="12" y="16"/>
                              </a:cubicBezTo>
                              <a:cubicBezTo>
                                <a:pt x="12" y="18"/>
                                <a:pt x="12" y="19"/>
                                <a:pt x="10" y="21"/>
                              </a:cubicBezTo>
                              <a:cubicBezTo>
                                <a:pt x="9" y="22"/>
                                <a:pt x="7" y="22"/>
                                <a:pt x="7" y="25"/>
                              </a:cubicBezTo>
                              <a:cubicBezTo>
                                <a:pt x="5" y="28"/>
                                <a:pt x="7" y="34"/>
                                <a:pt x="2" y="36"/>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6" name="Freeform 866"/>
                        <a:cNvSpPr>
                          <a:spLocks/>
                        </a:cNvSpPr>
                      </a:nvSpPr>
                      <a:spPr bwMode="auto">
                        <a:xfrm>
                          <a:off x="4491" y="1186"/>
                          <a:ext cx="170" cy="145"/>
                        </a:xfrm>
                        <a:custGeom>
                          <a:avLst/>
                          <a:gdLst>
                            <a:gd name="T0" fmla="*/ 0 w 91"/>
                            <a:gd name="T1" fmla="*/ 485 h 73"/>
                            <a:gd name="T2" fmla="*/ 196 w 91"/>
                            <a:gd name="T3" fmla="*/ 564 h 73"/>
                            <a:gd name="T4" fmla="*/ 338 w 91"/>
                            <a:gd name="T5" fmla="*/ 556 h 73"/>
                            <a:gd name="T6" fmla="*/ 437 w 91"/>
                            <a:gd name="T7" fmla="*/ 540 h 73"/>
                            <a:gd name="T8" fmla="*/ 572 w 91"/>
                            <a:gd name="T9" fmla="*/ 352 h 73"/>
                            <a:gd name="T10" fmla="*/ 594 w 91"/>
                            <a:gd name="T11" fmla="*/ 197 h 73"/>
                            <a:gd name="T12" fmla="*/ 579 w 91"/>
                            <a:gd name="T13" fmla="*/ 79 h 73"/>
                            <a:gd name="T14" fmla="*/ 555 w 91"/>
                            <a:gd name="T15" fmla="*/ 0 h 73"/>
                            <a:gd name="T16" fmla="*/ 562 w 91"/>
                            <a:gd name="T17" fmla="*/ 181 h 73"/>
                            <a:gd name="T18" fmla="*/ 503 w 91"/>
                            <a:gd name="T19" fmla="*/ 312 h 73"/>
                            <a:gd name="T20" fmla="*/ 450 w 91"/>
                            <a:gd name="T21" fmla="*/ 437 h 73"/>
                            <a:gd name="T22" fmla="*/ 353 w 91"/>
                            <a:gd name="T23" fmla="*/ 445 h 73"/>
                            <a:gd name="T24" fmla="*/ 331 w 91"/>
                            <a:gd name="T25" fmla="*/ 493 h 73"/>
                            <a:gd name="T26" fmla="*/ 278 w 91"/>
                            <a:gd name="T27" fmla="*/ 508 h 73"/>
                            <a:gd name="T28" fmla="*/ 174 w 91"/>
                            <a:gd name="T29" fmla="*/ 532 h 73"/>
                            <a:gd name="T30" fmla="*/ 45 w 91"/>
                            <a:gd name="T31" fmla="*/ 501 h 73"/>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91" h="73">
                              <a:moveTo>
                                <a:pt x="0" y="62"/>
                              </a:moveTo>
                              <a:cubicBezTo>
                                <a:pt x="10" y="66"/>
                                <a:pt x="18" y="73"/>
                                <a:pt x="30" y="72"/>
                              </a:cubicBezTo>
                              <a:cubicBezTo>
                                <a:pt x="38" y="70"/>
                                <a:pt x="44" y="70"/>
                                <a:pt x="52" y="71"/>
                              </a:cubicBezTo>
                              <a:cubicBezTo>
                                <a:pt x="57" y="72"/>
                                <a:pt x="62" y="72"/>
                                <a:pt x="67" y="69"/>
                              </a:cubicBezTo>
                              <a:cubicBezTo>
                                <a:pt x="76" y="64"/>
                                <a:pt x="84" y="55"/>
                                <a:pt x="88" y="45"/>
                              </a:cubicBezTo>
                              <a:cubicBezTo>
                                <a:pt x="90" y="39"/>
                                <a:pt x="90" y="32"/>
                                <a:pt x="91" y="25"/>
                              </a:cubicBezTo>
                              <a:cubicBezTo>
                                <a:pt x="91" y="20"/>
                                <a:pt x="90" y="15"/>
                                <a:pt x="89" y="10"/>
                              </a:cubicBezTo>
                              <a:cubicBezTo>
                                <a:pt x="88" y="6"/>
                                <a:pt x="86" y="3"/>
                                <a:pt x="85" y="0"/>
                              </a:cubicBezTo>
                              <a:cubicBezTo>
                                <a:pt x="88" y="6"/>
                                <a:pt x="87" y="17"/>
                                <a:pt x="86" y="23"/>
                              </a:cubicBezTo>
                              <a:cubicBezTo>
                                <a:pt x="85" y="31"/>
                                <a:pt x="78" y="33"/>
                                <a:pt x="77" y="40"/>
                              </a:cubicBezTo>
                              <a:cubicBezTo>
                                <a:pt x="76" y="46"/>
                                <a:pt x="76" y="54"/>
                                <a:pt x="69" y="56"/>
                              </a:cubicBezTo>
                              <a:cubicBezTo>
                                <a:pt x="63" y="57"/>
                                <a:pt x="58" y="52"/>
                                <a:pt x="54" y="57"/>
                              </a:cubicBezTo>
                              <a:cubicBezTo>
                                <a:pt x="53" y="59"/>
                                <a:pt x="53" y="62"/>
                                <a:pt x="51" y="63"/>
                              </a:cubicBezTo>
                              <a:cubicBezTo>
                                <a:pt x="49" y="65"/>
                                <a:pt x="45" y="64"/>
                                <a:pt x="43" y="65"/>
                              </a:cubicBezTo>
                              <a:cubicBezTo>
                                <a:pt x="37" y="65"/>
                                <a:pt x="32" y="66"/>
                                <a:pt x="27" y="68"/>
                              </a:cubicBezTo>
                              <a:cubicBezTo>
                                <a:pt x="19" y="70"/>
                                <a:pt x="14" y="66"/>
                                <a:pt x="7" y="64"/>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7" name="Freeform 867"/>
                        <a:cNvSpPr>
                          <a:spLocks/>
                        </a:cNvSpPr>
                      </a:nvSpPr>
                      <a:spPr bwMode="auto">
                        <a:xfrm>
                          <a:off x="4452" y="1100"/>
                          <a:ext cx="294" cy="243"/>
                        </a:xfrm>
                        <a:custGeom>
                          <a:avLst/>
                          <a:gdLst>
                            <a:gd name="T0" fmla="*/ 747 w 157"/>
                            <a:gd name="T1" fmla="*/ 357 h 122"/>
                            <a:gd name="T2" fmla="*/ 610 w 157"/>
                            <a:gd name="T3" fmla="*/ 127 h 122"/>
                            <a:gd name="T4" fmla="*/ 506 w 157"/>
                            <a:gd name="T5" fmla="*/ 80 h 122"/>
                            <a:gd name="T6" fmla="*/ 354 w 157"/>
                            <a:gd name="T7" fmla="*/ 8 h 122"/>
                            <a:gd name="T8" fmla="*/ 257 w 157"/>
                            <a:gd name="T9" fmla="*/ 112 h 122"/>
                            <a:gd name="T10" fmla="*/ 112 w 157"/>
                            <a:gd name="T11" fmla="*/ 245 h 122"/>
                            <a:gd name="T12" fmla="*/ 7 w 157"/>
                            <a:gd name="T13" fmla="*/ 600 h 122"/>
                            <a:gd name="T14" fmla="*/ 45 w 157"/>
                            <a:gd name="T15" fmla="*/ 703 h 122"/>
                            <a:gd name="T16" fmla="*/ 67 w 157"/>
                            <a:gd name="T17" fmla="*/ 805 h 122"/>
                            <a:gd name="T18" fmla="*/ 197 w 157"/>
                            <a:gd name="T19" fmla="*/ 908 h 122"/>
                            <a:gd name="T20" fmla="*/ 427 w 157"/>
                            <a:gd name="T21" fmla="*/ 940 h 122"/>
                            <a:gd name="T22" fmla="*/ 558 w 157"/>
                            <a:gd name="T23" fmla="*/ 940 h 122"/>
                            <a:gd name="T24" fmla="*/ 964 w 157"/>
                            <a:gd name="T25" fmla="*/ 727 h 122"/>
                            <a:gd name="T26" fmla="*/ 747 w 157"/>
                            <a:gd name="T27" fmla="*/ 357 h 1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57" h="122">
                              <a:moveTo>
                                <a:pt x="114" y="45"/>
                              </a:moveTo>
                              <a:cubicBezTo>
                                <a:pt x="108" y="32"/>
                                <a:pt x="106" y="27"/>
                                <a:pt x="93" y="16"/>
                              </a:cubicBezTo>
                              <a:cubicBezTo>
                                <a:pt x="87" y="12"/>
                                <a:pt x="82" y="13"/>
                                <a:pt x="77" y="10"/>
                              </a:cubicBezTo>
                              <a:cubicBezTo>
                                <a:pt x="69" y="6"/>
                                <a:pt x="62" y="0"/>
                                <a:pt x="54" y="1"/>
                              </a:cubicBezTo>
                              <a:cubicBezTo>
                                <a:pt x="48" y="2"/>
                                <a:pt x="44" y="11"/>
                                <a:pt x="39" y="14"/>
                              </a:cubicBezTo>
                              <a:cubicBezTo>
                                <a:pt x="31" y="21"/>
                                <a:pt x="22" y="24"/>
                                <a:pt x="17" y="31"/>
                              </a:cubicBezTo>
                              <a:cubicBezTo>
                                <a:pt x="9" y="44"/>
                                <a:pt x="0" y="61"/>
                                <a:pt x="1" y="76"/>
                              </a:cubicBezTo>
                              <a:cubicBezTo>
                                <a:pt x="2" y="80"/>
                                <a:pt x="6" y="85"/>
                                <a:pt x="7" y="89"/>
                              </a:cubicBezTo>
                              <a:cubicBezTo>
                                <a:pt x="8" y="94"/>
                                <a:pt x="7" y="99"/>
                                <a:pt x="10" y="102"/>
                              </a:cubicBezTo>
                              <a:cubicBezTo>
                                <a:pt x="15" y="108"/>
                                <a:pt x="25" y="110"/>
                                <a:pt x="30" y="115"/>
                              </a:cubicBezTo>
                              <a:cubicBezTo>
                                <a:pt x="38" y="122"/>
                                <a:pt x="52" y="120"/>
                                <a:pt x="65" y="119"/>
                              </a:cubicBezTo>
                              <a:cubicBezTo>
                                <a:pt x="72" y="119"/>
                                <a:pt x="79" y="122"/>
                                <a:pt x="85" y="119"/>
                              </a:cubicBezTo>
                              <a:cubicBezTo>
                                <a:pt x="95" y="115"/>
                                <a:pt x="140" y="111"/>
                                <a:pt x="147" y="92"/>
                              </a:cubicBezTo>
                              <a:cubicBezTo>
                                <a:pt x="157" y="60"/>
                                <a:pt x="121" y="62"/>
                                <a:pt x="114" y="45"/>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8" name="Freeform 868"/>
                        <a:cNvSpPr>
                          <a:spLocks/>
                        </a:cNvSpPr>
                      </a:nvSpPr>
                      <a:spPr bwMode="auto">
                        <a:xfrm>
                          <a:off x="4500" y="1170"/>
                          <a:ext cx="122" cy="121"/>
                        </a:xfrm>
                        <a:custGeom>
                          <a:avLst/>
                          <a:gdLst>
                            <a:gd name="T0" fmla="*/ 377 w 65"/>
                            <a:gd name="T1" fmla="*/ 56 h 61"/>
                            <a:gd name="T2" fmla="*/ 330 w 65"/>
                            <a:gd name="T3" fmla="*/ 16 h 61"/>
                            <a:gd name="T4" fmla="*/ 272 w 65"/>
                            <a:gd name="T5" fmla="*/ 0 h 61"/>
                            <a:gd name="T6" fmla="*/ 173 w 65"/>
                            <a:gd name="T7" fmla="*/ 40 h 61"/>
                            <a:gd name="T8" fmla="*/ 68 w 65"/>
                            <a:gd name="T9" fmla="*/ 103 h 61"/>
                            <a:gd name="T10" fmla="*/ 32 w 65"/>
                            <a:gd name="T11" fmla="*/ 228 h 61"/>
                            <a:gd name="T12" fmla="*/ 8 w 65"/>
                            <a:gd name="T13" fmla="*/ 351 h 61"/>
                            <a:gd name="T14" fmla="*/ 53 w 65"/>
                            <a:gd name="T15" fmla="*/ 452 h 61"/>
                            <a:gd name="T16" fmla="*/ 186 w 65"/>
                            <a:gd name="T17" fmla="*/ 460 h 61"/>
                            <a:gd name="T18" fmla="*/ 349 w 65"/>
                            <a:gd name="T19" fmla="*/ 428 h 61"/>
                            <a:gd name="T20" fmla="*/ 422 w 65"/>
                            <a:gd name="T21" fmla="*/ 240 h 61"/>
                            <a:gd name="T22" fmla="*/ 377 w 65"/>
                            <a:gd name="T23" fmla="*/ 56 h 6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5" h="61">
                              <a:moveTo>
                                <a:pt x="57" y="7"/>
                              </a:moveTo>
                              <a:cubicBezTo>
                                <a:pt x="56" y="4"/>
                                <a:pt x="53" y="3"/>
                                <a:pt x="50" y="2"/>
                              </a:cubicBezTo>
                              <a:cubicBezTo>
                                <a:pt x="47" y="1"/>
                                <a:pt x="44" y="0"/>
                                <a:pt x="41" y="0"/>
                              </a:cubicBezTo>
                              <a:cubicBezTo>
                                <a:pt x="38" y="1"/>
                                <a:pt x="28" y="5"/>
                                <a:pt x="26" y="5"/>
                              </a:cubicBezTo>
                              <a:cubicBezTo>
                                <a:pt x="18" y="5"/>
                                <a:pt x="15" y="5"/>
                                <a:pt x="10" y="13"/>
                              </a:cubicBezTo>
                              <a:cubicBezTo>
                                <a:pt x="8" y="16"/>
                                <a:pt x="5" y="20"/>
                                <a:pt x="5" y="29"/>
                              </a:cubicBezTo>
                              <a:cubicBezTo>
                                <a:pt x="5" y="38"/>
                                <a:pt x="0" y="39"/>
                                <a:pt x="1" y="45"/>
                              </a:cubicBezTo>
                              <a:cubicBezTo>
                                <a:pt x="2" y="50"/>
                                <a:pt x="4" y="55"/>
                                <a:pt x="8" y="58"/>
                              </a:cubicBezTo>
                              <a:cubicBezTo>
                                <a:pt x="13" y="61"/>
                                <a:pt x="23" y="61"/>
                                <a:pt x="28" y="59"/>
                              </a:cubicBezTo>
                              <a:cubicBezTo>
                                <a:pt x="38" y="58"/>
                                <a:pt x="47" y="59"/>
                                <a:pt x="53" y="55"/>
                              </a:cubicBezTo>
                              <a:cubicBezTo>
                                <a:pt x="59" y="52"/>
                                <a:pt x="64" y="45"/>
                                <a:pt x="64" y="31"/>
                              </a:cubicBezTo>
                              <a:cubicBezTo>
                                <a:pt x="65" y="17"/>
                                <a:pt x="60" y="12"/>
                                <a:pt x="57" y="7"/>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29" name="Freeform 869"/>
                        <a:cNvSpPr>
                          <a:spLocks/>
                        </a:cNvSpPr>
                      </a:nvSpPr>
                      <a:spPr bwMode="auto">
                        <a:xfrm>
                          <a:off x="4511" y="1182"/>
                          <a:ext cx="17" cy="18"/>
                        </a:xfrm>
                        <a:custGeom>
                          <a:avLst/>
                          <a:gdLst>
                            <a:gd name="T0" fmla="*/ 8 w 9"/>
                            <a:gd name="T1" fmla="*/ 32 h 9"/>
                            <a:gd name="T2" fmla="*/ 32 w 9"/>
                            <a:gd name="T3" fmla="*/ 0 h 9"/>
                            <a:gd name="T4" fmla="*/ 60 w 9"/>
                            <a:gd name="T5" fmla="*/ 40 h 9"/>
                            <a:gd name="T6" fmla="*/ 32 w 9"/>
                            <a:gd name="T7" fmla="*/ 72 h 9"/>
                            <a:gd name="T8" fmla="*/ 8 w 9"/>
                            <a:gd name="T9" fmla="*/ 32 h 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9">
                              <a:moveTo>
                                <a:pt x="1" y="4"/>
                              </a:moveTo>
                              <a:cubicBezTo>
                                <a:pt x="1" y="2"/>
                                <a:pt x="3" y="0"/>
                                <a:pt x="5" y="0"/>
                              </a:cubicBezTo>
                              <a:cubicBezTo>
                                <a:pt x="8" y="1"/>
                                <a:pt x="9" y="3"/>
                                <a:pt x="9" y="5"/>
                              </a:cubicBezTo>
                              <a:cubicBezTo>
                                <a:pt x="9" y="7"/>
                                <a:pt x="7" y="9"/>
                                <a:pt x="5" y="9"/>
                              </a:cubicBezTo>
                              <a:cubicBezTo>
                                <a:pt x="2" y="9"/>
                                <a:pt x="0" y="7"/>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0" name="Freeform 870"/>
                        <a:cNvSpPr>
                          <a:spLocks/>
                        </a:cNvSpPr>
                      </a:nvSpPr>
                      <a:spPr bwMode="auto">
                        <a:xfrm>
                          <a:off x="4528" y="1176"/>
                          <a:ext cx="12" cy="10"/>
                        </a:xfrm>
                        <a:custGeom>
                          <a:avLst/>
                          <a:gdLst>
                            <a:gd name="T0" fmla="*/ 0 w 6"/>
                            <a:gd name="T1" fmla="*/ 16 h 5"/>
                            <a:gd name="T2" fmla="*/ 24 w 6"/>
                            <a:gd name="T3" fmla="*/ 0 h 5"/>
                            <a:gd name="T4" fmla="*/ 40 w 6"/>
                            <a:gd name="T5" fmla="*/ 16 h 5"/>
                            <a:gd name="T6" fmla="*/ 24 w 6"/>
                            <a:gd name="T7" fmla="*/ 40 h 5"/>
                            <a:gd name="T8" fmla="*/ 0 w 6"/>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
                              <a:moveTo>
                                <a:pt x="0" y="2"/>
                              </a:moveTo>
                              <a:cubicBezTo>
                                <a:pt x="0" y="1"/>
                                <a:pt x="2" y="0"/>
                                <a:pt x="3" y="0"/>
                              </a:cubicBezTo>
                              <a:cubicBezTo>
                                <a:pt x="4" y="0"/>
                                <a:pt x="6" y="1"/>
                                <a:pt x="5" y="2"/>
                              </a:cubicBezTo>
                              <a:cubicBezTo>
                                <a:pt x="5"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1" name="Freeform 871"/>
                        <a:cNvSpPr>
                          <a:spLocks/>
                        </a:cNvSpPr>
                      </a:nvSpPr>
                      <a:spPr bwMode="auto">
                        <a:xfrm>
                          <a:off x="4508" y="1201"/>
                          <a:ext cx="9" cy="10"/>
                        </a:xfrm>
                        <a:custGeom>
                          <a:avLst/>
                          <a:gdLst>
                            <a:gd name="T0" fmla="*/ 0 w 5"/>
                            <a:gd name="T1" fmla="*/ 16 h 5"/>
                            <a:gd name="T2" fmla="*/ 16 w 5"/>
                            <a:gd name="T3" fmla="*/ 0 h 5"/>
                            <a:gd name="T4" fmla="*/ 29 w 5"/>
                            <a:gd name="T5" fmla="*/ 16 h 5"/>
                            <a:gd name="T6" fmla="*/ 13 w 5"/>
                            <a:gd name="T7" fmla="*/ 32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1" y="1"/>
                                <a:pt x="2" y="0"/>
                                <a:pt x="3" y="0"/>
                              </a:cubicBezTo>
                              <a:cubicBezTo>
                                <a:pt x="4" y="0"/>
                                <a:pt x="5" y="1"/>
                                <a:pt x="5" y="2"/>
                              </a:cubicBezTo>
                              <a:cubicBezTo>
                                <a:pt x="5" y="4"/>
                                <a:pt x="4" y="5"/>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2" name="Freeform 872"/>
                        <a:cNvSpPr>
                          <a:spLocks/>
                        </a:cNvSpPr>
                      </a:nvSpPr>
                      <a:spPr bwMode="auto">
                        <a:xfrm>
                          <a:off x="4605" y="1192"/>
                          <a:ext cx="118" cy="133"/>
                        </a:xfrm>
                        <a:custGeom>
                          <a:avLst/>
                          <a:gdLst>
                            <a:gd name="T0" fmla="*/ 0 w 63"/>
                            <a:gd name="T1" fmla="*/ 524 h 67"/>
                            <a:gd name="T2" fmla="*/ 152 w 63"/>
                            <a:gd name="T3" fmla="*/ 484 h 67"/>
                            <a:gd name="T4" fmla="*/ 242 w 63"/>
                            <a:gd name="T5" fmla="*/ 461 h 67"/>
                            <a:gd name="T6" fmla="*/ 393 w 63"/>
                            <a:gd name="T7" fmla="*/ 312 h 67"/>
                            <a:gd name="T8" fmla="*/ 322 w 63"/>
                            <a:gd name="T9" fmla="*/ 149 h 67"/>
                            <a:gd name="T10" fmla="*/ 232 w 63"/>
                            <a:gd name="T11" fmla="*/ 95 h 67"/>
                            <a:gd name="T12" fmla="*/ 165 w 63"/>
                            <a:gd name="T13" fmla="*/ 0 h 67"/>
                            <a:gd name="T14" fmla="*/ 129 w 63"/>
                            <a:gd name="T15" fmla="*/ 328 h 6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3" h="67">
                              <a:moveTo>
                                <a:pt x="0" y="67"/>
                              </a:moveTo>
                              <a:cubicBezTo>
                                <a:pt x="8" y="67"/>
                                <a:pt x="15" y="63"/>
                                <a:pt x="23" y="62"/>
                              </a:cubicBezTo>
                              <a:cubicBezTo>
                                <a:pt x="28" y="61"/>
                                <a:pt x="33" y="61"/>
                                <a:pt x="37" y="59"/>
                              </a:cubicBezTo>
                              <a:cubicBezTo>
                                <a:pt x="48" y="57"/>
                                <a:pt x="56" y="51"/>
                                <a:pt x="60" y="40"/>
                              </a:cubicBezTo>
                              <a:cubicBezTo>
                                <a:pt x="63" y="31"/>
                                <a:pt x="57" y="23"/>
                                <a:pt x="49" y="19"/>
                              </a:cubicBezTo>
                              <a:cubicBezTo>
                                <a:pt x="44" y="17"/>
                                <a:pt x="39" y="15"/>
                                <a:pt x="35" y="12"/>
                              </a:cubicBezTo>
                              <a:cubicBezTo>
                                <a:pt x="30" y="8"/>
                                <a:pt x="28" y="4"/>
                                <a:pt x="25" y="0"/>
                              </a:cubicBezTo>
                              <a:cubicBezTo>
                                <a:pt x="26" y="10"/>
                                <a:pt x="30" y="34"/>
                                <a:pt x="20" y="42"/>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3" name="Freeform 873"/>
                        <a:cNvSpPr>
                          <a:spLocks/>
                        </a:cNvSpPr>
                      </a:nvSpPr>
                      <a:spPr bwMode="auto">
                        <a:xfrm>
                          <a:off x="4588" y="1241"/>
                          <a:ext cx="131" cy="90"/>
                        </a:xfrm>
                        <a:custGeom>
                          <a:avLst/>
                          <a:gdLst>
                            <a:gd name="T0" fmla="*/ 0 w 70"/>
                            <a:gd name="T1" fmla="*/ 328 h 45"/>
                            <a:gd name="T2" fmla="*/ 165 w 70"/>
                            <a:gd name="T3" fmla="*/ 296 h 45"/>
                            <a:gd name="T4" fmla="*/ 309 w 70"/>
                            <a:gd name="T5" fmla="*/ 264 h 45"/>
                            <a:gd name="T6" fmla="*/ 421 w 70"/>
                            <a:gd name="T7" fmla="*/ 168 h 45"/>
                            <a:gd name="T8" fmla="*/ 414 w 70"/>
                            <a:gd name="T9" fmla="*/ 0 h 45"/>
                            <a:gd name="T10" fmla="*/ 382 w 70"/>
                            <a:gd name="T11" fmla="*/ 128 h 45"/>
                            <a:gd name="T12" fmla="*/ 294 w 70"/>
                            <a:gd name="T13" fmla="*/ 104 h 45"/>
                            <a:gd name="T14" fmla="*/ 294 w 70"/>
                            <a:gd name="T15" fmla="*/ 184 h 45"/>
                            <a:gd name="T16" fmla="*/ 241 w 70"/>
                            <a:gd name="T17" fmla="*/ 216 h 45"/>
                            <a:gd name="T18" fmla="*/ 204 w 70"/>
                            <a:gd name="T19" fmla="*/ 248 h 45"/>
                            <a:gd name="T20" fmla="*/ 125 w 70"/>
                            <a:gd name="T21" fmla="*/ 304 h 4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0" h="45">
                              <a:moveTo>
                                <a:pt x="0" y="41"/>
                              </a:moveTo>
                              <a:cubicBezTo>
                                <a:pt x="9" y="45"/>
                                <a:pt x="17" y="39"/>
                                <a:pt x="25" y="37"/>
                              </a:cubicBezTo>
                              <a:cubicBezTo>
                                <a:pt x="32" y="35"/>
                                <a:pt x="41" y="36"/>
                                <a:pt x="47" y="33"/>
                              </a:cubicBezTo>
                              <a:cubicBezTo>
                                <a:pt x="52" y="31"/>
                                <a:pt x="61" y="25"/>
                                <a:pt x="64" y="21"/>
                              </a:cubicBezTo>
                              <a:cubicBezTo>
                                <a:pt x="67" y="17"/>
                                <a:pt x="70" y="2"/>
                                <a:pt x="63" y="0"/>
                              </a:cubicBezTo>
                              <a:cubicBezTo>
                                <a:pt x="61" y="5"/>
                                <a:pt x="65" y="14"/>
                                <a:pt x="58" y="16"/>
                              </a:cubicBezTo>
                              <a:cubicBezTo>
                                <a:pt x="53" y="18"/>
                                <a:pt x="49" y="9"/>
                                <a:pt x="45" y="13"/>
                              </a:cubicBezTo>
                              <a:cubicBezTo>
                                <a:pt x="43" y="16"/>
                                <a:pt x="47" y="20"/>
                                <a:pt x="45" y="23"/>
                              </a:cubicBezTo>
                              <a:cubicBezTo>
                                <a:pt x="44" y="26"/>
                                <a:pt x="39" y="26"/>
                                <a:pt x="37" y="27"/>
                              </a:cubicBezTo>
                              <a:cubicBezTo>
                                <a:pt x="36" y="31"/>
                                <a:pt x="34" y="30"/>
                                <a:pt x="31" y="31"/>
                              </a:cubicBezTo>
                              <a:cubicBezTo>
                                <a:pt x="27" y="33"/>
                                <a:pt x="23" y="35"/>
                                <a:pt x="19" y="38"/>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4" name="Freeform 874"/>
                        <a:cNvSpPr>
                          <a:spLocks/>
                        </a:cNvSpPr>
                      </a:nvSpPr>
                      <a:spPr bwMode="auto">
                        <a:xfrm>
                          <a:off x="4229" y="1186"/>
                          <a:ext cx="247" cy="317"/>
                        </a:xfrm>
                        <a:custGeom>
                          <a:avLst/>
                          <a:gdLst>
                            <a:gd name="T0" fmla="*/ 301 w 132"/>
                            <a:gd name="T1" fmla="*/ 389 h 159"/>
                            <a:gd name="T2" fmla="*/ 329 w 132"/>
                            <a:gd name="T3" fmla="*/ 263 h 159"/>
                            <a:gd name="T4" fmla="*/ 683 w 132"/>
                            <a:gd name="T5" fmla="*/ 223 h 159"/>
                            <a:gd name="T6" fmla="*/ 788 w 132"/>
                            <a:gd name="T7" fmla="*/ 712 h 159"/>
                            <a:gd name="T8" fmla="*/ 700 w 132"/>
                            <a:gd name="T9" fmla="*/ 1093 h 159"/>
                            <a:gd name="T10" fmla="*/ 466 w 132"/>
                            <a:gd name="T11" fmla="*/ 1180 h 159"/>
                            <a:gd name="T12" fmla="*/ 225 w 132"/>
                            <a:gd name="T13" fmla="*/ 1172 h 159"/>
                            <a:gd name="T14" fmla="*/ 97 w 132"/>
                            <a:gd name="T15" fmla="*/ 1244 h 159"/>
                            <a:gd name="T16" fmla="*/ 7 w 132"/>
                            <a:gd name="T17" fmla="*/ 1053 h 159"/>
                            <a:gd name="T18" fmla="*/ 172 w 132"/>
                            <a:gd name="T19" fmla="*/ 776 h 159"/>
                            <a:gd name="T20" fmla="*/ 234 w 132"/>
                            <a:gd name="T21" fmla="*/ 445 h 159"/>
                            <a:gd name="T22" fmla="*/ 301 w 132"/>
                            <a:gd name="T23" fmla="*/ 389 h 159"/>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32" h="159">
                              <a:moveTo>
                                <a:pt x="46" y="49"/>
                              </a:moveTo>
                              <a:cubicBezTo>
                                <a:pt x="50" y="45"/>
                                <a:pt x="49" y="39"/>
                                <a:pt x="50" y="33"/>
                              </a:cubicBezTo>
                              <a:cubicBezTo>
                                <a:pt x="56" y="0"/>
                                <a:pt x="85" y="11"/>
                                <a:pt x="104" y="28"/>
                              </a:cubicBezTo>
                              <a:cubicBezTo>
                                <a:pt x="123" y="45"/>
                                <a:pt x="132" y="79"/>
                                <a:pt x="120" y="90"/>
                              </a:cubicBezTo>
                              <a:cubicBezTo>
                                <a:pt x="115" y="95"/>
                                <a:pt x="110" y="120"/>
                                <a:pt x="107" y="138"/>
                              </a:cubicBezTo>
                              <a:cubicBezTo>
                                <a:pt x="106" y="146"/>
                                <a:pt x="95" y="155"/>
                                <a:pt x="71" y="149"/>
                              </a:cubicBezTo>
                              <a:cubicBezTo>
                                <a:pt x="55" y="148"/>
                                <a:pt x="46" y="143"/>
                                <a:pt x="34" y="148"/>
                              </a:cubicBezTo>
                              <a:cubicBezTo>
                                <a:pt x="26" y="152"/>
                                <a:pt x="26" y="159"/>
                                <a:pt x="15" y="157"/>
                              </a:cubicBezTo>
                              <a:cubicBezTo>
                                <a:pt x="4" y="155"/>
                                <a:pt x="1" y="143"/>
                                <a:pt x="1" y="133"/>
                              </a:cubicBezTo>
                              <a:cubicBezTo>
                                <a:pt x="0" y="118"/>
                                <a:pt x="19" y="112"/>
                                <a:pt x="26" y="98"/>
                              </a:cubicBezTo>
                              <a:cubicBezTo>
                                <a:pt x="29" y="91"/>
                                <a:pt x="26" y="61"/>
                                <a:pt x="36" y="56"/>
                              </a:cubicBezTo>
                              <a:cubicBezTo>
                                <a:pt x="40" y="55"/>
                                <a:pt x="46" y="49"/>
                                <a:pt x="46" y="49"/>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5" name="Freeform 875"/>
                        <a:cNvSpPr>
                          <a:spLocks/>
                        </a:cNvSpPr>
                      </a:nvSpPr>
                      <a:spPr bwMode="auto">
                        <a:xfrm>
                          <a:off x="4283" y="1313"/>
                          <a:ext cx="178" cy="164"/>
                        </a:xfrm>
                        <a:custGeom>
                          <a:avLst/>
                          <a:gdLst>
                            <a:gd name="T0" fmla="*/ 0 w 95"/>
                            <a:gd name="T1" fmla="*/ 648 h 82"/>
                            <a:gd name="T2" fmla="*/ 270 w 95"/>
                            <a:gd name="T3" fmla="*/ 624 h 82"/>
                            <a:gd name="T4" fmla="*/ 467 w 95"/>
                            <a:gd name="T5" fmla="*/ 584 h 82"/>
                            <a:gd name="T6" fmla="*/ 495 w 95"/>
                            <a:gd name="T7" fmla="*/ 472 h 82"/>
                            <a:gd name="T8" fmla="*/ 527 w 95"/>
                            <a:gd name="T9" fmla="*/ 328 h 82"/>
                            <a:gd name="T10" fmla="*/ 571 w 95"/>
                            <a:gd name="T11" fmla="*/ 0 h 82"/>
                            <a:gd name="T12" fmla="*/ 551 w 95"/>
                            <a:gd name="T13" fmla="*/ 160 h 82"/>
                            <a:gd name="T14" fmla="*/ 495 w 95"/>
                            <a:gd name="T15" fmla="*/ 192 h 82"/>
                            <a:gd name="T16" fmla="*/ 407 w 95"/>
                            <a:gd name="T17" fmla="*/ 384 h 82"/>
                            <a:gd name="T18" fmla="*/ 309 w 95"/>
                            <a:gd name="T19" fmla="*/ 440 h 82"/>
                            <a:gd name="T20" fmla="*/ 257 w 95"/>
                            <a:gd name="T21" fmla="*/ 496 h 82"/>
                            <a:gd name="T22" fmla="*/ 120 w 95"/>
                            <a:gd name="T23" fmla="*/ 416 h 82"/>
                            <a:gd name="T24" fmla="*/ 112 w 95"/>
                            <a:gd name="T25" fmla="*/ 544 h 82"/>
                            <a:gd name="T26" fmla="*/ 21 w 95"/>
                            <a:gd name="T27" fmla="*/ 592 h 8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95" h="82">
                              <a:moveTo>
                                <a:pt x="0" y="81"/>
                              </a:moveTo>
                              <a:cubicBezTo>
                                <a:pt x="7" y="67"/>
                                <a:pt x="31" y="75"/>
                                <a:pt x="41" y="78"/>
                              </a:cubicBezTo>
                              <a:cubicBezTo>
                                <a:pt x="51" y="80"/>
                                <a:pt x="64" y="82"/>
                                <a:pt x="71" y="73"/>
                              </a:cubicBezTo>
                              <a:cubicBezTo>
                                <a:pt x="75" y="69"/>
                                <a:pt x="75" y="64"/>
                                <a:pt x="75" y="59"/>
                              </a:cubicBezTo>
                              <a:cubicBezTo>
                                <a:pt x="76" y="53"/>
                                <a:pt x="78" y="47"/>
                                <a:pt x="80" y="41"/>
                              </a:cubicBezTo>
                              <a:cubicBezTo>
                                <a:pt x="84" y="28"/>
                                <a:pt x="95" y="13"/>
                                <a:pt x="87" y="0"/>
                              </a:cubicBezTo>
                              <a:cubicBezTo>
                                <a:pt x="89" y="5"/>
                                <a:pt x="89" y="15"/>
                                <a:pt x="84" y="20"/>
                              </a:cubicBezTo>
                              <a:cubicBezTo>
                                <a:pt x="82" y="22"/>
                                <a:pt x="77" y="21"/>
                                <a:pt x="75" y="24"/>
                              </a:cubicBezTo>
                              <a:cubicBezTo>
                                <a:pt x="68" y="33"/>
                                <a:pt x="77" y="43"/>
                                <a:pt x="62" y="48"/>
                              </a:cubicBezTo>
                              <a:cubicBezTo>
                                <a:pt x="55" y="50"/>
                                <a:pt x="53" y="50"/>
                                <a:pt x="47" y="55"/>
                              </a:cubicBezTo>
                              <a:cubicBezTo>
                                <a:pt x="45" y="58"/>
                                <a:pt x="43" y="61"/>
                                <a:pt x="39" y="62"/>
                              </a:cubicBezTo>
                              <a:cubicBezTo>
                                <a:pt x="30" y="64"/>
                                <a:pt x="24" y="55"/>
                                <a:pt x="18" y="52"/>
                              </a:cubicBezTo>
                              <a:cubicBezTo>
                                <a:pt x="16" y="59"/>
                                <a:pt x="25" y="63"/>
                                <a:pt x="17" y="68"/>
                              </a:cubicBezTo>
                              <a:cubicBezTo>
                                <a:pt x="15" y="70"/>
                                <a:pt x="2" y="72"/>
                                <a:pt x="3" y="74"/>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6" name="Freeform 876"/>
                        <a:cNvSpPr>
                          <a:spLocks/>
                        </a:cNvSpPr>
                      </a:nvSpPr>
                      <a:spPr bwMode="auto">
                        <a:xfrm>
                          <a:off x="4229" y="1186"/>
                          <a:ext cx="247" cy="317"/>
                        </a:xfrm>
                        <a:custGeom>
                          <a:avLst/>
                          <a:gdLst>
                            <a:gd name="T0" fmla="*/ 301 w 132"/>
                            <a:gd name="T1" fmla="*/ 389 h 159"/>
                            <a:gd name="T2" fmla="*/ 329 w 132"/>
                            <a:gd name="T3" fmla="*/ 263 h 159"/>
                            <a:gd name="T4" fmla="*/ 683 w 132"/>
                            <a:gd name="T5" fmla="*/ 223 h 159"/>
                            <a:gd name="T6" fmla="*/ 788 w 132"/>
                            <a:gd name="T7" fmla="*/ 712 h 159"/>
                            <a:gd name="T8" fmla="*/ 700 w 132"/>
                            <a:gd name="T9" fmla="*/ 1093 h 159"/>
                            <a:gd name="T10" fmla="*/ 466 w 132"/>
                            <a:gd name="T11" fmla="*/ 1180 h 159"/>
                            <a:gd name="T12" fmla="*/ 225 w 132"/>
                            <a:gd name="T13" fmla="*/ 1172 h 159"/>
                            <a:gd name="T14" fmla="*/ 97 w 132"/>
                            <a:gd name="T15" fmla="*/ 1244 h 159"/>
                            <a:gd name="T16" fmla="*/ 7 w 132"/>
                            <a:gd name="T17" fmla="*/ 1053 h 159"/>
                            <a:gd name="T18" fmla="*/ 172 w 132"/>
                            <a:gd name="T19" fmla="*/ 776 h 159"/>
                            <a:gd name="T20" fmla="*/ 234 w 132"/>
                            <a:gd name="T21" fmla="*/ 445 h 159"/>
                            <a:gd name="T22" fmla="*/ 301 w 132"/>
                            <a:gd name="T23" fmla="*/ 389 h 159"/>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32" h="159">
                              <a:moveTo>
                                <a:pt x="46" y="49"/>
                              </a:moveTo>
                              <a:cubicBezTo>
                                <a:pt x="50" y="45"/>
                                <a:pt x="49" y="39"/>
                                <a:pt x="50" y="33"/>
                              </a:cubicBezTo>
                              <a:cubicBezTo>
                                <a:pt x="56" y="0"/>
                                <a:pt x="85" y="11"/>
                                <a:pt x="104" y="28"/>
                              </a:cubicBezTo>
                              <a:cubicBezTo>
                                <a:pt x="123" y="45"/>
                                <a:pt x="132" y="79"/>
                                <a:pt x="120" y="90"/>
                              </a:cubicBezTo>
                              <a:cubicBezTo>
                                <a:pt x="115" y="95"/>
                                <a:pt x="110" y="120"/>
                                <a:pt x="107" y="138"/>
                              </a:cubicBezTo>
                              <a:cubicBezTo>
                                <a:pt x="106" y="146"/>
                                <a:pt x="95" y="155"/>
                                <a:pt x="71" y="149"/>
                              </a:cubicBezTo>
                              <a:cubicBezTo>
                                <a:pt x="55" y="148"/>
                                <a:pt x="46" y="143"/>
                                <a:pt x="34" y="148"/>
                              </a:cubicBezTo>
                              <a:cubicBezTo>
                                <a:pt x="26" y="152"/>
                                <a:pt x="26" y="159"/>
                                <a:pt x="15" y="157"/>
                              </a:cubicBezTo>
                              <a:cubicBezTo>
                                <a:pt x="4" y="155"/>
                                <a:pt x="1" y="143"/>
                                <a:pt x="1" y="133"/>
                              </a:cubicBezTo>
                              <a:cubicBezTo>
                                <a:pt x="0" y="118"/>
                                <a:pt x="19" y="112"/>
                                <a:pt x="26" y="98"/>
                              </a:cubicBezTo>
                              <a:cubicBezTo>
                                <a:pt x="29" y="91"/>
                                <a:pt x="26" y="61"/>
                                <a:pt x="36" y="56"/>
                              </a:cubicBezTo>
                              <a:cubicBezTo>
                                <a:pt x="40" y="55"/>
                                <a:pt x="46" y="49"/>
                                <a:pt x="46" y="49"/>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7" name="Freeform 877"/>
                        <a:cNvSpPr>
                          <a:spLocks/>
                        </a:cNvSpPr>
                      </a:nvSpPr>
                      <a:spPr bwMode="auto">
                        <a:xfrm>
                          <a:off x="4307" y="1299"/>
                          <a:ext cx="118" cy="146"/>
                        </a:xfrm>
                        <a:custGeom>
                          <a:avLst/>
                          <a:gdLst>
                            <a:gd name="T0" fmla="*/ 234 w 63"/>
                            <a:gd name="T1" fmla="*/ 32 h 73"/>
                            <a:gd name="T2" fmla="*/ 52 w 63"/>
                            <a:gd name="T3" fmla="*/ 80 h 73"/>
                            <a:gd name="T4" fmla="*/ 0 w 63"/>
                            <a:gd name="T5" fmla="*/ 224 h 73"/>
                            <a:gd name="T6" fmla="*/ 24 w 63"/>
                            <a:gd name="T7" fmla="*/ 312 h 73"/>
                            <a:gd name="T8" fmla="*/ 13 w 63"/>
                            <a:gd name="T9" fmla="*/ 408 h 73"/>
                            <a:gd name="T10" fmla="*/ 157 w 63"/>
                            <a:gd name="T11" fmla="*/ 568 h 73"/>
                            <a:gd name="T12" fmla="*/ 337 w 63"/>
                            <a:gd name="T13" fmla="*/ 456 h 73"/>
                            <a:gd name="T14" fmla="*/ 393 w 63"/>
                            <a:gd name="T15" fmla="*/ 384 h 73"/>
                            <a:gd name="T16" fmla="*/ 390 w 63"/>
                            <a:gd name="T17" fmla="*/ 232 h 73"/>
                            <a:gd name="T18" fmla="*/ 330 w 63"/>
                            <a:gd name="T19" fmla="*/ 56 h 73"/>
                            <a:gd name="T20" fmla="*/ 257 w 63"/>
                            <a:gd name="T21" fmla="*/ 40 h 7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3" h="73">
                              <a:moveTo>
                                <a:pt x="36" y="4"/>
                              </a:moveTo>
                              <a:cubicBezTo>
                                <a:pt x="26" y="0"/>
                                <a:pt x="15" y="0"/>
                                <a:pt x="8" y="10"/>
                              </a:cubicBezTo>
                              <a:cubicBezTo>
                                <a:pt x="5" y="14"/>
                                <a:pt x="0" y="23"/>
                                <a:pt x="0" y="28"/>
                              </a:cubicBezTo>
                              <a:cubicBezTo>
                                <a:pt x="0" y="32"/>
                                <a:pt x="4" y="35"/>
                                <a:pt x="4" y="39"/>
                              </a:cubicBezTo>
                              <a:cubicBezTo>
                                <a:pt x="4" y="43"/>
                                <a:pt x="1" y="47"/>
                                <a:pt x="2" y="51"/>
                              </a:cubicBezTo>
                              <a:cubicBezTo>
                                <a:pt x="3" y="62"/>
                                <a:pt x="13" y="69"/>
                                <a:pt x="24" y="71"/>
                              </a:cubicBezTo>
                              <a:cubicBezTo>
                                <a:pt x="37" y="73"/>
                                <a:pt x="44" y="66"/>
                                <a:pt x="51" y="57"/>
                              </a:cubicBezTo>
                              <a:cubicBezTo>
                                <a:pt x="54" y="54"/>
                                <a:pt x="59" y="52"/>
                                <a:pt x="60" y="48"/>
                              </a:cubicBezTo>
                              <a:cubicBezTo>
                                <a:pt x="63" y="42"/>
                                <a:pt x="59" y="35"/>
                                <a:pt x="59" y="29"/>
                              </a:cubicBezTo>
                              <a:cubicBezTo>
                                <a:pt x="59" y="19"/>
                                <a:pt x="63" y="11"/>
                                <a:pt x="50" y="7"/>
                              </a:cubicBezTo>
                              <a:cubicBezTo>
                                <a:pt x="46" y="6"/>
                                <a:pt x="43" y="6"/>
                                <a:pt x="39" y="5"/>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8" name="Freeform 878"/>
                        <a:cNvSpPr>
                          <a:spLocks/>
                        </a:cNvSpPr>
                      </a:nvSpPr>
                      <a:spPr bwMode="auto">
                        <a:xfrm>
                          <a:off x="4307" y="1299"/>
                          <a:ext cx="118" cy="146"/>
                        </a:xfrm>
                        <a:custGeom>
                          <a:avLst/>
                          <a:gdLst>
                            <a:gd name="T0" fmla="*/ 234 w 63"/>
                            <a:gd name="T1" fmla="*/ 32 h 73"/>
                            <a:gd name="T2" fmla="*/ 52 w 63"/>
                            <a:gd name="T3" fmla="*/ 80 h 73"/>
                            <a:gd name="T4" fmla="*/ 0 w 63"/>
                            <a:gd name="T5" fmla="*/ 224 h 73"/>
                            <a:gd name="T6" fmla="*/ 24 w 63"/>
                            <a:gd name="T7" fmla="*/ 312 h 73"/>
                            <a:gd name="T8" fmla="*/ 13 w 63"/>
                            <a:gd name="T9" fmla="*/ 408 h 73"/>
                            <a:gd name="T10" fmla="*/ 157 w 63"/>
                            <a:gd name="T11" fmla="*/ 568 h 73"/>
                            <a:gd name="T12" fmla="*/ 337 w 63"/>
                            <a:gd name="T13" fmla="*/ 456 h 73"/>
                            <a:gd name="T14" fmla="*/ 393 w 63"/>
                            <a:gd name="T15" fmla="*/ 384 h 73"/>
                            <a:gd name="T16" fmla="*/ 390 w 63"/>
                            <a:gd name="T17" fmla="*/ 232 h 73"/>
                            <a:gd name="T18" fmla="*/ 330 w 63"/>
                            <a:gd name="T19" fmla="*/ 56 h 73"/>
                            <a:gd name="T20" fmla="*/ 257 w 63"/>
                            <a:gd name="T21" fmla="*/ 40 h 7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3" h="73">
                              <a:moveTo>
                                <a:pt x="36" y="4"/>
                              </a:moveTo>
                              <a:cubicBezTo>
                                <a:pt x="26" y="0"/>
                                <a:pt x="15" y="0"/>
                                <a:pt x="8" y="10"/>
                              </a:cubicBezTo>
                              <a:cubicBezTo>
                                <a:pt x="5" y="14"/>
                                <a:pt x="0" y="23"/>
                                <a:pt x="0" y="28"/>
                              </a:cubicBezTo>
                              <a:cubicBezTo>
                                <a:pt x="0" y="32"/>
                                <a:pt x="4" y="35"/>
                                <a:pt x="4" y="39"/>
                              </a:cubicBezTo>
                              <a:cubicBezTo>
                                <a:pt x="4" y="43"/>
                                <a:pt x="1" y="47"/>
                                <a:pt x="2" y="51"/>
                              </a:cubicBezTo>
                              <a:cubicBezTo>
                                <a:pt x="3" y="62"/>
                                <a:pt x="13" y="69"/>
                                <a:pt x="24" y="71"/>
                              </a:cubicBezTo>
                              <a:cubicBezTo>
                                <a:pt x="37" y="73"/>
                                <a:pt x="44" y="66"/>
                                <a:pt x="51" y="57"/>
                              </a:cubicBezTo>
                              <a:cubicBezTo>
                                <a:pt x="54" y="54"/>
                                <a:pt x="59" y="52"/>
                                <a:pt x="60" y="48"/>
                              </a:cubicBezTo>
                              <a:cubicBezTo>
                                <a:pt x="63" y="42"/>
                                <a:pt x="59" y="35"/>
                                <a:pt x="59" y="29"/>
                              </a:cubicBezTo>
                              <a:cubicBezTo>
                                <a:pt x="59" y="19"/>
                                <a:pt x="63" y="11"/>
                                <a:pt x="50" y="7"/>
                              </a:cubicBezTo>
                              <a:cubicBezTo>
                                <a:pt x="46" y="6"/>
                                <a:pt x="43" y="6"/>
                                <a:pt x="39" y="5"/>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39" name="Freeform 879"/>
                        <a:cNvSpPr>
                          <a:spLocks/>
                        </a:cNvSpPr>
                      </a:nvSpPr>
                      <a:spPr bwMode="auto">
                        <a:xfrm>
                          <a:off x="4326" y="1323"/>
                          <a:ext cx="90" cy="122"/>
                        </a:xfrm>
                        <a:custGeom>
                          <a:avLst/>
                          <a:gdLst>
                            <a:gd name="T0" fmla="*/ 0 w 48"/>
                            <a:gd name="T1" fmla="*/ 336 h 61"/>
                            <a:gd name="T2" fmla="*/ 285 w 48"/>
                            <a:gd name="T3" fmla="*/ 296 h 61"/>
                            <a:gd name="T4" fmla="*/ 293 w 48"/>
                            <a:gd name="T5" fmla="*/ 120 h 61"/>
                            <a:gd name="T6" fmla="*/ 225 w 48"/>
                            <a:gd name="T7" fmla="*/ 8 h 61"/>
                            <a:gd name="T8" fmla="*/ 218 w 48"/>
                            <a:gd name="T9" fmla="*/ 168 h 61"/>
                            <a:gd name="T10" fmla="*/ 152 w 48"/>
                            <a:gd name="T11" fmla="*/ 240 h 61"/>
                            <a:gd name="T12" fmla="*/ 133 w 48"/>
                            <a:gd name="T13" fmla="*/ 360 h 61"/>
                            <a:gd name="T14" fmla="*/ 21 w 48"/>
                            <a:gd name="T15" fmla="*/ 328 h 6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8" h="61">
                              <a:moveTo>
                                <a:pt x="0" y="42"/>
                              </a:moveTo>
                              <a:cubicBezTo>
                                <a:pt x="11" y="61"/>
                                <a:pt x="31" y="51"/>
                                <a:pt x="43" y="37"/>
                              </a:cubicBezTo>
                              <a:cubicBezTo>
                                <a:pt x="48" y="31"/>
                                <a:pt x="44" y="23"/>
                                <a:pt x="44" y="15"/>
                              </a:cubicBezTo>
                              <a:cubicBezTo>
                                <a:pt x="45" y="7"/>
                                <a:pt x="45" y="0"/>
                                <a:pt x="34" y="1"/>
                              </a:cubicBezTo>
                              <a:cubicBezTo>
                                <a:pt x="37" y="7"/>
                                <a:pt x="39" y="17"/>
                                <a:pt x="33" y="21"/>
                              </a:cubicBezTo>
                              <a:cubicBezTo>
                                <a:pt x="27" y="26"/>
                                <a:pt x="21" y="18"/>
                                <a:pt x="23" y="30"/>
                              </a:cubicBezTo>
                              <a:cubicBezTo>
                                <a:pt x="24" y="36"/>
                                <a:pt x="28" y="42"/>
                                <a:pt x="20" y="45"/>
                              </a:cubicBezTo>
                              <a:cubicBezTo>
                                <a:pt x="17" y="46"/>
                                <a:pt x="5" y="43"/>
                                <a:pt x="3" y="41"/>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0" name="Freeform 880"/>
                        <a:cNvSpPr>
                          <a:spLocks/>
                        </a:cNvSpPr>
                      </a:nvSpPr>
                      <a:spPr bwMode="auto">
                        <a:xfrm>
                          <a:off x="4311" y="1311"/>
                          <a:ext cx="75" cy="74"/>
                        </a:xfrm>
                        <a:custGeom>
                          <a:avLst/>
                          <a:gdLst>
                            <a:gd name="T0" fmla="*/ 39 w 40"/>
                            <a:gd name="T1" fmla="*/ 296 h 37"/>
                            <a:gd name="T2" fmla="*/ 68 w 40"/>
                            <a:gd name="T3" fmla="*/ 72 h 37"/>
                            <a:gd name="T4" fmla="*/ 264 w 40"/>
                            <a:gd name="T5" fmla="*/ 64 h 37"/>
                            <a:gd name="T6" fmla="*/ 173 w 40"/>
                            <a:gd name="T7" fmla="*/ 72 h 37"/>
                            <a:gd name="T8" fmla="*/ 144 w 40"/>
                            <a:gd name="T9" fmla="*/ 176 h 37"/>
                            <a:gd name="T10" fmla="*/ 81 w 40"/>
                            <a:gd name="T11" fmla="*/ 168 h 37"/>
                            <a:gd name="T12" fmla="*/ 68 w 40"/>
                            <a:gd name="T13" fmla="*/ 232 h 3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0" h="37">
                              <a:moveTo>
                                <a:pt x="6" y="37"/>
                              </a:moveTo>
                              <a:cubicBezTo>
                                <a:pt x="8" y="25"/>
                                <a:pt x="0" y="19"/>
                                <a:pt x="10" y="9"/>
                              </a:cubicBezTo>
                              <a:cubicBezTo>
                                <a:pt x="18" y="1"/>
                                <a:pt x="32" y="0"/>
                                <a:pt x="40" y="8"/>
                              </a:cubicBezTo>
                              <a:cubicBezTo>
                                <a:pt x="35" y="10"/>
                                <a:pt x="29" y="5"/>
                                <a:pt x="26" y="9"/>
                              </a:cubicBezTo>
                              <a:cubicBezTo>
                                <a:pt x="21" y="13"/>
                                <a:pt x="30" y="21"/>
                                <a:pt x="22" y="22"/>
                              </a:cubicBezTo>
                              <a:cubicBezTo>
                                <a:pt x="17" y="23"/>
                                <a:pt x="16" y="14"/>
                                <a:pt x="12" y="21"/>
                              </a:cubicBezTo>
                              <a:cubicBezTo>
                                <a:pt x="10" y="24"/>
                                <a:pt x="12" y="27"/>
                                <a:pt x="10" y="29"/>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1" name="Freeform 881"/>
                        <a:cNvSpPr>
                          <a:spLocks/>
                        </a:cNvSpPr>
                      </a:nvSpPr>
                      <a:spPr bwMode="auto">
                        <a:xfrm>
                          <a:off x="4319" y="1315"/>
                          <a:ext cx="52" cy="42"/>
                        </a:xfrm>
                        <a:custGeom>
                          <a:avLst/>
                          <a:gdLst>
                            <a:gd name="T0" fmla="*/ 7 w 28"/>
                            <a:gd name="T1" fmla="*/ 168 h 21"/>
                            <a:gd name="T2" fmla="*/ 65 w 28"/>
                            <a:gd name="T3" fmla="*/ 40 h 21"/>
                            <a:gd name="T4" fmla="*/ 180 w 28"/>
                            <a:gd name="T5" fmla="*/ 32 h 21"/>
                            <a:gd name="T6" fmla="*/ 84 w 28"/>
                            <a:gd name="T7" fmla="*/ 96 h 21"/>
                            <a:gd name="T8" fmla="*/ 37 w 28"/>
                            <a:gd name="T9" fmla="*/ 96 h 21"/>
                            <a:gd name="T10" fmla="*/ 24 w 28"/>
                            <a:gd name="T11" fmla="*/ 112 h 2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8" h="21">
                              <a:moveTo>
                                <a:pt x="1" y="21"/>
                              </a:moveTo>
                              <a:cubicBezTo>
                                <a:pt x="0" y="14"/>
                                <a:pt x="4" y="8"/>
                                <a:pt x="10" y="5"/>
                              </a:cubicBezTo>
                              <a:cubicBezTo>
                                <a:pt x="18" y="0"/>
                                <a:pt x="20" y="1"/>
                                <a:pt x="28" y="4"/>
                              </a:cubicBezTo>
                              <a:cubicBezTo>
                                <a:pt x="22" y="2"/>
                                <a:pt x="13" y="5"/>
                                <a:pt x="13" y="12"/>
                              </a:cubicBezTo>
                              <a:cubicBezTo>
                                <a:pt x="11" y="13"/>
                                <a:pt x="8" y="13"/>
                                <a:pt x="6" y="12"/>
                              </a:cubicBezTo>
                              <a:cubicBezTo>
                                <a:pt x="5" y="13"/>
                                <a:pt x="5" y="13"/>
                                <a:pt x="4" y="14"/>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2" name="Freeform 882"/>
                        <a:cNvSpPr>
                          <a:spLocks/>
                        </a:cNvSpPr>
                      </a:nvSpPr>
                      <a:spPr bwMode="auto">
                        <a:xfrm>
                          <a:off x="4317" y="1309"/>
                          <a:ext cx="17" cy="18"/>
                        </a:xfrm>
                        <a:custGeom>
                          <a:avLst/>
                          <a:gdLst>
                            <a:gd name="T0" fmla="*/ 8 w 9"/>
                            <a:gd name="T1" fmla="*/ 32 h 9"/>
                            <a:gd name="T2" fmla="*/ 32 w 9"/>
                            <a:gd name="T3" fmla="*/ 0 h 9"/>
                            <a:gd name="T4" fmla="*/ 60 w 9"/>
                            <a:gd name="T5" fmla="*/ 40 h 9"/>
                            <a:gd name="T6" fmla="*/ 32 w 9"/>
                            <a:gd name="T7" fmla="*/ 72 h 9"/>
                            <a:gd name="T8" fmla="*/ 8 w 9"/>
                            <a:gd name="T9" fmla="*/ 32 h 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9">
                              <a:moveTo>
                                <a:pt x="1" y="4"/>
                              </a:moveTo>
                              <a:cubicBezTo>
                                <a:pt x="1" y="2"/>
                                <a:pt x="3" y="0"/>
                                <a:pt x="5" y="0"/>
                              </a:cubicBezTo>
                              <a:cubicBezTo>
                                <a:pt x="8" y="1"/>
                                <a:pt x="9" y="3"/>
                                <a:pt x="9" y="5"/>
                              </a:cubicBezTo>
                              <a:cubicBezTo>
                                <a:pt x="9" y="7"/>
                                <a:pt x="7" y="9"/>
                                <a:pt x="5" y="9"/>
                              </a:cubicBezTo>
                              <a:cubicBezTo>
                                <a:pt x="2" y="9"/>
                                <a:pt x="0" y="7"/>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3" name="Freeform 883"/>
                        <a:cNvSpPr>
                          <a:spLocks/>
                        </a:cNvSpPr>
                      </a:nvSpPr>
                      <a:spPr bwMode="auto">
                        <a:xfrm>
                          <a:off x="4334" y="1303"/>
                          <a:ext cx="11" cy="10"/>
                        </a:xfrm>
                        <a:custGeom>
                          <a:avLst/>
                          <a:gdLst>
                            <a:gd name="T0" fmla="*/ 0 w 6"/>
                            <a:gd name="T1" fmla="*/ 16 h 5"/>
                            <a:gd name="T2" fmla="*/ 20 w 6"/>
                            <a:gd name="T3" fmla="*/ 0 h 5"/>
                            <a:gd name="T4" fmla="*/ 31 w 6"/>
                            <a:gd name="T5" fmla="*/ 16 h 5"/>
                            <a:gd name="T6" fmla="*/ 20 w 6"/>
                            <a:gd name="T7" fmla="*/ 40 h 5"/>
                            <a:gd name="T8" fmla="*/ 0 w 6"/>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
                              <a:moveTo>
                                <a:pt x="0" y="2"/>
                              </a:moveTo>
                              <a:cubicBezTo>
                                <a:pt x="0" y="1"/>
                                <a:pt x="2" y="0"/>
                                <a:pt x="3" y="0"/>
                              </a:cubicBezTo>
                              <a:cubicBezTo>
                                <a:pt x="4" y="0"/>
                                <a:pt x="6" y="1"/>
                                <a:pt x="5" y="2"/>
                              </a:cubicBezTo>
                              <a:cubicBezTo>
                                <a:pt x="5"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4" name="Freeform 884"/>
                        <a:cNvSpPr>
                          <a:spLocks/>
                        </a:cNvSpPr>
                      </a:nvSpPr>
                      <a:spPr bwMode="auto">
                        <a:xfrm>
                          <a:off x="4313" y="1329"/>
                          <a:ext cx="9" cy="10"/>
                        </a:xfrm>
                        <a:custGeom>
                          <a:avLst/>
                          <a:gdLst>
                            <a:gd name="T0" fmla="*/ 0 w 5"/>
                            <a:gd name="T1" fmla="*/ 16 h 5"/>
                            <a:gd name="T2" fmla="*/ 16 w 5"/>
                            <a:gd name="T3" fmla="*/ 0 h 5"/>
                            <a:gd name="T4" fmla="*/ 29 w 5"/>
                            <a:gd name="T5" fmla="*/ 16 h 5"/>
                            <a:gd name="T6" fmla="*/ 13 w 5"/>
                            <a:gd name="T7" fmla="*/ 32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1" y="1"/>
                                <a:pt x="2" y="0"/>
                                <a:pt x="3" y="0"/>
                              </a:cubicBezTo>
                              <a:cubicBezTo>
                                <a:pt x="4" y="0"/>
                                <a:pt x="5" y="1"/>
                                <a:pt x="5" y="2"/>
                              </a:cubicBezTo>
                              <a:cubicBezTo>
                                <a:pt x="5" y="4"/>
                                <a:pt x="4" y="5"/>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5" name="Freeform 885"/>
                        <a:cNvSpPr>
                          <a:spLocks/>
                        </a:cNvSpPr>
                      </a:nvSpPr>
                      <a:spPr bwMode="auto">
                        <a:xfrm>
                          <a:off x="4294" y="1213"/>
                          <a:ext cx="133" cy="120"/>
                        </a:xfrm>
                        <a:custGeom>
                          <a:avLst/>
                          <a:gdLst>
                            <a:gd name="T0" fmla="*/ 0 w 71"/>
                            <a:gd name="T1" fmla="*/ 480 h 60"/>
                            <a:gd name="T2" fmla="*/ 73 w 71"/>
                            <a:gd name="T3" fmla="*/ 336 h 60"/>
                            <a:gd name="T4" fmla="*/ 137 w 71"/>
                            <a:gd name="T5" fmla="*/ 176 h 60"/>
                            <a:gd name="T6" fmla="*/ 347 w 71"/>
                            <a:gd name="T7" fmla="*/ 88 h 60"/>
                            <a:gd name="T8" fmla="*/ 459 w 71"/>
                            <a:gd name="T9" fmla="*/ 296 h 60"/>
                            <a:gd name="T10" fmla="*/ 414 w 71"/>
                            <a:gd name="T11" fmla="*/ 304 h 60"/>
                            <a:gd name="T12" fmla="*/ 322 w 71"/>
                            <a:gd name="T13" fmla="*/ 168 h 60"/>
                            <a:gd name="T14" fmla="*/ 285 w 71"/>
                            <a:gd name="T15" fmla="*/ 240 h 60"/>
                            <a:gd name="T16" fmla="*/ 217 w 71"/>
                            <a:gd name="T17" fmla="*/ 224 h 60"/>
                            <a:gd name="T18" fmla="*/ 182 w 71"/>
                            <a:gd name="T19" fmla="*/ 272 h 60"/>
                            <a:gd name="T20" fmla="*/ 129 w 71"/>
                            <a:gd name="T21" fmla="*/ 320 h 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1" h="60">
                              <a:moveTo>
                                <a:pt x="0" y="60"/>
                              </a:moveTo>
                              <a:cubicBezTo>
                                <a:pt x="0" y="50"/>
                                <a:pt x="4" y="48"/>
                                <a:pt x="11" y="42"/>
                              </a:cubicBezTo>
                              <a:cubicBezTo>
                                <a:pt x="18" y="37"/>
                                <a:pt x="19" y="30"/>
                                <a:pt x="21" y="22"/>
                              </a:cubicBezTo>
                              <a:cubicBezTo>
                                <a:pt x="26" y="8"/>
                                <a:pt x="40" y="0"/>
                                <a:pt x="53" y="11"/>
                              </a:cubicBezTo>
                              <a:cubicBezTo>
                                <a:pt x="60" y="18"/>
                                <a:pt x="68" y="26"/>
                                <a:pt x="70" y="37"/>
                              </a:cubicBezTo>
                              <a:cubicBezTo>
                                <a:pt x="71" y="45"/>
                                <a:pt x="67" y="45"/>
                                <a:pt x="63" y="38"/>
                              </a:cubicBezTo>
                              <a:cubicBezTo>
                                <a:pt x="60" y="33"/>
                                <a:pt x="58" y="21"/>
                                <a:pt x="49" y="21"/>
                              </a:cubicBezTo>
                              <a:cubicBezTo>
                                <a:pt x="42" y="21"/>
                                <a:pt x="46" y="27"/>
                                <a:pt x="43" y="30"/>
                              </a:cubicBezTo>
                              <a:cubicBezTo>
                                <a:pt x="38" y="34"/>
                                <a:pt x="38" y="28"/>
                                <a:pt x="33" y="28"/>
                              </a:cubicBezTo>
                              <a:cubicBezTo>
                                <a:pt x="26" y="27"/>
                                <a:pt x="30" y="29"/>
                                <a:pt x="28" y="34"/>
                              </a:cubicBezTo>
                              <a:cubicBezTo>
                                <a:pt x="26" y="39"/>
                                <a:pt x="25" y="37"/>
                                <a:pt x="20" y="40"/>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6" name="Freeform 886"/>
                        <a:cNvSpPr>
                          <a:spLocks/>
                        </a:cNvSpPr>
                      </a:nvSpPr>
                      <a:spPr bwMode="auto">
                        <a:xfrm>
                          <a:off x="4232" y="1401"/>
                          <a:ext cx="42" cy="82"/>
                        </a:xfrm>
                        <a:custGeom>
                          <a:avLst/>
                          <a:gdLst>
                            <a:gd name="T0" fmla="*/ 153 w 22"/>
                            <a:gd name="T1" fmla="*/ 0 h 41"/>
                            <a:gd name="T2" fmla="*/ 40 w 22"/>
                            <a:gd name="T3" fmla="*/ 152 h 41"/>
                            <a:gd name="T4" fmla="*/ 124 w 22"/>
                            <a:gd name="T5" fmla="*/ 328 h 41"/>
                            <a:gd name="T6" fmla="*/ 105 w 22"/>
                            <a:gd name="T7" fmla="*/ 160 h 41"/>
                            <a:gd name="T8" fmla="*/ 153 w 22"/>
                            <a:gd name="T9" fmla="*/ 16 h 4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41">
                              <a:moveTo>
                                <a:pt x="22" y="0"/>
                              </a:moveTo>
                              <a:cubicBezTo>
                                <a:pt x="17" y="7"/>
                                <a:pt x="11" y="12"/>
                                <a:pt x="6" y="19"/>
                              </a:cubicBezTo>
                              <a:cubicBezTo>
                                <a:pt x="0" y="27"/>
                                <a:pt x="7" y="39"/>
                                <a:pt x="18" y="41"/>
                              </a:cubicBezTo>
                              <a:cubicBezTo>
                                <a:pt x="8" y="36"/>
                                <a:pt x="8" y="26"/>
                                <a:pt x="15" y="20"/>
                              </a:cubicBezTo>
                              <a:cubicBezTo>
                                <a:pt x="22" y="13"/>
                                <a:pt x="20" y="10"/>
                                <a:pt x="22" y="2"/>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7" name="Freeform 887"/>
                        <a:cNvSpPr>
                          <a:spLocks/>
                        </a:cNvSpPr>
                      </a:nvSpPr>
                      <a:spPr bwMode="auto">
                        <a:xfrm>
                          <a:off x="4285" y="1407"/>
                          <a:ext cx="142" cy="68"/>
                        </a:xfrm>
                        <a:custGeom>
                          <a:avLst/>
                          <a:gdLst>
                            <a:gd name="T0" fmla="*/ 0 w 76"/>
                            <a:gd name="T1" fmla="*/ 248 h 34"/>
                            <a:gd name="T2" fmla="*/ 157 w 76"/>
                            <a:gd name="T3" fmla="*/ 232 h 34"/>
                            <a:gd name="T4" fmla="*/ 321 w 76"/>
                            <a:gd name="T5" fmla="*/ 264 h 34"/>
                            <a:gd name="T6" fmla="*/ 458 w 76"/>
                            <a:gd name="T7" fmla="*/ 216 h 34"/>
                            <a:gd name="T8" fmla="*/ 490 w 76"/>
                            <a:gd name="T9" fmla="*/ 0 h 34"/>
                            <a:gd name="T10" fmla="*/ 471 w 76"/>
                            <a:gd name="T11" fmla="*/ 136 h 34"/>
                            <a:gd name="T12" fmla="*/ 419 w 76"/>
                            <a:gd name="T13" fmla="*/ 168 h 34"/>
                            <a:gd name="T14" fmla="*/ 377 w 76"/>
                            <a:gd name="T15" fmla="*/ 152 h 34"/>
                            <a:gd name="T16" fmla="*/ 346 w 76"/>
                            <a:gd name="T17" fmla="*/ 216 h 34"/>
                            <a:gd name="T18" fmla="*/ 269 w 76"/>
                            <a:gd name="T19" fmla="*/ 184 h 34"/>
                            <a:gd name="T20" fmla="*/ 84 w 76"/>
                            <a:gd name="T21" fmla="*/ 208 h 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6" h="34">
                              <a:moveTo>
                                <a:pt x="0" y="31"/>
                              </a:moveTo>
                              <a:cubicBezTo>
                                <a:pt x="9" y="30"/>
                                <a:pt x="15" y="27"/>
                                <a:pt x="24" y="29"/>
                              </a:cubicBezTo>
                              <a:cubicBezTo>
                                <a:pt x="33" y="31"/>
                                <a:pt x="40" y="34"/>
                                <a:pt x="49" y="33"/>
                              </a:cubicBezTo>
                              <a:cubicBezTo>
                                <a:pt x="56" y="33"/>
                                <a:pt x="64" y="32"/>
                                <a:pt x="70" y="27"/>
                              </a:cubicBezTo>
                              <a:cubicBezTo>
                                <a:pt x="76" y="22"/>
                                <a:pt x="76" y="8"/>
                                <a:pt x="75" y="0"/>
                              </a:cubicBezTo>
                              <a:cubicBezTo>
                                <a:pt x="74" y="5"/>
                                <a:pt x="76" y="12"/>
                                <a:pt x="72" y="17"/>
                              </a:cubicBezTo>
                              <a:cubicBezTo>
                                <a:pt x="70" y="19"/>
                                <a:pt x="67" y="21"/>
                                <a:pt x="64" y="21"/>
                              </a:cubicBezTo>
                              <a:cubicBezTo>
                                <a:pt x="62" y="21"/>
                                <a:pt x="59" y="18"/>
                                <a:pt x="58" y="19"/>
                              </a:cubicBezTo>
                              <a:cubicBezTo>
                                <a:pt x="52" y="21"/>
                                <a:pt x="57" y="25"/>
                                <a:pt x="53" y="27"/>
                              </a:cubicBezTo>
                              <a:cubicBezTo>
                                <a:pt x="50" y="29"/>
                                <a:pt x="43" y="26"/>
                                <a:pt x="41" y="23"/>
                              </a:cubicBezTo>
                              <a:cubicBezTo>
                                <a:pt x="33" y="28"/>
                                <a:pt x="23" y="26"/>
                                <a:pt x="13" y="26"/>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8" name="Freeform 888"/>
                        <a:cNvSpPr>
                          <a:spLocks/>
                        </a:cNvSpPr>
                      </a:nvSpPr>
                      <a:spPr bwMode="auto">
                        <a:xfrm>
                          <a:off x="4324" y="1209"/>
                          <a:ext cx="73" cy="78"/>
                        </a:xfrm>
                        <a:custGeom>
                          <a:avLst/>
                          <a:gdLst>
                            <a:gd name="T0" fmla="*/ 0 w 39"/>
                            <a:gd name="T1" fmla="*/ 312 h 39"/>
                            <a:gd name="T2" fmla="*/ 73 w 39"/>
                            <a:gd name="T3" fmla="*/ 64 h 39"/>
                            <a:gd name="T4" fmla="*/ 256 w 39"/>
                            <a:gd name="T5" fmla="*/ 128 h 39"/>
                            <a:gd name="T6" fmla="*/ 105 w 39"/>
                            <a:gd name="T7" fmla="*/ 112 h 39"/>
                            <a:gd name="T8" fmla="*/ 21 w 39"/>
                            <a:gd name="T9" fmla="*/ 280 h 3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 h="39">
                              <a:moveTo>
                                <a:pt x="0" y="39"/>
                              </a:moveTo>
                              <a:cubicBezTo>
                                <a:pt x="4" y="30"/>
                                <a:pt x="2" y="14"/>
                                <a:pt x="11" y="8"/>
                              </a:cubicBezTo>
                              <a:cubicBezTo>
                                <a:pt x="21" y="0"/>
                                <a:pt x="32" y="9"/>
                                <a:pt x="39" y="16"/>
                              </a:cubicBezTo>
                              <a:cubicBezTo>
                                <a:pt x="35" y="9"/>
                                <a:pt x="22" y="9"/>
                                <a:pt x="16" y="14"/>
                              </a:cubicBezTo>
                              <a:cubicBezTo>
                                <a:pt x="9" y="19"/>
                                <a:pt x="6" y="28"/>
                                <a:pt x="3" y="35"/>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49" name="Freeform 889"/>
                        <a:cNvSpPr>
                          <a:spLocks/>
                        </a:cNvSpPr>
                      </a:nvSpPr>
                      <a:spPr bwMode="auto">
                        <a:xfrm>
                          <a:off x="4365" y="2114"/>
                          <a:ext cx="57" cy="100"/>
                        </a:xfrm>
                        <a:custGeom>
                          <a:avLst/>
                          <a:gdLst>
                            <a:gd name="T0" fmla="*/ 105 w 30"/>
                            <a:gd name="T1" fmla="*/ 0 h 50"/>
                            <a:gd name="T2" fmla="*/ 184 w 30"/>
                            <a:gd name="T3" fmla="*/ 192 h 50"/>
                            <a:gd name="T4" fmla="*/ 55 w 30"/>
                            <a:gd name="T5" fmla="*/ 400 h 50"/>
                            <a:gd name="T6" fmla="*/ 68 w 30"/>
                            <a:gd name="T7" fmla="*/ 104 h 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 h="50">
                              <a:moveTo>
                                <a:pt x="15" y="0"/>
                              </a:moveTo>
                              <a:cubicBezTo>
                                <a:pt x="21" y="6"/>
                                <a:pt x="30" y="16"/>
                                <a:pt x="27" y="24"/>
                              </a:cubicBezTo>
                              <a:cubicBezTo>
                                <a:pt x="25" y="36"/>
                                <a:pt x="12" y="40"/>
                                <a:pt x="8" y="50"/>
                              </a:cubicBezTo>
                              <a:cubicBezTo>
                                <a:pt x="0" y="39"/>
                                <a:pt x="8" y="24"/>
                                <a:pt x="10" y="13"/>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0" name="Freeform 890"/>
                        <a:cNvSpPr>
                          <a:spLocks/>
                        </a:cNvSpPr>
                      </a:nvSpPr>
                      <a:spPr bwMode="auto">
                        <a:xfrm>
                          <a:off x="4184" y="2016"/>
                          <a:ext cx="279" cy="288"/>
                        </a:xfrm>
                        <a:custGeom>
                          <a:avLst/>
                          <a:gdLst>
                            <a:gd name="T0" fmla="*/ 551 w 149"/>
                            <a:gd name="T1" fmla="*/ 40 h 144"/>
                            <a:gd name="T2" fmla="*/ 301 w 149"/>
                            <a:gd name="T3" fmla="*/ 168 h 144"/>
                            <a:gd name="T4" fmla="*/ 232 w 149"/>
                            <a:gd name="T5" fmla="*/ 376 h 144"/>
                            <a:gd name="T6" fmla="*/ 197 w 149"/>
                            <a:gd name="T7" fmla="*/ 512 h 144"/>
                            <a:gd name="T8" fmla="*/ 120 w 149"/>
                            <a:gd name="T9" fmla="*/ 608 h 144"/>
                            <a:gd name="T10" fmla="*/ 92 w 149"/>
                            <a:gd name="T11" fmla="*/ 800 h 144"/>
                            <a:gd name="T12" fmla="*/ 189 w 149"/>
                            <a:gd name="T13" fmla="*/ 1040 h 144"/>
                            <a:gd name="T14" fmla="*/ 374 w 149"/>
                            <a:gd name="T15" fmla="*/ 1120 h 144"/>
                            <a:gd name="T16" fmla="*/ 534 w 149"/>
                            <a:gd name="T17" fmla="*/ 1128 h 144"/>
                            <a:gd name="T18" fmla="*/ 723 w 149"/>
                            <a:gd name="T19" fmla="*/ 1056 h 144"/>
                            <a:gd name="T20" fmla="*/ 848 w 149"/>
                            <a:gd name="T21" fmla="*/ 1000 h 144"/>
                            <a:gd name="T22" fmla="*/ 940 w 149"/>
                            <a:gd name="T23" fmla="*/ 856 h 144"/>
                            <a:gd name="T24" fmla="*/ 919 w 149"/>
                            <a:gd name="T25" fmla="*/ 720 h 144"/>
                            <a:gd name="T26" fmla="*/ 977 w 149"/>
                            <a:gd name="T27" fmla="*/ 576 h 144"/>
                            <a:gd name="T28" fmla="*/ 912 w 149"/>
                            <a:gd name="T29" fmla="*/ 352 h 144"/>
                            <a:gd name="T30" fmla="*/ 723 w 149"/>
                            <a:gd name="T31" fmla="*/ 104 h 144"/>
                            <a:gd name="T32" fmla="*/ 558 w 149"/>
                            <a:gd name="T33" fmla="*/ 48 h 14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9" h="144">
                              <a:moveTo>
                                <a:pt x="84" y="5"/>
                              </a:moveTo>
                              <a:cubicBezTo>
                                <a:pt x="68" y="0"/>
                                <a:pt x="50" y="12"/>
                                <a:pt x="46" y="21"/>
                              </a:cubicBezTo>
                              <a:cubicBezTo>
                                <a:pt x="44" y="28"/>
                                <a:pt x="37" y="40"/>
                                <a:pt x="35" y="47"/>
                              </a:cubicBezTo>
                              <a:cubicBezTo>
                                <a:pt x="33" y="54"/>
                                <a:pt x="36" y="58"/>
                                <a:pt x="30" y="64"/>
                              </a:cubicBezTo>
                              <a:cubicBezTo>
                                <a:pt x="27" y="69"/>
                                <a:pt x="21" y="72"/>
                                <a:pt x="18" y="76"/>
                              </a:cubicBezTo>
                              <a:cubicBezTo>
                                <a:pt x="13" y="82"/>
                                <a:pt x="17" y="94"/>
                                <a:pt x="14" y="100"/>
                              </a:cubicBezTo>
                              <a:cubicBezTo>
                                <a:pt x="0" y="118"/>
                                <a:pt x="21" y="131"/>
                                <a:pt x="29" y="130"/>
                              </a:cubicBezTo>
                              <a:cubicBezTo>
                                <a:pt x="40" y="127"/>
                                <a:pt x="45" y="139"/>
                                <a:pt x="57" y="140"/>
                              </a:cubicBezTo>
                              <a:cubicBezTo>
                                <a:pt x="65" y="141"/>
                                <a:pt x="74" y="139"/>
                                <a:pt x="81" y="141"/>
                              </a:cubicBezTo>
                              <a:cubicBezTo>
                                <a:pt x="92" y="144"/>
                                <a:pt x="99" y="133"/>
                                <a:pt x="110" y="132"/>
                              </a:cubicBezTo>
                              <a:cubicBezTo>
                                <a:pt x="116" y="132"/>
                                <a:pt x="123" y="128"/>
                                <a:pt x="129" y="125"/>
                              </a:cubicBezTo>
                              <a:cubicBezTo>
                                <a:pt x="138" y="121"/>
                                <a:pt x="143" y="118"/>
                                <a:pt x="143" y="107"/>
                              </a:cubicBezTo>
                              <a:cubicBezTo>
                                <a:pt x="143" y="101"/>
                                <a:pt x="143" y="96"/>
                                <a:pt x="140" y="90"/>
                              </a:cubicBezTo>
                              <a:cubicBezTo>
                                <a:pt x="138" y="85"/>
                                <a:pt x="149" y="79"/>
                                <a:pt x="149" y="72"/>
                              </a:cubicBezTo>
                              <a:cubicBezTo>
                                <a:pt x="148" y="61"/>
                                <a:pt x="143" y="55"/>
                                <a:pt x="139" y="44"/>
                              </a:cubicBezTo>
                              <a:cubicBezTo>
                                <a:pt x="135" y="31"/>
                                <a:pt x="122" y="19"/>
                                <a:pt x="110" y="13"/>
                              </a:cubicBezTo>
                              <a:cubicBezTo>
                                <a:pt x="102" y="9"/>
                                <a:pt x="93" y="9"/>
                                <a:pt x="85" y="6"/>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1" name="Freeform 891"/>
                        <a:cNvSpPr>
                          <a:spLocks/>
                        </a:cNvSpPr>
                      </a:nvSpPr>
                      <a:spPr bwMode="auto">
                        <a:xfrm>
                          <a:off x="4298" y="2120"/>
                          <a:ext cx="107" cy="94"/>
                        </a:xfrm>
                        <a:custGeom>
                          <a:avLst/>
                          <a:gdLst>
                            <a:gd name="T0" fmla="*/ 0 w 57"/>
                            <a:gd name="T1" fmla="*/ 248 h 47"/>
                            <a:gd name="T2" fmla="*/ 53 w 57"/>
                            <a:gd name="T3" fmla="*/ 320 h 47"/>
                            <a:gd name="T4" fmla="*/ 152 w 57"/>
                            <a:gd name="T5" fmla="*/ 368 h 47"/>
                            <a:gd name="T6" fmla="*/ 250 w 57"/>
                            <a:gd name="T7" fmla="*/ 368 h 47"/>
                            <a:gd name="T8" fmla="*/ 310 w 57"/>
                            <a:gd name="T9" fmla="*/ 280 h 47"/>
                            <a:gd name="T10" fmla="*/ 370 w 57"/>
                            <a:gd name="T11" fmla="*/ 152 h 47"/>
                            <a:gd name="T12" fmla="*/ 349 w 57"/>
                            <a:gd name="T13" fmla="*/ 48 h 47"/>
                            <a:gd name="T14" fmla="*/ 325 w 57"/>
                            <a:gd name="T15" fmla="*/ 0 h 4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7" h="47">
                              <a:moveTo>
                                <a:pt x="0" y="31"/>
                              </a:moveTo>
                              <a:cubicBezTo>
                                <a:pt x="2" y="34"/>
                                <a:pt x="5" y="37"/>
                                <a:pt x="8" y="40"/>
                              </a:cubicBezTo>
                              <a:cubicBezTo>
                                <a:pt x="13" y="45"/>
                                <a:pt x="16" y="46"/>
                                <a:pt x="23" y="46"/>
                              </a:cubicBezTo>
                              <a:cubicBezTo>
                                <a:pt x="28" y="46"/>
                                <a:pt x="34" y="47"/>
                                <a:pt x="38" y="46"/>
                              </a:cubicBezTo>
                              <a:cubicBezTo>
                                <a:pt x="43" y="44"/>
                                <a:pt x="45" y="40"/>
                                <a:pt x="47" y="35"/>
                              </a:cubicBezTo>
                              <a:cubicBezTo>
                                <a:pt x="49" y="30"/>
                                <a:pt x="55" y="24"/>
                                <a:pt x="56" y="19"/>
                              </a:cubicBezTo>
                              <a:cubicBezTo>
                                <a:pt x="57" y="15"/>
                                <a:pt x="54" y="9"/>
                                <a:pt x="53" y="6"/>
                              </a:cubicBezTo>
                              <a:cubicBezTo>
                                <a:pt x="53" y="3"/>
                                <a:pt x="51" y="0"/>
                                <a:pt x="49"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2" name="Freeform 892"/>
                        <a:cNvSpPr>
                          <a:spLocks/>
                        </a:cNvSpPr>
                      </a:nvSpPr>
                      <a:spPr bwMode="auto">
                        <a:xfrm>
                          <a:off x="4184" y="2016"/>
                          <a:ext cx="279" cy="288"/>
                        </a:xfrm>
                        <a:custGeom>
                          <a:avLst/>
                          <a:gdLst>
                            <a:gd name="T0" fmla="*/ 551 w 149"/>
                            <a:gd name="T1" fmla="*/ 40 h 144"/>
                            <a:gd name="T2" fmla="*/ 301 w 149"/>
                            <a:gd name="T3" fmla="*/ 168 h 144"/>
                            <a:gd name="T4" fmla="*/ 232 w 149"/>
                            <a:gd name="T5" fmla="*/ 376 h 144"/>
                            <a:gd name="T6" fmla="*/ 197 w 149"/>
                            <a:gd name="T7" fmla="*/ 512 h 144"/>
                            <a:gd name="T8" fmla="*/ 120 w 149"/>
                            <a:gd name="T9" fmla="*/ 608 h 144"/>
                            <a:gd name="T10" fmla="*/ 92 w 149"/>
                            <a:gd name="T11" fmla="*/ 800 h 144"/>
                            <a:gd name="T12" fmla="*/ 189 w 149"/>
                            <a:gd name="T13" fmla="*/ 1040 h 144"/>
                            <a:gd name="T14" fmla="*/ 374 w 149"/>
                            <a:gd name="T15" fmla="*/ 1120 h 144"/>
                            <a:gd name="T16" fmla="*/ 534 w 149"/>
                            <a:gd name="T17" fmla="*/ 1128 h 144"/>
                            <a:gd name="T18" fmla="*/ 723 w 149"/>
                            <a:gd name="T19" fmla="*/ 1056 h 144"/>
                            <a:gd name="T20" fmla="*/ 848 w 149"/>
                            <a:gd name="T21" fmla="*/ 1000 h 144"/>
                            <a:gd name="T22" fmla="*/ 940 w 149"/>
                            <a:gd name="T23" fmla="*/ 856 h 144"/>
                            <a:gd name="T24" fmla="*/ 919 w 149"/>
                            <a:gd name="T25" fmla="*/ 720 h 144"/>
                            <a:gd name="T26" fmla="*/ 977 w 149"/>
                            <a:gd name="T27" fmla="*/ 576 h 144"/>
                            <a:gd name="T28" fmla="*/ 912 w 149"/>
                            <a:gd name="T29" fmla="*/ 352 h 144"/>
                            <a:gd name="T30" fmla="*/ 723 w 149"/>
                            <a:gd name="T31" fmla="*/ 104 h 144"/>
                            <a:gd name="T32" fmla="*/ 558 w 149"/>
                            <a:gd name="T33" fmla="*/ 48 h 14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9" h="144">
                              <a:moveTo>
                                <a:pt x="84" y="5"/>
                              </a:moveTo>
                              <a:cubicBezTo>
                                <a:pt x="68" y="0"/>
                                <a:pt x="50" y="12"/>
                                <a:pt x="46" y="21"/>
                              </a:cubicBezTo>
                              <a:cubicBezTo>
                                <a:pt x="44" y="28"/>
                                <a:pt x="37" y="40"/>
                                <a:pt x="35" y="47"/>
                              </a:cubicBezTo>
                              <a:cubicBezTo>
                                <a:pt x="33" y="54"/>
                                <a:pt x="36" y="58"/>
                                <a:pt x="30" y="64"/>
                              </a:cubicBezTo>
                              <a:cubicBezTo>
                                <a:pt x="27" y="69"/>
                                <a:pt x="21" y="72"/>
                                <a:pt x="18" y="76"/>
                              </a:cubicBezTo>
                              <a:cubicBezTo>
                                <a:pt x="13" y="82"/>
                                <a:pt x="17" y="94"/>
                                <a:pt x="14" y="100"/>
                              </a:cubicBezTo>
                              <a:cubicBezTo>
                                <a:pt x="0" y="118"/>
                                <a:pt x="21" y="131"/>
                                <a:pt x="29" y="130"/>
                              </a:cubicBezTo>
                              <a:cubicBezTo>
                                <a:pt x="40" y="127"/>
                                <a:pt x="45" y="139"/>
                                <a:pt x="57" y="140"/>
                              </a:cubicBezTo>
                              <a:cubicBezTo>
                                <a:pt x="65" y="141"/>
                                <a:pt x="74" y="139"/>
                                <a:pt x="81" y="141"/>
                              </a:cubicBezTo>
                              <a:cubicBezTo>
                                <a:pt x="92" y="144"/>
                                <a:pt x="99" y="133"/>
                                <a:pt x="110" y="132"/>
                              </a:cubicBezTo>
                              <a:cubicBezTo>
                                <a:pt x="116" y="132"/>
                                <a:pt x="123" y="128"/>
                                <a:pt x="129" y="125"/>
                              </a:cubicBezTo>
                              <a:cubicBezTo>
                                <a:pt x="138" y="121"/>
                                <a:pt x="143" y="118"/>
                                <a:pt x="143" y="107"/>
                              </a:cubicBezTo>
                              <a:cubicBezTo>
                                <a:pt x="143" y="101"/>
                                <a:pt x="143" y="96"/>
                                <a:pt x="140" y="90"/>
                              </a:cubicBezTo>
                              <a:cubicBezTo>
                                <a:pt x="138" y="85"/>
                                <a:pt x="149" y="79"/>
                                <a:pt x="149" y="72"/>
                              </a:cubicBezTo>
                              <a:cubicBezTo>
                                <a:pt x="148" y="61"/>
                                <a:pt x="143" y="55"/>
                                <a:pt x="139" y="44"/>
                              </a:cubicBezTo>
                              <a:cubicBezTo>
                                <a:pt x="135" y="31"/>
                                <a:pt x="122" y="19"/>
                                <a:pt x="110" y="13"/>
                              </a:cubicBezTo>
                              <a:cubicBezTo>
                                <a:pt x="102" y="9"/>
                                <a:pt x="93" y="9"/>
                                <a:pt x="85" y="6"/>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3" name="Freeform 893"/>
                        <a:cNvSpPr>
                          <a:spLocks/>
                        </a:cNvSpPr>
                      </a:nvSpPr>
                      <a:spPr bwMode="auto">
                        <a:xfrm>
                          <a:off x="4214" y="2094"/>
                          <a:ext cx="234" cy="180"/>
                        </a:xfrm>
                        <a:custGeom>
                          <a:avLst/>
                          <a:gdLst>
                            <a:gd name="T0" fmla="*/ 0 w 125"/>
                            <a:gd name="T1" fmla="*/ 624 h 90"/>
                            <a:gd name="T2" fmla="*/ 120 w 125"/>
                            <a:gd name="T3" fmla="*/ 680 h 90"/>
                            <a:gd name="T4" fmla="*/ 210 w 125"/>
                            <a:gd name="T5" fmla="*/ 672 h 90"/>
                            <a:gd name="T6" fmla="*/ 309 w 125"/>
                            <a:gd name="T7" fmla="*/ 656 h 90"/>
                            <a:gd name="T8" fmla="*/ 393 w 125"/>
                            <a:gd name="T9" fmla="*/ 640 h 90"/>
                            <a:gd name="T10" fmla="*/ 490 w 125"/>
                            <a:gd name="T11" fmla="*/ 688 h 90"/>
                            <a:gd name="T12" fmla="*/ 676 w 125"/>
                            <a:gd name="T13" fmla="*/ 688 h 90"/>
                            <a:gd name="T14" fmla="*/ 796 w 125"/>
                            <a:gd name="T15" fmla="*/ 552 h 90"/>
                            <a:gd name="T16" fmla="*/ 753 w 125"/>
                            <a:gd name="T17" fmla="*/ 368 h 90"/>
                            <a:gd name="T18" fmla="*/ 753 w 125"/>
                            <a:gd name="T19" fmla="*/ 200 h 90"/>
                            <a:gd name="T20" fmla="*/ 775 w 125"/>
                            <a:gd name="T21" fmla="*/ 96 h 90"/>
                            <a:gd name="T22" fmla="*/ 728 w 125"/>
                            <a:gd name="T23" fmla="*/ 0 h 90"/>
                            <a:gd name="T24" fmla="*/ 723 w 125"/>
                            <a:gd name="T25" fmla="*/ 176 h 90"/>
                            <a:gd name="T26" fmla="*/ 603 w 125"/>
                            <a:gd name="T27" fmla="*/ 328 h 90"/>
                            <a:gd name="T28" fmla="*/ 631 w 125"/>
                            <a:gd name="T29" fmla="*/ 440 h 90"/>
                            <a:gd name="T30" fmla="*/ 578 w 125"/>
                            <a:gd name="T31" fmla="*/ 528 h 90"/>
                            <a:gd name="T32" fmla="*/ 498 w 125"/>
                            <a:gd name="T33" fmla="*/ 520 h 90"/>
                            <a:gd name="T34" fmla="*/ 446 w 125"/>
                            <a:gd name="T35" fmla="*/ 504 h 90"/>
                            <a:gd name="T36" fmla="*/ 386 w 125"/>
                            <a:gd name="T37" fmla="*/ 584 h 90"/>
                            <a:gd name="T38" fmla="*/ 225 w 125"/>
                            <a:gd name="T39" fmla="*/ 600 h 90"/>
                            <a:gd name="T40" fmla="*/ 97 w 125"/>
                            <a:gd name="T41" fmla="*/ 656 h 90"/>
                            <a:gd name="T42" fmla="*/ 52 w 125"/>
                            <a:gd name="T43" fmla="*/ 648 h 90"/>
                            <a:gd name="T44" fmla="*/ 24 w 125"/>
                            <a:gd name="T45" fmla="*/ 640 h 9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125" h="90">
                              <a:moveTo>
                                <a:pt x="0" y="78"/>
                              </a:moveTo>
                              <a:cubicBezTo>
                                <a:pt x="1" y="86"/>
                                <a:pt x="12" y="86"/>
                                <a:pt x="18" y="85"/>
                              </a:cubicBezTo>
                              <a:cubicBezTo>
                                <a:pt x="24" y="84"/>
                                <a:pt x="27" y="84"/>
                                <a:pt x="32" y="84"/>
                              </a:cubicBezTo>
                              <a:cubicBezTo>
                                <a:pt x="38" y="85"/>
                                <a:pt x="42" y="84"/>
                                <a:pt x="47" y="82"/>
                              </a:cubicBezTo>
                              <a:cubicBezTo>
                                <a:pt x="52" y="80"/>
                                <a:pt x="55" y="79"/>
                                <a:pt x="60" y="80"/>
                              </a:cubicBezTo>
                              <a:cubicBezTo>
                                <a:pt x="65" y="82"/>
                                <a:pt x="69" y="85"/>
                                <a:pt x="75" y="86"/>
                              </a:cubicBezTo>
                              <a:cubicBezTo>
                                <a:pt x="85" y="88"/>
                                <a:pt x="93" y="90"/>
                                <a:pt x="103" y="86"/>
                              </a:cubicBezTo>
                              <a:cubicBezTo>
                                <a:pt x="111" y="83"/>
                                <a:pt x="118" y="78"/>
                                <a:pt x="121" y="69"/>
                              </a:cubicBezTo>
                              <a:cubicBezTo>
                                <a:pt x="125" y="59"/>
                                <a:pt x="119" y="55"/>
                                <a:pt x="115" y="46"/>
                              </a:cubicBezTo>
                              <a:cubicBezTo>
                                <a:pt x="112" y="40"/>
                                <a:pt x="112" y="31"/>
                                <a:pt x="115" y="25"/>
                              </a:cubicBezTo>
                              <a:cubicBezTo>
                                <a:pt x="116" y="21"/>
                                <a:pt x="119" y="17"/>
                                <a:pt x="118" y="12"/>
                              </a:cubicBezTo>
                              <a:cubicBezTo>
                                <a:pt x="118" y="8"/>
                                <a:pt x="114" y="3"/>
                                <a:pt x="111" y="0"/>
                              </a:cubicBezTo>
                              <a:cubicBezTo>
                                <a:pt x="114" y="7"/>
                                <a:pt x="115" y="15"/>
                                <a:pt x="110" y="22"/>
                              </a:cubicBezTo>
                              <a:cubicBezTo>
                                <a:pt x="105" y="29"/>
                                <a:pt x="91" y="31"/>
                                <a:pt x="92" y="41"/>
                              </a:cubicBezTo>
                              <a:cubicBezTo>
                                <a:pt x="93" y="46"/>
                                <a:pt x="98" y="50"/>
                                <a:pt x="96" y="55"/>
                              </a:cubicBezTo>
                              <a:cubicBezTo>
                                <a:pt x="96" y="59"/>
                                <a:pt x="92" y="65"/>
                                <a:pt x="88" y="66"/>
                              </a:cubicBezTo>
                              <a:cubicBezTo>
                                <a:pt x="85" y="68"/>
                                <a:pt x="79" y="67"/>
                                <a:pt x="76" y="65"/>
                              </a:cubicBezTo>
                              <a:cubicBezTo>
                                <a:pt x="72" y="63"/>
                                <a:pt x="72" y="60"/>
                                <a:pt x="68" y="63"/>
                              </a:cubicBezTo>
                              <a:cubicBezTo>
                                <a:pt x="62" y="67"/>
                                <a:pt x="69" y="74"/>
                                <a:pt x="59" y="73"/>
                              </a:cubicBezTo>
                              <a:cubicBezTo>
                                <a:pt x="50" y="73"/>
                                <a:pt x="42" y="70"/>
                                <a:pt x="34" y="75"/>
                              </a:cubicBezTo>
                              <a:cubicBezTo>
                                <a:pt x="28" y="79"/>
                                <a:pt x="23" y="82"/>
                                <a:pt x="15" y="82"/>
                              </a:cubicBezTo>
                              <a:cubicBezTo>
                                <a:pt x="13" y="82"/>
                                <a:pt x="10" y="81"/>
                                <a:pt x="8" y="81"/>
                              </a:cubicBezTo>
                              <a:cubicBezTo>
                                <a:pt x="6" y="81"/>
                                <a:pt x="5" y="82"/>
                                <a:pt x="4" y="8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4" name="Freeform 894"/>
                        <a:cNvSpPr>
                          <a:spLocks/>
                        </a:cNvSpPr>
                      </a:nvSpPr>
                      <a:spPr bwMode="auto">
                        <a:xfrm>
                          <a:off x="4285" y="2088"/>
                          <a:ext cx="114" cy="112"/>
                        </a:xfrm>
                        <a:custGeom>
                          <a:avLst/>
                          <a:gdLst>
                            <a:gd name="T0" fmla="*/ 234 w 61"/>
                            <a:gd name="T1" fmla="*/ 16 h 56"/>
                            <a:gd name="T2" fmla="*/ 97 w 61"/>
                            <a:gd name="T3" fmla="*/ 48 h 56"/>
                            <a:gd name="T4" fmla="*/ 84 w 61"/>
                            <a:gd name="T5" fmla="*/ 112 h 56"/>
                            <a:gd name="T6" fmla="*/ 52 w 61"/>
                            <a:gd name="T7" fmla="*/ 176 h 56"/>
                            <a:gd name="T8" fmla="*/ 21 w 61"/>
                            <a:gd name="T9" fmla="*/ 344 h 56"/>
                            <a:gd name="T10" fmla="*/ 84 w 61"/>
                            <a:gd name="T11" fmla="*/ 392 h 56"/>
                            <a:gd name="T12" fmla="*/ 150 w 61"/>
                            <a:gd name="T13" fmla="*/ 440 h 56"/>
                            <a:gd name="T14" fmla="*/ 306 w 61"/>
                            <a:gd name="T15" fmla="*/ 376 h 56"/>
                            <a:gd name="T16" fmla="*/ 366 w 61"/>
                            <a:gd name="T17" fmla="*/ 296 h 56"/>
                            <a:gd name="T18" fmla="*/ 359 w 61"/>
                            <a:gd name="T19" fmla="*/ 216 h 56"/>
                            <a:gd name="T20" fmla="*/ 325 w 61"/>
                            <a:gd name="T21" fmla="*/ 48 h 56"/>
                            <a:gd name="T22" fmla="*/ 226 w 61"/>
                            <a:gd name="T23" fmla="*/ 16 h 5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1" h="56">
                              <a:moveTo>
                                <a:pt x="36" y="2"/>
                              </a:moveTo>
                              <a:cubicBezTo>
                                <a:pt x="30" y="0"/>
                                <a:pt x="20" y="1"/>
                                <a:pt x="15" y="6"/>
                              </a:cubicBezTo>
                              <a:cubicBezTo>
                                <a:pt x="13" y="9"/>
                                <a:pt x="14" y="11"/>
                                <a:pt x="13" y="14"/>
                              </a:cubicBezTo>
                              <a:cubicBezTo>
                                <a:pt x="12" y="18"/>
                                <a:pt x="11" y="19"/>
                                <a:pt x="8" y="22"/>
                              </a:cubicBezTo>
                              <a:cubicBezTo>
                                <a:pt x="3" y="27"/>
                                <a:pt x="0" y="35"/>
                                <a:pt x="3" y="43"/>
                              </a:cubicBezTo>
                              <a:cubicBezTo>
                                <a:pt x="6" y="48"/>
                                <a:pt x="8" y="47"/>
                                <a:pt x="13" y="49"/>
                              </a:cubicBezTo>
                              <a:cubicBezTo>
                                <a:pt x="17" y="51"/>
                                <a:pt x="19" y="54"/>
                                <a:pt x="23" y="55"/>
                              </a:cubicBezTo>
                              <a:cubicBezTo>
                                <a:pt x="32" y="56"/>
                                <a:pt x="44" y="55"/>
                                <a:pt x="47" y="47"/>
                              </a:cubicBezTo>
                              <a:cubicBezTo>
                                <a:pt x="49" y="42"/>
                                <a:pt x="55" y="41"/>
                                <a:pt x="56" y="37"/>
                              </a:cubicBezTo>
                              <a:cubicBezTo>
                                <a:pt x="57" y="32"/>
                                <a:pt x="53" y="30"/>
                                <a:pt x="55" y="27"/>
                              </a:cubicBezTo>
                              <a:cubicBezTo>
                                <a:pt x="61" y="19"/>
                                <a:pt x="58" y="10"/>
                                <a:pt x="50" y="6"/>
                              </a:cubicBezTo>
                              <a:cubicBezTo>
                                <a:pt x="45" y="4"/>
                                <a:pt x="40" y="3"/>
                                <a:pt x="35" y="2"/>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5" name="Freeform 895"/>
                        <a:cNvSpPr>
                          <a:spLocks/>
                        </a:cNvSpPr>
                      </a:nvSpPr>
                      <a:spPr bwMode="auto">
                        <a:xfrm>
                          <a:off x="4285" y="2088"/>
                          <a:ext cx="114" cy="112"/>
                        </a:xfrm>
                        <a:custGeom>
                          <a:avLst/>
                          <a:gdLst>
                            <a:gd name="T0" fmla="*/ 234 w 61"/>
                            <a:gd name="T1" fmla="*/ 16 h 56"/>
                            <a:gd name="T2" fmla="*/ 97 w 61"/>
                            <a:gd name="T3" fmla="*/ 48 h 56"/>
                            <a:gd name="T4" fmla="*/ 84 w 61"/>
                            <a:gd name="T5" fmla="*/ 112 h 56"/>
                            <a:gd name="T6" fmla="*/ 52 w 61"/>
                            <a:gd name="T7" fmla="*/ 176 h 56"/>
                            <a:gd name="T8" fmla="*/ 21 w 61"/>
                            <a:gd name="T9" fmla="*/ 344 h 56"/>
                            <a:gd name="T10" fmla="*/ 84 w 61"/>
                            <a:gd name="T11" fmla="*/ 392 h 56"/>
                            <a:gd name="T12" fmla="*/ 150 w 61"/>
                            <a:gd name="T13" fmla="*/ 440 h 56"/>
                            <a:gd name="T14" fmla="*/ 306 w 61"/>
                            <a:gd name="T15" fmla="*/ 376 h 56"/>
                            <a:gd name="T16" fmla="*/ 366 w 61"/>
                            <a:gd name="T17" fmla="*/ 296 h 56"/>
                            <a:gd name="T18" fmla="*/ 359 w 61"/>
                            <a:gd name="T19" fmla="*/ 216 h 56"/>
                            <a:gd name="T20" fmla="*/ 325 w 61"/>
                            <a:gd name="T21" fmla="*/ 48 h 56"/>
                            <a:gd name="T22" fmla="*/ 226 w 61"/>
                            <a:gd name="T23" fmla="*/ 16 h 5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1" h="56">
                              <a:moveTo>
                                <a:pt x="36" y="2"/>
                              </a:moveTo>
                              <a:cubicBezTo>
                                <a:pt x="30" y="0"/>
                                <a:pt x="20" y="1"/>
                                <a:pt x="15" y="6"/>
                              </a:cubicBezTo>
                              <a:cubicBezTo>
                                <a:pt x="13" y="9"/>
                                <a:pt x="14" y="11"/>
                                <a:pt x="13" y="14"/>
                              </a:cubicBezTo>
                              <a:cubicBezTo>
                                <a:pt x="12" y="18"/>
                                <a:pt x="11" y="19"/>
                                <a:pt x="8" y="22"/>
                              </a:cubicBezTo>
                              <a:cubicBezTo>
                                <a:pt x="3" y="27"/>
                                <a:pt x="0" y="35"/>
                                <a:pt x="3" y="43"/>
                              </a:cubicBezTo>
                              <a:cubicBezTo>
                                <a:pt x="6" y="48"/>
                                <a:pt x="8" y="47"/>
                                <a:pt x="13" y="49"/>
                              </a:cubicBezTo>
                              <a:cubicBezTo>
                                <a:pt x="17" y="51"/>
                                <a:pt x="19" y="54"/>
                                <a:pt x="23" y="55"/>
                              </a:cubicBezTo>
                              <a:cubicBezTo>
                                <a:pt x="32" y="56"/>
                                <a:pt x="44" y="55"/>
                                <a:pt x="47" y="47"/>
                              </a:cubicBezTo>
                              <a:cubicBezTo>
                                <a:pt x="49" y="42"/>
                                <a:pt x="55" y="41"/>
                                <a:pt x="56" y="37"/>
                              </a:cubicBezTo>
                              <a:cubicBezTo>
                                <a:pt x="57" y="32"/>
                                <a:pt x="53" y="30"/>
                                <a:pt x="55" y="27"/>
                              </a:cubicBezTo>
                              <a:cubicBezTo>
                                <a:pt x="61" y="19"/>
                                <a:pt x="58" y="10"/>
                                <a:pt x="50" y="6"/>
                              </a:cubicBezTo>
                              <a:cubicBezTo>
                                <a:pt x="45" y="4"/>
                                <a:pt x="40" y="3"/>
                                <a:pt x="35" y="2"/>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6" name="Freeform 896"/>
                        <a:cNvSpPr>
                          <a:spLocks/>
                        </a:cNvSpPr>
                      </a:nvSpPr>
                      <a:spPr bwMode="auto">
                        <a:xfrm>
                          <a:off x="4307" y="2094"/>
                          <a:ext cx="15" cy="18"/>
                        </a:xfrm>
                        <a:custGeom>
                          <a:avLst/>
                          <a:gdLst>
                            <a:gd name="T0" fmla="*/ 0 w 8"/>
                            <a:gd name="T1" fmla="*/ 32 h 9"/>
                            <a:gd name="T2" fmla="*/ 28 w 8"/>
                            <a:gd name="T3" fmla="*/ 0 h 9"/>
                            <a:gd name="T4" fmla="*/ 53 w 8"/>
                            <a:gd name="T5" fmla="*/ 40 h 9"/>
                            <a:gd name="T6" fmla="*/ 28 w 8"/>
                            <a:gd name="T7" fmla="*/ 72 h 9"/>
                            <a:gd name="T8" fmla="*/ 0 w 8"/>
                            <a:gd name="T9" fmla="*/ 32 h 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9">
                              <a:moveTo>
                                <a:pt x="0" y="4"/>
                              </a:moveTo>
                              <a:cubicBezTo>
                                <a:pt x="0" y="2"/>
                                <a:pt x="2" y="0"/>
                                <a:pt x="4" y="0"/>
                              </a:cubicBezTo>
                              <a:cubicBezTo>
                                <a:pt x="7" y="1"/>
                                <a:pt x="8" y="3"/>
                                <a:pt x="8" y="5"/>
                              </a:cubicBezTo>
                              <a:cubicBezTo>
                                <a:pt x="8" y="7"/>
                                <a:pt x="6" y="9"/>
                                <a:pt x="4" y="9"/>
                              </a:cubicBezTo>
                              <a:cubicBezTo>
                                <a:pt x="1" y="9"/>
                                <a:pt x="0" y="7"/>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7" name="Freeform 897"/>
                        <a:cNvSpPr>
                          <a:spLocks/>
                        </a:cNvSpPr>
                      </a:nvSpPr>
                      <a:spPr bwMode="auto">
                        <a:xfrm>
                          <a:off x="4322" y="2088"/>
                          <a:ext cx="10" cy="10"/>
                        </a:xfrm>
                        <a:custGeom>
                          <a:avLst/>
                          <a:gdLst>
                            <a:gd name="T0" fmla="*/ 0 w 5"/>
                            <a:gd name="T1" fmla="*/ 16 h 5"/>
                            <a:gd name="T2" fmla="*/ 24 w 5"/>
                            <a:gd name="T3" fmla="*/ 0 h 5"/>
                            <a:gd name="T4" fmla="*/ 40 w 5"/>
                            <a:gd name="T5" fmla="*/ 16 h 5"/>
                            <a:gd name="T6" fmla="*/ 24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2" y="0"/>
                                <a:pt x="3" y="0"/>
                              </a:cubicBezTo>
                              <a:cubicBezTo>
                                <a:pt x="4" y="0"/>
                                <a:pt x="5" y="1"/>
                                <a:pt x="5" y="2"/>
                              </a:cubicBezTo>
                              <a:cubicBezTo>
                                <a:pt x="5"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8" name="Freeform 898"/>
                        <a:cNvSpPr>
                          <a:spLocks/>
                        </a:cNvSpPr>
                      </a:nvSpPr>
                      <a:spPr bwMode="auto">
                        <a:xfrm>
                          <a:off x="4304" y="2114"/>
                          <a:ext cx="7" cy="8"/>
                        </a:xfrm>
                        <a:custGeom>
                          <a:avLst/>
                          <a:gdLst>
                            <a:gd name="T0" fmla="*/ 0 w 4"/>
                            <a:gd name="T1" fmla="*/ 16 h 4"/>
                            <a:gd name="T2" fmla="*/ 12 w 4"/>
                            <a:gd name="T3" fmla="*/ 0 h 4"/>
                            <a:gd name="T4" fmla="*/ 21 w 4"/>
                            <a:gd name="T5" fmla="*/ 16 h 4"/>
                            <a:gd name="T6" fmla="*/ 12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0" y="1"/>
                                <a:pt x="1" y="0"/>
                                <a:pt x="2" y="0"/>
                              </a:cubicBezTo>
                              <a:cubicBezTo>
                                <a:pt x="3" y="0"/>
                                <a:pt x="4" y="1"/>
                                <a:pt x="4" y="2"/>
                              </a:cubicBezTo>
                              <a:cubicBezTo>
                                <a:pt x="4" y="3"/>
                                <a:pt x="3" y="4"/>
                                <a:pt x="2" y="4"/>
                              </a:cubicBezTo>
                              <a:cubicBezTo>
                                <a:pt x="0"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59" name="Freeform 899"/>
                        <a:cNvSpPr>
                          <a:spLocks/>
                        </a:cNvSpPr>
                      </a:nvSpPr>
                      <a:spPr bwMode="auto">
                        <a:xfrm>
                          <a:off x="4300" y="2110"/>
                          <a:ext cx="86" cy="80"/>
                        </a:xfrm>
                        <a:custGeom>
                          <a:avLst/>
                          <a:gdLst>
                            <a:gd name="T0" fmla="*/ 0 w 46"/>
                            <a:gd name="T1" fmla="*/ 216 h 40"/>
                            <a:gd name="T2" fmla="*/ 60 w 46"/>
                            <a:gd name="T3" fmla="*/ 256 h 40"/>
                            <a:gd name="T4" fmla="*/ 125 w 46"/>
                            <a:gd name="T5" fmla="*/ 304 h 40"/>
                            <a:gd name="T6" fmla="*/ 228 w 46"/>
                            <a:gd name="T7" fmla="*/ 264 h 40"/>
                            <a:gd name="T8" fmla="*/ 249 w 46"/>
                            <a:gd name="T9" fmla="*/ 144 h 40"/>
                            <a:gd name="T10" fmla="*/ 294 w 46"/>
                            <a:gd name="T11" fmla="*/ 64 h 40"/>
                            <a:gd name="T12" fmla="*/ 277 w 46"/>
                            <a:gd name="T13" fmla="*/ 0 h 40"/>
                            <a:gd name="T14" fmla="*/ 249 w 46"/>
                            <a:gd name="T15" fmla="*/ 96 h 40"/>
                            <a:gd name="T16" fmla="*/ 165 w 46"/>
                            <a:gd name="T17" fmla="*/ 120 h 40"/>
                            <a:gd name="T18" fmla="*/ 172 w 46"/>
                            <a:gd name="T19" fmla="*/ 224 h 40"/>
                            <a:gd name="T20" fmla="*/ 84 w 46"/>
                            <a:gd name="T21" fmla="*/ 232 h 4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6" h="40">
                              <a:moveTo>
                                <a:pt x="0" y="27"/>
                              </a:moveTo>
                              <a:cubicBezTo>
                                <a:pt x="0" y="32"/>
                                <a:pt x="6" y="31"/>
                                <a:pt x="9" y="32"/>
                              </a:cubicBezTo>
                              <a:cubicBezTo>
                                <a:pt x="12" y="34"/>
                                <a:pt x="16" y="37"/>
                                <a:pt x="19" y="38"/>
                              </a:cubicBezTo>
                              <a:cubicBezTo>
                                <a:pt x="25" y="40"/>
                                <a:pt x="33" y="38"/>
                                <a:pt x="35" y="33"/>
                              </a:cubicBezTo>
                              <a:cubicBezTo>
                                <a:pt x="38" y="28"/>
                                <a:pt x="33" y="23"/>
                                <a:pt x="38" y="18"/>
                              </a:cubicBezTo>
                              <a:cubicBezTo>
                                <a:pt x="41" y="15"/>
                                <a:pt x="44" y="13"/>
                                <a:pt x="45" y="8"/>
                              </a:cubicBezTo>
                              <a:cubicBezTo>
                                <a:pt x="46" y="5"/>
                                <a:pt x="46" y="1"/>
                                <a:pt x="42" y="0"/>
                              </a:cubicBezTo>
                              <a:cubicBezTo>
                                <a:pt x="44" y="5"/>
                                <a:pt x="42" y="9"/>
                                <a:pt x="38" y="12"/>
                              </a:cubicBezTo>
                              <a:cubicBezTo>
                                <a:pt x="34" y="15"/>
                                <a:pt x="27" y="13"/>
                                <a:pt x="25" y="15"/>
                              </a:cubicBezTo>
                              <a:cubicBezTo>
                                <a:pt x="23" y="18"/>
                                <a:pt x="28" y="24"/>
                                <a:pt x="26" y="28"/>
                              </a:cubicBezTo>
                              <a:cubicBezTo>
                                <a:pt x="23" y="32"/>
                                <a:pt x="17" y="29"/>
                                <a:pt x="13" y="29"/>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0" name="Freeform 900"/>
                        <a:cNvSpPr>
                          <a:spLocks/>
                        </a:cNvSpPr>
                      </a:nvSpPr>
                      <a:spPr bwMode="auto">
                        <a:xfrm>
                          <a:off x="4305" y="2098"/>
                          <a:ext cx="60" cy="46"/>
                        </a:xfrm>
                        <a:custGeom>
                          <a:avLst/>
                          <a:gdLst>
                            <a:gd name="T0" fmla="*/ 0 w 32"/>
                            <a:gd name="T1" fmla="*/ 184 h 23"/>
                            <a:gd name="T2" fmla="*/ 32 w 32"/>
                            <a:gd name="T3" fmla="*/ 104 h 23"/>
                            <a:gd name="T4" fmla="*/ 73 w 32"/>
                            <a:gd name="T5" fmla="*/ 40 h 23"/>
                            <a:gd name="T6" fmla="*/ 133 w 32"/>
                            <a:gd name="T7" fmla="*/ 8 h 23"/>
                            <a:gd name="T8" fmla="*/ 212 w 32"/>
                            <a:gd name="T9" fmla="*/ 48 h 23"/>
                            <a:gd name="T10" fmla="*/ 99 w 32"/>
                            <a:gd name="T11" fmla="*/ 72 h 23"/>
                            <a:gd name="T12" fmla="*/ 84 w 32"/>
                            <a:gd name="T13" fmla="*/ 128 h 23"/>
                            <a:gd name="T14" fmla="*/ 39 w 32"/>
                            <a:gd name="T15" fmla="*/ 136 h 2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2" h="23">
                              <a:moveTo>
                                <a:pt x="0" y="23"/>
                              </a:moveTo>
                              <a:cubicBezTo>
                                <a:pt x="2" y="20"/>
                                <a:pt x="4" y="16"/>
                                <a:pt x="5" y="13"/>
                              </a:cubicBezTo>
                              <a:cubicBezTo>
                                <a:pt x="7" y="8"/>
                                <a:pt x="7" y="8"/>
                                <a:pt x="11" y="5"/>
                              </a:cubicBezTo>
                              <a:cubicBezTo>
                                <a:pt x="14" y="2"/>
                                <a:pt x="15" y="0"/>
                                <a:pt x="20" y="1"/>
                              </a:cubicBezTo>
                              <a:cubicBezTo>
                                <a:pt x="24" y="2"/>
                                <a:pt x="28" y="5"/>
                                <a:pt x="32" y="6"/>
                              </a:cubicBezTo>
                              <a:cubicBezTo>
                                <a:pt x="26" y="6"/>
                                <a:pt x="18" y="2"/>
                                <a:pt x="15" y="9"/>
                              </a:cubicBezTo>
                              <a:cubicBezTo>
                                <a:pt x="14" y="12"/>
                                <a:pt x="15" y="14"/>
                                <a:pt x="13" y="16"/>
                              </a:cubicBezTo>
                              <a:cubicBezTo>
                                <a:pt x="11" y="17"/>
                                <a:pt x="7" y="16"/>
                                <a:pt x="6" y="17"/>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1" name="Freeform 901"/>
                        <a:cNvSpPr>
                          <a:spLocks/>
                        </a:cNvSpPr>
                      </a:nvSpPr>
                      <a:spPr bwMode="auto">
                        <a:xfrm>
                          <a:off x="4305" y="2184"/>
                          <a:ext cx="139" cy="90"/>
                        </a:xfrm>
                        <a:custGeom>
                          <a:avLst/>
                          <a:gdLst>
                            <a:gd name="T0" fmla="*/ 0 w 74"/>
                            <a:gd name="T1" fmla="*/ 288 h 45"/>
                            <a:gd name="T2" fmla="*/ 190 w 74"/>
                            <a:gd name="T3" fmla="*/ 328 h 45"/>
                            <a:gd name="T4" fmla="*/ 385 w 74"/>
                            <a:gd name="T5" fmla="*/ 320 h 45"/>
                            <a:gd name="T6" fmla="*/ 483 w 74"/>
                            <a:gd name="T7" fmla="*/ 176 h 45"/>
                            <a:gd name="T8" fmla="*/ 409 w 74"/>
                            <a:gd name="T9" fmla="*/ 0 h 45"/>
                            <a:gd name="T10" fmla="*/ 406 w 74"/>
                            <a:gd name="T11" fmla="*/ 208 h 45"/>
                            <a:gd name="T12" fmla="*/ 357 w 74"/>
                            <a:gd name="T13" fmla="*/ 208 h 45"/>
                            <a:gd name="T14" fmla="*/ 353 w 74"/>
                            <a:gd name="T15" fmla="*/ 272 h 45"/>
                            <a:gd name="T16" fmla="*/ 317 w 74"/>
                            <a:gd name="T17" fmla="*/ 304 h 45"/>
                            <a:gd name="T18" fmla="*/ 257 w 74"/>
                            <a:gd name="T19" fmla="*/ 272 h 45"/>
                            <a:gd name="T20" fmla="*/ 160 w 74"/>
                            <a:gd name="T21" fmla="*/ 280 h 4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4" h="45">
                              <a:moveTo>
                                <a:pt x="0" y="36"/>
                              </a:moveTo>
                              <a:cubicBezTo>
                                <a:pt x="10" y="32"/>
                                <a:pt x="20" y="37"/>
                                <a:pt x="29" y="41"/>
                              </a:cubicBezTo>
                              <a:cubicBezTo>
                                <a:pt x="38" y="45"/>
                                <a:pt x="49" y="44"/>
                                <a:pt x="58" y="40"/>
                              </a:cubicBezTo>
                              <a:cubicBezTo>
                                <a:pt x="65" y="36"/>
                                <a:pt x="72" y="30"/>
                                <a:pt x="73" y="22"/>
                              </a:cubicBezTo>
                              <a:cubicBezTo>
                                <a:pt x="74" y="12"/>
                                <a:pt x="66" y="9"/>
                                <a:pt x="62" y="0"/>
                              </a:cubicBezTo>
                              <a:cubicBezTo>
                                <a:pt x="65" y="6"/>
                                <a:pt x="73" y="25"/>
                                <a:pt x="61" y="26"/>
                              </a:cubicBezTo>
                              <a:cubicBezTo>
                                <a:pt x="59" y="27"/>
                                <a:pt x="56" y="24"/>
                                <a:pt x="54" y="26"/>
                              </a:cubicBezTo>
                              <a:cubicBezTo>
                                <a:pt x="50" y="28"/>
                                <a:pt x="53" y="31"/>
                                <a:pt x="53" y="34"/>
                              </a:cubicBezTo>
                              <a:cubicBezTo>
                                <a:pt x="53" y="38"/>
                                <a:pt x="51" y="38"/>
                                <a:pt x="48" y="38"/>
                              </a:cubicBezTo>
                              <a:cubicBezTo>
                                <a:pt x="44" y="38"/>
                                <a:pt x="42" y="35"/>
                                <a:pt x="39" y="34"/>
                              </a:cubicBezTo>
                              <a:cubicBezTo>
                                <a:pt x="32" y="33"/>
                                <a:pt x="32" y="41"/>
                                <a:pt x="24" y="3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2" name="Freeform 902"/>
                        <a:cNvSpPr>
                          <a:spLocks/>
                        </a:cNvSpPr>
                      </a:nvSpPr>
                      <a:spPr bwMode="auto">
                        <a:xfrm>
                          <a:off x="4216" y="2030"/>
                          <a:ext cx="146" cy="186"/>
                        </a:xfrm>
                        <a:custGeom>
                          <a:avLst/>
                          <a:gdLst>
                            <a:gd name="T0" fmla="*/ 341 w 78"/>
                            <a:gd name="T1" fmla="*/ 16 h 93"/>
                            <a:gd name="T2" fmla="*/ 172 w 78"/>
                            <a:gd name="T3" fmla="*/ 272 h 93"/>
                            <a:gd name="T4" fmla="*/ 144 w 78"/>
                            <a:gd name="T5" fmla="*/ 456 h 93"/>
                            <a:gd name="T6" fmla="*/ 73 w 78"/>
                            <a:gd name="T7" fmla="*/ 744 h 93"/>
                            <a:gd name="T8" fmla="*/ 112 w 78"/>
                            <a:gd name="T9" fmla="*/ 648 h 93"/>
                            <a:gd name="T10" fmla="*/ 165 w 78"/>
                            <a:gd name="T11" fmla="*/ 544 h 93"/>
                            <a:gd name="T12" fmla="*/ 225 w 78"/>
                            <a:gd name="T13" fmla="*/ 488 h 93"/>
                            <a:gd name="T14" fmla="*/ 234 w 78"/>
                            <a:gd name="T15" fmla="*/ 208 h 93"/>
                            <a:gd name="T16" fmla="*/ 361 w 78"/>
                            <a:gd name="T17" fmla="*/ 160 h 93"/>
                            <a:gd name="T18" fmla="*/ 406 w 78"/>
                            <a:gd name="T19" fmla="*/ 80 h 93"/>
                            <a:gd name="T20" fmla="*/ 511 w 78"/>
                            <a:gd name="T21" fmla="*/ 72 h 93"/>
                            <a:gd name="T22" fmla="*/ 369 w 78"/>
                            <a:gd name="T23" fmla="*/ 32 h 9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8" h="93">
                              <a:moveTo>
                                <a:pt x="52" y="2"/>
                              </a:moveTo>
                              <a:cubicBezTo>
                                <a:pt x="36" y="6"/>
                                <a:pt x="30" y="18"/>
                                <a:pt x="26" y="34"/>
                              </a:cubicBezTo>
                              <a:cubicBezTo>
                                <a:pt x="24" y="42"/>
                                <a:pt x="24" y="49"/>
                                <a:pt x="22" y="57"/>
                              </a:cubicBezTo>
                              <a:cubicBezTo>
                                <a:pt x="20" y="68"/>
                                <a:pt x="0" y="80"/>
                                <a:pt x="11" y="93"/>
                              </a:cubicBezTo>
                              <a:cubicBezTo>
                                <a:pt x="15" y="91"/>
                                <a:pt x="15" y="85"/>
                                <a:pt x="17" y="81"/>
                              </a:cubicBezTo>
                              <a:cubicBezTo>
                                <a:pt x="19" y="77"/>
                                <a:pt x="22" y="72"/>
                                <a:pt x="25" y="68"/>
                              </a:cubicBezTo>
                              <a:cubicBezTo>
                                <a:pt x="27" y="66"/>
                                <a:pt x="32" y="64"/>
                                <a:pt x="34" y="61"/>
                              </a:cubicBezTo>
                              <a:cubicBezTo>
                                <a:pt x="41" y="52"/>
                                <a:pt x="25" y="37"/>
                                <a:pt x="36" y="26"/>
                              </a:cubicBezTo>
                              <a:cubicBezTo>
                                <a:pt x="42" y="21"/>
                                <a:pt x="49" y="23"/>
                                <a:pt x="55" y="20"/>
                              </a:cubicBezTo>
                              <a:cubicBezTo>
                                <a:pt x="60" y="17"/>
                                <a:pt x="59" y="13"/>
                                <a:pt x="62" y="10"/>
                              </a:cubicBezTo>
                              <a:cubicBezTo>
                                <a:pt x="66" y="7"/>
                                <a:pt x="73" y="8"/>
                                <a:pt x="78" y="9"/>
                              </a:cubicBezTo>
                              <a:cubicBezTo>
                                <a:pt x="70" y="7"/>
                                <a:pt x="65" y="0"/>
                                <a:pt x="56" y="4"/>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3" name="Freeform 903"/>
                        <a:cNvSpPr>
                          <a:spLocks/>
                        </a:cNvSpPr>
                      </a:nvSpPr>
                      <a:spPr bwMode="auto">
                        <a:xfrm>
                          <a:off x="4260" y="2036"/>
                          <a:ext cx="66" cy="90"/>
                        </a:xfrm>
                        <a:custGeom>
                          <a:avLst/>
                          <a:gdLst>
                            <a:gd name="T0" fmla="*/ 234 w 35"/>
                            <a:gd name="T1" fmla="*/ 8 h 45"/>
                            <a:gd name="T2" fmla="*/ 81 w 35"/>
                            <a:gd name="T3" fmla="*/ 64 h 45"/>
                            <a:gd name="T4" fmla="*/ 0 w 35"/>
                            <a:gd name="T5" fmla="*/ 360 h 45"/>
                            <a:gd name="T6" fmla="*/ 107 w 35"/>
                            <a:gd name="T7" fmla="*/ 96 h 45"/>
                            <a:gd name="T8" fmla="*/ 189 w 35"/>
                            <a:gd name="T9" fmla="*/ 56 h 45"/>
                            <a:gd name="T10" fmla="*/ 234 w 35"/>
                            <a:gd name="T11" fmla="*/ 8 h 4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5" h="45">
                              <a:moveTo>
                                <a:pt x="35" y="1"/>
                              </a:moveTo>
                              <a:cubicBezTo>
                                <a:pt x="26" y="1"/>
                                <a:pt x="19" y="1"/>
                                <a:pt x="12" y="8"/>
                              </a:cubicBezTo>
                              <a:cubicBezTo>
                                <a:pt x="1" y="18"/>
                                <a:pt x="4" y="32"/>
                                <a:pt x="0" y="45"/>
                              </a:cubicBezTo>
                              <a:cubicBezTo>
                                <a:pt x="3" y="35"/>
                                <a:pt x="5" y="16"/>
                                <a:pt x="16" y="12"/>
                              </a:cubicBezTo>
                              <a:cubicBezTo>
                                <a:pt x="23" y="10"/>
                                <a:pt x="24" y="14"/>
                                <a:pt x="28" y="7"/>
                              </a:cubicBezTo>
                              <a:cubicBezTo>
                                <a:pt x="30" y="4"/>
                                <a:pt x="29" y="0"/>
                                <a:pt x="35" y="1"/>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4" name="Freeform 904"/>
                        <a:cNvSpPr>
                          <a:spLocks/>
                        </a:cNvSpPr>
                      </a:nvSpPr>
                      <a:spPr bwMode="auto">
                        <a:xfrm>
                          <a:off x="3985" y="1673"/>
                          <a:ext cx="247" cy="285"/>
                        </a:xfrm>
                        <a:custGeom>
                          <a:avLst/>
                          <a:gdLst>
                            <a:gd name="T0" fmla="*/ 210 w 132"/>
                            <a:gd name="T1" fmla="*/ 143 h 143"/>
                            <a:gd name="T2" fmla="*/ 129 w 132"/>
                            <a:gd name="T3" fmla="*/ 341 h 143"/>
                            <a:gd name="T4" fmla="*/ 32 w 132"/>
                            <a:gd name="T5" fmla="*/ 484 h 143"/>
                            <a:gd name="T6" fmla="*/ 7 w 132"/>
                            <a:gd name="T7" fmla="*/ 696 h 143"/>
                            <a:gd name="T8" fmla="*/ 112 w 132"/>
                            <a:gd name="T9" fmla="*/ 1004 h 143"/>
                            <a:gd name="T10" fmla="*/ 393 w 132"/>
                            <a:gd name="T11" fmla="*/ 1044 h 143"/>
                            <a:gd name="T12" fmla="*/ 558 w 132"/>
                            <a:gd name="T13" fmla="*/ 981 h 143"/>
                            <a:gd name="T14" fmla="*/ 715 w 132"/>
                            <a:gd name="T15" fmla="*/ 735 h 143"/>
                            <a:gd name="T16" fmla="*/ 805 w 132"/>
                            <a:gd name="T17" fmla="*/ 500 h 143"/>
                            <a:gd name="T18" fmla="*/ 578 w 132"/>
                            <a:gd name="T19" fmla="*/ 32 h 143"/>
                            <a:gd name="T20" fmla="*/ 329 w 132"/>
                            <a:gd name="T21" fmla="*/ 64 h 143"/>
                            <a:gd name="T22" fmla="*/ 217 w 132"/>
                            <a:gd name="T23" fmla="*/ 143 h 14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32" h="143">
                              <a:moveTo>
                                <a:pt x="32" y="18"/>
                              </a:moveTo>
                              <a:cubicBezTo>
                                <a:pt x="21" y="22"/>
                                <a:pt x="27" y="36"/>
                                <a:pt x="20" y="43"/>
                              </a:cubicBezTo>
                              <a:cubicBezTo>
                                <a:pt x="14" y="49"/>
                                <a:pt x="6" y="52"/>
                                <a:pt x="5" y="61"/>
                              </a:cubicBezTo>
                              <a:cubicBezTo>
                                <a:pt x="3" y="71"/>
                                <a:pt x="3" y="78"/>
                                <a:pt x="1" y="88"/>
                              </a:cubicBezTo>
                              <a:cubicBezTo>
                                <a:pt x="0" y="96"/>
                                <a:pt x="5" y="129"/>
                                <a:pt x="17" y="127"/>
                              </a:cubicBezTo>
                              <a:cubicBezTo>
                                <a:pt x="30" y="126"/>
                                <a:pt x="55" y="143"/>
                                <a:pt x="60" y="132"/>
                              </a:cubicBezTo>
                              <a:cubicBezTo>
                                <a:pt x="64" y="125"/>
                                <a:pt x="78" y="128"/>
                                <a:pt x="85" y="124"/>
                              </a:cubicBezTo>
                              <a:cubicBezTo>
                                <a:pt x="92" y="121"/>
                                <a:pt x="102" y="96"/>
                                <a:pt x="109" y="93"/>
                              </a:cubicBezTo>
                              <a:cubicBezTo>
                                <a:pt x="120" y="89"/>
                                <a:pt x="119" y="73"/>
                                <a:pt x="123" y="63"/>
                              </a:cubicBezTo>
                              <a:cubicBezTo>
                                <a:pt x="132" y="44"/>
                                <a:pt x="107" y="11"/>
                                <a:pt x="88" y="4"/>
                              </a:cubicBezTo>
                              <a:cubicBezTo>
                                <a:pt x="79" y="0"/>
                                <a:pt x="59" y="2"/>
                                <a:pt x="50" y="8"/>
                              </a:cubicBezTo>
                              <a:cubicBezTo>
                                <a:pt x="44" y="11"/>
                                <a:pt x="37" y="15"/>
                                <a:pt x="33" y="18"/>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5" name="Freeform 905"/>
                        <a:cNvSpPr>
                          <a:spLocks/>
                        </a:cNvSpPr>
                      </a:nvSpPr>
                      <a:spPr bwMode="auto">
                        <a:xfrm>
                          <a:off x="4047" y="1737"/>
                          <a:ext cx="118" cy="120"/>
                        </a:xfrm>
                        <a:custGeom>
                          <a:avLst/>
                          <a:gdLst>
                            <a:gd name="T0" fmla="*/ 0 w 63"/>
                            <a:gd name="T1" fmla="*/ 400 h 60"/>
                            <a:gd name="T2" fmla="*/ 52 w 63"/>
                            <a:gd name="T3" fmla="*/ 472 h 60"/>
                            <a:gd name="T4" fmla="*/ 172 w 63"/>
                            <a:gd name="T5" fmla="*/ 464 h 60"/>
                            <a:gd name="T6" fmla="*/ 382 w 63"/>
                            <a:gd name="T7" fmla="*/ 280 h 60"/>
                            <a:gd name="T8" fmla="*/ 369 w 63"/>
                            <a:gd name="T9" fmla="*/ 32 h 60"/>
                            <a:gd name="T10" fmla="*/ 288 w 63"/>
                            <a:gd name="T11" fmla="*/ 0 h 6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3" h="60">
                              <a:moveTo>
                                <a:pt x="0" y="50"/>
                              </a:moveTo>
                              <a:cubicBezTo>
                                <a:pt x="1" y="52"/>
                                <a:pt x="7" y="57"/>
                                <a:pt x="8" y="59"/>
                              </a:cubicBezTo>
                              <a:cubicBezTo>
                                <a:pt x="17" y="56"/>
                                <a:pt x="17" y="60"/>
                                <a:pt x="26" y="58"/>
                              </a:cubicBezTo>
                              <a:cubicBezTo>
                                <a:pt x="38" y="55"/>
                                <a:pt x="51" y="45"/>
                                <a:pt x="58" y="35"/>
                              </a:cubicBezTo>
                              <a:cubicBezTo>
                                <a:pt x="63" y="29"/>
                                <a:pt x="61" y="11"/>
                                <a:pt x="56" y="4"/>
                              </a:cubicBezTo>
                              <a:cubicBezTo>
                                <a:pt x="54" y="1"/>
                                <a:pt x="49" y="0"/>
                                <a:pt x="44"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6" name="Freeform 906"/>
                        <a:cNvSpPr>
                          <a:spLocks/>
                        </a:cNvSpPr>
                      </a:nvSpPr>
                      <a:spPr bwMode="auto">
                        <a:xfrm>
                          <a:off x="4036" y="1725"/>
                          <a:ext cx="131" cy="124"/>
                        </a:xfrm>
                        <a:custGeom>
                          <a:avLst/>
                          <a:gdLst>
                            <a:gd name="T0" fmla="*/ 217 w 70"/>
                            <a:gd name="T1" fmla="*/ 56 h 62"/>
                            <a:gd name="T2" fmla="*/ 125 w 70"/>
                            <a:gd name="T3" fmla="*/ 152 h 62"/>
                            <a:gd name="T4" fmla="*/ 73 w 70"/>
                            <a:gd name="T5" fmla="*/ 240 h 62"/>
                            <a:gd name="T6" fmla="*/ 32 w 70"/>
                            <a:gd name="T7" fmla="*/ 424 h 62"/>
                            <a:gd name="T8" fmla="*/ 172 w 70"/>
                            <a:gd name="T9" fmla="*/ 464 h 62"/>
                            <a:gd name="T10" fmla="*/ 256 w 70"/>
                            <a:gd name="T11" fmla="*/ 424 h 62"/>
                            <a:gd name="T12" fmla="*/ 329 w 70"/>
                            <a:gd name="T13" fmla="*/ 352 h 62"/>
                            <a:gd name="T14" fmla="*/ 369 w 70"/>
                            <a:gd name="T15" fmla="*/ 48 h 62"/>
                            <a:gd name="T16" fmla="*/ 217 w 70"/>
                            <a:gd name="T17" fmla="*/ 56 h 6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0" h="62">
                              <a:moveTo>
                                <a:pt x="33" y="7"/>
                              </a:moveTo>
                              <a:cubicBezTo>
                                <a:pt x="25" y="8"/>
                                <a:pt x="21" y="11"/>
                                <a:pt x="19" y="19"/>
                              </a:cubicBezTo>
                              <a:cubicBezTo>
                                <a:pt x="17" y="25"/>
                                <a:pt x="16" y="26"/>
                                <a:pt x="11" y="30"/>
                              </a:cubicBezTo>
                              <a:cubicBezTo>
                                <a:pt x="0" y="39"/>
                                <a:pt x="2" y="42"/>
                                <a:pt x="5" y="53"/>
                              </a:cubicBezTo>
                              <a:cubicBezTo>
                                <a:pt x="7" y="62"/>
                                <a:pt x="20" y="59"/>
                                <a:pt x="26" y="58"/>
                              </a:cubicBezTo>
                              <a:cubicBezTo>
                                <a:pt x="30" y="58"/>
                                <a:pt x="36" y="53"/>
                                <a:pt x="39" y="53"/>
                              </a:cubicBezTo>
                              <a:cubicBezTo>
                                <a:pt x="43" y="52"/>
                                <a:pt x="46" y="46"/>
                                <a:pt x="50" y="44"/>
                              </a:cubicBezTo>
                              <a:cubicBezTo>
                                <a:pt x="61" y="40"/>
                                <a:pt x="70" y="14"/>
                                <a:pt x="56" y="6"/>
                              </a:cubicBezTo>
                              <a:cubicBezTo>
                                <a:pt x="47" y="0"/>
                                <a:pt x="41" y="2"/>
                                <a:pt x="33" y="7"/>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7" name="Freeform 907"/>
                        <a:cNvSpPr>
                          <a:spLocks/>
                        </a:cNvSpPr>
                      </a:nvSpPr>
                      <a:spPr bwMode="auto">
                        <a:xfrm>
                          <a:off x="3985" y="1673"/>
                          <a:ext cx="247" cy="285"/>
                        </a:xfrm>
                        <a:custGeom>
                          <a:avLst/>
                          <a:gdLst>
                            <a:gd name="T0" fmla="*/ 210 w 132"/>
                            <a:gd name="T1" fmla="*/ 143 h 143"/>
                            <a:gd name="T2" fmla="*/ 129 w 132"/>
                            <a:gd name="T3" fmla="*/ 341 h 143"/>
                            <a:gd name="T4" fmla="*/ 32 w 132"/>
                            <a:gd name="T5" fmla="*/ 484 h 143"/>
                            <a:gd name="T6" fmla="*/ 7 w 132"/>
                            <a:gd name="T7" fmla="*/ 696 h 143"/>
                            <a:gd name="T8" fmla="*/ 112 w 132"/>
                            <a:gd name="T9" fmla="*/ 1004 h 143"/>
                            <a:gd name="T10" fmla="*/ 393 w 132"/>
                            <a:gd name="T11" fmla="*/ 1044 h 143"/>
                            <a:gd name="T12" fmla="*/ 558 w 132"/>
                            <a:gd name="T13" fmla="*/ 981 h 143"/>
                            <a:gd name="T14" fmla="*/ 715 w 132"/>
                            <a:gd name="T15" fmla="*/ 735 h 143"/>
                            <a:gd name="T16" fmla="*/ 805 w 132"/>
                            <a:gd name="T17" fmla="*/ 500 h 143"/>
                            <a:gd name="T18" fmla="*/ 578 w 132"/>
                            <a:gd name="T19" fmla="*/ 32 h 143"/>
                            <a:gd name="T20" fmla="*/ 329 w 132"/>
                            <a:gd name="T21" fmla="*/ 64 h 143"/>
                            <a:gd name="T22" fmla="*/ 217 w 132"/>
                            <a:gd name="T23" fmla="*/ 143 h 14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32" h="143">
                              <a:moveTo>
                                <a:pt x="32" y="18"/>
                              </a:moveTo>
                              <a:cubicBezTo>
                                <a:pt x="21" y="22"/>
                                <a:pt x="27" y="36"/>
                                <a:pt x="20" y="43"/>
                              </a:cubicBezTo>
                              <a:cubicBezTo>
                                <a:pt x="14" y="49"/>
                                <a:pt x="6" y="52"/>
                                <a:pt x="5" y="61"/>
                              </a:cubicBezTo>
                              <a:cubicBezTo>
                                <a:pt x="3" y="71"/>
                                <a:pt x="3" y="78"/>
                                <a:pt x="1" y="88"/>
                              </a:cubicBezTo>
                              <a:cubicBezTo>
                                <a:pt x="0" y="96"/>
                                <a:pt x="5" y="129"/>
                                <a:pt x="17" y="127"/>
                              </a:cubicBezTo>
                              <a:cubicBezTo>
                                <a:pt x="30" y="126"/>
                                <a:pt x="55" y="143"/>
                                <a:pt x="60" y="132"/>
                              </a:cubicBezTo>
                              <a:cubicBezTo>
                                <a:pt x="64" y="125"/>
                                <a:pt x="78" y="128"/>
                                <a:pt x="85" y="124"/>
                              </a:cubicBezTo>
                              <a:cubicBezTo>
                                <a:pt x="92" y="121"/>
                                <a:pt x="102" y="96"/>
                                <a:pt x="109" y="93"/>
                              </a:cubicBezTo>
                              <a:cubicBezTo>
                                <a:pt x="120" y="89"/>
                                <a:pt x="119" y="73"/>
                                <a:pt x="123" y="63"/>
                              </a:cubicBezTo>
                              <a:cubicBezTo>
                                <a:pt x="132" y="44"/>
                                <a:pt x="107" y="11"/>
                                <a:pt x="88" y="4"/>
                              </a:cubicBezTo>
                              <a:cubicBezTo>
                                <a:pt x="79" y="0"/>
                                <a:pt x="59" y="2"/>
                                <a:pt x="50" y="8"/>
                              </a:cubicBezTo>
                              <a:cubicBezTo>
                                <a:pt x="44" y="11"/>
                                <a:pt x="37" y="15"/>
                                <a:pt x="33" y="18"/>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8" name="Freeform 908"/>
                        <a:cNvSpPr>
                          <a:spLocks/>
                        </a:cNvSpPr>
                      </a:nvSpPr>
                      <a:spPr bwMode="auto">
                        <a:xfrm>
                          <a:off x="4036" y="1725"/>
                          <a:ext cx="131" cy="124"/>
                        </a:xfrm>
                        <a:custGeom>
                          <a:avLst/>
                          <a:gdLst>
                            <a:gd name="T0" fmla="*/ 217 w 70"/>
                            <a:gd name="T1" fmla="*/ 56 h 62"/>
                            <a:gd name="T2" fmla="*/ 125 w 70"/>
                            <a:gd name="T3" fmla="*/ 152 h 62"/>
                            <a:gd name="T4" fmla="*/ 73 w 70"/>
                            <a:gd name="T5" fmla="*/ 240 h 62"/>
                            <a:gd name="T6" fmla="*/ 32 w 70"/>
                            <a:gd name="T7" fmla="*/ 424 h 62"/>
                            <a:gd name="T8" fmla="*/ 172 w 70"/>
                            <a:gd name="T9" fmla="*/ 464 h 62"/>
                            <a:gd name="T10" fmla="*/ 256 w 70"/>
                            <a:gd name="T11" fmla="*/ 424 h 62"/>
                            <a:gd name="T12" fmla="*/ 329 w 70"/>
                            <a:gd name="T13" fmla="*/ 352 h 62"/>
                            <a:gd name="T14" fmla="*/ 369 w 70"/>
                            <a:gd name="T15" fmla="*/ 48 h 62"/>
                            <a:gd name="T16" fmla="*/ 217 w 70"/>
                            <a:gd name="T17" fmla="*/ 56 h 6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0" h="62">
                              <a:moveTo>
                                <a:pt x="33" y="7"/>
                              </a:moveTo>
                              <a:cubicBezTo>
                                <a:pt x="25" y="8"/>
                                <a:pt x="21" y="11"/>
                                <a:pt x="19" y="19"/>
                              </a:cubicBezTo>
                              <a:cubicBezTo>
                                <a:pt x="17" y="25"/>
                                <a:pt x="16" y="26"/>
                                <a:pt x="11" y="30"/>
                              </a:cubicBezTo>
                              <a:cubicBezTo>
                                <a:pt x="0" y="39"/>
                                <a:pt x="2" y="42"/>
                                <a:pt x="5" y="53"/>
                              </a:cubicBezTo>
                              <a:cubicBezTo>
                                <a:pt x="7" y="62"/>
                                <a:pt x="20" y="59"/>
                                <a:pt x="26" y="58"/>
                              </a:cubicBezTo>
                              <a:cubicBezTo>
                                <a:pt x="30" y="58"/>
                                <a:pt x="36" y="53"/>
                                <a:pt x="39" y="53"/>
                              </a:cubicBezTo>
                              <a:cubicBezTo>
                                <a:pt x="43" y="52"/>
                                <a:pt x="46" y="46"/>
                                <a:pt x="50" y="44"/>
                              </a:cubicBezTo>
                              <a:cubicBezTo>
                                <a:pt x="61" y="40"/>
                                <a:pt x="70" y="14"/>
                                <a:pt x="56" y="6"/>
                              </a:cubicBezTo>
                              <a:cubicBezTo>
                                <a:pt x="47" y="0"/>
                                <a:pt x="41" y="2"/>
                                <a:pt x="33" y="7"/>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69" name="Freeform 909"/>
                        <a:cNvSpPr>
                          <a:spLocks/>
                        </a:cNvSpPr>
                      </a:nvSpPr>
                      <a:spPr bwMode="auto">
                        <a:xfrm>
                          <a:off x="4068" y="1743"/>
                          <a:ext cx="15" cy="16"/>
                        </a:xfrm>
                        <a:custGeom>
                          <a:avLst/>
                          <a:gdLst>
                            <a:gd name="T0" fmla="*/ 0 w 8"/>
                            <a:gd name="T1" fmla="*/ 32 h 8"/>
                            <a:gd name="T2" fmla="*/ 28 w 8"/>
                            <a:gd name="T3" fmla="*/ 0 h 8"/>
                            <a:gd name="T4" fmla="*/ 53 w 8"/>
                            <a:gd name="T5" fmla="*/ 40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0" y="2"/>
                                <a:pt x="2" y="0"/>
                                <a:pt x="4" y="0"/>
                              </a:cubicBezTo>
                              <a:cubicBezTo>
                                <a:pt x="6" y="1"/>
                                <a:pt x="8" y="2"/>
                                <a:pt x="8" y="5"/>
                              </a:cubicBezTo>
                              <a:cubicBezTo>
                                <a:pt x="8" y="7"/>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0" name="Freeform 910"/>
                        <a:cNvSpPr>
                          <a:spLocks/>
                        </a:cNvSpPr>
                      </a:nvSpPr>
                      <a:spPr bwMode="auto">
                        <a:xfrm>
                          <a:off x="4083" y="1737"/>
                          <a:ext cx="9" cy="10"/>
                        </a:xfrm>
                        <a:custGeom>
                          <a:avLst/>
                          <a:gdLst>
                            <a:gd name="T0" fmla="*/ 0 w 5"/>
                            <a:gd name="T1" fmla="*/ 16 h 5"/>
                            <a:gd name="T2" fmla="*/ 16 w 5"/>
                            <a:gd name="T3" fmla="*/ 0 h 5"/>
                            <a:gd name="T4" fmla="*/ 29 w 5"/>
                            <a:gd name="T5" fmla="*/ 16 h 5"/>
                            <a:gd name="T6" fmla="*/ 13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2"/>
                              </a:cubicBezTo>
                              <a:cubicBezTo>
                                <a:pt x="5" y="4"/>
                                <a:pt x="4"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1" name="Freeform 911"/>
                        <a:cNvSpPr>
                          <a:spLocks/>
                        </a:cNvSpPr>
                      </a:nvSpPr>
                      <a:spPr bwMode="auto">
                        <a:xfrm>
                          <a:off x="4064" y="1761"/>
                          <a:ext cx="7" cy="8"/>
                        </a:xfrm>
                        <a:custGeom>
                          <a:avLst/>
                          <a:gdLst>
                            <a:gd name="T0" fmla="*/ 0 w 4"/>
                            <a:gd name="T1" fmla="*/ 16 h 4"/>
                            <a:gd name="T2" fmla="*/ 12 w 4"/>
                            <a:gd name="T3" fmla="*/ 0 h 4"/>
                            <a:gd name="T4" fmla="*/ 21 w 4"/>
                            <a:gd name="T5" fmla="*/ 16 h 4"/>
                            <a:gd name="T6" fmla="*/ 12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0" y="1"/>
                                <a:pt x="1" y="0"/>
                                <a:pt x="2" y="0"/>
                              </a:cubicBezTo>
                              <a:cubicBezTo>
                                <a:pt x="3" y="0"/>
                                <a:pt x="4" y="1"/>
                                <a:pt x="4" y="2"/>
                              </a:cubicBezTo>
                              <a:cubicBezTo>
                                <a:pt x="4" y="4"/>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2" name="Freeform 912"/>
                        <a:cNvSpPr>
                          <a:spLocks/>
                        </a:cNvSpPr>
                      </a:nvSpPr>
                      <a:spPr bwMode="auto">
                        <a:xfrm>
                          <a:off x="4045" y="1749"/>
                          <a:ext cx="103" cy="92"/>
                        </a:xfrm>
                        <a:custGeom>
                          <a:avLst/>
                          <a:gdLst>
                            <a:gd name="T0" fmla="*/ 7 w 55"/>
                            <a:gd name="T1" fmla="*/ 248 h 46"/>
                            <a:gd name="T2" fmla="*/ 144 w 55"/>
                            <a:gd name="T3" fmla="*/ 336 h 46"/>
                            <a:gd name="T4" fmla="*/ 204 w 55"/>
                            <a:gd name="T5" fmla="*/ 248 h 46"/>
                            <a:gd name="T6" fmla="*/ 257 w 55"/>
                            <a:gd name="T7" fmla="*/ 216 h 46"/>
                            <a:gd name="T8" fmla="*/ 322 w 55"/>
                            <a:gd name="T9" fmla="*/ 160 h 46"/>
                            <a:gd name="T10" fmla="*/ 354 w 55"/>
                            <a:gd name="T11" fmla="*/ 0 h 46"/>
                            <a:gd name="T12" fmla="*/ 330 w 55"/>
                            <a:gd name="T13" fmla="*/ 72 h 46"/>
                            <a:gd name="T14" fmla="*/ 270 w 55"/>
                            <a:gd name="T15" fmla="*/ 64 h 46"/>
                            <a:gd name="T16" fmla="*/ 232 w 55"/>
                            <a:gd name="T17" fmla="*/ 176 h 46"/>
                            <a:gd name="T18" fmla="*/ 182 w 55"/>
                            <a:gd name="T19" fmla="*/ 184 h 46"/>
                            <a:gd name="T20" fmla="*/ 137 w 55"/>
                            <a:gd name="T21" fmla="*/ 168 h 46"/>
                            <a:gd name="T22" fmla="*/ 97 w 55"/>
                            <a:gd name="T23" fmla="*/ 216 h 46"/>
                            <a:gd name="T24" fmla="*/ 67 w 55"/>
                            <a:gd name="T25" fmla="*/ 224 h 46"/>
                            <a:gd name="T26" fmla="*/ 39 w 55"/>
                            <a:gd name="T27" fmla="*/ 256 h 4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5" h="46">
                              <a:moveTo>
                                <a:pt x="1" y="31"/>
                              </a:moveTo>
                              <a:cubicBezTo>
                                <a:pt x="0" y="46"/>
                                <a:pt x="17" y="45"/>
                                <a:pt x="22" y="42"/>
                              </a:cubicBezTo>
                              <a:cubicBezTo>
                                <a:pt x="29" y="38"/>
                                <a:pt x="25" y="35"/>
                                <a:pt x="31" y="31"/>
                              </a:cubicBezTo>
                              <a:cubicBezTo>
                                <a:pt x="34" y="30"/>
                                <a:pt x="35" y="28"/>
                                <a:pt x="39" y="27"/>
                              </a:cubicBezTo>
                              <a:cubicBezTo>
                                <a:pt x="43" y="26"/>
                                <a:pt x="46" y="24"/>
                                <a:pt x="49" y="20"/>
                              </a:cubicBezTo>
                              <a:cubicBezTo>
                                <a:pt x="53" y="15"/>
                                <a:pt x="55" y="6"/>
                                <a:pt x="54" y="0"/>
                              </a:cubicBezTo>
                              <a:cubicBezTo>
                                <a:pt x="54" y="2"/>
                                <a:pt x="53" y="7"/>
                                <a:pt x="50" y="9"/>
                              </a:cubicBezTo>
                              <a:cubicBezTo>
                                <a:pt x="46" y="11"/>
                                <a:pt x="44" y="7"/>
                                <a:pt x="41" y="8"/>
                              </a:cubicBezTo>
                              <a:cubicBezTo>
                                <a:pt x="41" y="14"/>
                                <a:pt x="42" y="18"/>
                                <a:pt x="35" y="22"/>
                              </a:cubicBezTo>
                              <a:cubicBezTo>
                                <a:pt x="33" y="22"/>
                                <a:pt x="30" y="23"/>
                                <a:pt x="28" y="23"/>
                              </a:cubicBezTo>
                              <a:cubicBezTo>
                                <a:pt x="25" y="23"/>
                                <a:pt x="24" y="20"/>
                                <a:pt x="21" y="21"/>
                              </a:cubicBezTo>
                              <a:cubicBezTo>
                                <a:pt x="18" y="22"/>
                                <a:pt x="18" y="25"/>
                                <a:pt x="15" y="27"/>
                              </a:cubicBezTo>
                              <a:cubicBezTo>
                                <a:pt x="14" y="28"/>
                                <a:pt x="12" y="27"/>
                                <a:pt x="10" y="28"/>
                              </a:cubicBezTo>
                              <a:cubicBezTo>
                                <a:pt x="8" y="29"/>
                                <a:pt x="9" y="32"/>
                                <a:pt x="6" y="32"/>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3" name="Freeform 913"/>
                        <a:cNvSpPr>
                          <a:spLocks/>
                        </a:cNvSpPr>
                      </a:nvSpPr>
                      <a:spPr bwMode="auto">
                        <a:xfrm>
                          <a:off x="4062" y="1737"/>
                          <a:ext cx="80" cy="54"/>
                        </a:xfrm>
                        <a:custGeom>
                          <a:avLst/>
                          <a:gdLst>
                            <a:gd name="T0" fmla="*/ 0 w 43"/>
                            <a:gd name="T1" fmla="*/ 216 h 27"/>
                            <a:gd name="T2" fmla="*/ 60 w 43"/>
                            <a:gd name="T3" fmla="*/ 112 h 27"/>
                            <a:gd name="T4" fmla="*/ 104 w 43"/>
                            <a:gd name="T5" fmla="*/ 48 h 27"/>
                            <a:gd name="T6" fmla="*/ 180 w 43"/>
                            <a:gd name="T7" fmla="*/ 8 h 27"/>
                            <a:gd name="T8" fmla="*/ 262 w 43"/>
                            <a:gd name="T9" fmla="*/ 64 h 27"/>
                            <a:gd name="T10" fmla="*/ 193 w 43"/>
                            <a:gd name="T11" fmla="*/ 24 h 27"/>
                            <a:gd name="T12" fmla="*/ 128 w 43"/>
                            <a:gd name="T13" fmla="*/ 120 h 27"/>
                            <a:gd name="T14" fmla="*/ 65 w 43"/>
                            <a:gd name="T15" fmla="*/ 168 h 27"/>
                            <a:gd name="T16" fmla="*/ 52 w 43"/>
                            <a:gd name="T17" fmla="*/ 192 h 27"/>
                            <a:gd name="T18" fmla="*/ 24 w 43"/>
                            <a:gd name="T19" fmla="*/ 208 h 2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3" h="27">
                              <a:moveTo>
                                <a:pt x="0" y="27"/>
                              </a:moveTo>
                              <a:cubicBezTo>
                                <a:pt x="5" y="23"/>
                                <a:pt x="7" y="20"/>
                                <a:pt x="9" y="14"/>
                              </a:cubicBezTo>
                              <a:cubicBezTo>
                                <a:pt x="11" y="9"/>
                                <a:pt x="11" y="8"/>
                                <a:pt x="16" y="6"/>
                              </a:cubicBezTo>
                              <a:cubicBezTo>
                                <a:pt x="20" y="4"/>
                                <a:pt x="24" y="2"/>
                                <a:pt x="28" y="1"/>
                              </a:cubicBezTo>
                              <a:cubicBezTo>
                                <a:pt x="32" y="0"/>
                                <a:pt x="43" y="2"/>
                                <a:pt x="41" y="8"/>
                              </a:cubicBezTo>
                              <a:cubicBezTo>
                                <a:pt x="38" y="4"/>
                                <a:pt x="34" y="2"/>
                                <a:pt x="30" y="3"/>
                              </a:cubicBezTo>
                              <a:cubicBezTo>
                                <a:pt x="22" y="5"/>
                                <a:pt x="24" y="11"/>
                                <a:pt x="20" y="15"/>
                              </a:cubicBezTo>
                              <a:cubicBezTo>
                                <a:pt x="18" y="18"/>
                                <a:pt x="14" y="17"/>
                                <a:pt x="10" y="21"/>
                              </a:cubicBezTo>
                              <a:cubicBezTo>
                                <a:pt x="9" y="22"/>
                                <a:pt x="10" y="23"/>
                                <a:pt x="8" y="24"/>
                              </a:cubicBezTo>
                              <a:cubicBezTo>
                                <a:pt x="7" y="25"/>
                                <a:pt x="5" y="25"/>
                                <a:pt x="4" y="26"/>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4" name="Freeform 914"/>
                        <a:cNvSpPr>
                          <a:spLocks/>
                        </a:cNvSpPr>
                      </a:nvSpPr>
                      <a:spPr bwMode="auto">
                        <a:xfrm>
                          <a:off x="4077" y="1745"/>
                          <a:ext cx="30" cy="28"/>
                        </a:xfrm>
                        <a:custGeom>
                          <a:avLst/>
                          <a:gdLst>
                            <a:gd name="T0" fmla="*/ 0 w 16"/>
                            <a:gd name="T1" fmla="*/ 88 h 14"/>
                            <a:gd name="T2" fmla="*/ 105 w 16"/>
                            <a:gd name="T3" fmla="*/ 0 h 14"/>
                            <a:gd name="T4" fmla="*/ 53 w 16"/>
                            <a:gd name="T5" fmla="*/ 56 h 14"/>
                            <a:gd name="T6" fmla="*/ 8 w 16"/>
                            <a:gd name="T7" fmla="*/ 112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 h="14">
                              <a:moveTo>
                                <a:pt x="0" y="11"/>
                              </a:moveTo>
                              <a:cubicBezTo>
                                <a:pt x="4" y="5"/>
                                <a:pt x="8" y="0"/>
                                <a:pt x="16" y="0"/>
                              </a:cubicBezTo>
                              <a:cubicBezTo>
                                <a:pt x="12" y="0"/>
                                <a:pt x="8" y="3"/>
                                <a:pt x="8" y="7"/>
                              </a:cubicBezTo>
                              <a:cubicBezTo>
                                <a:pt x="4" y="7"/>
                                <a:pt x="1" y="10"/>
                                <a:pt x="1" y="14"/>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5" name="Freeform 915"/>
                        <a:cNvSpPr>
                          <a:spLocks/>
                        </a:cNvSpPr>
                      </a:nvSpPr>
                      <a:spPr bwMode="auto">
                        <a:xfrm>
                          <a:off x="3991" y="1683"/>
                          <a:ext cx="176" cy="182"/>
                        </a:xfrm>
                        <a:custGeom>
                          <a:avLst/>
                          <a:gdLst>
                            <a:gd name="T0" fmla="*/ 60 w 94"/>
                            <a:gd name="T1" fmla="*/ 408 h 91"/>
                            <a:gd name="T2" fmla="*/ 24 w 94"/>
                            <a:gd name="T3" fmla="*/ 560 h 91"/>
                            <a:gd name="T4" fmla="*/ 39 w 94"/>
                            <a:gd name="T5" fmla="*/ 728 h 91"/>
                            <a:gd name="T6" fmla="*/ 157 w 94"/>
                            <a:gd name="T7" fmla="*/ 392 h 91"/>
                            <a:gd name="T8" fmla="*/ 197 w 94"/>
                            <a:gd name="T9" fmla="*/ 256 h 91"/>
                            <a:gd name="T10" fmla="*/ 270 w 94"/>
                            <a:gd name="T11" fmla="*/ 152 h 91"/>
                            <a:gd name="T12" fmla="*/ 487 w 94"/>
                            <a:gd name="T13" fmla="*/ 64 h 91"/>
                            <a:gd name="T14" fmla="*/ 618 w 94"/>
                            <a:gd name="T15" fmla="*/ 104 h 91"/>
                            <a:gd name="T16" fmla="*/ 466 w 94"/>
                            <a:gd name="T17" fmla="*/ 8 h 91"/>
                            <a:gd name="T18" fmla="*/ 249 w 94"/>
                            <a:gd name="T19" fmla="*/ 96 h 91"/>
                            <a:gd name="T20" fmla="*/ 165 w 94"/>
                            <a:gd name="T21" fmla="*/ 256 h 91"/>
                            <a:gd name="T22" fmla="*/ 52 w 94"/>
                            <a:gd name="T23" fmla="*/ 408 h 9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4" h="91">
                              <a:moveTo>
                                <a:pt x="9" y="51"/>
                              </a:moveTo>
                              <a:cubicBezTo>
                                <a:pt x="6" y="55"/>
                                <a:pt x="2" y="65"/>
                                <a:pt x="4" y="70"/>
                              </a:cubicBezTo>
                              <a:cubicBezTo>
                                <a:pt x="5" y="74"/>
                                <a:pt x="4" y="87"/>
                                <a:pt x="6" y="91"/>
                              </a:cubicBezTo>
                              <a:cubicBezTo>
                                <a:pt x="0" y="78"/>
                                <a:pt x="17" y="56"/>
                                <a:pt x="24" y="49"/>
                              </a:cubicBezTo>
                              <a:cubicBezTo>
                                <a:pt x="29" y="45"/>
                                <a:pt x="28" y="37"/>
                                <a:pt x="30" y="32"/>
                              </a:cubicBezTo>
                              <a:cubicBezTo>
                                <a:pt x="32" y="25"/>
                                <a:pt x="35" y="23"/>
                                <a:pt x="41" y="19"/>
                              </a:cubicBezTo>
                              <a:cubicBezTo>
                                <a:pt x="51" y="11"/>
                                <a:pt x="62" y="3"/>
                                <a:pt x="74" y="8"/>
                              </a:cubicBezTo>
                              <a:cubicBezTo>
                                <a:pt x="78" y="9"/>
                                <a:pt x="94" y="8"/>
                                <a:pt x="94" y="13"/>
                              </a:cubicBezTo>
                              <a:cubicBezTo>
                                <a:pt x="88" y="4"/>
                                <a:pt x="83" y="0"/>
                                <a:pt x="71" y="1"/>
                              </a:cubicBezTo>
                              <a:cubicBezTo>
                                <a:pt x="59" y="2"/>
                                <a:pt x="46" y="8"/>
                                <a:pt x="38" y="12"/>
                              </a:cubicBezTo>
                              <a:cubicBezTo>
                                <a:pt x="28" y="18"/>
                                <a:pt x="28" y="22"/>
                                <a:pt x="25" y="32"/>
                              </a:cubicBezTo>
                              <a:cubicBezTo>
                                <a:pt x="23" y="40"/>
                                <a:pt x="15" y="47"/>
                                <a:pt x="8" y="51"/>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6" name="Freeform 916"/>
                        <a:cNvSpPr>
                          <a:spLocks/>
                        </a:cNvSpPr>
                      </a:nvSpPr>
                      <a:spPr bwMode="auto">
                        <a:xfrm>
                          <a:off x="4000" y="1709"/>
                          <a:ext cx="64" cy="86"/>
                        </a:xfrm>
                        <a:custGeom>
                          <a:avLst/>
                          <a:gdLst>
                            <a:gd name="T0" fmla="*/ 8 w 34"/>
                            <a:gd name="T1" fmla="*/ 344 h 43"/>
                            <a:gd name="T2" fmla="*/ 105 w 34"/>
                            <a:gd name="T3" fmla="*/ 208 h 43"/>
                            <a:gd name="T4" fmla="*/ 136 w 34"/>
                            <a:gd name="T5" fmla="*/ 88 h 43"/>
                            <a:gd name="T6" fmla="*/ 226 w 34"/>
                            <a:gd name="T7" fmla="*/ 0 h 43"/>
                            <a:gd name="T8" fmla="*/ 136 w 34"/>
                            <a:gd name="T9" fmla="*/ 200 h 43"/>
                            <a:gd name="T10" fmla="*/ 68 w 34"/>
                            <a:gd name="T11" fmla="*/ 288 h 43"/>
                            <a:gd name="T12" fmla="*/ 15 w 34"/>
                            <a:gd name="T13" fmla="*/ 328 h 4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 h="43">
                              <a:moveTo>
                                <a:pt x="1" y="43"/>
                              </a:moveTo>
                              <a:cubicBezTo>
                                <a:pt x="0" y="33"/>
                                <a:pt x="13" y="33"/>
                                <a:pt x="16" y="26"/>
                              </a:cubicBezTo>
                              <a:cubicBezTo>
                                <a:pt x="19" y="21"/>
                                <a:pt x="19" y="16"/>
                                <a:pt x="20" y="11"/>
                              </a:cubicBezTo>
                              <a:cubicBezTo>
                                <a:pt x="22" y="5"/>
                                <a:pt x="27" y="2"/>
                                <a:pt x="34" y="0"/>
                              </a:cubicBezTo>
                              <a:cubicBezTo>
                                <a:pt x="23" y="6"/>
                                <a:pt x="24" y="15"/>
                                <a:pt x="20" y="25"/>
                              </a:cubicBezTo>
                              <a:cubicBezTo>
                                <a:pt x="18" y="31"/>
                                <a:pt x="15" y="33"/>
                                <a:pt x="10" y="36"/>
                              </a:cubicBezTo>
                              <a:cubicBezTo>
                                <a:pt x="7" y="38"/>
                                <a:pt x="3" y="39"/>
                                <a:pt x="2" y="41"/>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7" name="Freeform 917"/>
                        <a:cNvSpPr>
                          <a:spLocks/>
                        </a:cNvSpPr>
                      </a:nvSpPr>
                      <a:spPr bwMode="auto">
                        <a:xfrm>
                          <a:off x="4015" y="1759"/>
                          <a:ext cx="191" cy="173"/>
                        </a:xfrm>
                        <a:custGeom>
                          <a:avLst/>
                          <a:gdLst>
                            <a:gd name="T0" fmla="*/ 0 w 102"/>
                            <a:gd name="T1" fmla="*/ 549 h 87"/>
                            <a:gd name="T2" fmla="*/ 97 w 102"/>
                            <a:gd name="T3" fmla="*/ 628 h 87"/>
                            <a:gd name="T4" fmla="*/ 197 w 102"/>
                            <a:gd name="T5" fmla="*/ 684 h 87"/>
                            <a:gd name="T6" fmla="*/ 257 w 102"/>
                            <a:gd name="T7" fmla="*/ 676 h 87"/>
                            <a:gd name="T8" fmla="*/ 288 w 102"/>
                            <a:gd name="T9" fmla="*/ 628 h 87"/>
                            <a:gd name="T10" fmla="*/ 438 w 102"/>
                            <a:gd name="T11" fmla="*/ 589 h 87"/>
                            <a:gd name="T12" fmla="*/ 526 w 102"/>
                            <a:gd name="T13" fmla="*/ 463 h 87"/>
                            <a:gd name="T14" fmla="*/ 595 w 102"/>
                            <a:gd name="T15" fmla="*/ 376 h 87"/>
                            <a:gd name="T16" fmla="*/ 648 w 102"/>
                            <a:gd name="T17" fmla="*/ 229 h 87"/>
                            <a:gd name="T18" fmla="*/ 646 w 102"/>
                            <a:gd name="T19" fmla="*/ 0 h 87"/>
                            <a:gd name="T20" fmla="*/ 655 w 102"/>
                            <a:gd name="T21" fmla="*/ 119 h 87"/>
                            <a:gd name="T22" fmla="*/ 595 w 102"/>
                            <a:gd name="T23" fmla="*/ 276 h 87"/>
                            <a:gd name="T24" fmla="*/ 511 w 102"/>
                            <a:gd name="T25" fmla="*/ 316 h 87"/>
                            <a:gd name="T26" fmla="*/ 481 w 102"/>
                            <a:gd name="T27" fmla="*/ 384 h 87"/>
                            <a:gd name="T28" fmla="*/ 393 w 102"/>
                            <a:gd name="T29" fmla="*/ 463 h 87"/>
                            <a:gd name="T30" fmla="*/ 301 w 102"/>
                            <a:gd name="T31" fmla="*/ 455 h 87"/>
                            <a:gd name="T32" fmla="*/ 242 w 102"/>
                            <a:gd name="T33" fmla="*/ 565 h 87"/>
                            <a:gd name="T34" fmla="*/ 204 w 102"/>
                            <a:gd name="T35" fmla="*/ 605 h 87"/>
                            <a:gd name="T36" fmla="*/ 144 w 102"/>
                            <a:gd name="T37" fmla="*/ 597 h 87"/>
                            <a:gd name="T38" fmla="*/ 21 w 102"/>
                            <a:gd name="T39" fmla="*/ 557 h 87"/>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2" h="87">
                              <a:moveTo>
                                <a:pt x="0" y="70"/>
                              </a:moveTo>
                              <a:cubicBezTo>
                                <a:pt x="3" y="75"/>
                                <a:pt x="10" y="78"/>
                                <a:pt x="15" y="80"/>
                              </a:cubicBezTo>
                              <a:cubicBezTo>
                                <a:pt x="21" y="83"/>
                                <a:pt x="23" y="87"/>
                                <a:pt x="30" y="87"/>
                              </a:cubicBezTo>
                              <a:cubicBezTo>
                                <a:pt x="33" y="87"/>
                                <a:pt x="36" y="87"/>
                                <a:pt x="39" y="86"/>
                              </a:cubicBezTo>
                              <a:cubicBezTo>
                                <a:pt x="41" y="85"/>
                                <a:pt x="42" y="81"/>
                                <a:pt x="44" y="80"/>
                              </a:cubicBezTo>
                              <a:cubicBezTo>
                                <a:pt x="51" y="76"/>
                                <a:pt x="60" y="77"/>
                                <a:pt x="67" y="75"/>
                              </a:cubicBezTo>
                              <a:cubicBezTo>
                                <a:pt x="76" y="72"/>
                                <a:pt x="75" y="65"/>
                                <a:pt x="80" y="59"/>
                              </a:cubicBezTo>
                              <a:cubicBezTo>
                                <a:pt x="83" y="54"/>
                                <a:pt x="88" y="52"/>
                                <a:pt x="91" y="48"/>
                              </a:cubicBezTo>
                              <a:cubicBezTo>
                                <a:pt x="95" y="43"/>
                                <a:pt x="98" y="35"/>
                                <a:pt x="99" y="29"/>
                              </a:cubicBezTo>
                              <a:cubicBezTo>
                                <a:pt x="102" y="19"/>
                                <a:pt x="101" y="9"/>
                                <a:pt x="98" y="0"/>
                              </a:cubicBezTo>
                              <a:cubicBezTo>
                                <a:pt x="98" y="6"/>
                                <a:pt x="101" y="9"/>
                                <a:pt x="100" y="15"/>
                              </a:cubicBezTo>
                              <a:cubicBezTo>
                                <a:pt x="98" y="22"/>
                                <a:pt x="96" y="30"/>
                                <a:pt x="91" y="35"/>
                              </a:cubicBezTo>
                              <a:cubicBezTo>
                                <a:pt x="87" y="40"/>
                                <a:pt x="83" y="37"/>
                                <a:pt x="78" y="40"/>
                              </a:cubicBezTo>
                              <a:cubicBezTo>
                                <a:pt x="74" y="42"/>
                                <a:pt x="74" y="45"/>
                                <a:pt x="73" y="49"/>
                              </a:cubicBezTo>
                              <a:cubicBezTo>
                                <a:pt x="72" y="54"/>
                                <a:pt x="67" y="62"/>
                                <a:pt x="60" y="59"/>
                              </a:cubicBezTo>
                              <a:cubicBezTo>
                                <a:pt x="55" y="56"/>
                                <a:pt x="49" y="48"/>
                                <a:pt x="46" y="58"/>
                              </a:cubicBezTo>
                              <a:cubicBezTo>
                                <a:pt x="45" y="65"/>
                                <a:pt x="43" y="68"/>
                                <a:pt x="37" y="72"/>
                              </a:cubicBezTo>
                              <a:cubicBezTo>
                                <a:pt x="35" y="74"/>
                                <a:pt x="34" y="76"/>
                                <a:pt x="31" y="77"/>
                              </a:cubicBezTo>
                              <a:cubicBezTo>
                                <a:pt x="27" y="78"/>
                                <a:pt x="25" y="76"/>
                                <a:pt x="22" y="76"/>
                              </a:cubicBezTo>
                              <a:cubicBezTo>
                                <a:pt x="17" y="75"/>
                                <a:pt x="5" y="79"/>
                                <a:pt x="3" y="71"/>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8" name="Freeform 918"/>
                        <a:cNvSpPr>
                          <a:spLocks/>
                        </a:cNvSpPr>
                      </a:nvSpPr>
                      <a:spPr bwMode="auto">
                        <a:xfrm>
                          <a:off x="4071" y="1865"/>
                          <a:ext cx="100" cy="69"/>
                        </a:xfrm>
                        <a:custGeom>
                          <a:avLst/>
                          <a:gdLst>
                            <a:gd name="T0" fmla="*/ 8 w 53"/>
                            <a:gd name="T1" fmla="*/ 260 h 35"/>
                            <a:gd name="T2" fmla="*/ 81 w 53"/>
                            <a:gd name="T3" fmla="*/ 252 h 35"/>
                            <a:gd name="T4" fmla="*/ 128 w 53"/>
                            <a:gd name="T5" fmla="*/ 199 h 35"/>
                            <a:gd name="T6" fmla="*/ 228 w 53"/>
                            <a:gd name="T7" fmla="*/ 168 h 35"/>
                            <a:gd name="T8" fmla="*/ 302 w 53"/>
                            <a:gd name="T9" fmla="*/ 116 h 35"/>
                            <a:gd name="T10" fmla="*/ 357 w 53"/>
                            <a:gd name="T11" fmla="*/ 0 h 35"/>
                            <a:gd name="T12" fmla="*/ 289 w 53"/>
                            <a:gd name="T13" fmla="*/ 69 h 35"/>
                            <a:gd name="T14" fmla="*/ 249 w 53"/>
                            <a:gd name="T15" fmla="*/ 124 h 35"/>
                            <a:gd name="T16" fmla="*/ 181 w 53"/>
                            <a:gd name="T17" fmla="*/ 124 h 35"/>
                            <a:gd name="T18" fmla="*/ 92 w 53"/>
                            <a:gd name="T19" fmla="*/ 191 h 35"/>
                            <a:gd name="T20" fmla="*/ 0 w 53"/>
                            <a:gd name="T21" fmla="*/ 244 h 3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3" h="35">
                              <a:moveTo>
                                <a:pt x="1" y="34"/>
                              </a:moveTo>
                              <a:cubicBezTo>
                                <a:pt x="4" y="34"/>
                                <a:pt x="9" y="35"/>
                                <a:pt x="12" y="33"/>
                              </a:cubicBezTo>
                              <a:cubicBezTo>
                                <a:pt x="14" y="31"/>
                                <a:pt x="16" y="27"/>
                                <a:pt x="19" y="26"/>
                              </a:cubicBezTo>
                              <a:cubicBezTo>
                                <a:pt x="23" y="23"/>
                                <a:pt x="29" y="23"/>
                                <a:pt x="34" y="22"/>
                              </a:cubicBezTo>
                              <a:cubicBezTo>
                                <a:pt x="39" y="21"/>
                                <a:pt x="43" y="19"/>
                                <a:pt x="45" y="15"/>
                              </a:cubicBezTo>
                              <a:cubicBezTo>
                                <a:pt x="48" y="11"/>
                                <a:pt x="48" y="3"/>
                                <a:pt x="53" y="0"/>
                              </a:cubicBezTo>
                              <a:cubicBezTo>
                                <a:pt x="48" y="1"/>
                                <a:pt x="46" y="5"/>
                                <a:pt x="43" y="9"/>
                              </a:cubicBezTo>
                              <a:cubicBezTo>
                                <a:pt x="42" y="11"/>
                                <a:pt x="40" y="14"/>
                                <a:pt x="37" y="16"/>
                              </a:cubicBezTo>
                              <a:cubicBezTo>
                                <a:pt x="34" y="18"/>
                                <a:pt x="31" y="16"/>
                                <a:pt x="27" y="16"/>
                              </a:cubicBezTo>
                              <a:cubicBezTo>
                                <a:pt x="18" y="16"/>
                                <a:pt x="18" y="19"/>
                                <a:pt x="14" y="25"/>
                              </a:cubicBezTo>
                              <a:cubicBezTo>
                                <a:pt x="11" y="29"/>
                                <a:pt x="5" y="32"/>
                                <a:pt x="0" y="32"/>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79" name="Freeform 919"/>
                        <a:cNvSpPr>
                          <a:spLocks/>
                        </a:cNvSpPr>
                      </a:nvSpPr>
                      <a:spPr bwMode="auto">
                        <a:xfrm>
                          <a:off x="4002" y="1881"/>
                          <a:ext cx="71" cy="49"/>
                        </a:xfrm>
                        <a:custGeom>
                          <a:avLst/>
                          <a:gdLst>
                            <a:gd name="T0" fmla="*/ 0 w 38"/>
                            <a:gd name="T1" fmla="*/ 24 h 25"/>
                            <a:gd name="T2" fmla="*/ 77 w 38"/>
                            <a:gd name="T3" fmla="*/ 149 h 25"/>
                            <a:gd name="T4" fmla="*/ 249 w 38"/>
                            <a:gd name="T5" fmla="*/ 188 h 25"/>
                            <a:gd name="T6" fmla="*/ 7 w 38"/>
                            <a:gd name="T7" fmla="*/ 0 h 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8" h="25">
                              <a:moveTo>
                                <a:pt x="0" y="3"/>
                              </a:moveTo>
                              <a:cubicBezTo>
                                <a:pt x="2" y="12"/>
                                <a:pt x="2" y="17"/>
                                <a:pt x="12" y="20"/>
                              </a:cubicBezTo>
                              <a:cubicBezTo>
                                <a:pt x="20" y="22"/>
                                <a:pt x="31" y="22"/>
                                <a:pt x="38" y="25"/>
                              </a:cubicBezTo>
                              <a:cubicBezTo>
                                <a:pt x="25" y="18"/>
                                <a:pt x="10" y="12"/>
                                <a:pt x="1"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0" name="Freeform 920"/>
                        <a:cNvSpPr>
                          <a:spLocks/>
                        </a:cNvSpPr>
                      </a:nvSpPr>
                      <a:spPr bwMode="auto">
                        <a:xfrm>
                          <a:off x="3620" y="2018"/>
                          <a:ext cx="270" cy="276"/>
                        </a:xfrm>
                        <a:custGeom>
                          <a:avLst/>
                          <a:gdLst>
                            <a:gd name="T0" fmla="*/ 401 w 144"/>
                            <a:gd name="T1" fmla="*/ 8 h 138"/>
                            <a:gd name="T2" fmla="*/ 186 w 144"/>
                            <a:gd name="T3" fmla="*/ 136 h 138"/>
                            <a:gd name="T4" fmla="*/ 39 w 144"/>
                            <a:gd name="T5" fmla="*/ 344 h 138"/>
                            <a:gd name="T6" fmla="*/ 28 w 144"/>
                            <a:gd name="T7" fmla="*/ 632 h 138"/>
                            <a:gd name="T8" fmla="*/ 84 w 144"/>
                            <a:gd name="T9" fmla="*/ 864 h 138"/>
                            <a:gd name="T10" fmla="*/ 233 w 144"/>
                            <a:gd name="T11" fmla="*/ 952 h 138"/>
                            <a:gd name="T12" fmla="*/ 390 w 144"/>
                            <a:gd name="T13" fmla="*/ 1072 h 138"/>
                            <a:gd name="T14" fmla="*/ 619 w 144"/>
                            <a:gd name="T15" fmla="*/ 1056 h 138"/>
                            <a:gd name="T16" fmla="*/ 804 w 144"/>
                            <a:gd name="T17" fmla="*/ 960 h 138"/>
                            <a:gd name="T18" fmla="*/ 851 w 144"/>
                            <a:gd name="T19" fmla="*/ 784 h 138"/>
                            <a:gd name="T20" fmla="*/ 904 w 144"/>
                            <a:gd name="T21" fmla="*/ 616 h 138"/>
                            <a:gd name="T22" fmla="*/ 784 w 144"/>
                            <a:gd name="T23" fmla="*/ 200 h 138"/>
                            <a:gd name="T24" fmla="*/ 626 w 144"/>
                            <a:gd name="T25" fmla="*/ 32 h 138"/>
                            <a:gd name="T26" fmla="*/ 401 w 144"/>
                            <a:gd name="T27" fmla="*/ 8 h 138"/>
                            <a:gd name="T28" fmla="*/ 401 w 144"/>
                            <a:gd name="T29" fmla="*/ 8 h 1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4" h="138">
                              <a:moveTo>
                                <a:pt x="61" y="1"/>
                              </a:moveTo>
                              <a:cubicBezTo>
                                <a:pt x="46" y="1"/>
                                <a:pt x="37" y="7"/>
                                <a:pt x="28" y="17"/>
                              </a:cubicBezTo>
                              <a:cubicBezTo>
                                <a:pt x="21" y="26"/>
                                <a:pt x="11" y="33"/>
                                <a:pt x="6" y="43"/>
                              </a:cubicBezTo>
                              <a:cubicBezTo>
                                <a:pt x="0" y="56"/>
                                <a:pt x="2" y="66"/>
                                <a:pt x="4" y="79"/>
                              </a:cubicBezTo>
                              <a:cubicBezTo>
                                <a:pt x="5" y="88"/>
                                <a:pt x="5" y="103"/>
                                <a:pt x="13" y="108"/>
                              </a:cubicBezTo>
                              <a:cubicBezTo>
                                <a:pt x="22" y="113"/>
                                <a:pt x="27" y="112"/>
                                <a:pt x="35" y="119"/>
                              </a:cubicBezTo>
                              <a:cubicBezTo>
                                <a:pt x="43" y="126"/>
                                <a:pt x="48" y="130"/>
                                <a:pt x="59" y="134"/>
                              </a:cubicBezTo>
                              <a:cubicBezTo>
                                <a:pt x="69" y="138"/>
                                <a:pt x="84" y="134"/>
                                <a:pt x="94" y="132"/>
                              </a:cubicBezTo>
                              <a:cubicBezTo>
                                <a:pt x="104" y="129"/>
                                <a:pt x="116" y="130"/>
                                <a:pt x="122" y="120"/>
                              </a:cubicBezTo>
                              <a:cubicBezTo>
                                <a:pt x="126" y="113"/>
                                <a:pt x="128" y="105"/>
                                <a:pt x="129" y="98"/>
                              </a:cubicBezTo>
                              <a:cubicBezTo>
                                <a:pt x="130" y="89"/>
                                <a:pt x="134" y="85"/>
                                <a:pt x="137" y="77"/>
                              </a:cubicBezTo>
                              <a:cubicBezTo>
                                <a:pt x="144" y="60"/>
                                <a:pt x="134" y="37"/>
                                <a:pt x="119" y="25"/>
                              </a:cubicBezTo>
                              <a:cubicBezTo>
                                <a:pt x="111" y="18"/>
                                <a:pt x="104" y="9"/>
                                <a:pt x="95" y="4"/>
                              </a:cubicBezTo>
                              <a:cubicBezTo>
                                <a:pt x="87" y="0"/>
                                <a:pt x="70" y="3"/>
                                <a:pt x="61" y="1"/>
                              </a:cubicBezTo>
                              <a:cubicBezTo>
                                <a:pt x="60" y="1"/>
                                <a:pt x="61" y="1"/>
                                <a:pt x="61" y="1"/>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1" name="Freeform 921"/>
                        <a:cNvSpPr>
                          <a:spLocks/>
                        </a:cNvSpPr>
                      </a:nvSpPr>
                      <a:spPr bwMode="auto">
                        <a:xfrm>
                          <a:off x="3699" y="2098"/>
                          <a:ext cx="133" cy="148"/>
                        </a:xfrm>
                        <a:custGeom>
                          <a:avLst/>
                          <a:gdLst>
                            <a:gd name="T0" fmla="*/ 13 w 71"/>
                            <a:gd name="T1" fmla="*/ 272 h 74"/>
                            <a:gd name="T2" fmla="*/ 7 w 71"/>
                            <a:gd name="T3" fmla="*/ 328 h 74"/>
                            <a:gd name="T4" fmla="*/ 13 w 71"/>
                            <a:gd name="T5" fmla="*/ 416 h 74"/>
                            <a:gd name="T6" fmla="*/ 112 w 71"/>
                            <a:gd name="T7" fmla="*/ 520 h 74"/>
                            <a:gd name="T8" fmla="*/ 172 w 71"/>
                            <a:gd name="T9" fmla="*/ 592 h 74"/>
                            <a:gd name="T10" fmla="*/ 277 w 71"/>
                            <a:gd name="T11" fmla="*/ 544 h 74"/>
                            <a:gd name="T12" fmla="*/ 347 w 71"/>
                            <a:gd name="T13" fmla="*/ 472 h 74"/>
                            <a:gd name="T14" fmla="*/ 375 w 71"/>
                            <a:gd name="T15" fmla="*/ 416 h 74"/>
                            <a:gd name="T16" fmla="*/ 421 w 71"/>
                            <a:gd name="T17" fmla="*/ 384 h 74"/>
                            <a:gd name="T18" fmla="*/ 459 w 71"/>
                            <a:gd name="T19" fmla="*/ 224 h 74"/>
                            <a:gd name="T20" fmla="*/ 453 w 71"/>
                            <a:gd name="T21" fmla="*/ 104 h 74"/>
                            <a:gd name="T22" fmla="*/ 401 w 71"/>
                            <a:gd name="T23" fmla="*/ 0 h 7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1" h="74">
                              <a:moveTo>
                                <a:pt x="2" y="34"/>
                              </a:moveTo>
                              <a:cubicBezTo>
                                <a:pt x="0" y="36"/>
                                <a:pt x="1" y="38"/>
                                <a:pt x="1" y="41"/>
                              </a:cubicBezTo>
                              <a:cubicBezTo>
                                <a:pt x="2" y="44"/>
                                <a:pt x="1" y="48"/>
                                <a:pt x="2" y="52"/>
                              </a:cubicBezTo>
                              <a:cubicBezTo>
                                <a:pt x="5" y="58"/>
                                <a:pt x="13" y="60"/>
                                <a:pt x="17" y="65"/>
                              </a:cubicBezTo>
                              <a:cubicBezTo>
                                <a:pt x="20" y="69"/>
                                <a:pt x="19" y="74"/>
                                <a:pt x="26" y="74"/>
                              </a:cubicBezTo>
                              <a:cubicBezTo>
                                <a:pt x="32" y="74"/>
                                <a:pt x="38" y="71"/>
                                <a:pt x="42" y="68"/>
                              </a:cubicBezTo>
                              <a:cubicBezTo>
                                <a:pt x="47" y="66"/>
                                <a:pt x="50" y="63"/>
                                <a:pt x="53" y="59"/>
                              </a:cubicBezTo>
                              <a:cubicBezTo>
                                <a:pt x="54" y="57"/>
                                <a:pt x="55" y="54"/>
                                <a:pt x="57" y="52"/>
                              </a:cubicBezTo>
                              <a:cubicBezTo>
                                <a:pt x="59" y="51"/>
                                <a:pt x="62" y="50"/>
                                <a:pt x="64" y="48"/>
                              </a:cubicBezTo>
                              <a:cubicBezTo>
                                <a:pt x="69" y="43"/>
                                <a:pt x="70" y="35"/>
                                <a:pt x="70" y="28"/>
                              </a:cubicBezTo>
                              <a:cubicBezTo>
                                <a:pt x="70" y="23"/>
                                <a:pt x="71" y="18"/>
                                <a:pt x="69" y="13"/>
                              </a:cubicBezTo>
                              <a:cubicBezTo>
                                <a:pt x="67" y="8"/>
                                <a:pt x="63" y="4"/>
                                <a:pt x="61"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2" name="Freeform 922"/>
                        <a:cNvSpPr>
                          <a:spLocks/>
                        </a:cNvSpPr>
                      </a:nvSpPr>
                      <a:spPr bwMode="auto">
                        <a:xfrm>
                          <a:off x="3678" y="2066"/>
                          <a:ext cx="152" cy="154"/>
                        </a:xfrm>
                        <a:custGeom>
                          <a:avLst/>
                          <a:gdLst>
                            <a:gd name="T0" fmla="*/ 165 w 81"/>
                            <a:gd name="T1" fmla="*/ 40 h 77"/>
                            <a:gd name="T2" fmla="*/ 21 w 81"/>
                            <a:gd name="T3" fmla="*/ 200 h 77"/>
                            <a:gd name="T4" fmla="*/ 21 w 81"/>
                            <a:gd name="T5" fmla="*/ 320 h 77"/>
                            <a:gd name="T6" fmla="*/ 28 w 81"/>
                            <a:gd name="T7" fmla="*/ 440 h 77"/>
                            <a:gd name="T8" fmla="*/ 73 w 81"/>
                            <a:gd name="T9" fmla="*/ 544 h 77"/>
                            <a:gd name="T10" fmla="*/ 158 w 81"/>
                            <a:gd name="T11" fmla="*/ 592 h 77"/>
                            <a:gd name="T12" fmla="*/ 250 w 81"/>
                            <a:gd name="T13" fmla="*/ 616 h 77"/>
                            <a:gd name="T14" fmla="*/ 370 w 81"/>
                            <a:gd name="T15" fmla="*/ 568 h 77"/>
                            <a:gd name="T16" fmla="*/ 450 w 81"/>
                            <a:gd name="T17" fmla="*/ 496 h 77"/>
                            <a:gd name="T18" fmla="*/ 503 w 81"/>
                            <a:gd name="T19" fmla="*/ 376 h 77"/>
                            <a:gd name="T20" fmla="*/ 443 w 81"/>
                            <a:gd name="T21" fmla="*/ 72 h 77"/>
                            <a:gd name="T22" fmla="*/ 250 w 81"/>
                            <a:gd name="T23" fmla="*/ 16 h 77"/>
                            <a:gd name="T24" fmla="*/ 165 w 81"/>
                            <a:gd name="T25" fmla="*/ 40 h 7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1" h="77">
                              <a:moveTo>
                                <a:pt x="25" y="5"/>
                              </a:moveTo>
                              <a:cubicBezTo>
                                <a:pt x="15" y="10"/>
                                <a:pt x="8" y="15"/>
                                <a:pt x="3" y="25"/>
                              </a:cubicBezTo>
                              <a:cubicBezTo>
                                <a:pt x="1" y="30"/>
                                <a:pt x="0" y="35"/>
                                <a:pt x="3" y="40"/>
                              </a:cubicBezTo>
                              <a:cubicBezTo>
                                <a:pt x="5" y="45"/>
                                <a:pt x="3" y="50"/>
                                <a:pt x="4" y="55"/>
                              </a:cubicBezTo>
                              <a:cubicBezTo>
                                <a:pt x="5" y="60"/>
                                <a:pt x="7" y="65"/>
                                <a:pt x="11" y="68"/>
                              </a:cubicBezTo>
                              <a:cubicBezTo>
                                <a:pt x="14" y="72"/>
                                <a:pt x="20" y="71"/>
                                <a:pt x="24" y="74"/>
                              </a:cubicBezTo>
                              <a:cubicBezTo>
                                <a:pt x="28" y="77"/>
                                <a:pt x="32" y="76"/>
                                <a:pt x="38" y="77"/>
                              </a:cubicBezTo>
                              <a:cubicBezTo>
                                <a:pt x="44" y="77"/>
                                <a:pt x="51" y="76"/>
                                <a:pt x="56" y="71"/>
                              </a:cubicBezTo>
                              <a:cubicBezTo>
                                <a:pt x="59" y="67"/>
                                <a:pt x="63" y="66"/>
                                <a:pt x="68" y="62"/>
                              </a:cubicBezTo>
                              <a:cubicBezTo>
                                <a:pt x="73" y="59"/>
                                <a:pt x="73" y="53"/>
                                <a:pt x="76" y="47"/>
                              </a:cubicBezTo>
                              <a:cubicBezTo>
                                <a:pt x="81" y="34"/>
                                <a:pt x="77" y="18"/>
                                <a:pt x="67" y="9"/>
                              </a:cubicBezTo>
                              <a:cubicBezTo>
                                <a:pt x="59" y="3"/>
                                <a:pt x="48" y="0"/>
                                <a:pt x="38" y="2"/>
                              </a:cubicBezTo>
                              <a:cubicBezTo>
                                <a:pt x="34" y="2"/>
                                <a:pt x="29" y="2"/>
                                <a:pt x="25" y="5"/>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3" name="Freeform 923"/>
                        <a:cNvSpPr>
                          <a:spLocks/>
                        </a:cNvSpPr>
                      </a:nvSpPr>
                      <a:spPr bwMode="auto">
                        <a:xfrm>
                          <a:off x="3633" y="2106"/>
                          <a:ext cx="238" cy="180"/>
                        </a:xfrm>
                        <a:custGeom>
                          <a:avLst/>
                          <a:gdLst>
                            <a:gd name="T0" fmla="*/ 13 w 127"/>
                            <a:gd name="T1" fmla="*/ 312 h 90"/>
                            <a:gd name="T2" fmla="*/ 45 w 127"/>
                            <a:gd name="T3" fmla="*/ 472 h 90"/>
                            <a:gd name="T4" fmla="*/ 157 w 127"/>
                            <a:gd name="T5" fmla="*/ 520 h 90"/>
                            <a:gd name="T6" fmla="*/ 277 w 127"/>
                            <a:gd name="T7" fmla="*/ 608 h 90"/>
                            <a:gd name="T8" fmla="*/ 362 w 127"/>
                            <a:gd name="T9" fmla="*/ 688 h 90"/>
                            <a:gd name="T10" fmla="*/ 534 w 127"/>
                            <a:gd name="T11" fmla="*/ 680 h 90"/>
                            <a:gd name="T12" fmla="*/ 699 w 127"/>
                            <a:gd name="T13" fmla="*/ 640 h 90"/>
                            <a:gd name="T14" fmla="*/ 751 w 127"/>
                            <a:gd name="T15" fmla="*/ 480 h 90"/>
                            <a:gd name="T16" fmla="*/ 763 w 127"/>
                            <a:gd name="T17" fmla="*/ 352 h 90"/>
                            <a:gd name="T18" fmla="*/ 815 w 127"/>
                            <a:gd name="T19" fmla="*/ 224 h 90"/>
                            <a:gd name="T20" fmla="*/ 791 w 127"/>
                            <a:gd name="T21" fmla="*/ 0 h 90"/>
                            <a:gd name="T22" fmla="*/ 811 w 127"/>
                            <a:gd name="T23" fmla="*/ 160 h 90"/>
                            <a:gd name="T24" fmla="*/ 776 w 127"/>
                            <a:gd name="T25" fmla="*/ 240 h 90"/>
                            <a:gd name="T26" fmla="*/ 723 w 127"/>
                            <a:gd name="T27" fmla="*/ 248 h 90"/>
                            <a:gd name="T28" fmla="*/ 678 w 127"/>
                            <a:gd name="T29" fmla="*/ 456 h 90"/>
                            <a:gd name="T30" fmla="*/ 600 w 127"/>
                            <a:gd name="T31" fmla="*/ 440 h 90"/>
                            <a:gd name="T32" fmla="*/ 600 w 127"/>
                            <a:gd name="T33" fmla="*/ 520 h 90"/>
                            <a:gd name="T34" fmla="*/ 611 w 127"/>
                            <a:gd name="T35" fmla="*/ 608 h 90"/>
                            <a:gd name="T36" fmla="*/ 572 w 127"/>
                            <a:gd name="T37" fmla="*/ 624 h 90"/>
                            <a:gd name="T38" fmla="*/ 534 w 127"/>
                            <a:gd name="T39" fmla="*/ 584 h 90"/>
                            <a:gd name="T40" fmla="*/ 407 w 127"/>
                            <a:gd name="T41" fmla="*/ 600 h 90"/>
                            <a:gd name="T42" fmla="*/ 362 w 127"/>
                            <a:gd name="T43" fmla="*/ 488 h 90"/>
                            <a:gd name="T44" fmla="*/ 277 w 127"/>
                            <a:gd name="T45" fmla="*/ 424 h 90"/>
                            <a:gd name="T46" fmla="*/ 13 w 127"/>
                            <a:gd name="T47" fmla="*/ 336 h 90"/>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27" h="90">
                              <a:moveTo>
                                <a:pt x="2" y="39"/>
                              </a:moveTo>
                              <a:cubicBezTo>
                                <a:pt x="1" y="45"/>
                                <a:pt x="1" y="55"/>
                                <a:pt x="7" y="59"/>
                              </a:cubicBezTo>
                              <a:cubicBezTo>
                                <a:pt x="12" y="63"/>
                                <a:pt x="18" y="65"/>
                                <a:pt x="24" y="65"/>
                              </a:cubicBezTo>
                              <a:cubicBezTo>
                                <a:pt x="33" y="65"/>
                                <a:pt x="37" y="68"/>
                                <a:pt x="42" y="76"/>
                              </a:cubicBezTo>
                              <a:cubicBezTo>
                                <a:pt x="44" y="81"/>
                                <a:pt x="51" y="83"/>
                                <a:pt x="55" y="86"/>
                              </a:cubicBezTo>
                              <a:cubicBezTo>
                                <a:pt x="62" y="90"/>
                                <a:pt x="74" y="87"/>
                                <a:pt x="81" y="85"/>
                              </a:cubicBezTo>
                              <a:cubicBezTo>
                                <a:pt x="89" y="84"/>
                                <a:pt x="99" y="83"/>
                                <a:pt x="106" y="80"/>
                              </a:cubicBezTo>
                              <a:cubicBezTo>
                                <a:pt x="114" y="76"/>
                                <a:pt x="114" y="68"/>
                                <a:pt x="114" y="60"/>
                              </a:cubicBezTo>
                              <a:cubicBezTo>
                                <a:pt x="114" y="54"/>
                                <a:pt x="114" y="49"/>
                                <a:pt x="116" y="44"/>
                              </a:cubicBezTo>
                              <a:cubicBezTo>
                                <a:pt x="119" y="39"/>
                                <a:pt x="122" y="34"/>
                                <a:pt x="124" y="28"/>
                              </a:cubicBezTo>
                              <a:cubicBezTo>
                                <a:pt x="127" y="19"/>
                                <a:pt x="123" y="9"/>
                                <a:pt x="120" y="0"/>
                              </a:cubicBezTo>
                              <a:cubicBezTo>
                                <a:pt x="121" y="7"/>
                                <a:pt x="124" y="12"/>
                                <a:pt x="123" y="20"/>
                              </a:cubicBezTo>
                              <a:cubicBezTo>
                                <a:pt x="122" y="23"/>
                                <a:pt x="121" y="28"/>
                                <a:pt x="118" y="30"/>
                              </a:cubicBezTo>
                              <a:cubicBezTo>
                                <a:pt x="115" y="32"/>
                                <a:pt x="113" y="30"/>
                                <a:pt x="110" y="31"/>
                              </a:cubicBezTo>
                              <a:cubicBezTo>
                                <a:pt x="100" y="35"/>
                                <a:pt x="112" y="54"/>
                                <a:pt x="103" y="57"/>
                              </a:cubicBezTo>
                              <a:cubicBezTo>
                                <a:pt x="99" y="59"/>
                                <a:pt x="95" y="53"/>
                                <a:pt x="91" y="55"/>
                              </a:cubicBezTo>
                              <a:cubicBezTo>
                                <a:pt x="85" y="57"/>
                                <a:pt x="88" y="62"/>
                                <a:pt x="91" y="65"/>
                              </a:cubicBezTo>
                              <a:cubicBezTo>
                                <a:pt x="94" y="68"/>
                                <a:pt x="97" y="72"/>
                                <a:pt x="93" y="76"/>
                              </a:cubicBezTo>
                              <a:cubicBezTo>
                                <a:pt x="91" y="78"/>
                                <a:pt x="89" y="78"/>
                                <a:pt x="87" y="78"/>
                              </a:cubicBezTo>
                              <a:cubicBezTo>
                                <a:pt x="83" y="77"/>
                                <a:pt x="83" y="74"/>
                                <a:pt x="81" y="73"/>
                              </a:cubicBezTo>
                              <a:cubicBezTo>
                                <a:pt x="74" y="71"/>
                                <a:pt x="68" y="86"/>
                                <a:pt x="62" y="75"/>
                              </a:cubicBezTo>
                              <a:cubicBezTo>
                                <a:pt x="60" y="71"/>
                                <a:pt x="59" y="65"/>
                                <a:pt x="55" y="61"/>
                              </a:cubicBezTo>
                              <a:cubicBezTo>
                                <a:pt x="52" y="57"/>
                                <a:pt x="47" y="55"/>
                                <a:pt x="42" y="53"/>
                              </a:cubicBezTo>
                              <a:cubicBezTo>
                                <a:pt x="33" y="51"/>
                                <a:pt x="0" y="60"/>
                                <a:pt x="2" y="42"/>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4" name="Freeform 924"/>
                        <a:cNvSpPr>
                          <a:spLocks/>
                        </a:cNvSpPr>
                      </a:nvSpPr>
                      <a:spPr bwMode="auto">
                        <a:xfrm>
                          <a:off x="3721" y="2222"/>
                          <a:ext cx="127" cy="68"/>
                        </a:xfrm>
                        <a:custGeom>
                          <a:avLst/>
                          <a:gdLst>
                            <a:gd name="T0" fmla="*/ 0 w 68"/>
                            <a:gd name="T1" fmla="*/ 136 h 34"/>
                            <a:gd name="T2" fmla="*/ 286 w 68"/>
                            <a:gd name="T3" fmla="*/ 200 h 34"/>
                            <a:gd name="T4" fmla="*/ 398 w 68"/>
                            <a:gd name="T5" fmla="*/ 160 h 34"/>
                            <a:gd name="T6" fmla="*/ 430 w 68"/>
                            <a:gd name="T7" fmla="*/ 0 h 34"/>
                            <a:gd name="T8" fmla="*/ 405 w 68"/>
                            <a:gd name="T9" fmla="*/ 112 h 34"/>
                            <a:gd name="T10" fmla="*/ 346 w 68"/>
                            <a:gd name="T11" fmla="*/ 104 h 34"/>
                            <a:gd name="T12" fmla="*/ 301 w 68"/>
                            <a:gd name="T13" fmla="*/ 168 h 34"/>
                            <a:gd name="T14" fmla="*/ 209 w 68"/>
                            <a:gd name="T15" fmla="*/ 160 h 34"/>
                            <a:gd name="T16" fmla="*/ 136 w 68"/>
                            <a:gd name="T17" fmla="*/ 208 h 34"/>
                            <a:gd name="T18" fmla="*/ 77 w 68"/>
                            <a:gd name="T19" fmla="*/ 184 h 34"/>
                            <a:gd name="T20" fmla="*/ 45 w 68"/>
                            <a:gd name="T21" fmla="*/ 168 h 34"/>
                            <a:gd name="T22" fmla="*/ 21 w 68"/>
                            <a:gd name="T23" fmla="*/ 160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8" h="34">
                              <a:moveTo>
                                <a:pt x="0" y="17"/>
                              </a:moveTo>
                              <a:cubicBezTo>
                                <a:pt x="8" y="34"/>
                                <a:pt x="29" y="28"/>
                                <a:pt x="44" y="25"/>
                              </a:cubicBezTo>
                              <a:cubicBezTo>
                                <a:pt x="49" y="24"/>
                                <a:pt x="57" y="23"/>
                                <a:pt x="61" y="20"/>
                              </a:cubicBezTo>
                              <a:cubicBezTo>
                                <a:pt x="68" y="15"/>
                                <a:pt x="66" y="7"/>
                                <a:pt x="66" y="0"/>
                              </a:cubicBezTo>
                              <a:cubicBezTo>
                                <a:pt x="65" y="3"/>
                                <a:pt x="66" y="11"/>
                                <a:pt x="62" y="14"/>
                              </a:cubicBezTo>
                              <a:cubicBezTo>
                                <a:pt x="60" y="16"/>
                                <a:pt x="56" y="13"/>
                                <a:pt x="53" y="13"/>
                              </a:cubicBezTo>
                              <a:cubicBezTo>
                                <a:pt x="53" y="18"/>
                                <a:pt x="50" y="19"/>
                                <a:pt x="46" y="21"/>
                              </a:cubicBezTo>
                              <a:cubicBezTo>
                                <a:pt x="40" y="22"/>
                                <a:pt x="37" y="20"/>
                                <a:pt x="32" y="20"/>
                              </a:cubicBezTo>
                              <a:cubicBezTo>
                                <a:pt x="27" y="21"/>
                                <a:pt x="26" y="25"/>
                                <a:pt x="21" y="26"/>
                              </a:cubicBezTo>
                              <a:cubicBezTo>
                                <a:pt x="17" y="26"/>
                                <a:pt x="15" y="25"/>
                                <a:pt x="12" y="23"/>
                              </a:cubicBezTo>
                              <a:cubicBezTo>
                                <a:pt x="10" y="22"/>
                                <a:pt x="9" y="22"/>
                                <a:pt x="7" y="21"/>
                              </a:cubicBezTo>
                              <a:cubicBezTo>
                                <a:pt x="5" y="20"/>
                                <a:pt x="4" y="22"/>
                                <a:pt x="3" y="20"/>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5" name="Freeform 925"/>
                        <a:cNvSpPr>
                          <a:spLocks/>
                        </a:cNvSpPr>
                      </a:nvSpPr>
                      <a:spPr bwMode="auto">
                        <a:xfrm>
                          <a:off x="3616" y="2020"/>
                          <a:ext cx="197" cy="146"/>
                        </a:xfrm>
                        <a:custGeom>
                          <a:avLst/>
                          <a:gdLst>
                            <a:gd name="T0" fmla="*/ 60 w 105"/>
                            <a:gd name="T1" fmla="*/ 584 h 73"/>
                            <a:gd name="T2" fmla="*/ 296 w 105"/>
                            <a:gd name="T3" fmla="*/ 72 h 73"/>
                            <a:gd name="T4" fmla="*/ 490 w 105"/>
                            <a:gd name="T5" fmla="*/ 80 h 73"/>
                            <a:gd name="T6" fmla="*/ 595 w 105"/>
                            <a:gd name="T7" fmla="*/ 72 h 73"/>
                            <a:gd name="T8" fmla="*/ 694 w 105"/>
                            <a:gd name="T9" fmla="*/ 104 h 73"/>
                            <a:gd name="T10" fmla="*/ 542 w 105"/>
                            <a:gd name="T11" fmla="*/ 128 h 73"/>
                            <a:gd name="T12" fmla="*/ 398 w 105"/>
                            <a:gd name="T13" fmla="*/ 104 h 73"/>
                            <a:gd name="T14" fmla="*/ 338 w 105"/>
                            <a:gd name="T15" fmla="*/ 168 h 73"/>
                            <a:gd name="T16" fmla="*/ 240 w 105"/>
                            <a:gd name="T17" fmla="*/ 216 h 73"/>
                            <a:gd name="T18" fmla="*/ 197 w 105"/>
                            <a:gd name="T19" fmla="*/ 320 h 73"/>
                            <a:gd name="T20" fmla="*/ 137 w 105"/>
                            <a:gd name="T21" fmla="*/ 424 h 73"/>
                            <a:gd name="T22" fmla="*/ 53 w 105"/>
                            <a:gd name="T23" fmla="*/ 576 h 7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05" h="73">
                              <a:moveTo>
                                <a:pt x="9" y="73"/>
                              </a:moveTo>
                              <a:cubicBezTo>
                                <a:pt x="0" y="47"/>
                                <a:pt x="27" y="23"/>
                                <a:pt x="45" y="9"/>
                              </a:cubicBezTo>
                              <a:cubicBezTo>
                                <a:pt x="56" y="0"/>
                                <a:pt x="62" y="3"/>
                                <a:pt x="74" y="10"/>
                              </a:cubicBezTo>
                              <a:cubicBezTo>
                                <a:pt x="79" y="12"/>
                                <a:pt x="85" y="6"/>
                                <a:pt x="90" y="9"/>
                              </a:cubicBezTo>
                              <a:cubicBezTo>
                                <a:pt x="95" y="11"/>
                                <a:pt x="102" y="9"/>
                                <a:pt x="105" y="13"/>
                              </a:cubicBezTo>
                              <a:cubicBezTo>
                                <a:pt x="98" y="14"/>
                                <a:pt x="89" y="17"/>
                                <a:pt x="82" y="16"/>
                              </a:cubicBezTo>
                              <a:cubicBezTo>
                                <a:pt x="76" y="15"/>
                                <a:pt x="66" y="12"/>
                                <a:pt x="60" y="13"/>
                              </a:cubicBezTo>
                              <a:cubicBezTo>
                                <a:pt x="56" y="14"/>
                                <a:pt x="54" y="18"/>
                                <a:pt x="51" y="21"/>
                              </a:cubicBezTo>
                              <a:cubicBezTo>
                                <a:pt x="47" y="25"/>
                                <a:pt x="41" y="24"/>
                                <a:pt x="36" y="27"/>
                              </a:cubicBezTo>
                              <a:cubicBezTo>
                                <a:pt x="32" y="30"/>
                                <a:pt x="30" y="35"/>
                                <a:pt x="30" y="40"/>
                              </a:cubicBezTo>
                              <a:cubicBezTo>
                                <a:pt x="28" y="47"/>
                                <a:pt x="27" y="49"/>
                                <a:pt x="21" y="53"/>
                              </a:cubicBezTo>
                              <a:cubicBezTo>
                                <a:pt x="13" y="59"/>
                                <a:pt x="11" y="63"/>
                                <a:pt x="8" y="72"/>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6" name="Freeform 926"/>
                        <a:cNvSpPr>
                          <a:spLocks/>
                        </a:cNvSpPr>
                      </a:nvSpPr>
                      <a:spPr bwMode="auto">
                        <a:xfrm>
                          <a:off x="3631" y="2016"/>
                          <a:ext cx="122" cy="120"/>
                        </a:xfrm>
                        <a:custGeom>
                          <a:avLst/>
                          <a:gdLst>
                            <a:gd name="T0" fmla="*/ 0 w 65"/>
                            <a:gd name="T1" fmla="*/ 480 h 60"/>
                            <a:gd name="T2" fmla="*/ 190 w 65"/>
                            <a:gd name="T3" fmla="*/ 136 h 60"/>
                            <a:gd name="T4" fmla="*/ 430 w 65"/>
                            <a:gd name="T5" fmla="*/ 96 h 60"/>
                            <a:gd name="T6" fmla="*/ 278 w 65"/>
                            <a:gd name="T7" fmla="*/ 104 h 60"/>
                            <a:gd name="T8" fmla="*/ 240 w 65"/>
                            <a:gd name="T9" fmla="*/ 168 h 60"/>
                            <a:gd name="T10" fmla="*/ 186 w 65"/>
                            <a:gd name="T11" fmla="*/ 192 h 60"/>
                            <a:gd name="T12" fmla="*/ 99 w 65"/>
                            <a:gd name="T13" fmla="*/ 288 h 60"/>
                            <a:gd name="T14" fmla="*/ 28 w 65"/>
                            <a:gd name="T15" fmla="*/ 392 h 6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5" h="60">
                              <a:moveTo>
                                <a:pt x="0" y="60"/>
                              </a:moveTo>
                              <a:cubicBezTo>
                                <a:pt x="0" y="42"/>
                                <a:pt x="17" y="28"/>
                                <a:pt x="29" y="17"/>
                              </a:cubicBezTo>
                              <a:cubicBezTo>
                                <a:pt x="38" y="9"/>
                                <a:pt x="54" y="0"/>
                                <a:pt x="65" y="12"/>
                              </a:cubicBezTo>
                              <a:cubicBezTo>
                                <a:pt x="57" y="10"/>
                                <a:pt x="48" y="7"/>
                                <a:pt x="42" y="13"/>
                              </a:cubicBezTo>
                              <a:cubicBezTo>
                                <a:pt x="40" y="16"/>
                                <a:pt x="38" y="19"/>
                                <a:pt x="36" y="21"/>
                              </a:cubicBezTo>
                              <a:cubicBezTo>
                                <a:pt x="33" y="24"/>
                                <a:pt x="31" y="23"/>
                                <a:pt x="28" y="24"/>
                              </a:cubicBezTo>
                              <a:cubicBezTo>
                                <a:pt x="23" y="26"/>
                                <a:pt x="17" y="32"/>
                                <a:pt x="15" y="36"/>
                              </a:cubicBezTo>
                              <a:cubicBezTo>
                                <a:pt x="12" y="42"/>
                                <a:pt x="10" y="45"/>
                                <a:pt x="4" y="49"/>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7" name="Freeform 927"/>
                        <a:cNvSpPr>
                          <a:spLocks/>
                        </a:cNvSpPr>
                      </a:nvSpPr>
                      <a:spPr bwMode="auto">
                        <a:xfrm>
                          <a:off x="3695" y="2120"/>
                          <a:ext cx="123" cy="96"/>
                        </a:xfrm>
                        <a:custGeom>
                          <a:avLst/>
                          <a:gdLst>
                            <a:gd name="T0" fmla="*/ 0 w 66"/>
                            <a:gd name="T1" fmla="*/ 168 h 48"/>
                            <a:gd name="T2" fmla="*/ 52 w 66"/>
                            <a:gd name="T3" fmla="*/ 240 h 48"/>
                            <a:gd name="T4" fmla="*/ 117 w 66"/>
                            <a:gd name="T5" fmla="*/ 296 h 48"/>
                            <a:gd name="T6" fmla="*/ 246 w 66"/>
                            <a:gd name="T7" fmla="*/ 344 h 48"/>
                            <a:gd name="T8" fmla="*/ 306 w 66"/>
                            <a:gd name="T9" fmla="*/ 304 h 48"/>
                            <a:gd name="T10" fmla="*/ 369 w 66"/>
                            <a:gd name="T11" fmla="*/ 248 h 48"/>
                            <a:gd name="T12" fmla="*/ 395 w 66"/>
                            <a:gd name="T13" fmla="*/ 0 h 48"/>
                            <a:gd name="T14" fmla="*/ 375 w 66"/>
                            <a:gd name="T15" fmla="*/ 112 h 48"/>
                            <a:gd name="T16" fmla="*/ 285 w 66"/>
                            <a:gd name="T17" fmla="*/ 136 h 48"/>
                            <a:gd name="T18" fmla="*/ 261 w 66"/>
                            <a:gd name="T19" fmla="*/ 232 h 48"/>
                            <a:gd name="T20" fmla="*/ 181 w 66"/>
                            <a:gd name="T21" fmla="*/ 224 h 48"/>
                            <a:gd name="T22" fmla="*/ 89 w 66"/>
                            <a:gd name="T23" fmla="*/ 232 h 48"/>
                            <a:gd name="T24" fmla="*/ 73 w 66"/>
                            <a:gd name="T25" fmla="*/ 176 h 48"/>
                            <a:gd name="T26" fmla="*/ 7 w 66"/>
                            <a:gd name="T27" fmla="*/ 168 h 4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6" h="48">
                              <a:moveTo>
                                <a:pt x="0" y="21"/>
                              </a:moveTo>
                              <a:cubicBezTo>
                                <a:pt x="3" y="25"/>
                                <a:pt x="6" y="26"/>
                                <a:pt x="8" y="30"/>
                              </a:cubicBezTo>
                              <a:cubicBezTo>
                                <a:pt x="10" y="34"/>
                                <a:pt x="14" y="35"/>
                                <a:pt x="18" y="37"/>
                              </a:cubicBezTo>
                              <a:cubicBezTo>
                                <a:pt x="25" y="41"/>
                                <a:pt x="28" y="48"/>
                                <a:pt x="38" y="43"/>
                              </a:cubicBezTo>
                              <a:cubicBezTo>
                                <a:pt x="42" y="41"/>
                                <a:pt x="44" y="42"/>
                                <a:pt x="47" y="38"/>
                              </a:cubicBezTo>
                              <a:cubicBezTo>
                                <a:pt x="49" y="34"/>
                                <a:pt x="54" y="34"/>
                                <a:pt x="57" y="31"/>
                              </a:cubicBezTo>
                              <a:cubicBezTo>
                                <a:pt x="65" y="25"/>
                                <a:pt x="66" y="10"/>
                                <a:pt x="61" y="0"/>
                              </a:cubicBezTo>
                              <a:cubicBezTo>
                                <a:pt x="61" y="5"/>
                                <a:pt x="61" y="10"/>
                                <a:pt x="58" y="14"/>
                              </a:cubicBezTo>
                              <a:cubicBezTo>
                                <a:pt x="53" y="19"/>
                                <a:pt x="49" y="15"/>
                                <a:pt x="44" y="17"/>
                              </a:cubicBezTo>
                              <a:cubicBezTo>
                                <a:pt x="38" y="20"/>
                                <a:pt x="42" y="25"/>
                                <a:pt x="40" y="29"/>
                              </a:cubicBezTo>
                              <a:cubicBezTo>
                                <a:pt x="38" y="35"/>
                                <a:pt x="28" y="35"/>
                                <a:pt x="28" y="28"/>
                              </a:cubicBezTo>
                              <a:cubicBezTo>
                                <a:pt x="24" y="30"/>
                                <a:pt x="18" y="32"/>
                                <a:pt x="14" y="29"/>
                              </a:cubicBezTo>
                              <a:cubicBezTo>
                                <a:pt x="12" y="27"/>
                                <a:pt x="12" y="24"/>
                                <a:pt x="11" y="22"/>
                              </a:cubicBezTo>
                              <a:cubicBezTo>
                                <a:pt x="9" y="21"/>
                                <a:pt x="3" y="23"/>
                                <a:pt x="1" y="21"/>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8" name="Freeform 928"/>
                        <a:cNvSpPr>
                          <a:spLocks/>
                        </a:cNvSpPr>
                      </a:nvSpPr>
                      <a:spPr bwMode="auto">
                        <a:xfrm>
                          <a:off x="3685" y="2078"/>
                          <a:ext cx="113" cy="64"/>
                        </a:xfrm>
                        <a:custGeom>
                          <a:avLst/>
                          <a:gdLst>
                            <a:gd name="T0" fmla="*/ 40 w 60"/>
                            <a:gd name="T1" fmla="*/ 256 h 32"/>
                            <a:gd name="T2" fmla="*/ 32 w 60"/>
                            <a:gd name="T3" fmla="*/ 128 h 32"/>
                            <a:gd name="T4" fmla="*/ 128 w 60"/>
                            <a:gd name="T5" fmla="*/ 40 h 32"/>
                            <a:gd name="T6" fmla="*/ 273 w 60"/>
                            <a:gd name="T7" fmla="*/ 8 h 32"/>
                            <a:gd name="T8" fmla="*/ 401 w 60"/>
                            <a:gd name="T9" fmla="*/ 144 h 32"/>
                            <a:gd name="T10" fmla="*/ 309 w 60"/>
                            <a:gd name="T11" fmla="*/ 56 h 32"/>
                            <a:gd name="T12" fmla="*/ 281 w 60"/>
                            <a:gd name="T13" fmla="*/ 136 h 32"/>
                            <a:gd name="T14" fmla="*/ 181 w 60"/>
                            <a:gd name="T15" fmla="*/ 72 h 32"/>
                            <a:gd name="T16" fmla="*/ 188 w 60"/>
                            <a:gd name="T17" fmla="*/ 168 h 32"/>
                            <a:gd name="T18" fmla="*/ 113 w 60"/>
                            <a:gd name="T19" fmla="*/ 144 h 32"/>
                            <a:gd name="T20" fmla="*/ 68 w 60"/>
                            <a:gd name="T21" fmla="*/ 160 h 32"/>
                            <a:gd name="T22" fmla="*/ 32 w 60"/>
                            <a:gd name="T23" fmla="*/ 248 h 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0" h="32">
                              <a:moveTo>
                                <a:pt x="6" y="32"/>
                              </a:moveTo>
                              <a:cubicBezTo>
                                <a:pt x="0" y="27"/>
                                <a:pt x="1" y="23"/>
                                <a:pt x="5" y="16"/>
                              </a:cubicBezTo>
                              <a:cubicBezTo>
                                <a:pt x="8" y="11"/>
                                <a:pt x="14" y="7"/>
                                <a:pt x="19" y="5"/>
                              </a:cubicBezTo>
                              <a:cubicBezTo>
                                <a:pt x="26" y="2"/>
                                <a:pt x="34" y="0"/>
                                <a:pt x="41" y="1"/>
                              </a:cubicBezTo>
                              <a:cubicBezTo>
                                <a:pt x="52" y="3"/>
                                <a:pt x="58" y="5"/>
                                <a:pt x="60" y="18"/>
                              </a:cubicBezTo>
                              <a:cubicBezTo>
                                <a:pt x="57" y="13"/>
                                <a:pt x="54" y="3"/>
                                <a:pt x="46" y="7"/>
                              </a:cubicBezTo>
                              <a:cubicBezTo>
                                <a:pt x="41" y="9"/>
                                <a:pt x="46" y="15"/>
                                <a:pt x="42" y="17"/>
                              </a:cubicBezTo>
                              <a:cubicBezTo>
                                <a:pt x="36" y="19"/>
                                <a:pt x="33" y="5"/>
                                <a:pt x="27" y="9"/>
                              </a:cubicBezTo>
                              <a:cubicBezTo>
                                <a:pt x="22" y="12"/>
                                <a:pt x="29" y="17"/>
                                <a:pt x="28" y="21"/>
                              </a:cubicBezTo>
                              <a:cubicBezTo>
                                <a:pt x="26" y="26"/>
                                <a:pt x="20" y="19"/>
                                <a:pt x="17" y="18"/>
                              </a:cubicBezTo>
                              <a:cubicBezTo>
                                <a:pt x="14" y="17"/>
                                <a:pt x="12" y="18"/>
                                <a:pt x="10" y="20"/>
                              </a:cubicBezTo>
                              <a:cubicBezTo>
                                <a:pt x="7" y="23"/>
                                <a:pt x="5" y="27"/>
                                <a:pt x="5" y="31"/>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89" name="Freeform 929"/>
                        <a:cNvSpPr>
                          <a:spLocks/>
                        </a:cNvSpPr>
                      </a:nvSpPr>
                      <a:spPr bwMode="auto">
                        <a:xfrm>
                          <a:off x="3695" y="2078"/>
                          <a:ext cx="77" cy="34"/>
                        </a:xfrm>
                        <a:custGeom>
                          <a:avLst/>
                          <a:gdLst>
                            <a:gd name="T0" fmla="*/ 0 w 41"/>
                            <a:gd name="T1" fmla="*/ 136 h 17"/>
                            <a:gd name="T2" fmla="*/ 133 w 41"/>
                            <a:gd name="T3" fmla="*/ 24 h 17"/>
                            <a:gd name="T4" fmla="*/ 272 w 41"/>
                            <a:gd name="T5" fmla="*/ 24 h 17"/>
                            <a:gd name="T6" fmla="*/ 205 w 41"/>
                            <a:gd name="T7" fmla="*/ 80 h 17"/>
                            <a:gd name="T8" fmla="*/ 105 w 41"/>
                            <a:gd name="T9" fmla="*/ 80 h 17"/>
                            <a:gd name="T10" fmla="*/ 92 w 41"/>
                            <a:gd name="T11" fmla="*/ 104 h 17"/>
                            <a:gd name="T12" fmla="*/ 68 w 41"/>
                            <a:gd name="T13" fmla="*/ 112 h 17"/>
                            <a:gd name="T14" fmla="*/ 32 w 41"/>
                            <a:gd name="T15" fmla="*/ 112 h 17"/>
                            <a:gd name="T16" fmla="*/ 8 w 41"/>
                            <a:gd name="T17" fmla="*/ 136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1" h="17">
                              <a:moveTo>
                                <a:pt x="0" y="17"/>
                              </a:moveTo>
                              <a:cubicBezTo>
                                <a:pt x="6" y="11"/>
                                <a:pt x="12" y="6"/>
                                <a:pt x="20" y="3"/>
                              </a:cubicBezTo>
                              <a:cubicBezTo>
                                <a:pt x="26" y="2"/>
                                <a:pt x="35" y="0"/>
                                <a:pt x="41" y="3"/>
                              </a:cubicBezTo>
                              <a:cubicBezTo>
                                <a:pt x="37" y="3"/>
                                <a:pt x="31" y="4"/>
                                <a:pt x="31" y="10"/>
                              </a:cubicBezTo>
                              <a:cubicBezTo>
                                <a:pt x="27" y="5"/>
                                <a:pt x="20" y="5"/>
                                <a:pt x="16" y="10"/>
                              </a:cubicBezTo>
                              <a:cubicBezTo>
                                <a:pt x="15" y="11"/>
                                <a:pt x="14" y="13"/>
                                <a:pt x="14" y="13"/>
                              </a:cubicBezTo>
                              <a:cubicBezTo>
                                <a:pt x="11" y="15"/>
                                <a:pt x="12" y="14"/>
                                <a:pt x="10" y="14"/>
                              </a:cubicBezTo>
                              <a:cubicBezTo>
                                <a:pt x="7" y="15"/>
                                <a:pt x="8" y="13"/>
                                <a:pt x="5" y="14"/>
                              </a:cubicBezTo>
                              <a:cubicBezTo>
                                <a:pt x="4" y="15"/>
                                <a:pt x="2" y="16"/>
                                <a:pt x="1" y="17"/>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0" name="Freeform 930"/>
                        <a:cNvSpPr>
                          <a:spLocks/>
                        </a:cNvSpPr>
                      </a:nvSpPr>
                      <a:spPr bwMode="auto">
                        <a:xfrm>
                          <a:off x="3691" y="2080"/>
                          <a:ext cx="19" cy="20"/>
                        </a:xfrm>
                        <a:custGeom>
                          <a:avLst/>
                          <a:gdLst>
                            <a:gd name="T0" fmla="*/ 0 w 10"/>
                            <a:gd name="T1" fmla="*/ 40 h 10"/>
                            <a:gd name="T2" fmla="*/ 36 w 10"/>
                            <a:gd name="T3" fmla="*/ 0 h 10"/>
                            <a:gd name="T4" fmla="*/ 68 w 10"/>
                            <a:gd name="T5" fmla="*/ 40 h 10"/>
                            <a:gd name="T6" fmla="*/ 36 w 10"/>
                            <a:gd name="T7" fmla="*/ 80 h 10"/>
                            <a:gd name="T8" fmla="*/ 0 w 10"/>
                            <a:gd name="T9" fmla="*/ 40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0">
                              <a:moveTo>
                                <a:pt x="0" y="5"/>
                              </a:moveTo>
                              <a:cubicBezTo>
                                <a:pt x="0" y="2"/>
                                <a:pt x="3" y="0"/>
                                <a:pt x="5" y="0"/>
                              </a:cubicBezTo>
                              <a:cubicBezTo>
                                <a:pt x="8" y="0"/>
                                <a:pt x="10" y="3"/>
                                <a:pt x="10" y="5"/>
                              </a:cubicBezTo>
                              <a:cubicBezTo>
                                <a:pt x="9" y="8"/>
                                <a:pt x="7" y="10"/>
                                <a:pt x="5" y="10"/>
                              </a:cubicBezTo>
                              <a:cubicBezTo>
                                <a:pt x="2" y="10"/>
                                <a:pt x="0" y="7"/>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1" name="Freeform 931"/>
                        <a:cNvSpPr>
                          <a:spLocks/>
                        </a:cNvSpPr>
                      </a:nvSpPr>
                      <a:spPr bwMode="auto">
                        <a:xfrm>
                          <a:off x="3710" y="2072"/>
                          <a:ext cx="11" cy="12"/>
                        </a:xfrm>
                        <a:custGeom>
                          <a:avLst/>
                          <a:gdLst>
                            <a:gd name="T0" fmla="*/ 0 w 6"/>
                            <a:gd name="T1" fmla="*/ 24 h 6"/>
                            <a:gd name="T2" fmla="*/ 20 w 6"/>
                            <a:gd name="T3" fmla="*/ 0 h 6"/>
                            <a:gd name="T4" fmla="*/ 37 w 6"/>
                            <a:gd name="T5" fmla="*/ 24 h 6"/>
                            <a:gd name="T6" fmla="*/ 13 w 6"/>
                            <a:gd name="T7" fmla="*/ 48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0" y="1"/>
                                <a:pt x="1" y="0"/>
                                <a:pt x="3" y="0"/>
                              </a:cubicBezTo>
                              <a:cubicBezTo>
                                <a:pt x="4" y="0"/>
                                <a:pt x="6" y="1"/>
                                <a:pt x="6" y="3"/>
                              </a:cubicBezTo>
                              <a:cubicBezTo>
                                <a:pt x="5" y="5"/>
                                <a:pt x="4" y="6"/>
                                <a:pt x="2" y="6"/>
                              </a:cubicBezTo>
                              <a:cubicBezTo>
                                <a:pt x="1" y="6"/>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2" name="Freeform 932"/>
                        <a:cNvSpPr>
                          <a:spLocks/>
                        </a:cNvSpPr>
                      </a:nvSpPr>
                      <a:spPr bwMode="auto">
                        <a:xfrm>
                          <a:off x="3687" y="2102"/>
                          <a:ext cx="10" cy="10"/>
                        </a:xfrm>
                        <a:custGeom>
                          <a:avLst/>
                          <a:gdLst>
                            <a:gd name="T0" fmla="*/ 0 w 5"/>
                            <a:gd name="T1" fmla="*/ 16 h 5"/>
                            <a:gd name="T2" fmla="*/ 16 w 5"/>
                            <a:gd name="T3" fmla="*/ 0 h 5"/>
                            <a:gd name="T4" fmla="*/ 40 w 5"/>
                            <a:gd name="T5" fmla="*/ 24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3"/>
                              </a:cubicBezTo>
                              <a:cubicBezTo>
                                <a:pt x="4" y="4"/>
                                <a:pt x="3"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3" name="Freeform 933"/>
                        <a:cNvSpPr>
                          <a:spLocks/>
                        </a:cNvSpPr>
                      </a:nvSpPr>
                      <a:spPr bwMode="auto">
                        <a:xfrm>
                          <a:off x="3620" y="2018"/>
                          <a:ext cx="270" cy="276"/>
                        </a:xfrm>
                        <a:custGeom>
                          <a:avLst/>
                          <a:gdLst>
                            <a:gd name="T0" fmla="*/ 401 w 144"/>
                            <a:gd name="T1" fmla="*/ 8 h 138"/>
                            <a:gd name="T2" fmla="*/ 186 w 144"/>
                            <a:gd name="T3" fmla="*/ 136 h 138"/>
                            <a:gd name="T4" fmla="*/ 39 w 144"/>
                            <a:gd name="T5" fmla="*/ 344 h 138"/>
                            <a:gd name="T6" fmla="*/ 28 w 144"/>
                            <a:gd name="T7" fmla="*/ 632 h 138"/>
                            <a:gd name="T8" fmla="*/ 84 w 144"/>
                            <a:gd name="T9" fmla="*/ 864 h 138"/>
                            <a:gd name="T10" fmla="*/ 233 w 144"/>
                            <a:gd name="T11" fmla="*/ 952 h 138"/>
                            <a:gd name="T12" fmla="*/ 390 w 144"/>
                            <a:gd name="T13" fmla="*/ 1072 h 138"/>
                            <a:gd name="T14" fmla="*/ 619 w 144"/>
                            <a:gd name="T15" fmla="*/ 1056 h 138"/>
                            <a:gd name="T16" fmla="*/ 804 w 144"/>
                            <a:gd name="T17" fmla="*/ 960 h 138"/>
                            <a:gd name="T18" fmla="*/ 851 w 144"/>
                            <a:gd name="T19" fmla="*/ 784 h 138"/>
                            <a:gd name="T20" fmla="*/ 904 w 144"/>
                            <a:gd name="T21" fmla="*/ 616 h 138"/>
                            <a:gd name="T22" fmla="*/ 784 w 144"/>
                            <a:gd name="T23" fmla="*/ 200 h 138"/>
                            <a:gd name="T24" fmla="*/ 626 w 144"/>
                            <a:gd name="T25" fmla="*/ 32 h 138"/>
                            <a:gd name="T26" fmla="*/ 401 w 144"/>
                            <a:gd name="T27" fmla="*/ 8 h 138"/>
                            <a:gd name="T28" fmla="*/ 401 w 144"/>
                            <a:gd name="T29" fmla="*/ 8 h 1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4" h="138">
                              <a:moveTo>
                                <a:pt x="61" y="1"/>
                              </a:moveTo>
                              <a:cubicBezTo>
                                <a:pt x="46" y="1"/>
                                <a:pt x="37" y="7"/>
                                <a:pt x="28" y="17"/>
                              </a:cubicBezTo>
                              <a:cubicBezTo>
                                <a:pt x="21" y="26"/>
                                <a:pt x="11" y="33"/>
                                <a:pt x="6" y="43"/>
                              </a:cubicBezTo>
                              <a:cubicBezTo>
                                <a:pt x="0" y="56"/>
                                <a:pt x="2" y="66"/>
                                <a:pt x="4" y="79"/>
                              </a:cubicBezTo>
                              <a:cubicBezTo>
                                <a:pt x="5" y="88"/>
                                <a:pt x="5" y="103"/>
                                <a:pt x="13" y="108"/>
                              </a:cubicBezTo>
                              <a:cubicBezTo>
                                <a:pt x="22" y="113"/>
                                <a:pt x="27" y="112"/>
                                <a:pt x="35" y="119"/>
                              </a:cubicBezTo>
                              <a:cubicBezTo>
                                <a:pt x="43" y="126"/>
                                <a:pt x="48" y="130"/>
                                <a:pt x="59" y="134"/>
                              </a:cubicBezTo>
                              <a:cubicBezTo>
                                <a:pt x="69" y="138"/>
                                <a:pt x="84" y="134"/>
                                <a:pt x="94" y="132"/>
                              </a:cubicBezTo>
                              <a:cubicBezTo>
                                <a:pt x="104" y="129"/>
                                <a:pt x="116" y="130"/>
                                <a:pt x="122" y="120"/>
                              </a:cubicBezTo>
                              <a:cubicBezTo>
                                <a:pt x="126" y="113"/>
                                <a:pt x="128" y="105"/>
                                <a:pt x="129" y="98"/>
                              </a:cubicBezTo>
                              <a:cubicBezTo>
                                <a:pt x="130" y="89"/>
                                <a:pt x="134" y="85"/>
                                <a:pt x="137" y="77"/>
                              </a:cubicBezTo>
                              <a:cubicBezTo>
                                <a:pt x="144" y="60"/>
                                <a:pt x="134" y="37"/>
                                <a:pt x="119" y="25"/>
                              </a:cubicBezTo>
                              <a:cubicBezTo>
                                <a:pt x="111" y="18"/>
                                <a:pt x="104" y="9"/>
                                <a:pt x="95" y="4"/>
                              </a:cubicBezTo>
                              <a:cubicBezTo>
                                <a:pt x="87" y="0"/>
                                <a:pt x="70" y="3"/>
                                <a:pt x="61" y="1"/>
                              </a:cubicBezTo>
                              <a:cubicBezTo>
                                <a:pt x="60" y="1"/>
                                <a:pt x="61" y="1"/>
                                <a:pt x="61" y="1"/>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4" name="Freeform 934"/>
                        <a:cNvSpPr>
                          <a:spLocks/>
                        </a:cNvSpPr>
                      </a:nvSpPr>
                      <a:spPr bwMode="auto">
                        <a:xfrm>
                          <a:off x="3678" y="2066"/>
                          <a:ext cx="152" cy="154"/>
                        </a:xfrm>
                        <a:custGeom>
                          <a:avLst/>
                          <a:gdLst>
                            <a:gd name="T0" fmla="*/ 165 w 81"/>
                            <a:gd name="T1" fmla="*/ 40 h 77"/>
                            <a:gd name="T2" fmla="*/ 21 w 81"/>
                            <a:gd name="T3" fmla="*/ 200 h 77"/>
                            <a:gd name="T4" fmla="*/ 21 w 81"/>
                            <a:gd name="T5" fmla="*/ 320 h 77"/>
                            <a:gd name="T6" fmla="*/ 28 w 81"/>
                            <a:gd name="T7" fmla="*/ 440 h 77"/>
                            <a:gd name="T8" fmla="*/ 73 w 81"/>
                            <a:gd name="T9" fmla="*/ 544 h 77"/>
                            <a:gd name="T10" fmla="*/ 158 w 81"/>
                            <a:gd name="T11" fmla="*/ 592 h 77"/>
                            <a:gd name="T12" fmla="*/ 250 w 81"/>
                            <a:gd name="T13" fmla="*/ 616 h 77"/>
                            <a:gd name="T14" fmla="*/ 370 w 81"/>
                            <a:gd name="T15" fmla="*/ 568 h 77"/>
                            <a:gd name="T16" fmla="*/ 450 w 81"/>
                            <a:gd name="T17" fmla="*/ 496 h 77"/>
                            <a:gd name="T18" fmla="*/ 503 w 81"/>
                            <a:gd name="T19" fmla="*/ 376 h 77"/>
                            <a:gd name="T20" fmla="*/ 443 w 81"/>
                            <a:gd name="T21" fmla="*/ 72 h 77"/>
                            <a:gd name="T22" fmla="*/ 250 w 81"/>
                            <a:gd name="T23" fmla="*/ 16 h 77"/>
                            <a:gd name="T24" fmla="*/ 165 w 81"/>
                            <a:gd name="T25" fmla="*/ 40 h 7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1" h="77">
                              <a:moveTo>
                                <a:pt x="25" y="5"/>
                              </a:moveTo>
                              <a:cubicBezTo>
                                <a:pt x="15" y="10"/>
                                <a:pt x="8" y="15"/>
                                <a:pt x="3" y="25"/>
                              </a:cubicBezTo>
                              <a:cubicBezTo>
                                <a:pt x="1" y="30"/>
                                <a:pt x="0" y="35"/>
                                <a:pt x="3" y="40"/>
                              </a:cubicBezTo>
                              <a:cubicBezTo>
                                <a:pt x="5" y="45"/>
                                <a:pt x="3" y="50"/>
                                <a:pt x="4" y="55"/>
                              </a:cubicBezTo>
                              <a:cubicBezTo>
                                <a:pt x="5" y="60"/>
                                <a:pt x="7" y="65"/>
                                <a:pt x="11" y="68"/>
                              </a:cubicBezTo>
                              <a:cubicBezTo>
                                <a:pt x="14" y="72"/>
                                <a:pt x="20" y="71"/>
                                <a:pt x="24" y="74"/>
                              </a:cubicBezTo>
                              <a:cubicBezTo>
                                <a:pt x="28" y="77"/>
                                <a:pt x="32" y="76"/>
                                <a:pt x="38" y="77"/>
                              </a:cubicBezTo>
                              <a:cubicBezTo>
                                <a:pt x="44" y="77"/>
                                <a:pt x="51" y="76"/>
                                <a:pt x="56" y="71"/>
                              </a:cubicBezTo>
                              <a:cubicBezTo>
                                <a:pt x="59" y="67"/>
                                <a:pt x="63" y="66"/>
                                <a:pt x="68" y="62"/>
                              </a:cubicBezTo>
                              <a:cubicBezTo>
                                <a:pt x="73" y="59"/>
                                <a:pt x="73" y="53"/>
                                <a:pt x="76" y="47"/>
                              </a:cubicBezTo>
                              <a:cubicBezTo>
                                <a:pt x="81" y="34"/>
                                <a:pt x="77" y="18"/>
                                <a:pt x="67" y="9"/>
                              </a:cubicBezTo>
                              <a:cubicBezTo>
                                <a:pt x="59" y="3"/>
                                <a:pt x="48" y="0"/>
                                <a:pt x="38" y="2"/>
                              </a:cubicBezTo>
                              <a:cubicBezTo>
                                <a:pt x="34" y="2"/>
                                <a:pt x="29" y="2"/>
                                <a:pt x="25" y="5"/>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5" name="Freeform 935"/>
                        <a:cNvSpPr>
                          <a:spLocks/>
                        </a:cNvSpPr>
                      </a:nvSpPr>
                      <a:spPr bwMode="auto">
                        <a:xfrm>
                          <a:off x="3695" y="2164"/>
                          <a:ext cx="71" cy="44"/>
                        </a:xfrm>
                        <a:custGeom>
                          <a:avLst/>
                          <a:gdLst>
                            <a:gd name="T0" fmla="*/ 0 w 38"/>
                            <a:gd name="T1" fmla="*/ 0 h 22"/>
                            <a:gd name="T2" fmla="*/ 21 w 38"/>
                            <a:gd name="T3" fmla="*/ 112 h 22"/>
                            <a:gd name="T4" fmla="*/ 84 w 38"/>
                            <a:gd name="T5" fmla="*/ 144 h 22"/>
                            <a:gd name="T6" fmla="*/ 112 w 38"/>
                            <a:gd name="T7" fmla="*/ 168 h 22"/>
                            <a:gd name="T8" fmla="*/ 157 w 38"/>
                            <a:gd name="T9" fmla="*/ 176 h 22"/>
                            <a:gd name="T10" fmla="*/ 249 w 38"/>
                            <a:gd name="T11" fmla="*/ 168 h 22"/>
                            <a:gd name="T12" fmla="*/ 136 w 38"/>
                            <a:gd name="T13" fmla="*/ 120 h 22"/>
                            <a:gd name="T14" fmla="*/ 45 w 38"/>
                            <a:gd name="T15" fmla="*/ 48 h 2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8" h="22">
                              <a:moveTo>
                                <a:pt x="0" y="0"/>
                              </a:moveTo>
                              <a:cubicBezTo>
                                <a:pt x="3" y="3"/>
                                <a:pt x="2" y="10"/>
                                <a:pt x="3" y="14"/>
                              </a:cubicBezTo>
                              <a:cubicBezTo>
                                <a:pt x="5" y="18"/>
                                <a:pt x="10" y="16"/>
                                <a:pt x="13" y="18"/>
                              </a:cubicBezTo>
                              <a:cubicBezTo>
                                <a:pt x="15" y="19"/>
                                <a:pt x="16" y="20"/>
                                <a:pt x="17" y="21"/>
                              </a:cubicBezTo>
                              <a:cubicBezTo>
                                <a:pt x="19" y="22"/>
                                <a:pt x="22" y="22"/>
                                <a:pt x="24" y="22"/>
                              </a:cubicBezTo>
                              <a:cubicBezTo>
                                <a:pt x="29" y="22"/>
                                <a:pt x="34" y="21"/>
                                <a:pt x="38" y="21"/>
                              </a:cubicBezTo>
                              <a:cubicBezTo>
                                <a:pt x="36" y="17"/>
                                <a:pt x="25" y="18"/>
                                <a:pt x="21" y="15"/>
                              </a:cubicBezTo>
                              <a:cubicBezTo>
                                <a:pt x="16" y="13"/>
                                <a:pt x="12" y="8"/>
                                <a:pt x="7" y="6"/>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6" name="Freeform 936"/>
                        <a:cNvSpPr>
                          <a:spLocks/>
                        </a:cNvSpPr>
                      </a:nvSpPr>
                      <a:spPr bwMode="auto">
                        <a:xfrm>
                          <a:off x="3714" y="1811"/>
                          <a:ext cx="271" cy="253"/>
                        </a:xfrm>
                        <a:custGeom>
                          <a:avLst/>
                          <a:gdLst>
                            <a:gd name="T0" fmla="*/ 361 w 145"/>
                            <a:gd name="T1" fmla="*/ 8 h 127"/>
                            <a:gd name="T2" fmla="*/ 105 w 145"/>
                            <a:gd name="T3" fmla="*/ 112 h 127"/>
                            <a:gd name="T4" fmla="*/ 0 w 145"/>
                            <a:gd name="T5" fmla="*/ 404 h 127"/>
                            <a:gd name="T6" fmla="*/ 157 w 145"/>
                            <a:gd name="T7" fmla="*/ 789 h 127"/>
                            <a:gd name="T8" fmla="*/ 269 w 145"/>
                            <a:gd name="T9" fmla="*/ 829 h 127"/>
                            <a:gd name="T10" fmla="*/ 374 w 145"/>
                            <a:gd name="T11" fmla="*/ 900 h 127"/>
                            <a:gd name="T12" fmla="*/ 699 w 145"/>
                            <a:gd name="T13" fmla="*/ 964 h 127"/>
                            <a:gd name="T14" fmla="*/ 893 w 145"/>
                            <a:gd name="T15" fmla="*/ 765 h 127"/>
                            <a:gd name="T16" fmla="*/ 925 w 145"/>
                            <a:gd name="T17" fmla="*/ 412 h 127"/>
                            <a:gd name="T18" fmla="*/ 776 w 145"/>
                            <a:gd name="T19" fmla="*/ 72 h 127"/>
                            <a:gd name="T20" fmla="*/ 622 w 145"/>
                            <a:gd name="T21" fmla="*/ 88 h 127"/>
                            <a:gd name="T22" fmla="*/ 518 w 145"/>
                            <a:gd name="T23" fmla="*/ 32 h 127"/>
                            <a:gd name="T24" fmla="*/ 353 w 145"/>
                            <a:gd name="T25" fmla="*/ 8 h 12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5" h="127">
                              <a:moveTo>
                                <a:pt x="55" y="1"/>
                              </a:moveTo>
                              <a:cubicBezTo>
                                <a:pt x="42" y="0"/>
                                <a:pt x="27" y="8"/>
                                <a:pt x="16" y="14"/>
                              </a:cubicBezTo>
                              <a:cubicBezTo>
                                <a:pt x="2" y="22"/>
                                <a:pt x="0" y="36"/>
                                <a:pt x="0" y="51"/>
                              </a:cubicBezTo>
                              <a:cubicBezTo>
                                <a:pt x="0" y="68"/>
                                <a:pt x="8" y="90"/>
                                <a:pt x="24" y="100"/>
                              </a:cubicBezTo>
                              <a:cubicBezTo>
                                <a:pt x="29" y="103"/>
                                <a:pt x="35" y="103"/>
                                <a:pt x="41" y="105"/>
                              </a:cubicBezTo>
                              <a:cubicBezTo>
                                <a:pt x="47" y="108"/>
                                <a:pt x="52" y="111"/>
                                <a:pt x="57" y="114"/>
                              </a:cubicBezTo>
                              <a:cubicBezTo>
                                <a:pt x="70" y="122"/>
                                <a:pt x="93" y="127"/>
                                <a:pt x="107" y="122"/>
                              </a:cubicBezTo>
                              <a:cubicBezTo>
                                <a:pt x="119" y="118"/>
                                <a:pt x="130" y="108"/>
                                <a:pt x="137" y="97"/>
                              </a:cubicBezTo>
                              <a:cubicBezTo>
                                <a:pt x="145" y="84"/>
                                <a:pt x="142" y="67"/>
                                <a:pt x="142" y="52"/>
                              </a:cubicBezTo>
                              <a:cubicBezTo>
                                <a:pt x="142" y="43"/>
                                <a:pt x="143" y="8"/>
                                <a:pt x="119" y="9"/>
                              </a:cubicBezTo>
                              <a:cubicBezTo>
                                <a:pt x="111" y="8"/>
                                <a:pt x="103" y="13"/>
                                <a:pt x="95" y="11"/>
                              </a:cubicBezTo>
                              <a:cubicBezTo>
                                <a:pt x="89" y="10"/>
                                <a:pt x="85" y="6"/>
                                <a:pt x="79" y="4"/>
                              </a:cubicBezTo>
                              <a:cubicBezTo>
                                <a:pt x="74" y="1"/>
                                <a:pt x="61" y="0"/>
                                <a:pt x="54" y="1"/>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7" name="Freeform 937"/>
                        <a:cNvSpPr>
                          <a:spLocks/>
                        </a:cNvSpPr>
                      </a:nvSpPr>
                      <a:spPr bwMode="auto">
                        <a:xfrm>
                          <a:off x="3798" y="1909"/>
                          <a:ext cx="152" cy="113"/>
                        </a:xfrm>
                        <a:custGeom>
                          <a:avLst/>
                          <a:gdLst>
                            <a:gd name="T0" fmla="*/ 0 w 81"/>
                            <a:gd name="T1" fmla="*/ 188 h 57"/>
                            <a:gd name="T2" fmla="*/ 113 w 81"/>
                            <a:gd name="T3" fmla="*/ 341 h 57"/>
                            <a:gd name="T4" fmla="*/ 293 w 81"/>
                            <a:gd name="T5" fmla="*/ 444 h 57"/>
                            <a:gd name="T6" fmla="*/ 527 w 81"/>
                            <a:gd name="T7" fmla="*/ 204 h 57"/>
                            <a:gd name="T8" fmla="*/ 345 w 81"/>
                            <a:gd name="T9" fmla="*/ 0 h 5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1" h="57">
                              <a:moveTo>
                                <a:pt x="0" y="24"/>
                              </a:moveTo>
                              <a:cubicBezTo>
                                <a:pt x="2" y="32"/>
                                <a:pt x="12" y="39"/>
                                <a:pt x="17" y="44"/>
                              </a:cubicBezTo>
                              <a:cubicBezTo>
                                <a:pt x="25" y="51"/>
                                <a:pt x="33" y="57"/>
                                <a:pt x="44" y="57"/>
                              </a:cubicBezTo>
                              <a:cubicBezTo>
                                <a:pt x="60" y="56"/>
                                <a:pt x="80" y="42"/>
                                <a:pt x="80" y="26"/>
                              </a:cubicBezTo>
                              <a:cubicBezTo>
                                <a:pt x="81" y="11"/>
                                <a:pt x="66" y="2"/>
                                <a:pt x="52"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8" name="Freeform 938"/>
                        <a:cNvSpPr>
                          <a:spLocks/>
                        </a:cNvSpPr>
                      </a:nvSpPr>
                      <a:spPr bwMode="auto">
                        <a:xfrm>
                          <a:off x="3783" y="1885"/>
                          <a:ext cx="144" cy="113"/>
                        </a:xfrm>
                        <a:custGeom>
                          <a:avLst/>
                          <a:gdLst>
                            <a:gd name="T0" fmla="*/ 189 w 77"/>
                            <a:gd name="T1" fmla="*/ 8 h 57"/>
                            <a:gd name="T2" fmla="*/ 60 w 77"/>
                            <a:gd name="T3" fmla="*/ 40 h 57"/>
                            <a:gd name="T4" fmla="*/ 45 w 77"/>
                            <a:gd name="T5" fmla="*/ 272 h 57"/>
                            <a:gd name="T6" fmla="*/ 209 w 77"/>
                            <a:gd name="T7" fmla="*/ 381 h 57"/>
                            <a:gd name="T8" fmla="*/ 378 w 77"/>
                            <a:gd name="T9" fmla="*/ 412 h 57"/>
                            <a:gd name="T10" fmla="*/ 490 w 77"/>
                            <a:gd name="T11" fmla="*/ 180 h 57"/>
                            <a:gd name="T12" fmla="*/ 438 w 77"/>
                            <a:gd name="T13" fmla="*/ 32 h 57"/>
                            <a:gd name="T14" fmla="*/ 346 w 77"/>
                            <a:gd name="T15" fmla="*/ 16 h 57"/>
                            <a:gd name="T16" fmla="*/ 189 w 77"/>
                            <a:gd name="T17" fmla="*/ 8 h 5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7" h="57">
                              <a:moveTo>
                                <a:pt x="29" y="1"/>
                              </a:moveTo>
                              <a:cubicBezTo>
                                <a:pt x="23" y="1"/>
                                <a:pt x="14" y="1"/>
                                <a:pt x="9" y="5"/>
                              </a:cubicBezTo>
                              <a:cubicBezTo>
                                <a:pt x="0" y="12"/>
                                <a:pt x="2" y="26"/>
                                <a:pt x="7" y="35"/>
                              </a:cubicBezTo>
                              <a:cubicBezTo>
                                <a:pt x="12" y="45"/>
                                <a:pt x="23" y="43"/>
                                <a:pt x="32" y="49"/>
                              </a:cubicBezTo>
                              <a:cubicBezTo>
                                <a:pt x="41" y="55"/>
                                <a:pt x="47" y="57"/>
                                <a:pt x="58" y="53"/>
                              </a:cubicBezTo>
                              <a:cubicBezTo>
                                <a:pt x="70" y="48"/>
                                <a:pt x="77" y="36"/>
                                <a:pt x="75" y="23"/>
                              </a:cubicBezTo>
                              <a:cubicBezTo>
                                <a:pt x="74" y="17"/>
                                <a:pt x="72" y="8"/>
                                <a:pt x="67" y="4"/>
                              </a:cubicBezTo>
                              <a:cubicBezTo>
                                <a:pt x="62" y="0"/>
                                <a:pt x="59" y="2"/>
                                <a:pt x="53" y="2"/>
                              </a:cubicBezTo>
                              <a:cubicBezTo>
                                <a:pt x="45" y="3"/>
                                <a:pt x="36" y="0"/>
                                <a:pt x="29"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299" name="Freeform 939"/>
                        <a:cNvSpPr>
                          <a:spLocks/>
                        </a:cNvSpPr>
                      </a:nvSpPr>
                      <a:spPr bwMode="auto">
                        <a:xfrm>
                          <a:off x="3714" y="1811"/>
                          <a:ext cx="271" cy="253"/>
                        </a:xfrm>
                        <a:custGeom>
                          <a:avLst/>
                          <a:gdLst>
                            <a:gd name="T0" fmla="*/ 361 w 145"/>
                            <a:gd name="T1" fmla="*/ 8 h 127"/>
                            <a:gd name="T2" fmla="*/ 105 w 145"/>
                            <a:gd name="T3" fmla="*/ 112 h 127"/>
                            <a:gd name="T4" fmla="*/ 0 w 145"/>
                            <a:gd name="T5" fmla="*/ 404 h 127"/>
                            <a:gd name="T6" fmla="*/ 157 w 145"/>
                            <a:gd name="T7" fmla="*/ 789 h 127"/>
                            <a:gd name="T8" fmla="*/ 269 w 145"/>
                            <a:gd name="T9" fmla="*/ 829 h 127"/>
                            <a:gd name="T10" fmla="*/ 374 w 145"/>
                            <a:gd name="T11" fmla="*/ 900 h 127"/>
                            <a:gd name="T12" fmla="*/ 699 w 145"/>
                            <a:gd name="T13" fmla="*/ 964 h 127"/>
                            <a:gd name="T14" fmla="*/ 893 w 145"/>
                            <a:gd name="T15" fmla="*/ 765 h 127"/>
                            <a:gd name="T16" fmla="*/ 925 w 145"/>
                            <a:gd name="T17" fmla="*/ 412 h 127"/>
                            <a:gd name="T18" fmla="*/ 776 w 145"/>
                            <a:gd name="T19" fmla="*/ 72 h 127"/>
                            <a:gd name="T20" fmla="*/ 622 w 145"/>
                            <a:gd name="T21" fmla="*/ 88 h 127"/>
                            <a:gd name="T22" fmla="*/ 518 w 145"/>
                            <a:gd name="T23" fmla="*/ 32 h 127"/>
                            <a:gd name="T24" fmla="*/ 353 w 145"/>
                            <a:gd name="T25" fmla="*/ 8 h 12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5" h="127">
                              <a:moveTo>
                                <a:pt x="55" y="1"/>
                              </a:moveTo>
                              <a:cubicBezTo>
                                <a:pt x="42" y="0"/>
                                <a:pt x="27" y="8"/>
                                <a:pt x="16" y="14"/>
                              </a:cubicBezTo>
                              <a:cubicBezTo>
                                <a:pt x="2" y="22"/>
                                <a:pt x="0" y="36"/>
                                <a:pt x="0" y="51"/>
                              </a:cubicBezTo>
                              <a:cubicBezTo>
                                <a:pt x="0" y="68"/>
                                <a:pt x="8" y="90"/>
                                <a:pt x="24" y="100"/>
                              </a:cubicBezTo>
                              <a:cubicBezTo>
                                <a:pt x="29" y="103"/>
                                <a:pt x="35" y="103"/>
                                <a:pt x="41" y="105"/>
                              </a:cubicBezTo>
                              <a:cubicBezTo>
                                <a:pt x="47" y="108"/>
                                <a:pt x="52" y="111"/>
                                <a:pt x="57" y="114"/>
                              </a:cubicBezTo>
                              <a:cubicBezTo>
                                <a:pt x="70" y="122"/>
                                <a:pt x="93" y="127"/>
                                <a:pt x="107" y="122"/>
                              </a:cubicBezTo>
                              <a:cubicBezTo>
                                <a:pt x="119" y="118"/>
                                <a:pt x="130" y="108"/>
                                <a:pt x="137" y="97"/>
                              </a:cubicBezTo>
                              <a:cubicBezTo>
                                <a:pt x="145" y="84"/>
                                <a:pt x="142" y="67"/>
                                <a:pt x="142" y="52"/>
                              </a:cubicBezTo>
                              <a:cubicBezTo>
                                <a:pt x="142" y="43"/>
                                <a:pt x="143" y="8"/>
                                <a:pt x="119" y="9"/>
                              </a:cubicBezTo>
                              <a:cubicBezTo>
                                <a:pt x="111" y="8"/>
                                <a:pt x="103" y="13"/>
                                <a:pt x="95" y="11"/>
                              </a:cubicBezTo>
                              <a:cubicBezTo>
                                <a:pt x="89" y="10"/>
                                <a:pt x="85" y="6"/>
                                <a:pt x="79" y="4"/>
                              </a:cubicBezTo>
                              <a:cubicBezTo>
                                <a:pt x="74" y="1"/>
                                <a:pt x="61" y="0"/>
                                <a:pt x="54" y="1"/>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0" name="Freeform 940"/>
                        <a:cNvSpPr>
                          <a:spLocks/>
                        </a:cNvSpPr>
                      </a:nvSpPr>
                      <a:spPr bwMode="auto">
                        <a:xfrm>
                          <a:off x="3783" y="1885"/>
                          <a:ext cx="144" cy="113"/>
                        </a:xfrm>
                        <a:custGeom>
                          <a:avLst/>
                          <a:gdLst>
                            <a:gd name="T0" fmla="*/ 189 w 77"/>
                            <a:gd name="T1" fmla="*/ 8 h 57"/>
                            <a:gd name="T2" fmla="*/ 60 w 77"/>
                            <a:gd name="T3" fmla="*/ 40 h 57"/>
                            <a:gd name="T4" fmla="*/ 45 w 77"/>
                            <a:gd name="T5" fmla="*/ 272 h 57"/>
                            <a:gd name="T6" fmla="*/ 209 w 77"/>
                            <a:gd name="T7" fmla="*/ 381 h 57"/>
                            <a:gd name="T8" fmla="*/ 378 w 77"/>
                            <a:gd name="T9" fmla="*/ 412 h 57"/>
                            <a:gd name="T10" fmla="*/ 490 w 77"/>
                            <a:gd name="T11" fmla="*/ 180 h 57"/>
                            <a:gd name="T12" fmla="*/ 438 w 77"/>
                            <a:gd name="T13" fmla="*/ 32 h 57"/>
                            <a:gd name="T14" fmla="*/ 346 w 77"/>
                            <a:gd name="T15" fmla="*/ 16 h 57"/>
                            <a:gd name="T16" fmla="*/ 189 w 77"/>
                            <a:gd name="T17" fmla="*/ 8 h 5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7" h="57">
                              <a:moveTo>
                                <a:pt x="29" y="1"/>
                              </a:moveTo>
                              <a:cubicBezTo>
                                <a:pt x="23" y="1"/>
                                <a:pt x="14" y="1"/>
                                <a:pt x="9" y="5"/>
                              </a:cubicBezTo>
                              <a:cubicBezTo>
                                <a:pt x="0" y="12"/>
                                <a:pt x="2" y="26"/>
                                <a:pt x="7" y="35"/>
                              </a:cubicBezTo>
                              <a:cubicBezTo>
                                <a:pt x="12" y="45"/>
                                <a:pt x="23" y="43"/>
                                <a:pt x="32" y="49"/>
                              </a:cubicBezTo>
                              <a:cubicBezTo>
                                <a:pt x="41" y="55"/>
                                <a:pt x="47" y="57"/>
                                <a:pt x="58" y="53"/>
                              </a:cubicBezTo>
                              <a:cubicBezTo>
                                <a:pt x="70" y="48"/>
                                <a:pt x="77" y="36"/>
                                <a:pt x="75" y="23"/>
                              </a:cubicBezTo>
                              <a:cubicBezTo>
                                <a:pt x="74" y="17"/>
                                <a:pt x="72" y="8"/>
                                <a:pt x="67" y="4"/>
                              </a:cubicBezTo>
                              <a:cubicBezTo>
                                <a:pt x="62" y="0"/>
                                <a:pt x="59" y="2"/>
                                <a:pt x="53" y="2"/>
                              </a:cubicBezTo>
                              <a:cubicBezTo>
                                <a:pt x="45" y="3"/>
                                <a:pt x="36" y="0"/>
                                <a:pt x="29" y="1"/>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1" name="Freeform 941"/>
                        <a:cNvSpPr>
                          <a:spLocks/>
                        </a:cNvSpPr>
                      </a:nvSpPr>
                      <a:spPr bwMode="auto">
                        <a:xfrm>
                          <a:off x="3796" y="1917"/>
                          <a:ext cx="116" cy="67"/>
                        </a:xfrm>
                        <a:custGeom>
                          <a:avLst/>
                          <a:gdLst>
                            <a:gd name="T0" fmla="*/ 0 w 62"/>
                            <a:gd name="T1" fmla="*/ 16 h 34"/>
                            <a:gd name="T2" fmla="*/ 45 w 62"/>
                            <a:gd name="T3" fmla="*/ 144 h 34"/>
                            <a:gd name="T4" fmla="*/ 112 w 62"/>
                            <a:gd name="T5" fmla="*/ 175 h 34"/>
                            <a:gd name="T6" fmla="*/ 189 w 62"/>
                            <a:gd name="T7" fmla="*/ 213 h 34"/>
                            <a:gd name="T8" fmla="*/ 256 w 62"/>
                            <a:gd name="T9" fmla="*/ 260 h 34"/>
                            <a:gd name="T10" fmla="*/ 329 w 62"/>
                            <a:gd name="T11" fmla="*/ 236 h 34"/>
                            <a:gd name="T12" fmla="*/ 393 w 62"/>
                            <a:gd name="T13" fmla="*/ 55 h 34"/>
                            <a:gd name="T14" fmla="*/ 309 w 62"/>
                            <a:gd name="T15" fmla="*/ 152 h 34"/>
                            <a:gd name="T16" fmla="*/ 262 w 62"/>
                            <a:gd name="T17" fmla="*/ 101 h 34"/>
                            <a:gd name="T18" fmla="*/ 204 w 62"/>
                            <a:gd name="T19" fmla="*/ 108 h 34"/>
                            <a:gd name="T20" fmla="*/ 84 w 62"/>
                            <a:gd name="T21" fmla="*/ 47 h 34"/>
                            <a:gd name="T22" fmla="*/ 0 w 62"/>
                            <a:gd name="T23" fmla="*/ 0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2" h="34">
                              <a:moveTo>
                                <a:pt x="0" y="2"/>
                              </a:moveTo>
                              <a:cubicBezTo>
                                <a:pt x="1" y="7"/>
                                <a:pt x="2" y="17"/>
                                <a:pt x="7" y="19"/>
                              </a:cubicBezTo>
                              <a:cubicBezTo>
                                <a:pt x="9" y="21"/>
                                <a:pt x="14" y="21"/>
                                <a:pt x="17" y="23"/>
                              </a:cubicBezTo>
                              <a:cubicBezTo>
                                <a:pt x="21" y="24"/>
                                <a:pt x="26" y="26"/>
                                <a:pt x="29" y="28"/>
                              </a:cubicBezTo>
                              <a:cubicBezTo>
                                <a:pt x="33" y="30"/>
                                <a:pt x="35" y="33"/>
                                <a:pt x="39" y="34"/>
                              </a:cubicBezTo>
                              <a:cubicBezTo>
                                <a:pt x="43" y="34"/>
                                <a:pt x="47" y="32"/>
                                <a:pt x="50" y="31"/>
                              </a:cubicBezTo>
                              <a:cubicBezTo>
                                <a:pt x="62" y="26"/>
                                <a:pt x="59" y="17"/>
                                <a:pt x="60" y="7"/>
                              </a:cubicBezTo>
                              <a:cubicBezTo>
                                <a:pt x="60" y="13"/>
                                <a:pt x="56" y="31"/>
                                <a:pt x="47" y="20"/>
                              </a:cubicBezTo>
                              <a:cubicBezTo>
                                <a:pt x="44" y="17"/>
                                <a:pt x="45" y="14"/>
                                <a:pt x="40" y="13"/>
                              </a:cubicBezTo>
                              <a:cubicBezTo>
                                <a:pt x="38" y="12"/>
                                <a:pt x="34" y="14"/>
                                <a:pt x="31" y="14"/>
                              </a:cubicBezTo>
                              <a:cubicBezTo>
                                <a:pt x="25" y="13"/>
                                <a:pt x="19" y="8"/>
                                <a:pt x="13" y="6"/>
                              </a:cubicBezTo>
                              <a:cubicBezTo>
                                <a:pt x="8" y="4"/>
                                <a:pt x="3" y="4"/>
                                <a:pt x="0" y="0"/>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2" name="Freeform 942"/>
                        <a:cNvSpPr>
                          <a:spLocks/>
                        </a:cNvSpPr>
                      </a:nvSpPr>
                      <a:spPr bwMode="auto">
                        <a:xfrm>
                          <a:off x="3803" y="1893"/>
                          <a:ext cx="96" cy="36"/>
                        </a:xfrm>
                        <a:custGeom>
                          <a:avLst/>
                          <a:gdLst>
                            <a:gd name="T0" fmla="*/ 0 w 51"/>
                            <a:gd name="T1" fmla="*/ 40 h 18"/>
                            <a:gd name="T2" fmla="*/ 188 w 51"/>
                            <a:gd name="T3" fmla="*/ 24 h 18"/>
                            <a:gd name="T4" fmla="*/ 341 w 51"/>
                            <a:gd name="T5" fmla="*/ 144 h 18"/>
                            <a:gd name="T6" fmla="*/ 309 w 51"/>
                            <a:gd name="T7" fmla="*/ 80 h 18"/>
                            <a:gd name="T8" fmla="*/ 258 w 51"/>
                            <a:gd name="T9" fmla="*/ 104 h 18"/>
                            <a:gd name="T10" fmla="*/ 248 w 51"/>
                            <a:gd name="T11" fmla="*/ 112 h 18"/>
                            <a:gd name="T12" fmla="*/ 196 w 51"/>
                            <a:gd name="T13" fmla="*/ 64 h 18"/>
                            <a:gd name="T14" fmla="*/ 100 w 51"/>
                            <a:gd name="T15" fmla="*/ 56 h 18"/>
                            <a:gd name="T16" fmla="*/ 45 w 51"/>
                            <a:gd name="T17" fmla="*/ 32 h 1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1" h="18">
                              <a:moveTo>
                                <a:pt x="0" y="5"/>
                              </a:moveTo>
                              <a:cubicBezTo>
                                <a:pt x="8" y="0"/>
                                <a:pt x="20" y="2"/>
                                <a:pt x="28" y="3"/>
                              </a:cubicBezTo>
                              <a:cubicBezTo>
                                <a:pt x="41" y="5"/>
                                <a:pt x="49" y="2"/>
                                <a:pt x="51" y="18"/>
                              </a:cubicBezTo>
                              <a:cubicBezTo>
                                <a:pt x="50" y="15"/>
                                <a:pt x="49" y="11"/>
                                <a:pt x="46" y="10"/>
                              </a:cubicBezTo>
                              <a:cubicBezTo>
                                <a:pt x="43" y="9"/>
                                <a:pt x="42" y="11"/>
                                <a:pt x="39" y="13"/>
                              </a:cubicBezTo>
                              <a:cubicBezTo>
                                <a:pt x="38" y="13"/>
                                <a:pt x="39" y="14"/>
                                <a:pt x="37" y="14"/>
                              </a:cubicBezTo>
                              <a:cubicBezTo>
                                <a:pt x="35" y="14"/>
                                <a:pt x="32" y="8"/>
                                <a:pt x="29" y="8"/>
                              </a:cubicBezTo>
                              <a:cubicBezTo>
                                <a:pt x="25" y="6"/>
                                <a:pt x="19" y="8"/>
                                <a:pt x="15" y="7"/>
                              </a:cubicBezTo>
                              <a:cubicBezTo>
                                <a:pt x="12" y="6"/>
                                <a:pt x="9" y="5"/>
                                <a:pt x="7" y="4"/>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3" name="Freeform 943"/>
                        <a:cNvSpPr>
                          <a:spLocks/>
                        </a:cNvSpPr>
                      </a:nvSpPr>
                      <a:spPr bwMode="auto">
                        <a:xfrm>
                          <a:off x="3755" y="1837"/>
                          <a:ext cx="211" cy="221"/>
                        </a:xfrm>
                        <a:custGeom>
                          <a:avLst/>
                          <a:gdLst>
                            <a:gd name="T0" fmla="*/ 60 w 113"/>
                            <a:gd name="T1" fmla="*/ 655 h 111"/>
                            <a:gd name="T2" fmla="*/ 181 w 113"/>
                            <a:gd name="T3" fmla="*/ 725 h 111"/>
                            <a:gd name="T4" fmla="*/ 359 w 113"/>
                            <a:gd name="T5" fmla="*/ 828 h 111"/>
                            <a:gd name="T6" fmla="*/ 704 w 113"/>
                            <a:gd name="T7" fmla="*/ 685 h 111"/>
                            <a:gd name="T8" fmla="*/ 728 w 113"/>
                            <a:gd name="T9" fmla="*/ 472 h 111"/>
                            <a:gd name="T10" fmla="*/ 715 w 113"/>
                            <a:gd name="T11" fmla="*/ 380 h 111"/>
                            <a:gd name="T12" fmla="*/ 728 w 113"/>
                            <a:gd name="T13" fmla="*/ 277 h 111"/>
                            <a:gd name="T14" fmla="*/ 696 w 113"/>
                            <a:gd name="T15" fmla="*/ 143 h 111"/>
                            <a:gd name="T16" fmla="*/ 663 w 113"/>
                            <a:gd name="T17" fmla="*/ 24 h 111"/>
                            <a:gd name="T18" fmla="*/ 502 w 113"/>
                            <a:gd name="T19" fmla="*/ 56 h 111"/>
                            <a:gd name="T20" fmla="*/ 624 w 113"/>
                            <a:gd name="T21" fmla="*/ 135 h 111"/>
                            <a:gd name="T22" fmla="*/ 652 w 113"/>
                            <a:gd name="T23" fmla="*/ 325 h 111"/>
                            <a:gd name="T24" fmla="*/ 624 w 113"/>
                            <a:gd name="T25" fmla="*/ 404 h 111"/>
                            <a:gd name="T26" fmla="*/ 614 w 113"/>
                            <a:gd name="T27" fmla="*/ 496 h 111"/>
                            <a:gd name="T28" fmla="*/ 547 w 113"/>
                            <a:gd name="T29" fmla="*/ 591 h 111"/>
                            <a:gd name="T30" fmla="*/ 474 w 113"/>
                            <a:gd name="T31" fmla="*/ 701 h 111"/>
                            <a:gd name="T32" fmla="*/ 273 w 113"/>
                            <a:gd name="T33" fmla="*/ 669 h 111"/>
                            <a:gd name="T34" fmla="*/ 129 w 113"/>
                            <a:gd name="T35" fmla="*/ 639 h 111"/>
                            <a:gd name="T36" fmla="*/ 0 w 113"/>
                            <a:gd name="T37" fmla="*/ 639 h 111"/>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3" h="111">
                              <a:moveTo>
                                <a:pt x="9" y="83"/>
                              </a:moveTo>
                              <a:cubicBezTo>
                                <a:pt x="16" y="85"/>
                                <a:pt x="22" y="89"/>
                                <a:pt x="28" y="92"/>
                              </a:cubicBezTo>
                              <a:cubicBezTo>
                                <a:pt x="36" y="96"/>
                                <a:pt x="47" y="101"/>
                                <a:pt x="55" y="105"/>
                              </a:cubicBezTo>
                              <a:cubicBezTo>
                                <a:pt x="70" y="111"/>
                                <a:pt x="98" y="102"/>
                                <a:pt x="108" y="87"/>
                              </a:cubicBezTo>
                              <a:cubicBezTo>
                                <a:pt x="112" y="78"/>
                                <a:pt x="113" y="69"/>
                                <a:pt x="112" y="60"/>
                              </a:cubicBezTo>
                              <a:cubicBezTo>
                                <a:pt x="111" y="56"/>
                                <a:pt x="110" y="52"/>
                                <a:pt x="110" y="48"/>
                              </a:cubicBezTo>
                              <a:cubicBezTo>
                                <a:pt x="111" y="44"/>
                                <a:pt x="112" y="39"/>
                                <a:pt x="112" y="35"/>
                              </a:cubicBezTo>
                              <a:cubicBezTo>
                                <a:pt x="112" y="28"/>
                                <a:pt x="110" y="24"/>
                                <a:pt x="107" y="18"/>
                              </a:cubicBezTo>
                              <a:cubicBezTo>
                                <a:pt x="106" y="15"/>
                                <a:pt x="105" y="6"/>
                                <a:pt x="102" y="3"/>
                              </a:cubicBezTo>
                              <a:cubicBezTo>
                                <a:pt x="99" y="0"/>
                                <a:pt x="78" y="1"/>
                                <a:pt x="77" y="7"/>
                              </a:cubicBezTo>
                              <a:cubicBezTo>
                                <a:pt x="85" y="8"/>
                                <a:pt x="93" y="8"/>
                                <a:pt x="96" y="17"/>
                              </a:cubicBezTo>
                              <a:cubicBezTo>
                                <a:pt x="98" y="23"/>
                                <a:pt x="101" y="35"/>
                                <a:pt x="100" y="41"/>
                              </a:cubicBezTo>
                              <a:cubicBezTo>
                                <a:pt x="100" y="45"/>
                                <a:pt x="97" y="47"/>
                                <a:pt x="96" y="51"/>
                              </a:cubicBezTo>
                              <a:cubicBezTo>
                                <a:pt x="94" y="55"/>
                                <a:pt x="95" y="59"/>
                                <a:pt x="94" y="63"/>
                              </a:cubicBezTo>
                              <a:cubicBezTo>
                                <a:pt x="92" y="69"/>
                                <a:pt x="88" y="70"/>
                                <a:pt x="84" y="75"/>
                              </a:cubicBezTo>
                              <a:cubicBezTo>
                                <a:pt x="80" y="80"/>
                                <a:pt x="81" y="87"/>
                                <a:pt x="73" y="89"/>
                              </a:cubicBezTo>
                              <a:cubicBezTo>
                                <a:pt x="63" y="91"/>
                                <a:pt x="50" y="91"/>
                                <a:pt x="42" y="85"/>
                              </a:cubicBezTo>
                              <a:cubicBezTo>
                                <a:pt x="35" y="79"/>
                                <a:pt x="29" y="79"/>
                                <a:pt x="20" y="81"/>
                              </a:cubicBezTo>
                              <a:cubicBezTo>
                                <a:pt x="15" y="82"/>
                                <a:pt x="5" y="84"/>
                                <a:pt x="0" y="81"/>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4" name="Freeform 944"/>
                        <a:cNvSpPr>
                          <a:spLocks/>
                        </a:cNvSpPr>
                      </a:nvSpPr>
                      <a:spPr bwMode="auto">
                        <a:xfrm>
                          <a:off x="3725" y="1823"/>
                          <a:ext cx="153" cy="155"/>
                        </a:xfrm>
                        <a:custGeom>
                          <a:avLst/>
                          <a:gdLst>
                            <a:gd name="T0" fmla="*/ 45 w 82"/>
                            <a:gd name="T1" fmla="*/ 612 h 78"/>
                            <a:gd name="T2" fmla="*/ 0 w 82"/>
                            <a:gd name="T3" fmla="*/ 368 h 78"/>
                            <a:gd name="T4" fmla="*/ 84 w 82"/>
                            <a:gd name="T5" fmla="*/ 111 h 78"/>
                            <a:gd name="T6" fmla="*/ 306 w 82"/>
                            <a:gd name="T7" fmla="*/ 8 h 78"/>
                            <a:gd name="T8" fmla="*/ 532 w 82"/>
                            <a:gd name="T9" fmla="*/ 103 h 78"/>
                            <a:gd name="T10" fmla="*/ 293 w 82"/>
                            <a:gd name="T11" fmla="*/ 127 h 78"/>
                            <a:gd name="T12" fmla="*/ 202 w 82"/>
                            <a:gd name="T13" fmla="*/ 151 h 78"/>
                            <a:gd name="T14" fmla="*/ 104 w 82"/>
                            <a:gd name="T15" fmla="*/ 205 h 78"/>
                            <a:gd name="T16" fmla="*/ 112 w 82"/>
                            <a:gd name="T17" fmla="*/ 308 h 78"/>
                            <a:gd name="T18" fmla="*/ 84 w 82"/>
                            <a:gd name="T19" fmla="*/ 447 h 78"/>
                            <a:gd name="T20" fmla="*/ 32 w 82"/>
                            <a:gd name="T21" fmla="*/ 596 h 7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2" h="78">
                              <a:moveTo>
                                <a:pt x="7" y="78"/>
                              </a:moveTo>
                              <a:cubicBezTo>
                                <a:pt x="3" y="67"/>
                                <a:pt x="0" y="58"/>
                                <a:pt x="0" y="47"/>
                              </a:cubicBezTo>
                              <a:cubicBezTo>
                                <a:pt x="0" y="33"/>
                                <a:pt x="3" y="24"/>
                                <a:pt x="13" y="14"/>
                              </a:cubicBezTo>
                              <a:cubicBezTo>
                                <a:pt x="22" y="4"/>
                                <a:pt x="34" y="3"/>
                                <a:pt x="47" y="1"/>
                              </a:cubicBezTo>
                              <a:cubicBezTo>
                                <a:pt x="58" y="0"/>
                                <a:pt x="77" y="2"/>
                                <a:pt x="82" y="13"/>
                              </a:cubicBezTo>
                              <a:cubicBezTo>
                                <a:pt x="68" y="8"/>
                                <a:pt x="57" y="3"/>
                                <a:pt x="45" y="16"/>
                              </a:cubicBezTo>
                              <a:cubicBezTo>
                                <a:pt x="40" y="22"/>
                                <a:pt x="39" y="20"/>
                                <a:pt x="31" y="19"/>
                              </a:cubicBezTo>
                              <a:cubicBezTo>
                                <a:pt x="26" y="19"/>
                                <a:pt x="20" y="22"/>
                                <a:pt x="16" y="26"/>
                              </a:cubicBezTo>
                              <a:cubicBezTo>
                                <a:pt x="11" y="32"/>
                                <a:pt x="14" y="34"/>
                                <a:pt x="17" y="39"/>
                              </a:cubicBezTo>
                              <a:cubicBezTo>
                                <a:pt x="20" y="46"/>
                                <a:pt x="19" y="53"/>
                                <a:pt x="13" y="57"/>
                              </a:cubicBezTo>
                              <a:cubicBezTo>
                                <a:pt x="6" y="62"/>
                                <a:pt x="2" y="66"/>
                                <a:pt x="5" y="76"/>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5" name="Freeform 945"/>
                        <a:cNvSpPr>
                          <a:spLocks/>
                        </a:cNvSpPr>
                      </a:nvSpPr>
                      <a:spPr bwMode="auto">
                        <a:xfrm>
                          <a:off x="3719" y="1821"/>
                          <a:ext cx="113" cy="127"/>
                        </a:xfrm>
                        <a:custGeom>
                          <a:avLst/>
                          <a:gdLst>
                            <a:gd name="T0" fmla="*/ 21 w 60"/>
                            <a:gd name="T1" fmla="*/ 460 h 64"/>
                            <a:gd name="T2" fmla="*/ 113 w 60"/>
                            <a:gd name="T3" fmla="*/ 95 h 64"/>
                            <a:gd name="T4" fmla="*/ 401 w 60"/>
                            <a:gd name="T5" fmla="*/ 40 h 64"/>
                            <a:gd name="T6" fmla="*/ 288 w 60"/>
                            <a:gd name="T7" fmla="*/ 56 h 64"/>
                            <a:gd name="T8" fmla="*/ 228 w 60"/>
                            <a:gd name="T9" fmla="*/ 119 h 64"/>
                            <a:gd name="T10" fmla="*/ 100 w 60"/>
                            <a:gd name="T11" fmla="*/ 149 h 64"/>
                            <a:gd name="T12" fmla="*/ 45 w 60"/>
                            <a:gd name="T13" fmla="*/ 280 h 64"/>
                            <a:gd name="T14" fmla="*/ 60 w 60"/>
                            <a:gd name="T15" fmla="*/ 375 h 64"/>
                            <a:gd name="T16" fmla="*/ 28 w 60"/>
                            <a:gd name="T17" fmla="*/ 500 h 6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0" h="64">
                              <a:moveTo>
                                <a:pt x="3" y="59"/>
                              </a:moveTo>
                              <a:cubicBezTo>
                                <a:pt x="4" y="41"/>
                                <a:pt x="0" y="23"/>
                                <a:pt x="17" y="12"/>
                              </a:cubicBezTo>
                              <a:cubicBezTo>
                                <a:pt x="27" y="5"/>
                                <a:pt x="49" y="0"/>
                                <a:pt x="60" y="5"/>
                              </a:cubicBezTo>
                              <a:cubicBezTo>
                                <a:pt x="54" y="4"/>
                                <a:pt x="48" y="4"/>
                                <a:pt x="43" y="7"/>
                              </a:cubicBezTo>
                              <a:cubicBezTo>
                                <a:pt x="40" y="9"/>
                                <a:pt x="38" y="14"/>
                                <a:pt x="34" y="15"/>
                              </a:cubicBezTo>
                              <a:cubicBezTo>
                                <a:pt x="26" y="17"/>
                                <a:pt x="22" y="10"/>
                                <a:pt x="15" y="19"/>
                              </a:cubicBezTo>
                              <a:cubicBezTo>
                                <a:pt x="12" y="23"/>
                                <a:pt x="7" y="31"/>
                                <a:pt x="7" y="36"/>
                              </a:cubicBezTo>
                              <a:cubicBezTo>
                                <a:pt x="7" y="41"/>
                                <a:pt x="10" y="43"/>
                                <a:pt x="9" y="48"/>
                              </a:cubicBezTo>
                              <a:cubicBezTo>
                                <a:pt x="9" y="53"/>
                                <a:pt x="4" y="58"/>
                                <a:pt x="4" y="64"/>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6" name="Freeform 946"/>
                        <a:cNvSpPr>
                          <a:spLocks/>
                        </a:cNvSpPr>
                      </a:nvSpPr>
                      <a:spPr bwMode="auto">
                        <a:xfrm>
                          <a:off x="3843" y="1948"/>
                          <a:ext cx="127" cy="102"/>
                        </a:xfrm>
                        <a:custGeom>
                          <a:avLst/>
                          <a:gdLst>
                            <a:gd name="T0" fmla="*/ 0 w 68"/>
                            <a:gd name="T1" fmla="*/ 352 h 51"/>
                            <a:gd name="T2" fmla="*/ 84 w 68"/>
                            <a:gd name="T3" fmla="*/ 400 h 51"/>
                            <a:gd name="T4" fmla="*/ 174 w 68"/>
                            <a:gd name="T5" fmla="*/ 400 h 51"/>
                            <a:gd name="T6" fmla="*/ 331 w 68"/>
                            <a:gd name="T7" fmla="*/ 312 h 51"/>
                            <a:gd name="T8" fmla="*/ 398 w 68"/>
                            <a:gd name="T9" fmla="*/ 0 h 51"/>
                            <a:gd name="T10" fmla="*/ 338 w 68"/>
                            <a:gd name="T11" fmla="*/ 224 h 51"/>
                            <a:gd name="T12" fmla="*/ 269 w 68"/>
                            <a:gd name="T13" fmla="*/ 248 h 51"/>
                            <a:gd name="T14" fmla="*/ 233 w 68"/>
                            <a:gd name="T15" fmla="*/ 320 h 51"/>
                            <a:gd name="T16" fmla="*/ 60 w 68"/>
                            <a:gd name="T17" fmla="*/ 360 h 5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8" h="51">
                              <a:moveTo>
                                <a:pt x="0" y="44"/>
                              </a:moveTo>
                              <a:cubicBezTo>
                                <a:pt x="5" y="46"/>
                                <a:pt x="7" y="49"/>
                                <a:pt x="13" y="50"/>
                              </a:cubicBezTo>
                              <a:cubicBezTo>
                                <a:pt x="18" y="51"/>
                                <a:pt x="22" y="51"/>
                                <a:pt x="27" y="50"/>
                              </a:cubicBezTo>
                              <a:cubicBezTo>
                                <a:pt x="36" y="48"/>
                                <a:pt x="44" y="44"/>
                                <a:pt x="51" y="39"/>
                              </a:cubicBezTo>
                              <a:cubicBezTo>
                                <a:pt x="63" y="30"/>
                                <a:pt x="68" y="14"/>
                                <a:pt x="61" y="0"/>
                              </a:cubicBezTo>
                              <a:cubicBezTo>
                                <a:pt x="65" y="9"/>
                                <a:pt x="60" y="22"/>
                                <a:pt x="52" y="28"/>
                              </a:cubicBezTo>
                              <a:cubicBezTo>
                                <a:pt x="49" y="30"/>
                                <a:pt x="45" y="29"/>
                                <a:pt x="41" y="31"/>
                              </a:cubicBezTo>
                              <a:cubicBezTo>
                                <a:pt x="39" y="33"/>
                                <a:pt x="38" y="38"/>
                                <a:pt x="36" y="40"/>
                              </a:cubicBezTo>
                              <a:cubicBezTo>
                                <a:pt x="33" y="44"/>
                                <a:pt x="12" y="51"/>
                                <a:pt x="9" y="4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7" name="Freeform 947"/>
                        <a:cNvSpPr>
                          <a:spLocks/>
                        </a:cNvSpPr>
                      </a:nvSpPr>
                      <a:spPr bwMode="auto">
                        <a:xfrm>
                          <a:off x="3850" y="1901"/>
                          <a:ext cx="45" cy="20"/>
                        </a:xfrm>
                        <a:custGeom>
                          <a:avLst/>
                          <a:gdLst>
                            <a:gd name="T0" fmla="*/ 0 w 24"/>
                            <a:gd name="T1" fmla="*/ 0 h 10"/>
                            <a:gd name="T2" fmla="*/ 158 w 24"/>
                            <a:gd name="T3" fmla="*/ 64 h 10"/>
                            <a:gd name="T4" fmla="*/ 21 w 24"/>
                            <a:gd name="T5" fmla="*/ 24 h 10"/>
                            <a:gd name="T6" fmla="*/ 0 60000 65536"/>
                            <a:gd name="T7" fmla="*/ 0 60000 65536"/>
                            <a:gd name="T8" fmla="*/ 0 60000 65536"/>
                          </a:gdLst>
                          <a:ahLst/>
                          <a:cxnLst>
                            <a:cxn ang="T6">
                              <a:pos x="T0" y="T1"/>
                            </a:cxn>
                            <a:cxn ang="T7">
                              <a:pos x="T2" y="T3"/>
                            </a:cxn>
                            <a:cxn ang="T8">
                              <a:pos x="T4" y="T5"/>
                            </a:cxn>
                          </a:cxnLst>
                          <a:rect l="0" t="0" r="r" b="b"/>
                          <a:pathLst>
                            <a:path w="24" h="10">
                              <a:moveTo>
                                <a:pt x="0" y="0"/>
                              </a:moveTo>
                              <a:cubicBezTo>
                                <a:pt x="8" y="2"/>
                                <a:pt x="18" y="3"/>
                                <a:pt x="24" y="8"/>
                              </a:cubicBezTo>
                              <a:cubicBezTo>
                                <a:pt x="18" y="10"/>
                                <a:pt x="8" y="4"/>
                                <a:pt x="3" y="3"/>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8" name="Freeform 948"/>
                        <a:cNvSpPr>
                          <a:spLocks/>
                        </a:cNvSpPr>
                      </a:nvSpPr>
                      <a:spPr bwMode="auto">
                        <a:xfrm>
                          <a:off x="3792" y="1887"/>
                          <a:ext cx="15" cy="16"/>
                        </a:xfrm>
                        <a:custGeom>
                          <a:avLst/>
                          <a:gdLst>
                            <a:gd name="T0" fmla="*/ 0 w 8"/>
                            <a:gd name="T1" fmla="*/ 32 h 8"/>
                            <a:gd name="T2" fmla="*/ 32 w 8"/>
                            <a:gd name="T3" fmla="*/ 0 h 8"/>
                            <a:gd name="T4" fmla="*/ 53 w 8"/>
                            <a:gd name="T5" fmla="*/ 40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1" y="2"/>
                                <a:pt x="2" y="0"/>
                                <a:pt x="5" y="0"/>
                              </a:cubicBezTo>
                              <a:cubicBezTo>
                                <a:pt x="7" y="1"/>
                                <a:pt x="8" y="2"/>
                                <a:pt x="8" y="5"/>
                              </a:cubicBezTo>
                              <a:cubicBezTo>
                                <a:pt x="8" y="7"/>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09" name="Freeform 949"/>
                        <a:cNvSpPr>
                          <a:spLocks/>
                        </a:cNvSpPr>
                      </a:nvSpPr>
                      <a:spPr bwMode="auto">
                        <a:xfrm>
                          <a:off x="3807" y="1881"/>
                          <a:ext cx="10" cy="10"/>
                        </a:xfrm>
                        <a:custGeom>
                          <a:avLst/>
                          <a:gdLst>
                            <a:gd name="T0" fmla="*/ 0 w 5"/>
                            <a:gd name="T1" fmla="*/ 16 h 5"/>
                            <a:gd name="T2" fmla="*/ 24 w 5"/>
                            <a:gd name="T3" fmla="*/ 0 h 5"/>
                            <a:gd name="T4" fmla="*/ 40 w 5"/>
                            <a:gd name="T5" fmla="*/ 16 h 5"/>
                            <a:gd name="T6" fmla="*/ 24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2" y="0"/>
                                <a:pt x="3" y="0"/>
                              </a:cubicBezTo>
                              <a:cubicBezTo>
                                <a:pt x="4" y="0"/>
                                <a:pt x="5" y="1"/>
                                <a:pt x="5" y="2"/>
                              </a:cubicBezTo>
                              <a:cubicBezTo>
                                <a:pt x="5" y="4"/>
                                <a:pt x="4" y="5"/>
                                <a:pt x="3"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0" name="Freeform 950"/>
                        <a:cNvSpPr>
                          <a:spLocks/>
                        </a:cNvSpPr>
                      </a:nvSpPr>
                      <a:spPr bwMode="auto">
                        <a:xfrm>
                          <a:off x="3789" y="1905"/>
                          <a:ext cx="7" cy="8"/>
                        </a:xfrm>
                        <a:custGeom>
                          <a:avLst/>
                          <a:gdLst>
                            <a:gd name="T0" fmla="*/ 0 w 4"/>
                            <a:gd name="T1" fmla="*/ 16 h 4"/>
                            <a:gd name="T2" fmla="*/ 16 w 4"/>
                            <a:gd name="T3" fmla="*/ 0 h 4"/>
                            <a:gd name="T4" fmla="*/ 21 w 4"/>
                            <a:gd name="T5" fmla="*/ 16 h 4"/>
                            <a:gd name="T6" fmla="*/ 12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1" y="1"/>
                                <a:pt x="1" y="0"/>
                                <a:pt x="3" y="0"/>
                              </a:cubicBezTo>
                              <a:cubicBezTo>
                                <a:pt x="4" y="0"/>
                                <a:pt x="4" y="1"/>
                                <a:pt x="4" y="2"/>
                              </a:cubicBezTo>
                              <a:cubicBezTo>
                                <a:pt x="4" y="4"/>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1" name="Freeform 951"/>
                        <a:cNvSpPr>
                          <a:spLocks/>
                        </a:cNvSpPr>
                      </a:nvSpPr>
                      <a:spPr bwMode="auto">
                        <a:xfrm>
                          <a:off x="4060" y="1821"/>
                          <a:ext cx="272" cy="343"/>
                        </a:xfrm>
                        <a:custGeom>
                          <a:avLst/>
                          <a:gdLst>
                            <a:gd name="T0" fmla="*/ 559 w 145"/>
                            <a:gd name="T1" fmla="*/ 144 h 172"/>
                            <a:gd name="T2" fmla="*/ 330 w 145"/>
                            <a:gd name="T3" fmla="*/ 421 h 172"/>
                            <a:gd name="T4" fmla="*/ 197 w 145"/>
                            <a:gd name="T5" fmla="*/ 501 h 172"/>
                            <a:gd name="T6" fmla="*/ 28 w 145"/>
                            <a:gd name="T7" fmla="*/ 628 h 172"/>
                            <a:gd name="T8" fmla="*/ 81 w 145"/>
                            <a:gd name="T9" fmla="*/ 879 h 172"/>
                            <a:gd name="T10" fmla="*/ 204 w 145"/>
                            <a:gd name="T11" fmla="*/ 1029 h 172"/>
                            <a:gd name="T12" fmla="*/ 506 w 145"/>
                            <a:gd name="T13" fmla="*/ 1244 h 172"/>
                            <a:gd name="T14" fmla="*/ 679 w 145"/>
                            <a:gd name="T15" fmla="*/ 959 h 172"/>
                            <a:gd name="T16" fmla="*/ 919 w 145"/>
                            <a:gd name="T17" fmla="*/ 652 h 172"/>
                            <a:gd name="T18" fmla="*/ 929 w 145"/>
                            <a:gd name="T19" fmla="*/ 397 h 172"/>
                            <a:gd name="T20" fmla="*/ 944 w 145"/>
                            <a:gd name="T21" fmla="*/ 183 h 172"/>
                            <a:gd name="T22" fmla="*/ 679 w 145"/>
                            <a:gd name="T23" fmla="*/ 40 h 172"/>
                            <a:gd name="T24" fmla="*/ 559 w 145"/>
                            <a:gd name="T25" fmla="*/ 144 h 17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5" h="172">
                              <a:moveTo>
                                <a:pt x="85" y="18"/>
                              </a:moveTo>
                              <a:cubicBezTo>
                                <a:pt x="69" y="23"/>
                                <a:pt x="66" y="44"/>
                                <a:pt x="50" y="53"/>
                              </a:cubicBezTo>
                              <a:cubicBezTo>
                                <a:pt x="44" y="56"/>
                                <a:pt x="37" y="60"/>
                                <a:pt x="30" y="63"/>
                              </a:cubicBezTo>
                              <a:cubicBezTo>
                                <a:pt x="21" y="67"/>
                                <a:pt x="9" y="69"/>
                                <a:pt x="4" y="79"/>
                              </a:cubicBezTo>
                              <a:cubicBezTo>
                                <a:pt x="0" y="89"/>
                                <a:pt x="7" y="102"/>
                                <a:pt x="12" y="111"/>
                              </a:cubicBezTo>
                              <a:cubicBezTo>
                                <a:pt x="17" y="123"/>
                                <a:pt x="22" y="123"/>
                                <a:pt x="31" y="130"/>
                              </a:cubicBezTo>
                              <a:cubicBezTo>
                                <a:pt x="42" y="138"/>
                                <a:pt x="61" y="172"/>
                                <a:pt x="77" y="157"/>
                              </a:cubicBezTo>
                              <a:cubicBezTo>
                                <a:pt x="91" y="144"/>
                                <a:pt x="86" y="130"/>
                                <a:pt x="103" y="121"/>
                              </a:cubicBezTo>
                              <a:cubicBezTo>
                                <a:pt x="116" y="113"/>
                                <a:pt x="132" y="97"/>
                                <a:pt x="139" y="82"/>
                              </a:cubicBezTo>
                              <a:cubicBezTo>
                                <a:pt x="143" y="72"/>
                                <a:pt x="140" y="61"/>
                                <a:pt x="141" y="50"/>
                              </a:cubicBezTo>
                              <a:cubicBezTo>
                                <a:pt x="142" y="37"/>
                                <a:pt x="145" y="37"/>
                                <a:pt x="143" y="23"/>
                              </a:cubicBezTo>
                              <a:cubicBezTo>
                                <a:pt x="140" y="1"/>
                                <a:pt x="119" y="0"/>
                                <a:pt x="103" y="5"/>
                              </a:cubicBezTo>
                              <a:cubicBezTo>
                                <a:pt x="92" y="9"/>
                                <a:pt x="89" y="16"/>
                                <a:pt x="85" y="18"/>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2" name="Freeform 952"/>
                        <a:cNvSpPr>
                          <a:spLocks/>
                        </a:cNvSpPr>
                      </a:nvSpPr>
                      <a:spPr bwMode="auto">
                        <a:xfrm>
                          <a:off x="4083" y="1867"/>
                          <a:ext cx="237" cy="271"/>
                        </a:xfrm>
                        <a:custGeom>
                          <a:avLst/>
                          <a:gdLst>
                            <a:gd name="T0" fmla="*/ 157 w 127"/>
                            <a:gd name="T1" fmla="*/ 829 h 136"/>
                            <a:gd name="T2" fmla="*/ 383 w 127"/>
                            <a:gd name="T3" fmla="*/ 1020 h 136"/>
                            <a:gd name="T4" fmla="*/ 459 w 127"/>
                            <a:gd name="T5" fmla="*/ 869 h 136"/>
                            <a:gd name="T6" fmla="*/ 564 w 127"/>
                            <a:gd name="T7" fmla="*/ 727 h 136"/>
                            <a:gd name="T8" fmla="*/ 788 w 127"/>
                            <a:gd name="T9" fmla="*/ 460 h 136"/>
                            <a:gd name="T10" fmla="*/ 788 w 127"/>
                            <a:gd name="T11" fmla="*/ 239 h 136"/>
                            <a:gd name="T12" fmla="*/ 788 w 127"/>
                            <a:gd name="T13" fmla="*/ 0 h 136"/>
                            <a:gd name="T14" fmla="*/ 715 w 127"/>
                            <a:gd name="T15" fmla="*/ 293 h 136"/>
                            <a:gd name="T16" fmla="*/ 655 w 127"/>
                            <a:gd name="T17" fmla="*/ 325 h 136"/>
                            <a:gd name="T18" fmla="*/ 655 w 127"/>
                            <a:gd name="T19" fmla="*/ 460 h 136"/>
                            <a:gd name="T20" fmla="*/ 586 w 127"/>
                            <a:gd name="T21" fmla="*/ 524 h 136"/>
                            <a:gd name="T22" fmla="*/ 450 w 127"/>
                            <a:gd name="T23" fmla="*/ 632 h 136"/>
                            <a:gd name="T24" fmla="*/ 314 w 127"/>
                            <a:gd name="T25" fmla="*/ 727 h 136"/>
                            <a:gd name="T26" fmla="*/ 220 w 127"/>
                            <a:gd name="T27" fmla="*/ 837 h 136"/>
                            <a:gd name="T28" fmla="*/ 105 w 127"/>
                            <a:gd name="T29" fmla="*/ 727 h 136"/>
                            <a:gd name="T30" fmla="*/ 0 w 127"/>
                            <a:gd name="T31" fmla="*/ 632 h 136"/>
                            <a:gd name="T32" fmla="*/ 84 w 127"/>
                            <a:gd name="T33" fmla="*/ 743 h 136"/>
                            <a:gd name="T34" fmla="*/ 149 w 127"/>
                            <a:gd name="T35" fmla="*/ 829 h 1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27" h="136">
                              <a:moveTo>
                                <a:pt x="24" y="105"/>
                              </a:moveTo>
                              <a:cubicBezTo>
                                <a:pt x="29" y="114"/>
                                <a:pt x="47" y="136"/>
                                <a:pt x="59" y="129"/>
                              </a:cubicBezTo>
                              <a:cubicBezTo>
                                <a:pt x="66" y="125"/>
                                <a:pt x="68" y="117"/>
                                <a:pt x="71" y="110"/>
                              </a:cubicBezTo>
                              <a:cubicBezTo>
                                <a:pt x="75" y="103"/>
                                <a:pt x="81" y="97"/>
                                <a:pt x="87" y="92"/>
                              </a:cubicBezTo>
                              <a:cubicBezTo>
                                <a:pt x="98" y="82"/>
                                <a:pt x="118" y="74"/>
                                <a:pt x="121" y="58"/>
                              </a:cubicBezTo>
                              <a:cubicBezTo>
                                <a:pt x="123" y="49"/>
                                <a:pt x="119" y="39"/>
                                <a:pt x="121" y="30"/>
                              </a:cubicBezTo>
                              <a:cubicBezTo>
                                <a:pt x="122" y="22"/>
                                <a:pt x="127" y="7"/>
                                <a:pt x="121" y="0"/>
                              </a:cubicBezTo>
                              <a:cubicBezTo>
                                <a:pt x="119" y="11"/>
                                <a:pt x="121" y="30"/>
                                <a:pt x="110" y="37"/>
                              </a:cubicBezTo>
                              <a:cubicBezTo>
                                <a:pt x="106" y="39"/>
                                <a:pt x="104" y="36"/>
                                <a:pt x="101" y="41"/>
                              </a:cubicBezTo>
                              <a:cubicBezTo>
                                <a:pt x="99" y="45"/>
                                <a:pt x="102" y="53"/>
                                <a:pt x="101" y="58"/>
                              </a:cubicBezTo>
                              <a:cubicBezTo>
                                <a:pt x="99" y="67"/>
                                <a:pt x="96" y="65"/>
                                <a:pt x="90" y="66"/>
                              </a:cubicBezTo>
                              <a:cubicBezTo>
                                <a:pt x="80" y="68"/>
                                <a:pt x="77" y="75"/>
                                <a:pt x="69" y="80"/>
                              </a:cubicBezTo>
                              <a:cubicBezTo>
                                <a:pt x="64" y="84"/>
                                <a:pt x="52" y="88"/>
                                <a:pt x="48" y="92"/>
                              </a:cubicBezTo>
                              <a:cubicBezTo>
                                <a:pt x="44" y="98"/>
                                <a:pt x="47" y="111"/>
                                <a:pt x="34" y="106"/>
                              </a:cubicBezTo>
                              <a:cubicBezTo>
                                <a:pt x="28" y="104"/>
                                <a:pt x="22" y="96"/>
                                <a:pt x="16" y="92"/>
                              </a:cubicBezTo>
                              <a:cubicBezTo>
                                <a:pt x="10" y="88"/>
                                <a:pt x="4" y="86"/>
                                <a:pt x="0" y="80"/>
                              </a:cubicBezTo>
                              <a:cubicBezTo>
                                <a:pt x="3" y="86"/>
                                <a:pt x="8" y="90"/>
                                <a:pt x="13" y="94"/>
                              </a:cubicBezTo>
                              <a:cubicBezTo>
                                <a:pt x="16" y="97"/>
                                <a:pt x="19" y="103"/>
                                <a:pt x="23" y="105"/>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3" name="Freeform 953"/>
                        <a:cNvSpPr>
                          <a:spLocks/>
                        </a:cNvSpPr>
                      </a:nvSpPr>
                      <a:spPr bwMode="auto">
                        <a:xfrm>
                          <a:off x="4141" y="1919"/>
                          <a:ext cx="125" cy="143"/>
                        </a:xfrm>
                        <a:custGeom>
                          <a:avLst/>
                          <a:gdLst>
                            <a:gd name="T0" fmla="*/ 330 w 67"/>
                            <a:gd name="T1" fmla="*/ 8 h 72"/>
                            <a:gd name="T2" fmla="*/ 216 w 67"/>
                            <a:gd name="T3" fmla="*/ 64 h 72"/>
                            <a:gd name="T4" fmla="*/ 188 w 67"/>
                            <a:gd name="T5" fmla="*/ 157 h 72"/>
                            <a:gd name="T6" fmla="*/ 104 w 67"/>
                            <a:gd name="T7" fmla="*/ 213 h 72"/>
                            <a:gd name="T8" fmla="*/ 24 w 67"/>
                            <a:gd name="T9" fmla="*/ 407 h 72"/>
                            <a:gd name="T10" fmla="*/ 174 w 67"/>
                            <a:gd name="T11" fmla="*/ 548 h 72"/>
                            <a:gd name="T12" fmla="*/ 338 w 67"/>
                            <a:gd name="T13" fmla="*/ 415 h 72"/>
                            <a:gd name="T14" fmla="*/ 414 w 67"/>
                            <a:gd name="T15" fmla="*/ 268 h 72"/>
                            <a:gd name="T16" fmla="*/ 330 w 67"/>
                            <a:gd name="T17" fmla="*/ 8 h 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 h="72">
                              <a:moveTo>
                                <a:pt x="51" y="1"/>
                              </a:moveTo>
                              <a:cubicBezTo>
                                <a:pt x="44" y="2"/>
                                <a:pt x="36" y="0"/>
                                <a:pt x="33" y="8"/>
                              </a:cubicBezTo>
                              <a:cubicBezTo>
                                <a:pt x="31" y="13"/>
                                <a:pt x="33" y="16"/>
                                <a:pt x="29" y="20"/>
                              </a:cubicBezTo>
                              <a:cubicBezTo>
                                <a:pt x="26" y="24"/>
                                <a:pt x="20" y="24"/>
                                <a:pt x="16" y="27"/>
                              </a:cubicBezTo>
                              <a:cubicBezTo>
                                <a:pt x="7" y="32"/>
                                <a:pt x="0" y="42"/>
                                <a:pt x="4" y="52"/>
                              </a:cubicBezTo>
                              <a:cubicBezTo>
                                <a:pt x="6" y="57"/>
                                <a:pt x="22" y="69"/>
                                <a:pt x="27" y="70"/>
                              </a:cubicBezTo>
                              <a:cubicBezTo>
                                <a:pt x="38" y="72"/>
                                <a:pt x="48" y="62"/>
                                <a:pt x="52" y="53"/>
                              </a:cubicBezTo>
                              <a:cubicBezTo>
                                <a:pt x="55" y="46"/>
                                <a:pt x="62" y="41"/>
                                <a:pt x="64" y="34"/>
                              </a:cubicBezTo>
                              <a:cubicBezTo>
                                <a:pt x="67" y="23"/>
                                <a:pt x="61" y="2"/>
                                <a:pt x="51" y="1"/>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4" name="Freeform 954"/>
                        <a:cNvSpPr>
                          <a:spLocks/>
                        </a:cNvSpPr>
                      </a:nvSpPr>
                      <a:spPr bwMode="auto">
                        <a:xfrm>
                          <a:off x="4060" y="1821"/>
                          <a:ext cx="272" cy="343"/>
                        </a:xfrm>
                        <a:custGeom>
                          <a:avLst/>
                          <a:gdLst>
                            <a:gd name="T0" fmla="*/ 559 w 145"/>
                            <a:gd name="T1" fmla="*/ 144 h 172"/>
                            <a:gd name="T2" fmla="*/ 330 w 145"/>
                            <a:gd name="T3" fmla="*/ 421 h 172"/>
                            <a:gd name="T4" fmla="*/ 197 w 145"/>
                            <a:gd name="T5" fmla="*/ 501 h 172"/>
                            <a:gd name="T6" fmla="*/ 28 w 145"/>
                            <a:gd name="T7" fmla="*/ 628 h 172"/>
                            <a:gd name="T8" fmla="*/ 81 w 145"/>
                            <a:gd name="T9" fmla="*/ 879 h 172"/>
                            <a:gd name="T10" fmla="*/ 204 w 145"/>
                            <a:gd name="T11" fmla="*/ 1029 h 172"/>
                            <a:gd name="T12" fmla="*/ 506 w 145"/>
                            <a:gd name="T13" fmla="*/ 1244 h 172"/>
                            <a:gd name="T14" fmla="*/ 679 w 145"/>
                            <a:gd name="T15" fmla="*/ 959 h 172"/>
                            <a:gd name="T16" fmla="*/ 919 w 145"/>
                            <a:gd name="T17" fmla="*/ 652 h 172"/>
                            <a:gd name="T18" fmla="*/ 929 w 145"/>
                            <a:gd name="T19" fmla="*/ 397 h 172"/>
                            <a:gd name="T20" fmla="*/ 944 w 145"/>
                            <a:gd name="T21" fmla="*/ 183 h 172"/>
                            <a:gd name="T22" fmla="*/ 679 w 145"/>
                            <a:gd name="T23" fmla="*/ 40 h 172"/>
                            <a:gd name="T24" fmla="*/ 559 w 145"/>
                            <a:gd name="T25" fmla="*/ 144 h 17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45" h="172">
                              <a:moveTo>
                                <a:pt x="85" y="18"/>
                              </a:moveTo>
                              <a:cubicBezTo>
                                <a:pt x="69" y="23"/>
                                <a:pt x="66" y="44"/>
                                <a:pt x="50" y="53"/>
                              </a:cubicBezTo>
                              <a:cubicBezTo>
                                <a:pt x="44" y="56"/>
                                <a:pt x="37" y="60"/>
                                <a:pt x="30" y="63"/>
                              </a:cubicBezTo>
                              <a:cubicBezTo>
                                <a:pt x="21" y="67"/>
                                <a:pt x="9" y="69"/>
                                <a:pt x="4" y="79"/>
                              </a:cubicBezTo>
                              <a:cubicBezTo>
                                <a:pt x="0" y="89"/>
                                <a:pt x="7" y="102"/>
                                <a:pt x="12" y="111"/>
                              </a:cubicBezTo>
                              <a:cubicBezTo>
                                <a:pt x="17" y="123"/>
                                <a:pt x="22" y="123"/>
                                <a:pt x="31" y="130"/>
                              </a:cubicBezTo>
                              <a:cubicBezTo>
                                <a:pt x="42" y="138"/>
                                <a:pt x="61" y="172"/>
                                <a:pt x="77" y="157"/>
                              </a:cubicBezTo>
                              <a:cubicBezTo>
                                <a:pt x="91" y="144"/>
                                <a:pt x="86" y="130"/>
                                <a:pt x="103" y="121"/>
                              </a:cubicBezTo>
                              <a:cubicBezTo>
                                <a:pt x="116" y="113"/>
                                <a:pt x="132" y="97"/>
                                <a:pt x="139" y="82"/>
                              </a:cubicBezTo>
                              <a:cubicBezTo>
                                <a:pt x="143" y="72"/>
                                <a:pt x="140" y="61"/>
                                <a:pt x="141" y="50"/>
                              </a:cubicBezTo>
                              <a:cubicBezTo>
                                <a:pt x="142" y="37"/>
                                <a:pt x="145" y="37"/>
                                <a:pt x="143" y="23"/>
                              </a:cubicBezTo>
                              <a:cubicBezTo>
                                <a:pt x="140" y="1"/>
                                <a:pt x="119" y="0"/>
                                <a:pt x="103" y="5"/>
                              </a:cubicBezTo>
                              <a:cubicBezTo>
                                <a:pt x="92" y="9"/>
                                <a:pt x="89" y="16"/>
                                <a:pt x="85" y="18"/>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5" name="Freeform 955"/>
                        <a:cNvSpPr>
                          <a:spLocks/>
                        </a:cNvSpPr>
                      </a:nvSpPr>
                      <a:spPr bwMode="auto">
                        <a:xfrm>
                          <a:off x="4141" y="1919"/>
                          <a:ext cx="125" cy="143"/>
                        </a:xfrm>
                        <a:custGeom>
                          <a:avLst/>
                          <a:gdLst>
                            <a:gd name="T0" fmla="*/ 330 w 67"/>
                            <a:gd name="T1" fmla="*/ 8 h 72"/>
                            <a:gd name="T2" fmla="*/ 216 w 67"/>
                            <a:gd name="T3" fmla="*/ 64 h 72"/>
                            <a:gd name="T4" fmla="*/ 188 w 67"/>
                            <a:gd name="T5" fmla="*/ 157 h 72"/>
                            <a:gd name="T6" fmla="*/ 104 w 67"/>
                            <a:gd name="T7" fmla="*/ 213 h 72"/>
                            <a:gd name="T8" fmla="*/ 24 w 67"/>
                            <a:gd name="T9" fmla="*/ 407 h 72"/>
                            <a:gd name="T10" fmla="*/ 174 w 67"/>
                            <a:gd name="T11" fmla="*/ 548 h 72"/>
                            <a:gd name="T12" fmla="*/ 338 w 67"/>
                            <a:gd name="T13" fmla="*/ 415 h 72"/>
                            <a:gd name="T14" fmla="*/ 414 w 67"/>
                            <a:gd name="T15" fmla="*/ 268 h 72"/>
                            <a:gd name="T16" fmla="*/ 330 w 67"/>
                            <a:gd name="T17" fmla="*/ 8 h 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 h="72">
                              <a:moveTo>
                                <a:pt x="51" y="1"/>
                              </a:moveTo>
                              <a:cubicBezTo>
                                <a:pt x="44" y="2"/>
                                <a:pt x="36" y="0"/>
                                <a:pt x="33" y="8"/>
                              </a:cubicBezTo>
                              <a:cubicBezTo>
                                <a:pt x="31" y="13"/>
                                <a:pt x="33" y="16"/>
                                <a:pt x="29" y="20"/>
                              </a:cubicBezTo>
                              <a:cubicBezTo>
                                <a:pt x="26" y="24"/>
                                <a:pt x="20" y="24"/>
                                <a:pt x="16" y="27"/>
                              </a:cubicBezTo>
                              <a:cubicBezTo>
                                <a:pt x="7" y="32"/>
                                <a:pt x="0" y="42"/>
                                <a:pt x="4" y="52"/>
                              </a:cubicBezTo>
                              <a:cubicBezTo>
                                <a:pt x="6" y="57"/>
                                <a:pt x="22" y="69"/>
                                <a:pt x="27" y="70"/>
                              </a:cubicBezTo>
                              <a:cubicBezTo>
                                <a:pt x="38" y="72"/>
                                <a:pt x="48" y="62"/>
                                <a:pt x="52" y="53"/>
                              </a:cubicBezTo>
                              <a:cubicBezTo>
                                <a:pt x="55" y="46"/>
                                <a:pt x="62" y="41"/>
                                <a:pt x="64" y="34"/>
                              </a:cubicBezTo>
                              <a:cubicBezTo>
                                <a:pt x="67" y="23"/>
                                <a:pt x="61" y="2"/>
                                <a:pt x="51" y="1"/>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6" name="Freeform 956"/>
                        <a:cNvSpPr>
                          <a:spLocks/>
                        </a:cNvSpPr>
                      </a:nvSpPr>
                      <a:spPr bwMode="auto">
                        <a:xfrm>
                          <a:off x="4157" y="1938"/>
                          <a:ext cx="94" cy="122"/>
                        </a:xfrm>
                        <a:custGeom>
                          <a:avLst/>
                          <a:gdLst>
                            <a:gd name="T0" fmla="*/ 15 w 50"/>
                            <a:gd name="T1" fmla="*/ 296 h 61"/>
                            <a:gd name="T2" fmla="*/ 68 w 50"/>
                            <a:gd name="T3" fmla="*/ 360 h 61"/>
                            <a:gd name="T4" fmla="*/ 113 w 50"/>
                            <a:gd name="T5" fmla="*/ 424 h 61"/>
                            <a:gd name="T6" fmla="*/ 226 w 50"/>
                            <a:gd name="T7" fmla="*/ 368 h 61"/>
                            <a:gd name="T8" fmla="*/ 258 w 50"/>
                            <a:gd name="T9" fmla="*/ 288 h 61"/>
                            <a:gd name="T10" fmla="*/ 318 w 50"/>
                            <a:gd name="T11" fmla="*/ 192 h 61"/>
                            <a:gd name="T12" fmla="*/ 265 w 50"/>
                            <a:gd name="T13" fmla="*/ 16 h 61"/>
                            <a:gd name="T14" fmla="*/ 293 w 50"/>
                            <a:gd name="T15" fmla="*/ 128 h 61"/>
                            <a:gd name="T16" fmla="*/ 194 w 50"/>
                            <a:gd name="T17" fmla="*/ 240 h 61"/>
                            <a:gd name="T18" fmla="*/ 100 w 50"/>
                            <a:gd name="T19" fmla="*/ 256 h 61"/>
                            <a:gd name="T20" fmla="*/ 85 w 50"/>
                            <a:gd name="T21" fmla="*/ 304 h 61"/>
                            <a:gd name="T22" fmla="*/ 32 w 50"/>
                            <a:gd name="T23" fmla="*/ 304 h 6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0" h="61">
                              <a:moveTo>
                                <a:pt x="2" y="37"/>
                              </a:moveTo>
                              <a:cubicBezTo>
                                <a:pt x="0" y="41"/>
                                <a:pt x="7" y="43"/>
                                <a:pt x="10" y="45"/>
                              </a:cubicBezTo>
                              <a:cubicBezTo>
                                <a:pt x="13" y="47"/>
                                <a:pt x="14" y="50"/>
                                <a:pt x="17" y="53"/>
                              </a:cubicBezTo>
                              <a:cubicBezTo>
                                <a:pt x="24" y="61"/>
                                <a:pt x="31" y="54"/>
                                <a:pt x="34" y="46"/>
                              </a:cubicBezTo>
                              <a:cubicBezTo>
                                <a:pt x="36" y="43"/>
                                <a:pt x="37" y="39"/>
                                <a:pt x="39" y="36"/>
                              </a:cubicBezTo>
                              <a:cubicBezTo>
                                <a:pt x="43" y="32"/>
                                <a:pt x="47" y="30"/>
                                <a:pt x="48" y="24"/>
                              </a:cubicBezTo>
                              <a:cubicBezTo>
                                <a:pt x="49" y="18"/>
                                <a:pt x="50" y="0"/>
                                <a:pt x="40" y="2"/>
                              </a:cubicBezTo>
                              <a:cubicBezTo>
                                <a:pt x="42" y="7"/>
                                <a:pt x="46" y="10"/>
                                <a:pt x="44" y="16"/>
                              </a:cubicBezTo>
                              <a:cubicBezTo>
                                <a:pt x="43" y="24"/>
                                <a:pt x="36" y="30"/>
                                <a:pt x="29" y="30"/>
                              </a:cubicBezTo>
                              <a:cubicBezTo>
                                <a:pt x="23" y="30"/>
                                <a:pt x="19" y="27"/>
                                <a:pt x="15" y="32"/>
                              </a:cubicBezTo>
                              <a:cubicBezTo>
                                <a:pt x="14" y="34"/>
                                <a:pt x="15" y="37"/>
                                <a:pt x="13" y="38"/>
                              </a:cubicBezTo>
                              <a:cubicBezTo>
                                <a:pt x="11" y="39"/>
                                <a:pt x="8" y="38"/>
                                <a:pt x="5" y="38"/>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7" name="Freeform 957"/>
                        <a:cNvSpPr>
                          <a:spLocks/>
                        </a:cNvSpPr>
                      </a:nvSpPr>
                      <a:spPr bwMode="auto">
                        <a:xfrm>
                          <a:off x="4156" y="2000"/>
                          <a:ext cx="142" cy="130"/>
                        </a:xfrm>
                        <a:custGeom>
                          <a:avLst/>
                          <a:gdLst>
                            <a:gd name="T0" fmla="*/ 0 w 76"/>
                            <a:gd name="T1" fmla="*/ 424 h 65"/>
                            <a:gd name="T2" fmla="*/ 125 w 76"/>
                            <a:gd name="T3" fmla="*/ 504 h 65"/>
                            <a:gd name="T4" fmla="*/ 217 w 76"/>
                            <a:gd name="T5" fmla="*/ 344 h 65"/>
                            <a:gd name="T6" fmla="*/ 314 w 76"/>
                            <a:gd name="T7" fmla="*/ 208 h 65"/>
                            <a:gd name="T8" fmla="*/ 495 w 76"/>
                            <a:gd name="T9" fmla="*/ 0 h 65"/>
                            <a:gd name="T10" fmla="*/ 398 w 76"/>
                            <a:gd name="T11" fmla="*/ 104 h 65"/>
                            <a:gd name="T12" fmla="*/ 254 w 76"/>
                            <a:gd name="T13" fmla="*/ 208 h 65"/>
                            <a:gd name="T14" fmla="*/ 172 w 76"/>
                            <a:gd name="T15" fmla="*/ 376 h 65"/>
                            <a:gd name="T16" fmla="*/ 67 w 76"/>
                            <a:gd name="T17" fmla="*/ 440 h 6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6" h="65">
                              <a:moveTo>
                                <a:pt x="0" y="53"/>
                              </a:moveTo>
                              <a:cubicBezTo>
                                <a:pt x="4" y="58"/>
                                <a:pt x="13" y="65"/>
                                <a:pt x="19" y="63"/>
                              </a:cubicBezTo>
                              <a:cubicBezTo>
                                <a:pt x="26" y="61"/>
                                <a:pt x="30" y="49"/>
                                <a:pt x="33" y="43"/>
                              </a:cubicBezTo>
                              <a:cubicBezTo>
                                <a:pt x="38" y="36"/>
                                <a:pt x="41" y="31"/>
                                <a:pt x="48" y="26"/>
                              </a:cubicBezTo>
                              <a:cubicBezTo>
                                <a:pt x="59" y="18"/>
                                <a:pt x="67" y="10"/>
                                <a:pt x="76" y="0"/>
                              </a:cubicBezTo>
                              <a:cubicBezTo>
                                <a:pt x="70" y="4"/>
                                <a:pt x="66" y="9"/>
                                <a:pt x="61" y="13"/>
                              </a:cubicBezTo>
                              <a:cubicBezTo>
                                <a:pt x="54" y="18"/>
                                <a:pt x="46" y="22"/>
                                <a:pt x="39" y="26"/>
                              </a:cubicBezTo>
                              <a:cubicBezTo>
                                <a:pt x="31" y="32"/>
                                <a:pt x="32" y="41"/>
                                <a:pt x="26" y="47"/>
                              </a:cubicBezTo>
                              <a:cubicBezTo>
                                <a:pt x="23" y="50"/>
                                <a:pt x="13" y="57"/>
                                <a:pt x="10" y="5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8" name="Freeform 958"/>
                        <a:cNvSpPr>
                          <a:spLocks/>
                        </a:cNvSpPr>
                      </a:nvSpPr>
                      <a:spPr bwMode="auto">
                        <a:xfrm>
                          <a:off x="4069" y="1825"/>
                          <a:ext cx="214" cy="185"/>
                        </a:xfrm>
                        <a:custGeom>
                          <a:avLst/>
                          <a:gdLst>
                            <a:gd name="T0" fmla="*/ 45 w 114"/>
                            <a:gd name="T1" fmla="*/ 732 h 93"/>
                            <a:gd name="T2" fmla="*/ 145 w 114"/>
                            <a:gd name="T3" fmla="*/ 551 h 93"/>
                            <a:gd name="T4" fmla="*/ 370 w 114"/>
                            <a:gd name="T5" fmla="*/ 400 h 93"/>
                            <a:gd name="T6" fmla="*/ 522 w 114"/>
                            <a:gd name="T7" fmla="*/ 197 h 93"/>
                            <a:gd name="T8" fmla="*/ 755 w 114"/>
                            <a:gd name="T9" fmla="*/ 151 h 93"/>
                            <a:gd name="T10" fmla="*/ 543 w 114"/>
                            <a:gd name="T11" fmla="*/ 269 h 93"/>
                            <a:gd name="T12" fmla="*/ 385 w 114"/>
                            <a:gd name="T13" fmla="*/ 448 h 93"/>
                            <a:gd name="T14" fmla="*/ 190 w 114"/>
                            <a:gd name="T15" fmla="*/ 613 h 93"/>
                            <a:gd name="T16" fmla="*/ 99 w 114"/>
                            <a:gd name="T17" fmla="*/ 621 h 93"/>
                            <a:gd name="T18" fmla="*/ 45 w 114"/>
                            <a:gd name="T19" fmla="*/ 645 h 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4" h="93">
                              <a:moveTo>
                                <a:pt x="7" y="93"/>
                              </a:moveTo>
                              <a:cubicBezTo>
                                <a:pt x="0" y="75"/>
                                <a:pt x="9" y="74"/>
                                <a:pt x="22" y="70"/>
                              </a:cubicBezTo>
                              <a:cubicBezTo>
                                <a:pt x="34" y="66"/>
                                <a:pt x="45" y="58"/>
                                <a:pt x="56" y="51"/>
                              </a:cubicBezTo>
                              <a:cubicBezTo>
                                <a:pt x="65" y="43"/>
                                <a:pt x="69" y="30"/>
                                <a:pt x="79" y="25"/>
                              </a:cubicBezTo>
                              <a:cubicBezTo>
                                <a:pt x="90" y="19"/>
                                <a:pt x="107" y="0"/>
                                <a:pt x="114" y="19"/>
                              </a:cubicBezTo>
                              <a:cubicBezTo>
                                <a:pt x="103" y="10"/>
                                <a:pt x="85" y="24"/>
                                <a:pt x="82" y="34"/>
                              </a:cubicBezTo>
                              <a:cubicBezTo>
                                <a:pt x="77" y="46"/>
                                <a:pt x="68" y="49"/>
                                <a:pt x="58" y="57"/>
                              </a:cubicBezTo>
                              <a:cubicBezTo>
                                <a:pt x="47" y="65"/>
                                <a:pt x="45" y="79"/>
                                <a:pt x="29" y="78"/>
                              </a:cubicBezTo>
                              <a:cubicBezTo>
                                <a:pt x="24" y="77"/>
                                <a:pt x="20" y="77"/>
                                <a:pt x="15" y="79"/>
                              </a:cubicBezTo>
                              <a:cubicBezTo>
                                <a:pt x="12" y="80"/>
                                <a:pt x="10" y="81"/>
                                <a:pt x="7" y="82"/>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19" name="Freeform 959"/>
                        <a:cNvSpPr>
                          <a:spLocks/>
                        </a:cNvSpPr>
                      </a:nvSpPr>
                      <a:spPr bwMode="auto">
                        <a:xfrm>
                          <a:off x="4083" y="1923"/>
                          <a:ext cx="93" cy="55"/>
                        </a:xfrm>
                        <a:custGeom>
                          <a:avLst/>
                          <a:gdLst>
                            <a:gd name="T0" fmla="*/ 0 w 50"/>
                            <a:gd name="T1" fmla="*/ 212 h 28"/>
                            <a:gd name="T2" fmla="*/ 322 w 50"/>
                            <a:gd name="T3" fmla="*/ 0 h 28"/>
                            <a:gd name="T4" fmla="*/ 180 w 50"/>
                            <a:gd name="T5" fmla="*/ 173 h 28"/>
                            <a:gd name="T6" fmla="*/ 37 w 50"/>
                            <a:gd name="T7" fmla="*/ 196 h 2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0" h="28">
                              <a:moveTo>
                                <a:pt x="0" y="28"/>
                              </a:moveTo>
                              <a:cubicBezTo>
                                <a:pt x="13" y="14"/>
                                <a:pt x="37" y="15"/>
                                <a:pt x="50" y="0"/>
                              </a:cubicBezTo>
                              <a:cubicBezTo>
                                <a:pt x="44" y="7"/>
                                <a:pt x="35" y="18"/>
                                <a:pt x="28" y="23"/>
                              </a:cubicBezTo>
                              <a:cubicBezTo>
                                <a:pt x="21" y="28"/>
                                <a:pt x="11" y="21"/>
                                <a:pt x="6" y="26"/>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0" name="Freeform 960"/>
                        <a:cNvSpPr>
                          <a:spLocks/>
                        </a:cNvSpPr>
                      </a:nvSpPr>
                      <a:spPr bwMode="auto">
                        <a:xfrm>
                          <a:off x="4154" y="1934"/>
                          <a:ext cx="73" cy="76"/>
                        </a:xfrm>
                        <a:custGeom>
                          <a:avLst/>
                          <a:gdLst>
                            <a:gd name="T0" fmla="*/ 7 w 39"/>
                            <a:gd name="T1" fmla="*/ 304 h 38"/>
                            <a:gd name="T2" fmla="*/ 125 w 39"/>
                            <a:gd name="T3" fmla="*/ 152 h 38"/>
                            <a:gd name="T4" fmla="*/ 197 w 39"/>
                            <a:gd name="T5" fmla="*/ 80 h 38"/>
                            <a:gd name="T6" fmla="*/ 256 w 39"/>
                            <a:gd name="T7" fmla="*/ 0 h 38"/>
                            <a:gd name="T8" fmla="*/ 210 w 39"/>
                            <a:gd name="T9" fmla="*/ 152 h 38"/>
                            <a:gd name="T10" fmla="*/ 67 w 39"/>
                            <a:gd name="T11" fmla="*/ 232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9" h="38">
                              <a:moveTo>
                                <a:pt x="1" y="38"/>
                              </a:moveTo>
                              <a:cubicBezTo>
                                <a:pt x="0" y="26"/>
                                <a:pt x="10" y="21"/>
                                <a:pt x="19" y="19"/>
                              </a:cubicBezTo>
                              <a:cubicBezTo>
                                <a:pt x="26" y="17"/>
                                <a:pt x="27" y="16"/>
                                <a:pt x="30" y="10"/>
                              </a:cubicBezTo>
                              <a:cubicBezTo>
                                <a:pt x="32" y="5"/>
                                <a:pt x="33" y="0"/>
                                <a:pt x="39" y="0"/>
                              </a:cubicBezTo>
                              <a:cubicBezTo>
                                <a:pt x="33" y="5"/>
                                <a:pt x="36" y="13"/>
                                <a:pt x="32" y="19"/>
                              </a:cubicBezTo>
                              <a:cubicBezTo>
                                <a:pt x="28" y="27"/>
                                <a:pt x="14" y="19"/>
                                <a:pt x="10" y="29"/>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1" name="Freeform 961"/>
                        <a:cNvSpPr>
                          <a:spLocks/>
                        </a:cNvSpPr>
                      </a:nvSpPr>
                      <a:spPr bwMode="auto">
                        <a:xfrm>
                          <a:off x="4154" y="1970"/>
                          <a:ext cx="33" cy="32"/>
                        </a:xfrm>
                        <a:custGeom>
                          <a:avLst/>
                          <a:gdLst>
                            <a:gd name="T0" fmla="*/ 0 w 18"/>
                            <a:gd name="T1" fmla="*/ 128 h 16"/>
                            <a:gd name="T2" fmla="*/ 112 w 18"/>
                            <a:gd name="T3" fmla="*/ 32 h 16"/>
                            <a:gd name="T4" fmla="*/ 7 w 18"/>
                            <a:gd name="T5" fmla="*/ 128 h 16"/>
                            <a:gd name="T6" fmla="*/ 0 60000 65536"/>
                            <a:gd name="T7" fmla="*/ 0 60000 65536"/>
                            <a:gd name="T8" fmla="*/ 0 60000 65536"/>
                          </a:gdLst>
                          <a:ahLst/>
                          <a:cxnLst>
                            <a:cxn ang="T6">
                              <a:pos x="T0" y="T1"/>
                            </a:cxn>
                            <a:cxn ang="T7">
                              <a:pos x="T2" y="T3"/>
                            </a:cxn>
                            <a:cxn ang="T8">
                              <a:pos x="T4" y="T5"/>
                            </a:cxn>
                          </a:cxnLst>
                          <a:rect l="0" t="0" r="r" b="b"/>
                          <a:pathLst>
                            <a:path w="18" h="16">
                              <a:moveTo>
                                <a:pt x="0" y="16"/>
                              </a:moveTo>
                              <a:cubicBezTo>
                                <a:pt x="3" y="9"/>
                                <a:pt x="10" y="0"/>
                                <a:pt x="18" y="4"/>
                              </a:cubicBezTo>
                              <a:cubicBezTo>
                                <a:pt x="11" y="3"/>
                                <a:pt x="4" y="11"/>
                                <a:pt x="1" y="16"/>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2" name="Freeform 962"/>
                        <a:cNvSpPr>
                          <a:spLocks/>
                        </a:cNvSpPr>
                      </a:nvSpPr>
                      <a:spPr bwMode="auto">
                        <a:xfrm>
                          <a:off x="4148" y="1976"/>
                          <a:ext cx="15" cy="16"/>
                        </a:xfrm>
                        <a:custGeom>
                          <a:avLst/>
                          <a:gdLst>
                            <a:gd name="T0" fmla="*/ 0 w 8"/>
                            <a:gd name="T1" fmla="*/ 32 h 8"/>
                            <a:gd name="T2" fmla="*/ 32 w 8"/>
                            <a:gd name="T3" fmla="*/ 0 h 8"/>
                            <a:gd name="T4" fmla="*/ 53 w 8"/>
                            <a:gd name="T5" fmla="*/ 32 h 8"/>
                            <a:gd name="T6" fmla="*/ 28 w 8"/>
                            <a:gd name="T7" fmla="*/ 64 h 8"/>
                            <a:gd name="T8" fmla="*/ 0 w 8"/>
                            <a:gd name="T9" fmla="*/ 32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8">
                              <a:moveTo>
                                <a:pt x="0" y="4"/>
                              </a:moveTo>
                              <a:cubicBezTo>
                                <a:pt x="1" y="2"/>
                                <a:pt x="2" y="0"/>
                                <a:pt x="5" y="0"/>
                              </a:cubicBezTo>
                              <a:cubicBezTo>
                                <a:pt x="7" y="0"/>
                                <a:pt x="8" y="2"/>
                                <a:pt x="8" y="4"/>
                              </a:cubicBezTo>
                              <a:cubicBezTo>
                                <a:pt x="8" y="6"/>
                                <a:pt x="6" y="8"/>
                                <a:pt x="4" y="8"/>
                              </a:cubicBezTo>
                              <a:cubicBezTo>
                                <a:pt x="2"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3" name="Freeform 963"/>
                        <a:cNvSpPr>
                          <a:spLocks/>
                        </a:cNvSpPr>
                      </a:nvSpPr>
                      <a:spPr bwMode="auto">
                        <a:xfrm>
                          <a:off x="4163" y="1968"/>
                          <a:ext cx="9" cy="12"/>
                        </a:xfrm>
                        <a:custGeom>
                          <a:avLst/>
                          <a:gdLst>
                            <a:gd name="T0" fmla="*/ 0 w 5"/>
                            <a:gd name="T1" fmla="*/ 24 h 6"/>
                            <a:gd name="T2" fmla="*/ 16 w 5"/>
                            <a:gd name="T3" fmla="*/ 8 h 6"/>
                            <a:gd name="T4" fmla="*/ 29 w 5"/>
                            <a:gd name="T5" fmla="*/ 24 h 6"/>
                            <a:gd name="T6" fmla="*/ 16 w 5"/>
                            <a:gd name="T7" fmla="*/ 40 h 6"/>
                            <a:gd name="T8" fmla="*/ 0 w 5"/>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6">
                              <a:moveTo>
                                <a:pt x="0" y="3"/>
                              </a:moveTo>
                              <a:cubicBezTo>
                                <a:pt x="0" y="1"/>
                                <a:pt x="2" y="0"/>
                                <a:pt x="3" y="1"/>
                              </a:cubicBezTo>
                              <a:cubicBezTo>
                                <a:pt x="4" y="1"/>
                                <a:pt x="5" y="2"/>
                                <a:pt x="5" y="3"/>
                              </a:cubicBezTo>
                              <a:cubicBezTo>
                                <a:pt x="5" y="5"/>
                                <a:pt x="4" y="6"/>
                                <a:pt x="3" y="5"/>
                              </a:cubicBezTo>
                              <a:cubicBezTo>
                                <a:pt x="1" y="5"/>
                                <a:pt x="0" y="4"/>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4" name="Freeform 964"/>
                        <a:cNvSpPr>
                          <a:spLocks/>
                        </a:cNvSpPr>
                      </a:nvSpPr>
                      <a:spPr bwMode="auto">
                        <a:xfrm>
                          <a:off x="4144" y="1994"/>
                          <a:ext cx="8" cy="8"/>
                        </a:xfrm>
                        <a:custGeom>
                          <a:avLst/>
                          <a:gdLst>
                            <a:gd name="T0" fmla="*/ 0 w 4"/>
                            <a:gd name="T1" fmla="*/ 16 h 4"/>
                            <a:gd name="T2" fmla="*/ 24 w 4"/>
                            <a:gd name="T3" fmla="*/ 0 h 4"/>
                            <a:gd name="T4" fmla="*/ 32 w 4"/>
                            <a:gd name="T5" fmla="*/ 16 h 4"/>
                            <a:gd name="T6" fmla="*/ 16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1" y="1"/>
                                <a:pt x="1" y="0"/>
                                <a:pt x="3" y="0"/>
                              </a:cubicBezTo>
                              <a:cubicBezTo>
                                <a:pt x="4" y="0"/>
                                <a:pt x="4" y="1"/>
                                <a:pt x="4" y="2"/>
                              </a:cubicBezTo>
                              <a:cubicBezTo>
                                <a:pt x="4" y="3"/>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5" name="Freeform 965"/>
                        <a:cNvSpPr>
                          <a:spLocks/>
                        </a:cNvSpPr>
                      </a:nvSpPr>
                      <a:spPr bwMode="auto">
                        <a:xfrm>
                          <a:off x="3736" y="902"/>
                          <a:ext cx="274" cy="311"/>
                        </a:xfrm>
                        <a:custGeom>
                          <a:avLst/>
                          <a:gdLst>
                            <a:gd name="T0" fmla="*/ 240 w 146"/>
                            <a:gd name="T1" fmla="*/ 136 h 156"/>
                            <a:gd name="T2" fmla="*/ 137 w 146"/>
                            <a:gd name="T3" fmla="*/ 365 h 156"/>
                            <a:gd name="T4" fmla="*/ 32 w 146"/>
                            <a:gd name="T5" fmla="*/ 516 h 156"/>
                            <a:gd name="T6" fmla="*/ 8 w 146"/>
                            <a:gd name="T7" fmla="*/ 752 h 156"/>
                            <a:gd name="T8" fmla="*/ 120 w 146"/>
                            <a:gd name="T9" fmla="*/ 1100 h 156"/>
                            <a:gd name="T10" fmla="*/ 443 w 146"/>
                            <a:gd name="T11" fmla="*/ 1140 h 156"/>
                            <a:gd name="T12" fmla="*/ 619 w 146"/>
                            <a:gd name="T13" fmla="*/ 1069 h 156"/>
                            <a:gd name="T14" fmla="*/ 799 w 146"/>
                            <a:gd name="T15" fmla="*/ 799 h 156"/>
                            <a:gd name="T16" fmla="*/ 899 w 146"/>
                            <a:gd name="T17" fmla="*/ 540 h 156"/>
                            <a:gd name="T18" fmla="*/ 602 w 146"/>
                            <a:gd name="T19" fmla="*/ 88 h 156"/>
                            <a:gd name="T20" fmla="*/ 362 w 146"/>
                            <a:gd name="T21" fmla="*/ 48 h 156"/>
                            <a:gd name="T22" fmla="*/ 240 w 146"/>
                            <a:gd name="T23" fmla="*/ 136 h 15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46" h="156">
                              <a:moveTo>
                                <a:pt x="36" y="17"/>
                              </a:moveTo>
                              <a:cubicBezTo>
                                <a:pt x="23" y="21"/>
                                <a:pt x="29" y="37"/>
                                <a:pt x="21" y="46"/>
                              </a:cubicBezTo>
                              <a:cubicBezTo>
                                <a:pt x="15" y="52"/>
                                <a:pt x="7" y="55"/>
                                <a:pt x="5" y="65"/>
                              </a:cubicBezTo>
                              <a:cubicBezTo>
                                <a:pt x="3" y="76"/>
                                <a:pt x="3" y="84"/>
                                <a:pt x="1" y="95"/>
                              </a:cubicBezTo>
                              <a:cubicBezTo>
                                <a:pt x="0" y="103"/>
                                <a:pt x="5" y="140"/>
                                <a:pt x="18" y="139"/>
                              </a:cubicBezTo>
                              <a:cubicBezTo>
                                <a:pt x="32" y="138"/>
                                <a:pt x="61" y="156"/>
                                <a:pt x="67" y="144"/>
                              </a:cubicBezTo>
                              <a:cubicBezTo>
                                <a:pt x="70" y="136"/>
                                <a:pt x="86" y="139"/>
                                <a:pt x="94" y="135"/>
                              </a:cubicBezTo>
                              <a:cubicBezTo>
                                <a:pt x="102" y="132"/>
                                <a:pt x="112" y="104"/>
                                <a:pt x="121" y="101"/>
                              </a:cubicBezTo>
                              <a:cubicBezTo>
                                <a:pt x="132" y="96"/>
                                <a:pt x="131" y="79"/>
                                <a:pt x="136" y="68"/>
                              </a:cubicBezTo>
                              <a:cubicBezTo>
                                <a:pt x="146" y="46"/>
                                <a:pt x="112" y="19"/>
                                <a:pt x="91" y="11"/>
                              </a:cubicBezTo>
                              <a:cubicBezTo>
                                <a:pt x="81" y="8"/>
                                <a:pt x="65" y="0"/>
                                <a:pt x="55" y="6"/>
                              </a:cubicBezTo>
                              <a:cubicBezTo>
                                <a:pt x="49" y="9"/>
                                <a:pt x="41" y="14"/>
                                <a:pt x="36" y="17"/>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6" name="Freeform 966"/>
                        <a:cNvSpPr>
                          <a:spLocks/>
                        </a:cNvSpPr>
                      </a:nvSpPr>
                      <a:spPr bwMode="auto">
                        <a:xfrm>
                          <a:off x="3736" y="902"/>
                          <a:ext cx="274" cy="311"/>
                        </a:xfrm>
                        <a:custGeom>
                          <a:avLst/>
                          <a:gdLst>
                            <a:gd name="T0" fmla="*/ 240 w 146"/>
                            <a:gd name="T1" fmla="*/ 136 h 156"/>
                            <a:gd name="T2" fmla="*/ 137 w 146"/>
                            <a:gd name="T3" fmla="*/ 365 h 156"/>
                            <a:gd name="T4" fmla="*/ 32 w 146"/>
                            <a:gd name="T5" fmla="*/ 516 h 156"/>
                            <a:gd name="T6" fmla="*/ 8 w 146"/>
                            <a:gd name="T7" fmla="*/ 752 h 156"/>
                            <a:gd name="T8" fmla="*/ 120 w 146"/>
                            <a:gd name="T9" fmla="*/ 1100 h 156"/>
                            <a:gd name="T10" fmla="*/ 443 w 146"/>
                            <a:gd name="T11" fmla="*/ 1140 h 156"/>
                            <a:gd name="T12" fmla="*/ 619 w 146"/>
                            <a:gd name="T13" fmla="*/ 1069 h 156"/>
                            <a:gd name="T14" fmla="*/ 799 w 146"/>
                            <a:gd name="T15" fmla="*/ 799 h 156"/>
                            <a:gd name="T16" fmla="*/ 899 w 146"/>
                            <a:gd name="T17" fmla="*/ 540 h 156"/>
                            <a:gd name="T18" fmla="*/ 602 w 146"/>
                            <a:gd name="T19" fmla="*/ 88 h 156"/>
                            <a:gd name="T20" fmla="*/ 362 w 146"/>
                            <a:gd name="T21" fmla="*/ 48 h 156"/>
                            <a:gd name="T22" fmla="*/ 240 w 146"/>
                            <a:gd name="T23" fmla="*/ 136 h 15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46" h="156">
                              <a:moveTo>
                                <a:pt x="36" y="17"/>
                              </a:moveTo>
                              <a:cubicBezTo>
                                <a:pt x="23" y="21"/>
                                <a:pt x="29" y="37"/>
                                <a:pt x="21" y="46"/>
                              </a:cubicBezTo>
                              <a:cubicBezTo>
                                <a:pt x="15" y="52"/>
                                <a:pt x="7" y="55"/>
                                <a:pt x="5" y="65"/>
                              </a:cubicBezTo>
                              <a:cubicBezTo>
                                <a:pt x="3" y="76"/>
                                <a:pt x="3" y="84"/>
                                <a:pt x="1" y="95"/>
                              </a:cubicBezTo>
                              <a:cubicBezTo>
                                <a:pt x="0" y="103"/>
                                <a:pt x="5" y="140"/>
                                <a:pt x="18" y="139"/>
                              </a:cubicBezTo>
                              <a:cubicBezTo>
                                <a:pt x="32" y="138"/>
                                <a:pt x="61" y="156"/>
                                <a:pt x="67" y="144"/>
                              </a:cubicBezTo>
                              <a:cubicBezTo>
                                <a:pt x="70" y="136"/>
                                <a:pt x="86" y="139"/>
                                <a:pt x="94" y="135"/>
                              </a:cubicBezTo>
                              <a:cubicBezTo>
                                <a:pt x="102" y="132"/>
                                <a:pt x="112" y="104"/>
                                <a:pt x="121" y="101"/>
                              </a:cubicBezTo>
                              <a:cubicBezTo>
                                <a:pt x="132" y="96"/>
                                <a:pt x="131" y="79"/>
                                <a:pt x="136" y="68"/>
                              </a:cubicBezTo>
                              <a:cubicBezTo>
                                <a:pt x="146" y="46"/>
                                <a:pt x="112" y="19"/>
                                <a:pt x="91" y="11"/>
                              </a:cubicBezTo>
                              <a:cubicBezTo>
                                <a:pt x="81" y="8"/>
                                <a:pt x="65" y="0"/>
                                <a:pt x="55" y="6"/>
                              </a:cubicBezTo>
                              <a:cubicBezTo>
                                <a:pt x="49" y="9"/>
                                <a:pt x="41" y="14"/>
                                <a:pt x="36" y="17"/>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7" name="Freeform 967"/>
                        <a:cNvSpPr>
                          <a:spLocks/>
                        </a:cNvSpPr>
                      </a:nvSpPr>
                      <a:spPr bwMode="auto">
                        <a:xfrm>
                          <a:off x="3742" y="926"/>
                          <a:ext cx="179" cy="182"/>
                        </a:xfrm>
                        <a:custGeom>
                          <a:avLst/>
                          <a:gdLst>
                            <a:gd name="T0" fmla="*/ 60 w 96"/>
                            <a:gd name="T1" fmla="*/ 384 h 91"/>
                            <a:gd name="T2" fmla="*/ 24 w 96"/>
                            <a:gd name="T3" fmla="*/ 544 h 91"/>
                            <a:gd name="T4" fmla="*/ 45 w 96"/>
                            <a:gd name="T5" fmla="*/ 728 h 91"/>
                            <a:gd name="T6" fmla="*/ 173 w 96"/>
                            <a:gd name="T7" fmla="*/ 360 h 91"/>
                            <a:gd name="T8" fmla="*/ 216 w 96"/>
                            <a:gd name="T9" fmla="*/ 216 h 91"/>
                            <a:gd name="T10" fmla="*/ 293 w 96"/>
                            <a:gd name="T11" fmla="*/ 96 h 91"/>
                            <a:gd name="T12" fmla="*/ 503 w 96"/>
                            <a:gd name="T13" fmla="*/ 88 h 91"/>
                            <a:gd name="T14" fmla="*/ 623 w 96"/>
                            <a:gd name="T15" fmla="*/ 160 h 91"/>
                            <a:gd name="T16" fmla="*/ 479 w 96"/>
                            <a:gd name="T17" fmla="*/ 8 h 91"/>
                            <a:gd name="T18" fmla="*/ 270 w 96"/>
                            <a:gd name="T19" fmla="*/ 40 h 91"/>
                            <a:gd name="T20" fmla="*/ 181 w 96"/>
                            <a:gd name="T21" fmla="*/ 208 h 91"/>
                            <a:gd name="T22" fmla="*/ 52 w 96"/>
                            <a:gd name="T23" fmla="*/ 384 h 9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6" h="91">
                              <a:moveTo>
                                <a:pt x="9" y="48"/>
                              </a:moveTo>
                              <a:cubicBezTo>
                                <a:pt x="6" y="52"/>
                                <a:pt x="3" y="63"/>
                                <a:pt x="4" y="68"/>
                              </a:cubicBezTo>
                              <a:cubicBezTo>
                                <a:pt x="6" y="73"/>
                                <a:pt x="5" y="87"/>
                                <a:pt x="7" y="91"/>
                              </a:cubicBezTo>
                              <a:cubicBezTo>
                                <a:pt x="0" y="78"/>
                                <a:pt x="19" y="53"/>
                                <a:pt x="27" y="45"/>
                              </a:cubicBezTo>
                              <a:cubicBezTo>
                                <a:pt x="32" y="40"/>
                                <a:pt x="31" y="33"/>
                                <a:pt x="33" y="27"/>
                              </a:cubicBezTo>
                              <a:cubicBezTo>
                                <a:pt x="35" y="19"/>
                                <a:pt x="39" y="17"/>
                                <a:pt x="45" y="12"/>
                              </a:cubicBezTo>
                              <a:cubicBezTo>
                                <a:pt x="56" y="3"/>
                                <a:pt x="64" y="6"/>
                                <a:pt x="78" y="11"/>
                              </a:cubicBezTo>
                              <a:cubicBezTo>
                                <a:pt x="82" y="13"/>
                                <a:pt x="96" y="15"/>
                                <a:pt x="96" y="20"/>
                              </a:cubicBezTo>
                              <a:cubicBezTo>
                                <a:pt x="90" y="10"/>
                                <a:pt x="87" y="1"/>
                                <a:pt x="74" y="1"/>
                              </a:cubicBezTo>
                              <a:cubicBezTo>
                                <a:pt x="61" y="2"/>
                                <a:pt x="50" y="0"/>
                                <a:pt x="42" y="5"/>
                              </a:cubicBezTo>
                              <a:cubicBezTo>
                                <a:pt x="31" y="11"/>
                                <a:pt x="30" y="16"/>
                                <a:pt x="28" y="26"/>
                              </a:cubicBezTo>
                              <a:cubicBezTo>
                                <a:pt x="25" y="36"/>
                                <a:pt x="16" y="43"/>
                                <a:pt x="8" y="48"/>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8" name="Freeform 968"/>
                        <a:cNvSpPr>
                          <a:spLocks/>
                        </a:cNvSpPr>
                      </a:nvSpPr>
                      <a:spPr bwMode="auto">
                        <a:xfrm>
                          <a:off x="3751" y="936"/>
                          <a:ext cx="71" cy="96"/>
                        </a:xfrm>
                        <a:custGeom>
                          <a:avLst/>
                          <a:gdLst>
                            <a:gd name="T0" fmla="*/ 7 w 38"/>
                            <a:gd name="T1" fmla="*/ 384 h 48"/>
                            <a:gd name="T2" fmla="*/ 125 w 38"/>
                            <a:gd name="T3" fmla="*/ 232 h 48"/>
                            <a:gd name="T4" fmla="*/ 149 w 38"/>
                            <a:gd name="T5" fmla="*/ 104 h 48"/>
                            <a:gd name="T6" fmla="*/ 249 w 38"/>
                            <a:gd name="T7" fmla="*/ 0 h 48"/>
                            <a:gd name="T8" fmla="*/ 144 w 38"/>
                            <a:gd name="T9" fmla="*/ 224 h 48"/>
                            <a:gd name="T10" fmla="*/ 73 w 38"/>
                            <a:gd name="T11" fmla="*/ 320 h 48"/>
                            <a:gd name="T12" fmla="*/ 13 w 38"/>
                            <a:gd name="T13" fmla="*/ 368 h 4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8" h="48">
                              <a:moveTo>
                                <a:pt x="1" y="48"/>
                              </a:moveTo>
                              <a:cubicBezTo>
                                <a:pt x="0" y="37"/>
                                <a:pt x="14" y="37"/>
                                <a:pt x="19" y="29"/>
                              </a:cubicBezTo>
                              <a:cubicBezTo>
                                <a:pt x="21" y="24"/>
                                <a:pt x="21" y="18"/>
                                <a:pt x="23" y="13"/>
                              </a:cubicBezTo>
                              <a:cubicBezTo>
                                <a:pt x="25" y="6"/>
                                <a:pt x="31" y="3"/>
                                <a:pt x="38" y="0"/>
                              </a:cubicBezTo>
                              <a:cubicBezTo>
                                <a:pt x="26" y="7"/>
                                <a:pt x="27" y="17"/>
                                <a:pt x="22" y="28"/>
                              </a:cubicBezTo>
                              <a:cubicBezTo>
                                <a:pt x="20" y="34"/>
                                <a:pt x="17" y="37"/>
                                <a:pt x="11" y="40"/>
                              </a:cubicBezTo>
                              <a:cubicBezTo>
                                <a:pt x="8" y="42"/>
                                <a:pt x="4" y="43"/>
                                <a:pt x="2" y="46"/>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29" name="Freeform 969"/>
                        <a:cNvSpPr>
                          <a:spLocks/>
                        </a:cNvSpPr>
                      </a:nvSpPr>
                      <a:spPr bwMode="auto">
                        <a:xfrm>
                          <a:off x="3768" y="992"/>
                          <a:ext cx="212" cy="194"/>
                        </a:xfrm>
                        <a:custGeom>
                          <a:avLst/>
                          <a:gdLst>
                            <a:gd name="T0" fmla="*/ 0 w 113"/>
                            <a:gd name="T1" fmla="*/ 616 h 97"/>
                            <a:gd name="T2" fmla="*/ 113 w 113"/>
                            <a:gd name="T3" fmla="*/ 712 h 97"/>
                            <a:gd name="T4" fmla="*/ 218 w 113"/>
                            <a:gd name="T5" fmla="*/ 768 h 97"/>
                            <a:gd name="T6" fmla="*/ 285 w 113"/>
                            <a:gd name="T7" fmla="*/ 760 h 97"/>
                            <a:gd name="T8" fmla="*/ 325 w 113"/>
                            <a:gd name="T9" fmla="*/ 712 h 97"/>
                            <a:gd name="T10" fmla="*/ 497 w 113"/>
                            <a:gd name="T11" fmla="*/ 664 h 97"/>
                            <a:gd name="T12" fmla="*/ 587 w 113"/>
                            <a:gd name="T13" fmla="*/ 520 h 97"/>
                            <a:gd name="T14" fmla="*/ 666 w 113"/>
                            <a:gd name="T15" fmla="*/ 424 h 97"/>
                            <a:gd name="T16" fmla="*/ 724 w 113"/>
                            <a:gd name="T17" fmla="*/ 256 h 97"/>
                            <a:gd name="T18" fmla="*/ 719 w 113"/>
                            <a:gd name="T19" fmla="*/ 0 h 97"/>
                            <a:gd name="T20" fmla="*/ 732 w 113"/>
                            <a:gd name="T21" fmla="*/ 136 h 97"/>
                            <a:gd name="T22" fmla="*/ 666 w 113"/>
                            <a:gd name="T23" fmla="*/ 312 h 97"/>
                            <a:gd name="T24" fmla="*/ 567 w 113"/>
                            <a:gd name="T25" fmla="*/ 352 h 97"/>
                            <a:gd name="T26" fmla="*/ 535 w 113"/>
                            <a:gd name="T27" fmla="*/ 432 h 97"/>
                            <a:gd name="T28" fmla="*/ 443 w 113"/>
                            <a:gd name="T29" fmla="*/ 520 h 97"/>
                            <a:gd name="T30" fmla="*/ 345 w 113"/>
                            <a:gd name="T31" fmla="*/ 512 h 97"/>
                            <a:gd name="T32" fmla="*/ 278 w 113"/>
                            <a:gd name="T33" fmla="*/ 640 h 97"/>
                            <a:gd name="T34" fmla="*/ 233 w 113"/>
                            <a:gd name="T35" fmla="*/ 680 h 97"/>
                            <a:gd name="T36" fmla="*/ 165 w 113"/>
                            <a:gd name="T37" fmla="*/ 672 h 97"/>
                            <a:gd name="T38" fmla="*/ 28 w 113"/>
                            <a:gd name="T39" fmla="*/ 632 h 97"/>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13" h="97">
                              <a:moveTo>
                                <a:pt x="0" y="77"/>
                              </a:moveTo>
                              <a:cubicBezTo>
                                <a:pt x="3" y="83"/>
                                <a:pt x="12" y="86"/>
                                <a:pt x="17" y="89"/>
                              </a:cubicBezTo>
                              <a:cubicBezTo>
                                <a:pt x="23" y="93"/>
                                <a:pt x="26" y="96"/>
                                <a:pt x="33" y="96"/>
                              </a:cubicBezTo>
                              <a:cubicBezTo>
                                <a:pt x="36" y="96"/>
                                <a:pt x="40" y="97"/>
                                <a:pt x="43" y="95"/>
                              </a:cubicBezTo>
                              <a:cubicBezTo>
                                <a:pt x="46" y="94"/>
                                <a:pt x="47" y="90"/>
                                <a:pt x="49" y="89"/>
                              </a:cubicBezTo>
                              <a:cubicBezTo>
                                <a:pt x="57" y="84"/>
                                <a:pt x="67" y="85"/>
                                <a:pt x="75" y="83"/>
                              </a:cubicBezTo>
                              <a:cubicBezTo>
                                <a:pt x="84" y="80"/>
                                <a:pt x="84" y="73"/>
                                <a:pt x="89" y="65"/>
                              </a:cubicBezTo>
                              <a:cubicBezTo>
                                <a:pt x="92" y="60"/>
                                <a:pt x="98" y="58"/>
                                <a:pt x="101" y="53"/>
                              </a:cubicBezTo>
                              <a:cubicBezTo>
                                <a:pt x="106" y="48"/>
                                <a:pt x="108" y="39"/>
                                <a:pt x="110" y="32"/>
                              </a:cubicBezTo>
                              <a:cubicBezTo>
                                <a:pt x="113" y="21"/>
                                <a:pt x="112" y="10"/>
                                <a:pt x="109" y="0"/>
                              </a:cubicBezTo>
                              <a:cubicBezTo>
                                <a:pt x="109" y="6"/>
                                <a:pt x="112" y="10"/>
                                <a:pt x="111" y="17"/>
                              </a:cubicBezTo>
                              <a:cubicBezTo>
                                <a:pt x="109" y="25"/>
                                <a:pt x="107" y="33"/>
                                <a:pt x="101" y="39"/>
                              </a:cubicBezTo>
                              <a:cubicBezTo>
                                <a:pt x="96" y="44"/>
                                <a:pt x="92" y="42"/>
                                <a:pt x="86" y="44"/>
                              </a:cubicBezTo>
                              <a:cubicBezTo>
                                <a:pt x="82" y="46"/>
                                <a:pt x="82" y="50"/>
                                <a:pt x="81" y="54"/>
                              </a:cubicBezTo>
                              <a:cubicBezTo>
                                <a:pt x="80" y="61"/>
                                <a:pt x="74" y="69"/>
                                <a:pt x="67" y="65"/>
                              </a:cubicBezTo>
                              <a:cubicBezTo>
                                <a:pt x="61" y="62"/>
                                <a:pt x="55" y="53"/>
                                <a:pt x="52" y="64"/>
                              </a:cubicBezTo>
                              <a:cubicBezTo>
                                <a:pt x="50" y="72"/>
                                <a:pt x="48" y="75"/>
                                <a:pt x="42" y="80"/>
                              </a:cubicBezTo>
                              <a:cubicBezTo>
                                <a:pt x="39" y="82"/>
                                <a:pt x="37" y="84"/>
                                <a:pt x="35" y="85"/>
                              </a:cubicBezTo>
                              <a:cubicBezTo>
                                <a:pt x="31" y="86"/>
                                <a:pt x="28" y="84"/>
                                <a:pt x="25" y="84"/>
                              </a:cubicBezTo>
                              <a:cubicBezTo>
                                <a:pt x="20" y="84"/>
                                <a:pt x="6" y="87"/>
                                <a:pt x="4" y="79"/>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0" name="Freeform 970"/>
                        <a:cNvSpPr>
                          <a:spLocks/>
                        </a:cNvSpPr>
                      </a:nvSpPr>
                      <a:spPr bwMode="auto">
                        <a:xfrm>
                          <a:off x="3832" y="1110"/>
                          <a:ext cx="108" cy="76"/>
                        </a:xfrm>
                        <a:custGeom>
                          <a:avLst/>
                          <a:gdLst>
                            <a:gd name="T0" fmla="*/ 7 w 58"/>
                            <a:gd name="T1" fmla="*/ 296 h 38"/>
                            <a:gd name="T2" fmla="*/ 76 w 58"/>
                            <a:gd name="T3" fmla="*/ 288 h 38"/>
                            <a:gd name="T4" fmla="*/ 128 w 58"/>
                            <a:gd name="T5" fmla="*/ 224 h 38"/>
                            <a:gd name="T6" fmla="*/ 246 w 58"/>
                            <a:gd name="T7" fmla="*/ 192 h 38"/>
                            <a:gd name="T8" fmla="*/ 322 w 58"/>
                            <a:gd name="T9" fmla="*/ 136 h 38"/>
                            <a:gd name="T10" fmla="*/ 374 w 58"/>
                            <a:gd name="T11" fmla="*/ 0 h 38"/>
                            <a:gd name="T12" fmla="*/ 305 w 58"/>
                            <a:gd name="T13" fmla="*/ 80 h 38"/>
                            <a:gd name="T14" fmla="*/ 264 w 58"/>
                            <a:gd name="T15" fmla="*/ 136 h 38"/>
                            <a:gd name="T16" fmla="*/ 188 w 58"/>
                            <a:gd name="T17" fmla="*/ 144 h 38"/>
                            <a:gd name="T18" fmla="*/ 97 w 58"/>
                            <a:gd name="T19" fmla="*/ 224 h 38"/>
                            <a:gd name="T20" fmla="*/ 0 w 58"/>
                            <a:gd name="T21" fmla="*/ 288 h 3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8" h="38">
                              <a:moveTo>
                                <a:pt x="1" y="37"/>
                              </a:moveTo>
                              <a:cubicBezTo>
                                <a:pt x="4" y="37"/>
                                <a:pt x="9" y="38"/>
                                <a:pt x="12" y="36"/>
                              </a:cubicBezTo>
                              <a:cubicBezTo>
                                <a:pt x="15" y="34"/>
                                <a:pt x="17" y="30"/>
                                <a:pt x="20" y="28"/>
                              </a:cubicBezTo>
                              <a:cubicBezTo>
                                <a:pt x="25" y="25"/>
                                <a:pt x="32" y="26"/>
                                <a:pt x="38" y="24"/>
                              </a:cubicBezTo>
                              <a:cubicBezTo>
                                <a:pt x="43" y="23"/>
                                <a:pt x="47" y="21"/>
                                <a:pt x="50" y="17"/>
                              </a:cubicBezTo>
                              <a:cubicBezTo>
                                <a:pt x="53" y="12"/>
                                <a:pt x="52" y="3"/>
                                <a:pt x="58" y="0"/>
                              </a:cubicBezTo>
                              <a:cubicBezTo>
                                <a:pt x="53" y="1"/>
                                <a:pt x="50" y="5"/>
                                <a:pt x="47" y="10"/>
                              </a:cubicBezTo>
                              <a:cubicBezTo>
                                <a:pt x="46" y="12"/>
                                <a:pt x="44" y="16"/>
                                <a:pt x="41" y="17"/>
                              </a:cubicBezTo>
                              <a:cubicBezTo>
                                <a:pt x="37" y="20"/>
                                <a:pt x="33" y="18"/>
                                <a:pt x="29" y="18"/>
                              </a:cubicBezTo>
                              <a:cubicBezTo>
                                <a:pt x="20" y="18"/>
                                <a:pt x="19" y="21"/>
                                <a:pt x="15" y="28"/>
                              </a:cubicBezTo>
                              <a:cubicBezTo>
                                <a:pt x="12" y="32"/>
                                <a:pt x="5" y="35"/>
                                <a:pt x="0" y="36"/>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1" name="Freeform 971"/>
                        <a:cNvSpPr>
                          <a:spLocks/>
                        </a:cNvSpPr>
                      </a:nvSpPr>
                      <a:spPr bwMode="auto">
                        <a:xfrm>
                          <a:off x="3755" y="1128"/>
                          <a:ext cx="78" cy="54"/>
                        </a:xfrm>
                        <a:custGeom>
                          <a:avLst/>
                          <a:gdLst>
                            <a:gd name="T0" fmla="*/ 0 w 42"/>
                            <a:gd name="T1" fmla="*/ 24 h 27"/>
                            <a:gd name="T2" fmla="*/ 84 w 42"/>
                            <a:gd name="T3" fmla="*/ 176 h 27"/>
                            <a:gd name="T4" fmla="*/ 269 w 42"/>
                            <a:gd name="T5" fmla="*/ 216 h 27"/>
                            <a:gd name="T6" fmla="*/ 7 w 42"/>
                            <a:gd name="T7" fmla="*/ 0 h 2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2" h="27">
                              <a:moveTo>
                                <a:pt x="0" y="3"/>
                              </a:moveTo>
                              <a:cubicBezTo>
                                <a:pt x="2" y="13"/>
                                <a:pt x="1" y="19"/>
                                <a:pt x="13" y="22"/>
                              </a:cubicBezTo>
                              <a:cubicBezTo>
                                <a:pt x="21" y="24"/>
                                <a:pt x="34" y="24"/>
                                <a:pt x="42" y="27"/>
                              </a:cubicBezTo>
                              <a:cubicBezTo>
                                <a:pt x="28" y="20"/>
                                <a:pt x="11" y="14"/>
                                <a:pt x="1"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2" name="Freeform 972"/>
                        <a:cNvSpPr>
                          <a:spLocks/>
                        </a:cNvSpPr>
                      </a:nvSpPr>
                      <a:spPr bwMode="auto">
                        <a:xfrm>
                          <a:off x="3811" y="986"/>
                          <a:ext cx="120" cy="130"/>
                        </a:xfrm>
                        <a:custGeom>
                          <a:avLst/>
                          <a:gdLst>
                            <a:gd name="T0" fmla="*/ 330 w 64"/>
                            <a:gd name="T1" fmla="*/ 16 h 65"/>
                            <a:gd name="T2" fmla="*/ 197 w 64"/>
                            <a:gd name="T3" fmla="*/ 32 h 65"/>
                            <a:gd name="T4" fmla="*/ 128 w 64"/>
                            <a:gd name="T5" fmla="*/ 88 h 65"/>
                            <a:gd name="T6" fmla="*/ 39 w 64"/>
                            <a:gd name="T7" fmla="*/ 152 h 65"/>
                            <a:gd name="T8" fmla="*/ 8 w 64"/>
                            <a:gd name="T9" fmla="*/ 272 h 65"/>
                            <a:gd name="T10" fmla="*/ 68 w 64"/>
                            <a:gd name="T11" fmla="*/ 368 h 65"/>
                            <a:gd name="T12" fmla="*/ 137 w 64"/>
                            <a:gd name="T13" fmla="*/ 480 h 65"/>
                            <a:gd name="T14" fmla="*/ 264 w 64"/>
                            <a:gd name="T15" fmla="*/ 504 h 65"/>
                            <a:gd name="T16" fmla="*/ 354 w 64"/>
                            <a:gd name="T17" fmla="*/ 424 h 65"/>
                            <a:gd name="T18" fmla="*/ 414 w 64"/>
                            <a:gd name="T19" fmla="*/ 288 h 65"/>
                            <a:gd name="T20" fmla="*/ 390 w 64"/>
                            <a:gd name="T21" fmla="*/ 104 h 65"/>
                            <a:gd name="T22" fmla="*/ 330 w 64"/>
                            <a:gd name="T23" fmla="*/ 16 h 6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5">
                              <a:moveTo>
                                <a:pt x="50" y="2"/>
                              </a:moveTo>
                              <a:cubicBezTo>
                                <a:pt x="44" y="0"/>
                                <a:pt x="35" y="4"/>
                                <a:pt x="30" y="4"/>
                              </a:cubicBezTo>
                              <a:cubicBezTo>
                                <a:pt x="24" y="4"/>
                                <a:pt x="24" y="8"/>
                                <a:pt x="19" y="11"/>
                              </a:cubicBezTo>
                              <a:cubicBezTo>
                                <a:pt x="14" y="14"/>
                                <a:pt x="11" y="14"/>
                                <a:pt x="6" y="19"/>
                              </a:cubicBezTo>
                              <a:cubicBezTo>
                                <a:pt x="2" y="24"/>
                                <a:pt x="0" y="25"/>
                                <a:pt x="1" y="34"/>
                              </a:cubicBezTo>
                              <a:cubicBezTo>
                                <a:pt x="3" y="43"/>
                                <a:pt x="5" y="41"/>
                                <a:pt x="10" y="46"/>
                              </a:cubicBezTo>
                              <a:cubicBezTo>
                                <a:pt x="14" y="51"/>
                                <a:pt x="11" y="56"/>
                                <a:pt x="21" y="60"/>
                              </a:cubicBezTo>
                              <a:cubicBezTo>
                                <a:pt x="31" y="65"/>
                                <a:pt x="32" y="65"/>
                                <a:pt x="40" y="63"/>
                              </a:cubicBezTo>
                              <a:cubicBezTo>
                                <a:pt x="49" y="61"/>
                                <a:pt x="51" y="60"/>
                                <a:pt x="54" y="53"/>
                              </a:cubicBezTo>
                              <a:cubicBezTo>
                                <a:pt x="57" y="46"/>
                                <a:pt x="62" y="44"/>
                                <a:pt x="63" y="36"/>
                              </a:cubicBezTo>
                              <a:cubicBezTo>
                                <a:pt x="64" y="29"/>
                                <a:pt x="64" y="20"/>
                                <a:pt x="59" y="13"/>
                              </a:cubicBezTo>
                              <a:cubicBezTo>
                                <a:pt x="57" y="10"/>
                                <a:pt x="55" y="3"/>
                                <a:pt x="50" y="2"/>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3" name="Freeform 973"/>
                        <a:cNvSpPr>
                          <a:spLocks/>
                        </a:cNvSpPr>
                      </a:nvSpPr>
                      <a:spPr bwMode="auto">
                        <a:xfrm>
                          <a:off x="3803" y="976"/>
                          <a:ext cx="120" cy="130"/>
                        </a:xfrm>
                        <a:custGeom>
                          <a:avLst/>
                          <a:gdLst>
                            <a:gd name="T0" fmla="*/ 330 w 64"/>
                            <a:gd name="T1" fmla="*/ 16 h 65"/>
                            <a:gd name="T2" fmla="*/ 197 w 64"/>
                            <a:gd name="T3" fmla="*/ 32 h 65"/>
                            <a:gd name="T4" fmla="*/ 128 w 64"/>
                            <a:gd name="T5" fmla="*/ 88 h 65"/>
                            <a:gd name="T6" fmla="*/ 39 w 64"/>
                            <a:gd name="T7" fmla="*/ 152 h 65"/>
                            <a:gd name="T8" fmla="*/ 8 w 64"/>
                            <a:gd name="T9" fmla="*/ 272 h 65"/>
                            <a:gd name="T10" fmla="*/ 68 w 64"/>
                            <a:gd name="T11" fmla="*/ 368 h 65"/>
                            <a:gd name="T12" fmla="*/ 137 w 64"/>
                            <a:gd name="T13" fmla="*/ 480 h 65"/>
                            <a:gd name="T14" fmla="*/ 270 w 64"/>
                            <a:gd name="T15" fmla="*/ 504 h 65"/>
                            <a:gd name="T16" fmla="*/ 354 w 64"/>
                            <a:gd name="T17" fmla="*/ 424 h 65"/>
                            <a:gd name="T18" fmla="*/ 414 w 64"/>
                            <a:gd name="T19" fmla="*/ 288 h 65"/>
                            <a:gd name="T20" fmla="*/ 390 w 64"/>
                            <a:gd name="T21" fmla="*/ 104 h 65"/>
                            <a:gd name="T22" fmla="*/ 330 w 64"/>
                            <a:gd name="T23" fmla="*/ 16 h 6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5">
                              <a:moveTo>
                                <a:pt x="50" y="2"/>
                              </a:moveTo>
                              <a:cubicBezTo>
                                <a:pt x="44" y="0"/>
                                <a:pt x="35" y="4"/>
                                <a:pt x="30" y="4"/>
                              </a:cubicBezTo>
                              <a:cubicBezTo>
                                <a:pt x="24" y="4"/>
                                <a:pt x="25" y="8"/>
                                <a:pt x="19" y="11"/>
                              </a:cubicBezTo>
                              <a:cubicBezTo>
                                <a:pt x="14" y="13"/>
                                <a:pt x="11" y="14"/>
                                <a:pt x="6" y="19"/>
                              </a:cubicBezTo>
                              <a:cubicBezTo>
                                <a:pt x="2" y="24"/>
                                <a:pt x="0" y="25"/>
                                <a:pt x="1" y="34"/>
                              </a:cubicBezTo>
                              <a:cubicBezTo>
                                <a:pt x="3" y="43"/>
                                <a:pt x="5" y="41"/>
                                <a:pt x="10" y="46"/>
                              </a:cubicBezTo>
                              <a:cubicBezTo>
                                <a:pt x="15" y="51"/>
                                <a:pt x="11" y="56"/>
                                <a:pt x="21" y="60"/>
                              </a:cubicBezTo>
                              <a:cubicBezTo>
                                <a:pt x="31" y="64"/>
                                <a:pt x="32" y="65"/>
                                <a:pt x="41" y="63"/>
                              </a:cubicBezTo>
                              <a:cubicBezTo>
                                <a:pt x="49" y="61"/>
                                <a:pt x="51" y="60"/>
                                <a:pt x="54" y="53"/>
                              </a:cubicBezTo>
                              <a:cubicBezTo>
                                <a:pt x="58" y="45"/>
                                <a:pt x="62" y="44"/>
                                <a:pt x="63" y="36"/>
                              </a:cubicBezTo>
                              <a:cubicBezTo>
                                <a:pt x="64" y="29"/>
                                <a:pt x="64" y="20"/>
                                <a:pt x="59" y="13"/>
                              </a:cubicBezTo>
                              <a:cubicBezTo>
                                <a:pt x="57" y="10"/>
                                <a:pt x="55" y="3"/>
                                <a:pt x="50" y="2"/>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4" name="Freeform 974"/>
                        <a:cNvSpPr>
                          <a:spLocks/>
                        </a:cNvSpPr>
                      </a:nvSpPr>
                      <a:spPr bwMode="auto">
                        <a:xfrm>
                          <a:off x="3807" y="986"/>
                          <a:ext cx="105" cy="92"/>
                        </a:xfrm>
                        <a:custGeom>
                          <a:avLst/>
                          <a:gdLst>
                            <a:gd name="T0" fmla="*/ 15 w 56"/>
                            <a:gd name="T1" fmla="*/ 264 h 46"/>
                            <a:gd name="T2" fmla="*/ 53 w 56"/>
                            <a:gd name="T3" fmla="*/ 112 h 46"/>
                            <a:gd name="T4" fmla="*/ 137 w 56"/>
                            <a:gd name="T5" fmla="*/ 56 h 46"/>
                            <a:gd name="T6" fmla="*/ 257 w 56"/>
                            <a:gd name="T7" fmla="*/ 0 h 46"/>
                            <a:gd name="T8" fmla="*/ 330 w 56"/>
                            <a:gd name="T9" fmla="*/ 24 h 46"/>
                            <a:gd name="T10" fmla="*/ 369 w 56"/>
                            <a:gd name="T11" fmla="*/ 120 h 46"/>
                            <a:gd name="T12" fmla="*/ 249 w 56"/>
                            <a:gd name="T13" fmla="*/ 56 h 46"/>
                            <a:gd name="T14" fmla="*/ 204 w 56"/>
                            <a:gd name="T15" fmla="*/ 80 h 46"/>
                            <a:gd name="T16" fmla="*/ 173 w 56"/>
                            <a:gd name="T17" fmla="*/ 136 h 46"/>
                            <a:gd name="T18" fmla="*/ 45 w 56"/>
                            <a:gd name="T19" fmla="*/ 240 h 46"/>
                            <a:gd name="T20" fmla="*/ 84 w 56"/>
                            <a:gd name="T21" fmla="*/ 368 h 46"/>
                            <a:gd name="T22" fmla="*/ 45 w 56"/>
                            <a:gd name="T23" fmla="*/ 296 h 46"/>
                            <a:gd name="T24" fmla="*/ 15 w 56"/>
                            <a:gd name="T25" fmla="*/ 264 h 4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6" h="46">
                              <a:moveTo>
                                <a:pt x="2" y="33"/>
                              </a:moveTo>
                              <a:cubicBezTo>
                                <a:pt x="0" y="27"/>
                                <a:pt x="3" y="19"/>
                                <a:pt x="8" y="14"/>
                              </a:cubicBezTo>
                              <a:cubicBezTo>
                                <a:pt x="12" y="11"/>
                                <a:pt x="17" y="10"/>
                                <a:pt x="21" y="7"/>
                              </a:cubicBezTo>
                              <a:cubicBezTo>
                                <a:pt x="26" y="3"/>
                                <a:pt x="33" y="0"/>
                                <a:pt x="39" y="0"/>
                              </a:cubicBezTo>
                              <a:cubicBezTo>
                                <a:pt x="43" y="0"/>
                                <a:pt x="47" y="0"/>
                                <a:pt x="50" y="3"/>
                              </a:cubicBezTo>
                              <a:cubicBezTo>
                                <a:pt x="53" y="5"/>
                                <a:pt x="56" y="12"/>
                                <a:pt x="56" y="15"/>
                              </a:cubicBezTo>
                              <a:cubicBezTo>
                                <a:pt x="50" y="10"/>
                                <a:pt x="46" y="6"/>
                                <a:pt x="38" y="7"/>
                              </a:cubicBezTo>
                              <a:cubicBezTo>
                                <a:pt x="36" y="8"/>
                                <a:pt x="33" y="9"/>
                                <a:pt x="31" y="10"/>
                              </a:cubicBezTo>
                              <a:cubicBezTo>
                                <a:pt x="28" y="12"/>
                                <a:pt x="28" y="15"/>
                                <a:pt x="26" y="17"/>
                              </a:cubicBezTo>
                              <a:cubicBezTo>
                                <a:pt x="20" y="21"/>
                                <a:pt x="8" y="21"/>
                                <a:pt x="7" y="30"/>
                              </a:cubicBezTo>
                              <a:cubicBezTo>
                                <a:pt x="7" y="36"/>
                                <a:pt x="13" y="40"/>
                                <a:pt x="13" y="46"/>
                              </a:cubicBezTo>
                              <a:cubicBezTo>
                                <a:pt x="11" y="43"/>
                                <a:pt x="10" y="40"/>
                                <a:pt x="7" y="37"/>
                              </a:cubicBezTo>
                              <a:cubicBezTo>
                                <a:pt x="6" y="36"/>
                                <a:pt x="3" y="36"/>
                                <a:pt x="2" y="33"/>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5" name="Freeform 975"/>
                        <a:cNvSpPr>
                          <a:spLocks/>
                        </a:cNvSpPr>
                      </a:nvSpPr>
                      <a:spPr bwMode="auto">
                        <a:xfrm>
                          <a:off x="3839" y="1022"/>
                          <a:ext cx="86" cy="80"/>
                        </a:xfrm>
                        <a:custGeom>
                          <a:avLst/>
                          <a:gdLst>
                            <a:gd name="T0" fmla="*/ 0 w 46"/>
                            <a:gd name="T1" fmla="*/ 256 h 40"/>
                            <a:gd name="T2" fmla="*/ 77 w 46"/>
                            <a:gd name="T3" fmla="*/ 312 h 40"/>
                            <a:gd name="T4" fmla="*/ 181 w 46"/>
                            <a:gd name="T5" fmla="*/ 280 h 40"/>
                            <a:gd name="T6" fmla="*/ 209 w 46"/>
                            <a:gd name="T7" fmla="*/ 224 h 40"/>
                            <a:gd name="T8" fmla="*/ 241 w 46"/>
                            <a:gd name="T9" fmla="*/ 184 h 40"/>
                            <a:gd name="T10" fmla="*/ 262 w 46"/>
                            <a:gd name="T11" fmla="*/ 0 h 40"/>
                            <a:gd name="T12" fmla="*/ 234 w 46"/>
                            <a:gd name="T13" fmla="*/ 96 h 40"/>
                            <a:gd name="T14" fmla="*/ 196 w 46"/>
                            <a:gd name="T15" fmla="*/ 104 h 40"/>
                            <a:gd name="T16" fmla="*/ 196 w 46"/>
                            <a:gd name="T17" fmla="*/ 136 h 40"/>
                            <a:gd name="T18" fmla="*/ 157 w 46"/>
                            <a:gd name="T19" fmla="*/ 184 h 40"/>
                            <a:gd name="T20" fmla="*/ 120 w 46"/>
                            <a:gd name="T21" fmla="*/ 184 h 40"/>
                            <a:gd name="T22" fmla="*/ 129 w 46"/>
                            <a:gd name="T23" fmla="*/ 232 h 40"/>
                            <a:gd name="T24" fmla="*/ 97 w 46"/>
                            <a:gd name="T25" fmla="*/ 280 h 40"/>
                            <a:gd name="T26" fmla="*/ 60 w 46"/>
                            <a:gd name="T27" fmla="*/ 256 h 40"/>
                            <a:gd name="T28" fmla="*/ 24 w 46"/>
                            <a:gd name="T29" fmla="*/ 264 h 40"/>
                            <a:gd name="T30" fmla="*/ 0 w 46"/>
                            <a:gd name="T31" fmla="*/ 264 h 4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46" h="40">
                              <a:moveTo>
                                <a:pt x="0" y="32"/>
                              </a:moveTo>
                              <a:cubicBezTo>
                                <a:pt x="1" y="35"/>
                                <a:pt x="9" y="38"/>
                                <a:pt x="12" y="39"/>
                              </a:cubicBezTo>
                              <a:cubicBezTo>
                                <a:pt x="17" y="40"/>
                                <a:pt x="25" y="39"/>
                                <a:pt x="28" y="35"/>
                              </a:cubicBezTo>
                              <a:cubicBezTo>
                                <a:pt x="30" y="33"/>
                                <a:pt x="30" y="30"/>
                                <a:pt x="32" y="28"/>
                              </a:cubicBezTo>
                              <a:cubicBezTo>
                                <a:pt x="33" y="26"/>
                                <a:pt x="35" y="25"/>
                                <a:pt x="37" y="23"/>
                              </a:cubicBezTo>
                              <a:cubicBezTo>
                                <a:pt x="42" y="17"/>
                                <a:pt x="46" y="7"/>
                                <a:pt x="40" y="0"/>
                              </a:cubicBezTo>
                              <a:cubicBezTo>
                                <a:pt x="41" y="4"/>
                                <a:pt x="41" y="10"/>
                                <a:pt x="36" y="12"/>
                              </a:cubicBezTo>
                              <a:cubicBezTo>
                                <a:pt x="34" y="13"/>
                                <a:pt x="32" y="12"/>
                                <a:pt x="30" y="13"/>
                              </a:cubicBezTo>
                              <a:cubicBezTo>
                                <a:pt x="28" y="15"/>
                                <a:pt x="29" y="15"/>
                                <a:pt x="30" y="17"/>
                              </a:cubicBezTo>
                              <a:cubicBezTo>
                                <a:pt x="30" y="22"/>
                                <a:pt x="29" y="23"/>
                                <a:pt x="24" y="23"/>
                              </a:cubicBezTo>
                              <a:cubicBezTo>
                                <a:pt x="22" y="23"/>
                                <a:pt x="20" y="22"/>
                                <a:pt x="18" y="23"/>
                              </a:cubicBezTo>
                              <a:cubicBezTo>
                                <a:pt x="17" y="25"/>
                                <a:pt x="20" y="28"/>
                                <a:pt x="20" y="29"/>
                              </a:cubicBezTo>
                              <a:cubicBezTo>
                                <a:pt x="21" y="33"/>
                                <a:pt x="19" y="36"/>
                                <a:pt x="15" y="35"/>
                              </a:cubicBezTo>
                              <a:cubicBezTo>
                                <a:pt x="12" y="35"/>
                                <a:pt x="12" y="32"/>
                                <a:pt x="9" y="32"/>
                              </a:cubicBezTo>
                              <a:cubicBezTo>
                                <a:pt x="7" y="32"/>
                                <a:pt x="6" y="33"/>
                                <a:pt x="4" y="33"/>
                              </a:cubicBezTo>
                              <a:cubicBezTo>
                                <a:pt x="3" y="33"/>
                                <a:pt x="0" y="33"/>
                                <a:pt x="0" y="33"/>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6" name="Freeform 976"/>
                        <a:cNvSpPr>
                          <a:spLocks/>
                        </a:cNvSpPr>
                      </a:nvSpPr>
                      <a:spPr bwMode="auto">
                        <a:xfrm>
                          <a:off x="3811" y="982"/>
                          <a:ext cx="77" cy="60"/>
                        </a:xfrm>
                        <a:custGeom>
                          <a:avLst/>
                          <a:gdLst>
                            <a:gd name="T0" fmla="*/ 0 w 41"/>
                            <a:gd name="T1" fmla="*/ 232 h 30"/>
                            <a:gd name="T2" fmla="*/ 32 w 41"/>
                            <a:gd name="T3" fmla="*/ 120 h 30"/>
                            <a:gd name="T4" fmla="*/ 105 w 41"/>
                            <a:gd name="T5" fmla="*/ 88 h 30"/>
                            <a:gd name="T6" fmla="*/ 272 w 41"/>
                            <a:gd name="T7" fmla="*/ 16 h 30"/>
                            <a:gd name="T8" fmla="*/ 165 w 41"/>
                            <a:gd name="T9" fmla="*/ 56 h 30"/>
                            <a:gd name="T10" fmla="*/ 145 w 41"/>
                            <a:gd name="T11" fmla="*/ 96 h 30"/>
                            <a:gd name="T12" fmla="*/ 105 w 41"/>
                            <a:gd name="T13" fmla="*/ 112 h 30"/>
                            <a:gd name="T14" fmla="*/ 39 w 41"/>
                            <a:gd name="T15" fmla="*/ 184 h 30"/>
                            <a:gd name="T16" fmla="*/ 0 w 41"/>
                            <a:gd name="T17" fmla="*/ 240 h 3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1" h="30">
                              <a:moveTo>
                                <a:pt x="0" y="29"/>
                              </a:moveTo>
                              <a:cubicBezTo>
                                <a:pt x="0" y="24"/>
                                <a:pt x="1" y="18"/>
                                <a:pt x="5" y="15"/>
                              </a:cubicBezTo>
                              <a:cubicBezTo>
                                <a:pt x="9" y="13"/>
                                <a:pt x="13" y="12"/>
                                <a:pt x="16" y="11"/>
                              </a:cubicBezTo>
                              <a:cubicBezTo>
                                <a:pt x="24" y="6"/>
                                <a:pt x="31" y="0"/>
                                <a:pt x="41" y="2"/>
                              </a:cubicBezTo>
                              <a:cubicBezTo>
                                <a:pt x="36" y="2"/>
                                <a:pt x="29" y="5"/>
                                <a:pt x="25" y="7"/>
                              </a:cubicBezTo>
                              <a:cubicBezTo>
                                <a:pt x="23" y="9"/>
                                <a:pt x="23" y="10"/>
                                <a:pt x="22" y="12"/>
                              </a:cubicBezTo>
                              <a:cubicBezTo>
                                <a:pt x="20" y="15"/>
                                <a:pt x="20" y="15"/>
                                <a:pt x="16" y="14"/>
                              </a:cubicBezTo>
                              <a:cubicBezTo>
                                <a:pt x="10" y="14"/>
                                <a:pt x="10" y="20"/>
                                <a:pt x="6" y="23"/>
                              </a:cubicBezTo>
                              <a:cubicBezTo>
                                <a:pt x="4" y="25"/>
                                <a:pt x="1" y="26"/>
                                <a:pt x="0" y="30"/>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7" name="Freeform 977"/>
                        <a:cNvSpPr>
                          <a:spLocks/>
                        </a:cNvSpPr>
                      </a:nvSpPr>
                      <a:spPr bwMode="auto">
                        <a:xfrm>
                          <a:off x="3803" y="976"/>
                          <a:ext cx="120" cy="130"/>
                        </a:xfrm>
                        <a:custGeom>
                          <a:avLst/>
                          <a:gdLst>
                            <a:gd name="T0" fmla="*/ 330 w 64"/>
                            <a:gd name="T1" fmla="*/ 16 h 65"/>
                            <a:gd name="T2" fmla="*/ 197 w 64"/>
                            <a:gd name="T3" fmla="*/ 32 h 65"/>
                            <a:gd name="T4" fmla="*/ 128 w 64"/>
                            <a:gd name="T5" fmla="*/ 88 h 65"/>
                            <a:gd name="T6" fmla="*/ 39 w 64"/>
                            <a:gd name="T7" fmla="*/ 152 h 65"/>
                            <a:gd name="T8" fmla="*/ 8 w 64"/>
                            <a:gd name="T9" fmla="*/ 272 h 65"/>
                            <a:gd name="T10" fmla="*/ 68 w 64"/>
                            <a:gd name="T11" fmla="*/ 368 h 65"/>
                            <a:gd name="T12" fmla="*/ 137 w 64"/>
                            <a:gd name="T13" fmla="*/ 480 h 65"/>
                            <a:gd name="T14" fmla="*/ 270 w 64"/>
                            <a:gd name="T15" fmla="*/ 504 h 65"/>
                            <a:gd name="T16" fmla="*/ 354 w 64"/>
                            <a:gd name="T17" fmla="*/ 424 h 65"/>
                            <a:gd name="T18" fmla="*/ 414 w 64"/>
                            <a:gd name="T19" fmla="*/ 288 h 65"/>
                            <a:gd name="T20" fmla="*/ 390 w 64"/>
                            <a:gd name="T21" fmla="*/ 104 h 65"/>
                            <a:gd name="T22" fmla="*/ 330 w 64"/>
                            <a:gd name="T23" fmla="*/ 16 h 6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5">
                              <a:moveTo>
                                <a:pt x="50" y="2"/>
                              </a:moveTo>
                              <a:cubicBezTo>
                                <a:pt x="44" y="0"/>
                                <a:pt x="35" y="4"/>
                                <a:pt x="30" y="4"/>
                              </a:cubicBezTo>
                              <a:cubicBezTo>
                                <a:pt x="24" y="4"/>
                                <a:pt x="25" y="8"/>
                                <a:pt x="19" y="11"/>
                              </a:cubicBezTo>
                              <a:cubicBezTo>
                                <a:pt x="14" y="13"/>
                                <a:pt x="11" y="14"/>
                                <a:pt x="6" y="19"/>
                              </a:cubicBezTo>
                              <a:cubicBezTo>
                                <a:pt x="2" y="24"/>
                                <a:pt x="0" y="25"/>
                                <a:pt x="1" y="34"/>
                              </a:cubicBezTo>
                              <a:cubicBezTo>
                                <a:pt x="3" y="43"/>
                                <a:pt x="5" y="41"/>
                                <a:pt x="10" y="46"/>
                              </a:cubicBezTo>
                              <a:cubicBezTo>
                                <a:pt x="15" y="51"/>
                                <a:pt x="11" y="56"/>
                                <a:pt x="21" y="60"/>
                              </a:cubicBezTo>
                              <a:cubicBezTo>
                                <a:pt x="31" y="64"/>
                                <a:pt x="32" y="65"/>
                                <a:pt x="41" y="63"/>
                              </a:cubicBezTo>
                              <a:cubicBezTo>
                                <a:pt x="49" y="61"/>
                                <a:pt x="51" y="60"/>
                                <a:pt x="54" y="53"/>
                              </a:cubicBezTo>
                              <a:cubicBezTo>
                                <a:pt x="58" y="45"/>
                                <a:pt x="62" y="44"/>
                                <a:pt x="63" y="36"/>
                              </a:cubicBezTo>
                              <a:cubicBezTo>
                                <a:pt x="64" y="29"/>
                                <a:pt x="64" y="20"/>
                                <a:pt x="59" y="13"/>
                              </a:cubicBezTo>
                              <a:cubicBezTo>
                                <a:pt x="57" y="10"/>
                                <a:pt x="55" y="3"/>
                                <a:pt x="50" y="2"/>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8" name="Freeform 978"/>
                        <a:cNvSpPr>
                          <a:spLocks/>
                        </a:cNvSpPr>
                      </a:nvSpPr>
                      <a:spPr bwMode="auto">
                        <a:xfrm>
                          <a:off x="3805" y="1006"/>
                          <a:ext cx="15" cy="18"/>
                        </a:xfrm>
                        <a:custGeom>
                          <a:avLst/>
                          <a:gdLst>
                            <a:gd name="T0" fmla="*/ 0 w 8"/>
                            <a:gd name="T1" fmla="*/ 32 h 9"/>
                            <a:gd name="T2" fmla="*/ 28 w 8"/>
                            <a:gd name="T3" fmla="*/ 8 h 9"/>
                            <a:gd name="T4" fmla="*/ 53 w 8"/>
                            <a:gd name="T5" fmla="*/ 40 h 9"/>
                            <a:gd name="T6" fmla="*/ 21 w 8"/>
                            <a:gd name="T7" fmla="*/ 64 h 9"/>
                            <a:gd name="T8" fmla="*/ 0 w 8"/>
                            <a:gd name="T9" fmla="*/ 32 h 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9">
                              <a:moveTo>
                                <a:pt x="0" y="4"/>
                              </a:moveTo>
                              <a:cubicBezTo>
                                <a:pt x="0" y="2"/>
                                <a:pt x="2" y="0"/>
                                <a:pt x="4" y="1"/>
                              </a:cubicBezTo>
                              <a:cubicBezTo>
                                <a:pt x="6" y="1"/>
                                <a:pt x="8" y="3"/>
                                <a:pt x="8" y="5"/>
                              </a:cubicBezTo>
                              <a:cubicBezTo>
                                <a:pt x="8" y="7"/>
                                <a:pt x="6" y="9"/>
                                <a:pt x="3" y="8"/>
                              </a:cubicBezTo>
                              <a:cubicBezTo>
                                <a:pt x="1" y="8"/>
                                <a:pt x="0" y="6"/>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39" name="Freeform 979"/>
                        <a:cNvSpPr>
                          <a:spLocks/>
                        </a:cNvSpPr>
                      </a:nvSpPr>
                      <a:spPr bwMode="auto">
                        <a:xfrm>
                          <a:off x="3820" y="1000"/>
                          <a:ext cx="10" cy="10"/>
                        </a:xfrm>
                        <a:custGeom>
                          <a:avLst/>
                          <a:gdLst>
                            <a:gd name="T0" fmla="*/ 0 w 5"/>
                            <a:gd name="T1" fmla="*/ 16 h 5"/>
                            <a:gd name="T2" fmla="*/ 16 w 5"/>
                            <a:gd name="T3" fmla="*/ 0 h 5"/>
                            <a:gd name="T4" fmla="*/ 40 w 5"/>
                            <a:gd name="T5" fmla="*/ 24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3"/>
                              </a:cubicBezTo>
                              <a:cubicBezTo>
                                <a:pt x="4" y="4"/>
                                <a:pt x="3"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0" name="Freeform 980"/>
                        <a:cNvSpPr>
                          <a:spLocks/>
                        </a:cNvSpPr>
                      </a:nvSpPr>
                      <a:spPr bwMode="auto">
                        <a:xfrm>
                          <a:off x="3802" y="1024"/>
                          <a:ext cx="7" cy="8"/>
                        </a:xfrm>
                        <a:custGeom>
                          <a:avLst/>
                          <a:gdLst>
                            <a:gd name="T0" fmla="*/ 0 w 4"/>
                            <a:gd name="T1" fmla="*/ 16 h 4"/>
                            <a:gd name="T2" fmla="*/ 12 w 4"/>
                            <a:gd name="T3" fmla="*/ 0 h 4"/>
                            <a:gd name="T4" fmla="*/ 21 w 4"/>
                            <a:gd name="T5" fmla="*/ 24 h 4"/>
                            <a:gd name="T6" fmla="*/ 12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0" y="1"/>
                                <a:pt x="1" y="0"/>
                                <a:pt x="2" y="0"/>
                              </a:cubicBezTo>
                              <a:cubicBezTo>
                                <a:pt x="3" y="0"/>
                                <a:pt x="4" y="1"/>
                                <a:pt x="4" y="3"/>
                              </a:cubicBezTo>
                              <a:cubicBezTo>
                                <a:pt x="4" y="4"/>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1" name="Freeform 981"/>
                        <a:cNvSpPr>
                          <a:spLocks/>
                        </a:cNvSpPr>
                      </a:nvSpPr>
                      <a:spPr bwMode="auto">
                        <a:xfrm>
                          <a:off x="3612" y="1639"/>
                          <a:ext cx="188" cy="196"/>
                        </a:xfrm>
                        <a:custGeom>
                          <a:avLst/>
                          <a:gdLst>
                            <a:gd name="T0" fmla="*/ 248 w 100"/>
                            <a:gd name="T1" fmla="*/ 8 h 98"/>
                            <a:gd name="T2" fmla="*/ 60 w 100"/>
                            <a:gd name="T3" fmla="*/ 208 h 98"/>
                            <a:gd name="T4" fmla="*/ 8 w 100"/>
                            <a:gd name="T5" fmla="*/ 480 h 98"/>
                            <a:gd name="T6" fmla="*/ 39 w 100"/>
                            <a:gd name="T7" fmla="*/ 592 h 98"/>
                            <a:gd name="T8" fmla="*/ 73 w 100"/>
                            <a:gd name="T9" fmla="*/ 640 h 98"/>
                            <a:gd name="T10" fmla="*/ 145 w 100"/>
                            <a:gd name="T11" fmla="*/ 712 h 98"/>
                            <a:gd name="T12" fmla="*/ 280 w 100"/>
                            <a:gd name="T13" fmla="*/ 736 h 98"/>
                            <a:gd name="T14" fmla="*/ 385 w 100"/>
                            <a:gd name="T15" fmla="*/ 784 h 98"/>
                            <a:gd name="T16" fmla="*/ 611 w 100"/>
                            <a:gd name="T17" fmla="*/ 664 h 98"/>
                            <a:gd name="T18" fmla="*/ 611 w 100"/>
                            <a:gd name="T19" fmla="*/ 568 h 98"/>
                            <a:gd name="T20" fmla="*/ 643 w 100"/>
                            <a:gd name="T21" fmla="*/ 472 h 98"/>
                            <a:gd name="T22" fmla="*/ 619 w 100"/>
                            <a:gd name="T23" fmla="*/ 272 h 98"/>
                            <a:gd name="T24" fmla="*/ 538 w 100"/>
                            <a:gd name="T25" fmla="*/ 176 h 98"/>
                            <a:gd name="T26" fmla="*/ 453 w 100"/>
                            <a:gd name="T27" fmla="*/ 48 h 98"/>
                            <a:gd name="T28" fmla="*/ 273 w 100"/>
                            <a:gd name="T29" fmla="*/ 0 h 9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00" h="98">
                              <a:moveTo>
                                <a:pt x="37" y="1"/>
                              </a:moveTo>
                              <a:cubicBezTo>
                                <a:pt x="23" y="3"/>
                                <a:pt x="15" y="16"/>
                                <a:pt x="9" y="26"/>
                              </a:cubicBezTo>
                              <a:cubicBezTo>
                                <a:pt x="3" y="35"/>
                                <a:pt x="0" y="49"/>
                                <a:pt x="1" y="60"/>
                              </a:cubicBezTo>
                              <a:cubicBezTo>
                                <a:pt x="2" y="65"/>
                                <a:pt x="3" y="70"/>
                                <a:pt x="6" y="74"/>
                              </a:cubicBezTo>
                              <a:cubicBezTo>
                                <a:pt x="8" y="78"/>
                                <a:pt x="9" y="77"/>
                                <a:pt x="11" y="80"/>
                              </a:cubicBezTo>
                              <a:cubicBezTo>
                                <a:pt x="14" y="83"/>
                                <a:pt x="18" y="88"/>
                                <a:pt x="22" y="89"/>
                              </a:cubicBezTo>
                              <a:cubicBezTo>
                                <a:pt x="28" y="91"/>
                                <a:pt x="35" y="88"/>
                                <a:pt x="42" y="92"/>
                              </a:cubicBezTo>
                              <a:cubicBezTo>
                                <a:pt x="48" y="95"/>
                                <a:pt x="50" y="98"/>
                                <a:pt x="58" y="98"/>
                              </a:cubicBezTo>
                              <a:cubicBezTo>
                                <a:pt x="69" y="98"/>
                                <a:pt x="88" y="95"/>
                                <a:pt x="92" y="83"/>
                              </a:cubicBezTo>
                              <a:cubicBezTo>
                                <a:pt x="92" y="79"/>
                                <a:pt x="91" y="75"/>
                                <a:pt x="92" y="71"/>
                              </a:cubicBezTo>
                              <a:cubicBezTo>
                                <a:pt x="93" y="67"/>
                                <a:pt x="96" y="63"/>
                                <a:pt x="97" y="59"/>
                              </a:cubicBezTo>
                              <a:cubicBezTo>
                                <a:pt x="100" y="51"/>
                                <a:pt x="97" y="41"/>
                                <a:pt x="93" y="34"/>
                              </a:cubicBezTo>
                              <a:cubicBezTo>
                                <a:pt x="91" y="29"/>
                                <a:pt x="86" y="26"/>
                                <a:pt x="81" y="22"/>
                              </a:cubicBezTo>
                              <a:cubicBezTo>
                                <a:pt x="75" y="17"/>
                                <a:pt x="75" y="10"/>
                                <a:pt x="68" y="6"/>
                              </a:cubicBezTo>
                              <a:cubicBezTo>
                                <a:pt x="59" y="0"/>
                                <a:pt x="50" y="1"/>
                                <a:pt x="41"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2" name="Freeform 982"/>
                        <a:cNvSpPr>
                          <a:spLocks/>
                        </a:cNvSpPr>
                      </a:nvSpPr>
                      <a:spPr bwMode="auto">
                        <a:xfrm>
                          <a:off x="3612" y="1639"/>
                          <a:ext cx="188" cy="196"/>
                        </a:xfrm>
                        <a:custGeom>
                          <a:avLst/>
                          <a:gdLst>
                            <a:gd name="T0" fmla="*/ 248 w 100"/>
                            <a:gd name="T1" fmla="*/ 8 h 98"/>
                            <a:gd name="T2" fmla="*/ 60 w 100"/>
                            <a:gd name="T3" fmla="*/ 208 h 98"/>
                            <a:gd name="T4" fmla="*/ 8 w 100"/>
                            <a:gd name="T5" fmla="*/ 480 h 98"/>
                            <a:gd name="T6" fmla="*/ 39 w 100"/>
                            <a:gd name="T7" fmla="*/ 592 h 98"/>
                            <a:gd name="T8" fmla="*/ 73 w 100"/>
                            <a:gd name="T9" fmla="*/ 640 h 98"/>
                            <a:gd name="T10" fmla="*/ 152 w 100"/>
                            <a:gd name="T11" fmla="*/ 688 h 98"/>
                            <a:gd name="T12" fmla="*/ 280 w 100"/>
                            <a:gd name="T13" fmla="*/ 736 h 98"/>
                            <a:gd name="T14" fmla="*/ 385 w 100"/>
                            <a:gd name="T15" fmla="*/ 784 h 98"/>
                            <a:gd name="T16" fmla="*/ 611 w 100"/>
                            <a:gd name="T17" fmla="*/ 664 h 98"/>
                            <a:gd name="T18" fmla="*/ 611 w 100"/>
                            <a:gd name="T19" fmla="*/ 568 h 98"/>
                            <a:gd name="T20" fmla="*/ 643 w 100"/>
                            <a:gd name="T21" fmla="*/ 472 h 98"/>
                            <a:gd name="T22" fmla="*/ 619 w 100"/>
                            <a:gd name="T23" fmla="*/ 272 h 98"/>
                            <a:gd name="T24" fmla="*/ 538 w 100"/>
                            <a:gd name="T25" fmla="*/ 176 h 98"/>
                            <a:gd name="T26" fmla="*/ 453 w 100"/>
                            <a:gd name="T27" fmla="*/ 48 h 98"/>
                            <a:gd name="T28" fmla="*/ 273 w 100"/>
                            <a:gd name="T29" fmla="*/ 0 h 9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00" h="98">
                              <a:moveTo>
                                <a:pt x="37" y="1"/>
                              </a:moveTo>
                              <a:cubicBezTo>
                                <a:pt x="23" y="3"/>
                                <a:pt x="15" y="16"/>
                                <a:pt x="9" y="26"/>
                              </a:cubicBezTo>
                              <a:cubicBezTo>
                                <a:pt x="3" y="35"/>
                                <a:pt x="0" y="49"/>
                                <a:pt x="1" y="60"/>
                              </a:cubicBezTo>
                              <a:cubicBezTo>
                                <a:pt x="2" y="65"/>
                                <a:pt x="3" y="70"/>
                                <a:pt x="6" y="74"/>
                              </a:cubicBezTo>
                              <a:cubicBezTo>
                                <a:pt x="8" y="78"/>
                                <a:pt x="9" y="77"/>
                                <a:pt x="11" y="80"/>
                              </a:cubicBezTo>
                              <a:cubicBezTo>
                                <a:pt x="14" y="83"/>
                                <a:pt x="19" y="85"/>
                                <a:pt x="23" y="86"/>
                              </a:cubicBezTo>
                              <a:cubicBezTo>
                                <a:pt x="30" y="88"/>
                                <a:pt x="35" y="88"/>
                                <a:pt x="42" y="92"/>
                              </a:cubicBezTo>
                              <a:cubicBezTo>
                                <a:pt x="48" y="95"/>
                                <a:pt x="50" y="98"/>
                                <a:pt x="58" y="98"/>
                              </a:cubicBezTo>
                              <a:cubicBezTo>
                                <a:pt x="69" y="98"/>
                                <a:pt x="88" y="95"/>
                                <a:pt x="92" y="83"/>
                              </a:cubicBezTo>
                              <a:cubicBezTo>
                                <a:pt x="92" y="79"/>
                                <a:pt x="91" y="75"/>
                                <a:pt x="92" y="71"/>
                              </a:cubicBezTo>
                              <a:cubicBezTo>
                                <a:pt x="93" y="67"/>
                                <a:pt x="96" y="63"/>
                                <a:pt x="97" y="59"/>
                              </a:cubicBezTo>
                              <a:cubicBezTo>
                                <a:pt x="100" y="51"/>
                                <a:pt x="97" y="41"/>
                                <a:pt x="93" y="34"/>
                              </a:cubicBezTo>
                              <a:cubicBezTo>
                                <a:pt x="91" y="29"/>
                                <a:pt x="86" y="26"/>
                                <a:pt x="81" y="22"/>
                              </a:cubicBezTo>
                              <a:cubicBezTo>
                                <a:pt x="75" y="17"/>
                                <a:pt x="75" y="10"/>
                                <a:pt x="68" y="6"/>
                              </a:cubicBezTo>
                              <a:cubicBezTo>
                                <a:pt x="59" y="0"/>
                                <a:pt x="50" y="1"/>
                                <a:pt x="41" y="0"/>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3" name="Freeform 983"/>
                        <a:cNvSpPr>
                          <a:spLocks/>
                        </a:cNvSpPr>
                      </a:nvSpPr>
                      <a:spPr bwMode="auto">
                        <a:xfrm>
                          <a:off x="3635" y="1711"/>
                          <a:ext cx="148" cy="118"/>
                        </a:xfrm>
                        <a:custGeom>
                          <a:avLst/>
                          <a:gdLst>
                            <a:gd name="T0" fmla="*/ 67 w 79"/>
                            <a:gd name="T1" fmla="*/ 160 h 59"/>
                            <a:gd name="T2" fmla="*/ 120 w 79"/>
                            <a:gd name="T3" fmla="*/ 304 h 59"/>
                            <a:gd name="T4" fmla="*/ 120 w 79"/>
                            <a:gd name="T5" fmla="*/ 336 h 59"/>
                            <a:gd name="T6" fmla="*/ 0 w 79"/>
                            <a:gd name="T7" fmla="*/ 304 h 59"/>
                            <a:gd name="T8" fmla="*/ 217 w 79"/>
                            <a:gd name="T9" fmla="*/ 392 h 59"/>
                            <a:gd name="T10" fmla="*/ 414 w 79"/>
                            <a:gd name="T11" fmla="*/ 440 h 59"/>
                            <a:gd name="T12" fmla="*/ 498 w 79"/>
                            <a:gd name="T13" fmla="*/ 280 h 59"/>
                            <a:gd name="T14" fmla="*/ 519 w 79"/>
                            <a:gd name="T15" fmla="*/ 136 h 59"/>
                            <a:gd name="T16" fmla="*/ 474 w 79"/>
                            <a:gd name="T17" fmla="*/ 0 h 59"/>
                            <a:gd name="T18" fmla="*/ 453 w 79"/>
                            <a:gd name="T19" fmla="*/ 168 h 59"/>
                            <a:gd name="T20" fmla="*/ 393 w 79"/>
                            <a:gd name="T21" fmla="*/ 168 h 59"/>
                            <a:gd name="T22" fmla="*/ 341 w 79"/>
                            <a:gd name="T23" fmla="*/ 208 h 59"/>
                            <a:gd name="T24" fmla="*/ 152 w 79"/>
                            <a:gd name="T25" fmla="*/ 144 h 5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9" h="59">
                              <a:moveTo>
                                <a:pt x="10" y="20"/>
                              </a:moveTo>
                              <a:cubicBezTo>
                                <a:pt x="6" y="29"/>
                                <a:pt x="12" y="33"/>
                                <a:pt x="18" y="38"/>
                              </a:cubicBezTo>
                              <a:cubicBezTo>
                                <a:pt x="20" y="40"/>
                                <a:pt x="24" y="41"/>
                                <a:pt x="18" y="42"/>
                              </a:cubicBezTo>
                              <a:cubicBezTo>
                                <a:pt x="14" y="43"/>
                                <a:pt x="5" y="38"/>
                                <a:pt x="0" y="38"/>
                              </a:cubicBezTo>
                              <a:cubicBezTo>
                                <a:pt x="5" y="47"/>
                                <a:pt x="24" y="46"/>
                                <a:pt x="33" y="49"/>
                              </a:cubicBezTo>
                              <a:cubicBezTo>
                                <a:pt x="44" y="53"/>
                                <a:pt x="50" y="59"/>
                                <a:pt x="63" y="55"/>
                              </a:cubicBezTo>
                              <a:cubicBezTo>
                                <a:pt x="72" y="52"/>
                                <a:pt x="74" y="44"/>
                                <a:pt x="76" y="35"/>
                              </a:cubicBezTo>
                              <a:cubicBezTo>
                                <a:pt x="77" y="29"/>
                                <a:pt x="78" y="23"/>
                                <a:pt x="79" y="17"/>
                              </a:cubicBezTo>
                              <a:cubicBezTo>
                                <a:pt x="79" y="10"/>
                                <a:pt x="75" y="6"/>
                                <a:pt x="72" y="0"/>
                              </a:cubicBezTo>
                              <a:cubicBezTo>
                                <a:pt x="74" y="5"/>
                                <a:pt x="75" y="18"/>
                                <a:pt x="69" y="21"/>
                              </a:cubicBezTo>
                              <a:cubicBezTo>
                                <a:pt x="67" y="22"/>
                                <a:pt x="63" y="21"/>
                                <a:pt x="60" y="21"/>
                              </a:cubicBezTo>
                              <a:cubicBezTo>
                                <a:pt x="57" y="22"/>
                                <a:pt x="56" y="25"/>
                                <a:pt x="52" y="26"/>
                              </a:cubicBezTo>
                              <a:cubicBezTo>
                                <a:pt x="43" y="29"/>
                                <a:pt x="31" y="20"/>
                                <a:pt x="23" y="18"/>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4" name="Freeform 984"/>
                        <a:cNvSpPr>
                          <a:spLocks/>
                        </a:cNvSpPr>
                      </a:nvSpPr>
                      <a:spPr bwMode="auto">
                        <a:xfrm>
                          <a:off x="3612" y="1639"/>
                          <a:ext cx="188" cy="196"/>
                        </a:xfrm>
                        <a:custGeom>
                          <a:avLst/>
                          <a:gdLst>
                            <a:gd name="T0" fmla="*/ 248 w 100"/>
                            <a:gd name="T1" fmla="*/ 8 h 98"/>
                            <a:gd name="T2" fmla="*/ 60 w 100"/>
                            <a:gd name="T3" fmla="*/ 208 h 98"/>
                            <a:gd name="T4" fmla="*/ 8 w 100"/>
                            <a:gd name="T5" fmla="*/ 480 h 98"/>
                            <a:gd name="T6" fmla="*/ 39 w 100"/>
                            <a:gd name="T7" fmla="*/ 592 h 98"/>
                            <a:gd name="T8" fmla="*/ 73 w 100"/>
                            <a:gd name="T9" fmla="*/ 640 h 98"/>
                            <a:gd name="T10" fmla="*/ 152 w 100"/>
                            <a:gd name="T11" fmla="*/ 688 h 98"/>
                            <a:gd name="T12" fmla="*/ 280 w 100"/>
                            <a:gd name="T13" fmla="*/ 736 h 98"/>
                            <a:gd name="T14" fmla="*/ 385 w 100"/>
                            <a:gd name="T15" fmla="*/ 784 h 98"/>
                            <a:gd name="T16" fmla="*/ 611 w 100"/>
                            <a:gd name="T17" fmla="*/ 664 h 98"/>
                            <a:gd name="T18" fmla="*/ 611 w 100"/>
                            <a:gd name="T19" fmla="*/ 568 h 98"/>
                            <a:gd name="T20" fmla="*/ 643 w 100"/>
                            <a:gd name="T21" fmla="*/ 472 h 98"/>
                            <a:gd name="T22" fmla="*/ 619 w 100"/>
                            <a:gd name="T23" fmla="*/ 272 h 98"/>
                            <a:gd name="T24" fmla="*/ 538 w 100"/>
                            <a:gd name="T25" fmla="*/ 176 h 98"/>
                            <a:gd name="T26" fmla="*/ 453 w 100"/>
                            <a:gd name="T27" fmla="*/ 48 h 98"/>
                            <a:gd name="T28" fmla="*/ 273 w 100"/>
                            <a:gd name="T29" fmla="*/ 0 h 9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00" h="98">
                              <a:moveTo>
                                <a:pt x="37" y="1"/>
                              </a:moveTo>
                              <a:cubicBezTo>
                                <a:pt x="23" y="3"/>
                                <a:pt x="15" y="16"/>
                                <a:pt x="9" y="26"/>
                              </a:cubicBezTo>
                              <a:cubicBezTo>
                                <a:pt x="3" y="35"/>
                                <a:pt x="0" y="49"/>
                                <a:pt x="1" y="60"/>
                              </a:cubicBezTo>
                              <a:cubicBezTo>
                                <a:pt x="2" y="65"/>
                                <a:pt x="3" y="70"/>
                                <a:pt x="6" y="74"/>
                              </a:cubicBezTo>
                              <a:cubicBezTo>
                                <a:pt x="8" y="78"/>
                                <a:pt x="9" y="77"/>
                                <a:pt x="11" y="80"/>
                              </a:cubicBezTo>
                              <a:cubicBezTo>
                                <a:pt x="14" y="83"/>
                                <a:pt x="19" y="85"/>
                                <a:pt x="23" y="86"/>
                              </a:cubicBezTo>
                              <a:cubicBezTo>
                                <a:pt x="30" y="88"/>
                                <a:pt x="35" y="88"/>
                                <a:pt x="42" y="92"/>
                              </a:cubicBezTo>
                              <a:cubicBezTo>
                                <a:pt x="48" y="95"/>
                                <a:pt x="50" y="98"/>
                                <a:pt x="58" y="98"/>
                              </a:cubicBezTo>
                              <a:cubicBezTo>
                                <a:pt x="69" y="98"/>
                                <a:pt x="88" y="95"/>
                                <a:pt x="92" y="83"/>
                              </a:cubicBezTo>
                              <a:cubicBezTo>
                                <a:pt x="92" y="79"/>
                                <a:pt x="91" y="75"/>
                                <a:pt x="92" y="71"/>
                              </a:cubicBezTo>
                              <a:cubicBezTo>
                                <a:pt x="93" y="67"/>
                                <a:pt x="96" y="63"/>
                                <a:pt x="97" y="59"/>
                              </a:cubicBezTo>
                              <a:cubicBezTo>
                                <a:pt x="100" y="51"/>
                                <a:pt x="97" y="41"/>
                                <a:pt x="93" y="34"/>
                              </a:cubicBezTo>
                              <a:cubicBezTo>
                                <a:pt x="91" y="29"/>
                                <a:pt x="86" y="26"/>
                                <a:pt x="81" y="22"/>
                              </a:cubicBezTo>
                              <a:cubicBezTo>
                                <a:pt x="75" y="17"/>
                                <a:pt x="75" y="10"/>
                                <a:pt x="68" y="6"/>
                              </a:cubicBezTo>
                              <a:cubicBezTo>
                                <a:pt x="59" y="0"/>
                                <a:pt x="50" y="1"/>
                                <a:pt x="41"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5" name="Freeform 985"/>
                        <a:cNvSpPr>
                          <a:spLocks/>
                        </a:cNvSpPr>
                      </a:nvSpPr>
                      <a:spPr bwMode="auto">
                        <a:xfrm>
                          <a:off x="3648" y="1691"/>
                          <a:ext cx="112" cy="102"/>
                        </a:xfrm>
                        <a:custGeom>
                          <a:avLst/>
                          <a:gdLst>
                            <a:gd name="T0" fmla="*/ 170 w 60"/>
                            <a:gd name="T1" fmla="*/ 0 h 51"/>
                            <a:gd name="T2" fmla="*/ 52 w 60"/>
                            <a:gd name="T3" fmla="*/ 280 h 51"/>
                            <a:gd name="T4" fmla="*/ 174 w 60"/>
                            <a:gd name="T5" fmla="*/ 320 h 51"/>
                            <a:gd name="T6" fmla="*/ 261 w 60"/>
                            <a:gd name="T7" fmla="*/ 384 h 51"/>
                            <a:gd name="T8" fmla="*/ 306 w 60"/>
                            <a:gd name="T9" fmla="*/ 48 h 51"/>
                            <a:gd name="T10" fmla="*/ 164 w 60"/>
                            <a:gd name="T11" fmla="*/ 0 h 5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0" h="51">
                              <a:moveTo>
                                <a:pt x="26" y="0"/>
                              </a:moveTo>
                              <a:cubicBezTo>
                                <a:pt x="10" y="0"/>
                                <a:pt x="0" y="26"/>
                                <a:pt x="8" y="35"/>
                              </a:cubicBezTo>
                              <a:cubicBezTo>
                                <a:pt x="14" y="42"/>
                                <a:pt x="20" y="38"/>
                                <a:pt x="27" y="40"/>
                              </a:cubicBezTo>
                              <a:cubicBezTo>
                                <a:pt x="32" y="41"/>
                                <a:pt x="35" y="48"/>
                                <a:pt x="40" y="48"/>
                              </a:cubicBezTo>
                              <a:cubicBezTo>
                                <a:pt x="60" y="51"/>
                                <a:pt x="57" y="14"/>
                                <a:pt x="47" y="6"/>
                              </a:cubicBezTo>
                              <a:cubicBezTo>
                                <a:pt x="40" y="1"/>
                                <a:pt x="33" y="0"/>
                                <a:pt x="25" y="0"/>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6" name="Freeform 986"/>
                        <a:cNvSpPr>
                          <a:spLocks/>
                        </a:cNvSpPr>
                      </a:nvSpPr>
                      <a:spPr bwMode="auto">
                        <a:xfrm>
                          <a:off x="3648" y="1691"/>
                          <a:ext cx="112" cy="102"/>
                        </a:xfrm>
                        <a:custGeom>
                          <a:avLst/>
                          <a:gdLst>
                            <a:gd name="T0" fmla="*/ 170 w 60"/>
                            <a:gd name="T1" fmla="*/ 0 h 51"/>
                            <a:gd name="T2" fmla="*/ 52 w 60"/>
                            <a:gd name="T3" fmla="*/ 280 h 51"/>
                            <a:gd name="T4" fmla="*/ 174 w 60"/>
                            <a:gd name="T5" fmla="*/ 320 h 51"/>
                            <a:gd name="T6" fmla="*/ 261 w 60"/>
                            <a:gd name="T7" fmla="*/ 384 h 51"/>
                            <a:gd name="T8" fmla="*/ 306 w 60"/>
                            <a:gd name="T9" fmla="*/ 48 h 51"/>
                            <a:gd name="T10" fmla="*/ 164 w 60"/>
                            <a:gd name="T11" fmla="*/ 0 h 5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0" h="51">
                              <a:moveTo>
                                <a:pt x="26" y="0"/>
                              </a:moveTo>
                              <a:cubicBezTo>
                                <a:pt x="10" y="0"/>
                                <a:pt x="0" y="26"/>
                                <a:pt x="8" y="35"/>
                              </a:cubicBezTo>
                              <a:cubicBezTo>
                                <a:pt x="14" y="42"/>
                                <a:pt x="20" y="38"/>
                                <a:pt x="27" y="40"/>
                              </a:cubicBezTo>
                              <a:cubicBezTo>
                                <a:pt x="32" y="41"/>
                                <a:pt x="35" y="48"/>
                                <a:pt x="40" y="48"/>
                              </a:cubicBezTo>
                              <a:cubicBezTo>
                                <a:pt x="60" y="51"/>
                                <a:pt x="57" y="14"/>
                                <a:pt x="47" y="6"/>
                              </a:cubicBezTo>
                              <a:cubicBezTo>
                                <a:pt x="40" y="1"/>
                                <a:pt x="33" y="0"/>
                                <a:pt x="25" y="0"/>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7" name="Freeform 987"/>
                        <a:cNvSpPr>
                          <a:spLocks/>
                        </a:cNvSpPr>
                      </a:nvSpPr>
                      <a:spPr bwMode="auto">
                        <a:xfrm>
                          <a:off x="3648" y="1729"/>
                          <a:ext cx="90" cy="46"/>
                        </a:xfrm>
                        <a:custGeom>
                          <a:avLst/>
                          <a:gdLst>
                            <a:gd name="T0" fmla="*/ 68 w 48"/>
                            <a:gd name="T1" fmla="*/ 8 h 23"/>
                            <a:gd name="T2" fmla="*/ 186 w 48"/>
                            <a:gd name="T3" fmla="*/ 120 h 23"/>
                            <a:gd name="T4" fmla="*/ 264 w 48"/>
                            <a:gd name="T5" fmla="*/ 184 h 23"/>
                            <a:gd name="T6" fmla="*/ 309 w 48"/>
                            <a:gd name="T7" fmla="*/ 48 h 23"/>
                            <a:gd name="T8" fmla="*/ 225 w 48"/>
                            <a:gd name="T9" fmla="*/ 56 h 23"/>
                            <a:gd name="T10" fmla="*/ 73 w 48"/>
                            <a:gd name="T11" fmla="*/ 8 h 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8" h="23">
                              <a:moveTo>
                                <a:pt x="10" y="1"/>
                              </a:moveTo>
                              <a:cubicBezTo>
                                <a:pt x="0" y="14"/>
                                <a:pt x="23" y="13"/>
                                <a:pt x="28" y="15"/>
                              </a:cubicBezTo>
                              <a:cubicBezTo>
                                <a:pt x="32" y="17"/>
                                <a:pt x="36" y="23"/>
                                <a:pt x="40" y="23"/>
                              </a:cubicBezTo>
                              <a:cubicBezTo>
                                <a:pt x="47" y="22"/>
                                <a:pt x="46" y="12"/>
                                <a:pt x="47" y="6"/>
                              </a:cubicBezTo>
                              <a:cubicBezTo>
                                <a:pt x="48" y="20"/>
                                <a:pt x="39" y="10"/>
                                <a:pt x="34" y="7"/>
                              </a:cubicBezTo>
                              <a:cubicBezTo>
                                <a:pt x="26" y="0"/>
                                <a:pt x="19" y="2"/>
                                <a:pt x="11" y="1"/>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8" name="Freeform 988"/>
                        <a:cNvSpPr>
                          <a:spLocks/>
                        </a:cNvSpPr>
                      </a:nvSpPr>
                      <a:spPr bwMode="auto">
                        <a:xfrm>
                          <a:off x="3671" y="1693"/>
                          <a:ext cx="65" cy="32"/>
                        </a:xfrm>
                        <a:custGeom>
                          <a:avLst/>
                          <a:gdLst>
                            <a:gd name="T0" fmla="*/ 0 w 35"/>
                            <a:gd name="T1" fmla="*/ 96 h 16"/>
                            <a:gd name="T2" fmla="*/ 193 w 35"/>
                            <a:gd name="T3" fmla="*/ 128 h 16"/>
                            <a:gd name="T4" fmla="*/ 32 w 35"/>
                            <a:gd name="T5" fmla="*/ 88 h 16"/>
                            <a:gd name="T6" fmla="*/ 0 60000 65536"/>
                            <a:gd name="T7" fmla="*/ 0 60000 65536"/>
                            <a:gd name="T8" fmla="*/ 0 60000 65536"/>
                          </a:gdLst>
                          <a:ahLst/>
                          <a:cxnLst>
                            <a:cxn ang="T6">
                              <a:pos x="T0" y="T1"/>
                            </a:cxn>
                            <a:cxn ang="T7">
                              <a:pos x="T2" y="T3"/>
                            </a:cxn>
                            <a:cxn ang="T8">
                              <a:pos x="T4" y="T5"/>
                            </a:cxn>
                          </a:cxnLst>
                          <a:rect l="0" t="0" r="r" b="b"/>
                          <a:pathLst>
                            <a:path w="35" h="16">
                              <a:moveTo>
                                <a:pt x="0" y="12"/>
                              </a:moveTo>
                              <a:cubicBezTo>
                                <a:pt x="5" y="0"/>
                                <a:pt x="35" y="2"/>
                                <a:pt x="30" y="16"/>
                              </a:cubicBezTo>
                              <a:cubicBezTo>
                                <a:pt x="22" y="4"/>
                                <a:pt x="14" y="15"/>
                                <a:pt x="5" y="11"/>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49" name="Freeform 989"/>
                        <a:cNvSpPr>
                          <a:spLocks/>
                        </a:cNvSpPr>
                      </a:nvSpPr>
                      <a:spPr bwMode="auto">
                        <a:xfrm>
                          <a:off x="3661" y="1697"/>
                          <a:ext cx="19" cy="20"/>
                        </a:xfrm>
                        <a:custGeom>
                          <a:avLst/>
                          <a:gdLst>
                            <a:gd name="T0" fmla="*/ 0 w 10"/>
                            <a:gd name="T1" fmla="*/ 32 h 10"/>
                            <a:gd name="T2" fmla="*/ 36 w 10"/>
                            <a:gd name="T3" fmla="*/ 0 h 10"/>
                            <a:gd name="T4" fmla="*/ 61 w 10"/>
                            <a:gd name="T5" fmla="*/ 40 h 10"/>
                            <a:gd name="T6" fmla="*/ 29 w 10"/>
                            <a:gd name="T7" fmla="*/ 72 h 10"/>
                            <a:gd name="T8" fmla="*/ 0 w 10"/>
                            <a:gd name="T9" fmla="*/ 32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0">
                              <a:moveTo>
                                <a:pt x="0" y="4"/>
                              </a:moveTo>
                              <a:cubicBezTo>
                                <a:pt x="0" y="2"/>
                                <a:pt x="2" y="0"/>
                                <a:pt x="5" y="0"/>
                              </a:cubicBezTo>
                              <a:cubicBezTo>
                                <a:pt x="8" y="0"/>
                                <a:pt x="10" y="2"/>
                                <a:pt x="9" y="5"/>
                              </a:cubicBezTo>
                              <a:cubicBezTo>
                                <a:pt x="9" y="8"/>
                                <a:pt x="7" y="10"/>
                                <a:pt x="4" y="9"/>
                              </a:cubicBezTo>
                              <a:cubicBezTo>
                                <a:pt x="2" y="9"/>
                                <a:pt x="0" y="7"/>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0" name="Freeform 990"/>
                        <a:cNvSpPr>
                          <a:spLocks/>
                        </a:cNvSpPr>
                      </a:nvSpPr>
                      <a:spPr bwMode="auto">
                        <a:xfrm>
                          <a:off x="3678" y="1687"/>
                          <a:ext cx="13" cy="14"/>
                        </a:xfrm>
                        <a:custGeom>
                          <a:avLst/>
                          <a:gdLst>
                            <a:gd name="T0" fmla="*/ 0 w 7"/>
                            <a:gd name="T1" fmla="*/ 24 h 7"/>
                            <a:gd name="T2" fmla="*/ 24 w 7"/>
                            <a:gd name="T3" fmla="*/ 8 h 7"/>
                            <a:gd name="T4" fmla="*/ 37 w 7"/>
                            <a:gd name="T5" fmla="*/ 32 h 7"/>
                            <a:gd name="T6" fmla="*/ 20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1" y="2"/>
                                <a:pt x="2" y="0"/>
                                <a:pt x="4" y="1"/>
                              </a:cubicBezTo>
                              <a:cubicBezTo>
                                <a:pt x="5" y="1"/>
                                <a:pt x="7" y="2"/>
                                <a:pt x="6" y="4"/>
                              </a:cubicBezTo>
                              <a:cubicBezTo>
                                <a:pt x="6" y="5"/>
                                <a:pt x="5" y="7"/>
                                <a:pt x="3" y="7"/>
                              </a:cubicBezTo>
                              <a:cubicBezTo>
                                <a:pt x="2"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1" name="Freeform 991"/>
                        <a:cNvSpPr>
                          <a:spLocks/>
                        </a:cNvSpPr>
                      </a:nvSpPr>
                      <a:spPr bwMode="auto">
                        <a:xfrm>
                          <a:off x="3656" y="1719"/>
                          <a:ext cx="9" cy="10"/>
                        </a:xfrm>
                        <a:custGeom>
                          <a:avLst/>
                          <a:gdLst>
                            <a:gd name="T0" fmla="*/ 0 w 5"/>
                            <a:gd name="T1" fmla="*/ 16 h 5"/>
                            <a:gd name="T2" fmla="*/ 16 w 5"/>
                            <a:gd name="T3" fmla="*/ 0 h 5"/>
                            <a:gd name="T4" fmla="*/ 29 w 5"/>
                            <a:gd name="T5" fmla="*/ 16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1" y="1"/>
                                <a:pt x="2" y="0"/>
                                <a:pt x="3" y="0"/>
                              </a:cubicBezTo>
                              <a:cubicBezTo>
                                <a:pt x="4" y="0"/>
                                <a:pt x="5" y="1"/>
                                <a:pt x="5" y="2"/>
                              </a:cubicBezTo>
                              <a:cubicBezTo>
                                <a:pt x="5" y="4"/>
                                <a:pt x="4" y="5"/>
                                <a:pt x="3" y="5"/>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2" name="Freeform 992"/>
                        <a:cNvSpPr>
                          <a:spLocks/>
                        </a:cNvSpPr>
                      </a:nvSpPr>
                      <a:spPr bwMode="auto">
                        <a:xfrm>
                          <a:off x="3624" y="1637"/>
                          <a:ext cx="123" cy="100"/>
                        </a:xfrm>
                        <a:custGeom>
                          <a:avLst/>
                          <a:gdLst>
                            <a:gd name="T0" fmla="*/ 0 w 66"/>
                            <a:gd name="T1" fmla="*/ 400 h 50"/>
                            <a:gd name="T2" fmla="*/ 164 w 66"/>
                            <a:gd name="T3" fmla="*/ 88 h 50"/>
                            <a:gd name="T4" fmla="*/ 427 w 66"/>
                            <a:gd name="T5" fmla="*/ 232 h 50"/>
                            <a:gd name="T6" fmla="*/ 285 w 66"/>
                            <a:gd name="T7" fmla="*/ 136 h 50"/>
                            <a:gd name="T8" fmla="*/ 188 w 66"/>
                            <a:gd name="T9" fmla="*/ 160 h 50"/>
                            <a:gd name="T10" fmla="*/ 104 w 66"/>
                            <a:gd name="T11" fmla="*/ 216 h 50"/>
                            <a:gd name="T12" fmla="*/ 13 w 66"/>
                            <a:gd name="T13" fmla="*/ 384 h 5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6" h="50">
                              <a:moveTo>
                                <a:pt x="0" y="50"/>
                              </a:moveTo>
                              <a:cubicBezTo>
                                <a:pt x="4" y="36"/>
                                <a:pt x="12" y="19"/>
                                <a:pt x="25" y="11"/>
                              </a:cubicBezTo>
                              <a:cubicBezTo>
                                <a:pt x="43" y="0"/>
                                <a:pt x="55" y="15"/>
                                <a:pt x="66" y="29"/>
                              </a:cubicBezTo>
                              <a:cubicBezTo>
                                <a:pt x="61" y="23"/>
                                <a:pt x="52" y="19"/>
                                <a:pt x="44" y="17"/>
                              </a:cubicBezTo>
                              <a:cubicBezTo>
                                <a:pt x="37" y="16"/>
                                <a:pt x="35" y="18"/>
                                <a:pt x="29" y="20"/>
                              </a:cubicBezTo>
                              <a:cubicBezTo>
                                <a:pt x="22" y="22"/>
                                <a:pt x="19" y="20"/>
                                <a:pt x="16" y="27"/>
                              </a:cubicBezTo>
                              <a:cubicBezTo>
                                <a:pt x="12" y="37"/>
                                <a:pt x="11" y="41"/>
                                <a:pt x="2" y="48"/>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3" name="Freeform 993"/>
                        <a:cNvSpPr>
                          <a:spLocks/>
                        </a:cNvSpPr>
                      </a:nvSpPr>
                      <a:spPr bwMode="auto">
                        <a:xfrm>
                          <a:off x="3635" y="1647"/>
                          <a:ext cx="79" cy="56"/>
                        </a:xfrm>
                        <a:custGeom>
                          <a:avLst/>
                          <a:gdLst>
                            <a:gd name="T0" fmla="*/ 0 w 42"/>
                            <a:gd name="T1" fmla="*/ 224 h 28"/>
                            <a:gd name="T2" fmla="*/ 141 w 42"/>
                            <a:gd name="T3" fmla="*/ 48 h 28"/>
                            <a:gd name="T4" fmla="*/ 280 w 42"/>
                            <a:gd name="T5" fmla="*/ 88 h 28"/>
                            <a:gd name="T6" fmla="*/ 68 w 42"/>
                            <a:gd name="T7" fmla="*/ 136 h 2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2" h="28">
                              <a:moveTo>
                                <a:pt x="0" y="28"/>
                              </a:moveTo>
                              <a:cubicBezTo>
                                <a:pt x="5" y="19"/>
                                <a:pt x="11" y="9"/>
                                <a:pt x="21" y="6"/>
                              </a:cubicBezTo>
                              <a:cubicBezTo>
                                <a:pt x="28" y="3"/>
                                <a:pt x="42" y="0"/>
                                <a:pt x="42" y="11"/>
                              </a:cubicBezTo>
                              <a:cubicBezTo>
                                <a:pt x="33" y="8"/>
                                <a:pt x="18" y="11"/>
                                <a:pt x="10" y="17"/>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4" name="Freeform 994"/>
                        <a:cNvSpPr>
                          <a:spLocks/>
                        </a:cNvSpPr>
                      </a:nvSpPr>
                      <a:spPr bwMode="auto">
                        <a:xfrm>
                          <a:off x="3674" y="1763"/>
                          <a:ext cx="101" cy="60"/>
                        </a:xfrm>
                        <a:custGeom>
                          <a:avLst/>
                          <a:gdLst>
                            <a:gd name="T0" fmla="*/ 13 w 54"/>
                            <a:gd name="T1" fmla="*/ 176 h 30"/>
                            <a:gd name="T2" fmla="*/ 120 w 54"/>
                            <a:gd name="T3" fmla="*/ 232 h 30"/>
                            <a:gd name="T4" fmla="*/ 234 w 54"/>
                            <a:gd name="T5" fmla="*/ 240 h 30"/>
                            <a:gd name="T6" fmla="*/ 354 w 54"/>
                            <a:gd name="T7" fmla="*/ 0 h 30"/>
                            <a:gd name="T8" fmla="*/ 301 w 54"/>
                            <a:gd name="T9" fmla="*/ 152 h 30"/>
                            <a:gd name="T10" fmla="*/ 202 w 54"/>
                            <a:gd name="T11" fmla="*/ 176 h 30"/>
                            <a:gd name="T12" fmla="*/ 97 w 54"/>
                            <a:gd name="T13" fmla="*/ 160 h 30"/>
                            <a:gd name="T14" fmla="*/ 0 w 54"/>
                            <a:gd name="T15" fmla="*/ 152 h 3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4" h="30">
                              <a:moveTo>
                                <a:pt x="2" y="22"/>
                              </a:moveTo>
                              <a:cubicBezTo>
                                <a:pt x="9" y="22"/>
                                <a:pt x="12" y="27"/>
                                <a:pt x="18" y="29"/>
                              </a:cubicBezTo>
                              <a:cubicBezTo>
                                <a:pt x="23" y="30"/>
                                <a:pt x="30" y="30"/>
                                <a:pt x="36" y="30"/>
                              </a:cubicBezTo>
                              <a:cubicBezTo>
                                <a:pt x="52" y="29"/>
                                <a:pt x="54" y="14"/>
                                <a:pt x="54" y="0"/>
                              </a:cubicBezTo>
                              <a:cubicBezTo>
                                <a:pt x="54" y="6"/>
                                <a:pt x="51" y="15"/>
                                <a:pt x="46" y="19"/>
                              </a:cubicBezTo>
                              <a:cubicBezTo>
                                <a:pt x="42" y="22"/>
                                <a:pt x="37" y="22"/>
                                <a:pt x="31" y="22"/>
                              </a:cubicBezTo>
                              <a:cubicBezTo>
                                <a:pt x="25" y="21"/>
                                <a:pt x="21" y="19"/>
                                <a:pt x="15" y="20"/>
                              </a:cubicBezTo>
                              <a:cubicBezTo>
                                <a:pt x="10" y="20"/>
                                <a:pt x="5" y="20"/>
                                <a:pt x="0" y="19"/>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5" name="Freeform 995"/>
                        <a:cNvSpPr>
                          <a:spLocks/>
                        </a:cNvSpPr>
                      </a:nvSpPr>
                      <a:spPr bwMode="auto">
                        <a:xfrm>
                          <a:off x="3843" y="2434"/>
                          <a:ext cx="232" cy="233"/>
                        </a:xfrm>
                        <a:custGeom>
                          <a:avLst/>
                          <a:gdLst>
                            <a:gd name="T0" fmla="*/ 333 w 124"/>
                            <a:gd name="T1" fmla="*/ 0 h 117"/>
                            <a:gd name="T2" fmla="*/ 45 w 124"/>
                            <a:gd name="T3" fmla="*/ 231 h 117"/>
                            <a:gd name="T4" fmla="*/ 45 w 124"/>
                            <a:gd name="T5" fmla="*/ 568 h 117"/>
                            <a:gd name="T6" fmla="*/ 77 w 124"/>
                            <a:gd name="T7" fmla="*/ 695 h 117"/>
                            <a:gd name="T8" fmla="*/ 125 w 124"/>
                            <a:gd name="T9" fmla="*/ 749 h 117"/>
                            <a:gd name="T10" fmla="*/ 196 w 124"/>
                            <a:gd name="T11" fmla="*/ 852 h 117"/>
                            <a:gd name="T12" fmla="*/ 361 w 124"/>
                            <a:gd name="T13" fmla="*/ 860 h 117"/>
                            <a:gd name="T14" fmla="*/ 490 w 124"/>
                            <a:gd name="T15" fmla="*/ 924 h 117"/>
                            <a:gd name="T16" fmla="*/ 747 w 124"/>
                            <a:gd name="T17" fmla="*/ 781 h 117"/>
                            <a:gd name="T18" fmla="*/ 791 w 124"/>
                            <a:gd name="T19" fmla="*/ 663 h 117"/>
                            <a:gd name="T20" fmla="*/ 791 w 124"/>
                            <a:gd name="T21" fmla="*/ 552 h 117"/>
                            <a:gd name="T22" fmla="*/ 767 w 124"/>
                            <a:gd name="T23" fmla="*/ 325 h 117"/>
                            <a:gd name="T24" fmla="*/ 715 w 124"/>
                            <a:gd name="T25" fmla="*/ 151 h 117"/>
                            <a:gd name="T26" fmla="*/ 571 w 124"/>
                            <a:gd name="T27" fmla="*/ 56 h 117"/>
                            <a:gd name="T28" fmla="*/ 333 w 124"/>
                            <a:gd name="T29" fmla="*/ 0 h 11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4" h="117">
                              <a:moveTo>
                                <a:pt x="51" y="0"/>
                              </a:moveTo>
                              <a:cubicBezTo>
                                <a:pt x="35" y="3"/>
                                <a:pt x="15" y="18"/>
                                <a:pt x="7" y="29"/>
                              </a:cubicBezTo>
                              <a:cubicBezTo>
                                <a:pt x="0" y="40"/>
                                <a:pt x="5" y="58"/>
                                <a:pt x="7" y="72"/>
                              </a:cubicBezTo>
                              <a:cubicBezTo>
                                <a:pt x="7" y="77"/>
                                <a:pt x="9" y="83"/>
                                <a:pt x="12" y="88"/>
                              </a:cubicBezTo>
                              <a:cubicBezTo>
                                <a:pt x="15" y="92"/>
                                <a:pt x="16" y="92"/>
                                <a:pt x="19" y="95"/>
                              </a:cubicBezTo>
                              <a:cubicBezTo>
                                <a:pt x="22" y="99"/>
                                <a:pt x="25" y="107"/>
                                <a:pt x="30" y="108"/>
                              </a:cubicBezTo>
                              <a:cubicBezTo>
                                <a:pt x="38" y="110"/>
                                <a:pt x="47" y="105"/>
                                <a:pt x="55" y="109"/>
                              </a:cubicBezTo>
                              <a:cubicBezTo>
                                <a:pt x="63" y="113"/>
                                <a:pt x="65" y="117"/>
                                <a:pt x="75" y="117"/>
                              </a:cubicBezTo>
                              <a:cubicBezTo>
                                <a:pt x="88" y="117"/>
                                <a:pt x="111" y="113"/>
                                <a:pt x="114" y="99"/>
                              </a:cubicBezTo>
                              <a:cubicBezTo>
                                <a:pt x="115" y="95"/>
                                <a:pt x="120" y="89"/>
                                <a:pt x="121" y="84"/>
                              </a:cubicBezTo>
                              <a:cubicBezTo>
                                <a:pt x="122" y="79"/>
                                <a:pt x="120" y="75"/>
                                <a:pt x="121" y="70"/>
                              </a:cubicBezTo>
                              <a:cubicBezTo>
                                <a:pt x="124" y="61"/>
                                <a:pt x="121" y="49"/>
                                <a:pt x="117" y="41"/>
                              </a:cubicBezTo>
                              <a:cubicBezTo>
                                <a:pt x="114" y="34"/>
                                <a:pt x="114" y="23"/>
                                <a:pt x="109" y="19"/>
                              </a:cubicBezTo>
                              <a:cubicBezTo>
                                <a:pt x="101" y="13"/>
                                <a:pt x="95" y="12"/>
                                <a:pt x="87" y="7"/>
                              </a:cubicBezTo>
                              <a:cubicBezTo>
                                <a:pt x="76" y="0"/>
                                <a:pt x="63" y="1"/>
                                <a:pt x="51" y="0"/>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6" name="Freeform 996"/>
                        <a:cNvSpPr>
                          <a:spLocks/>
                        </a:cNvSpPr>
                      </a:nvSpPr>
                      <a:spPr bwMode="auto">
                        <a:xfrm>
                          <a:off x="3880" y="2520"/>
                          <a:ext cx="176" cy="139"/>
                        </a:xfrm>
                        <a:custGeom>
                          <a:avLst/>
                          <a:gdLst>
                            <a:gd name="T0" fmla="*/ 77 w 94"/>
                            <a:gd name="T1" fmla="*/ 181 h 70"/>
                            <a:gd name="T2" fmla="*/ 137 w 94"/>
                            <a:gd name="T3" fmla="*/ 351 h 70"/>
                            <a:gd name="T4" fmla="*/ 137 w 94"/>
                            <a:gd name="T5" fmla="*/ 391 h 70"/>
                            <a:gd name="T6" fmla="*/ 0 w 94"/>
                            <a:gd name="T7" fmla="*/ 351 h 70"/>
                            <a:gd name="T8" fmla="*/ 257 w 94"/>
                            <a:gd name="T9" fmla="*/ 461 h 70"/>
                            <a:gd name="T10" fmla="*/ 487 w 94"/>
                            <a:gd name="T11" fmla="*/ 516 h 70"/>
                            <a:gd name="T12" fmla="*/ 592 w 94"/>
                            <a:gd name="T13" fmla="*/ 328 h 70"/>
                            <a:gd name="T14" fmla="*/ 610 w 94"/>
                            <a:gd name="T15" fmla="*/ 157 h 70"/>
                            <a:gd name="T16" fmla="*/ 558 w 94"/>
                            <a:gd name="T17" fmla="*/ 0 h 70"/>
                            <a:gd name="T18" fmla="*/ 539 w 94"/>
                            <a:gd name="T19" fmla="*/ 197 h 70"/>
                            <a:gd name="T20" fmla="*/ 466 w 94"/>
                            <a:gd name="T21" fmla="*/ 197 h 70"/>
                            <a:gd name="T22" fmla="*/ 406 w 94"/>
                            <a:gd name="T23" fmla="*/ 244 h 70"/>
                            <a:gd name="T24" fmla="*/ 178 w 94"/>
                            <a:gd name="T25" fmla="*/ 165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94" h="70">
                              <a:moveTo>
                                <a:pt x="12" y="23"/>
                              </a:moveTo>
                              <a:cubicBezTo>
                                <a:pt x="6" y="34"/>
                                <a:pt x="14" y="39"/>
                                <a:pt x="21" y="45"/>
                              </a:cubicBezTo>
                              <a:cubicBezTo>
                                <a:pt x="23" y="48"/>
                                <a:pt x="29" y="48"/>
                                <a:pt x="21" y="50"/>
                              </a:cubicBezTo>
                              <a:cubicBezTo>
                                <a:pt x="16" y="51"/>
                                <a:pt x="5" y="45"/>
                                <a:pt x="0" y="45"/>
                              </a:cubicBezTo>
                              <a:cubicBezTo>
                                <a:pt x="5" y="56"/>
                                <a:pt x="28" y="55"/>
                                <a:pt x="39" y="59"/>
                              </a:cubicBezTo>
                              <a:cubicBezTo>
                                <a:pt x="52" y="64"/>
                                <a:pt x="59" y="70"/>
                                <a:pt x="74" y="66"/>
                              </a:cubicBezTo>
                              <a:cubicBezTo>
                                <a:pt x="85" y="62"/>
                                <a:pt x="88" y="52"/>
                                <a:pt x="90" y="42"/>
                              </a:cubicBezTo>
                              <a:cubicBezTo>
                                <a:pt x="92" y="35"/>
                                <a:pt x="93" y="27"/>
                                <a:pt x="93" y="20"/>
                              </a:cubicBezTo>
                              <a:cubicBezTo>
                                <a:pt x="94" y="12"/>
                                <a:pt x="89" y="7"/>
                                <a:pt x="85" y="0"/>
                              </a:cubicBezTo>
                              <a:cubicBezTo>
                                <a:pt x="87" y="6"/>
                                <a:pt x="89" y="21"/>
                                <a:pt x="82" y="25"/>
                              </a:cubicBezTo>
                              <a:cubicBezTo>
                                <a:pt x="80" y="26"/>
                                <a:pt x="75" y="24"/>
                                <a:pt x="71" y="25"/>
                              </a:cubicBezTo>
                              <a:cubicBezTo>
                                <a:pt x="67" y="27"/>
                                <a:pt x="66" y="30"/>
                                <a:pt x="62" y="31"/>
                              </a:cubicBezTo>
                              <a:cubicBezTo>
                                <a:pt x="51" y="34"/>
                                <a:pt x="36" y="24"/>
                                <a:pt x="27" y="21"/>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7" name="Freeform 997"/>
                        <a:cNvSpPr>
                          <a:spLocks/>
                        </a:cNvSpPr>
                      </a:nvSpPr>
                      <a:spPr bwMode="auto">
                        <a:xfrm>
                          <a:off x="3843" y="2434"/>
                          <a:ext cx="232" cy="233"/>
                        </a:xfrm>
                        <a:custGeom>
                          <a:avLst/>
                          <a:gdLst>
                            <a:gd name="T0" fmla="*/ 333 w 124"/>
                            <a:gd name="T1" fmla="*/ 0 h 117"/>
                            <a:gd name="T2" fmla="*/ 45 w 124"/>
                            <a:gd name="T3" fmla="*/ 231 h 117"/>
                            <a:gd name="T4" fmla="*/ 45 w 124"/>
                            <a:gd name="T5" fmla="*/ 568 h 117"/>
                            <a:gd name="T6" fmla="*/ 77 w 124"/>
                            <a:gd name="T7" fmla="*/ 695 h 117"/>
                            <a:gd name="T8" fmla="*/ 125 w 124"/>
                            <a:gd name="T9" fmla="*/ 749 h 117"/>
                            <a:gd name="T10" fmla="*/ 196 w 124"/>
                            <a:gd name="T11" fmla="*/ 852 h 117"/>
                            <a:gd name="T12" fmla="*/ 361 w 124"/>
                            <a:gd name="T13" fmla="*/ 860 h 117"/>
                            <a:gd name="T14" fmla="*/ 490 w 124"/>
                            <a:gd name="T15" fmla="*/ 924 h 117"/>
                            <a:gd name="T16" fmla="*/ 747 w 124"/>
                            <a:gd name="T17" fmla="*/ 781 h 117"/>
                            <a:gd name="T18" fmla="*/ 791 w 124"/>
                            <a:gd name="T19" fmla="*/ 663 h 117"/>
                            <a:gd name="T20" fmla="*/ 791 w 124"/>
                            <a:gd name="T21" fmla="*/ 552 h 117"/>
                            <a:gd name="T22" fmla="*/ 767 w 124"/>
                            <a:gd name="T23" fmla="*/ 325 h 117"/>
                            <a:gd name="T24" fmla="*/ 715 w 124"/>
                            <a:gd name="T25" fmla="*/ 151 h 117"/>
                            <a:gd name="T26" fmla="*/ 571 w 124"/>
                            <a:gd name="T27" fmla="*/ 56 h 117"/>
                            <a:gd name="T28" fmla="*/ 333 w 124"/>
                            <a:gd name="T29" fmla="*/ 0 h 11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4" h="117">
                              <a:moveTo>
                                <a:pt x="51" y="0"/>
                              </a:moveTo>
                              <a:cubicBezTo>
                                <a:pt x="35" y="3"/>
                                <a:pt x="15" y="18"/>
                                <a:pt x="7" y="29"/>
                              </a:cubicBezTo>
                              <a:cubicBezTo>
                                <a:pt x="0" y="40"/>
                                <a:pt x="5" y="58"/>
                                <a:pt x="7" y="72"/>
                              </a:cubicBezTo>
                              <a:cubicBezTo>
                                <a:pt x="7" y="77"/>
                                <a:pt x="9" y="83"/>
                                <a:pt x="12" y="88"/>
                              </a:cubicBezTo>
                              <a:cubicBezTo>
                                <a:pt x="15" y="92"/>
                                <a:pt x="16" y="92"/>
                                <a:pt x="19" y="95"/>
                              </a:cubicBezTo>
                              <a:cubicBezTo>
                                <a:pt x="22" y="99"/>
                                <a:pt x="25" y="107"/>
                                <a:pt x="30" y="108"/>
                              </a:cubicBezTo>
                              <a:cubicBezTo>
                                <a:pt x="38" y="110"/>
                                <a:pt x="47" y="105"/>
                                <a:pt x="55" y="109"/>
                              </a:cubicBezTo>
                              <a:cubicBezTo>
                                <a:pt x="63" y="113"/>
                                <a:pt x="65" y="117"/>
                                <a:pt x="75" y="117"/>
                              </a:cubicBezTo>
                              <a:cubicBezTo>
                                <a:pt x="88" y="117"/>
                                <a:pt x="111" y="113"/>
                                <a:pt x="114" y="99"/>
                              </a:cubicBezTo>
                              <a:cubicBezTo>
                                <a:pt x="115" y="95"/>
                                <a:pt x="120" y="89"/>
                                <a:pt x="121" y="84"/>
                              </a:cubicBezTo>
                              <a:cubicBezTo>
                                <a:pt x="122" y="79"/>
                                <a:pt x="120" y="75"/>
                                <a:pt x="121" y="70"/>
                              </a:cubicBezTo>
                              <a:cubicBezTo>
                                <a:pt x="124" y="61"/>
                                <a:pt x="121" y="49"/>
                                <a:pt x="117" y="41"/>
                              </a:cubicBezTo>
                              <a:cubicBezTo>
                                <a:pt x="114" y="34"/>
                                <a:pt x="114" y="23"/>
                                <a:pt x="109" y="19"/>
                              </a:cubicBezTo>
                              <a:cubicBezTo>
                                <a:pt x="101" y="13"/>
                                <a:pt x="95" y="12"/>
                                <a:pt x="87" y="7"/>
                              </a:cubicBezTo>
                              <a:cubicBezTo>
                                <a:pt x="76" y="0"/>
                                <a:pt x="63" y="1"/>
                                <a:pt x="51" y="0"/>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8" name="Freeform 998"/>
                        <a:cNvSpPr>
                          <a:spLocks/>
                        </a:cNvSpPr>
                      </a:nvSpPr>
                      <a:spPr bwMode="auto">
                        <a:xfrm>
                          <a:off x="3856" y="2430"/>
                          <a:ext cx="150" cy="118"/>
                        </a:xfrm>
                        <a:custGeom>
                          <a:avLst/>
                          <a:gdLst>
                            <a:gd name="T0" fmla="*/ 15 w 80"/>
                            <a:gd name="T1" fmla="*/ 472 h 59"/>
                            <a:gd name="T2" fmla="*/ 15 w 80"/>
                            <a:gd name="T3" fmla="*/ 296 h 59"/>
                            <a:gd name="T4" fmla="*/ 204 w 80"/>
                            <a:gd name="T5" fmla="*/ 104 h 59"/>
                            <a:gd name="T6" fmla="*/ 527 w 80"/>
                            <a:gd name="T7" fmla="*/ 272 h 59"/>
                            <a:gd name="T8" fmla="*/ 354 w 80"/>
                            <a:gd name="T9" fmla="*/ 160 h 59"/>
                            <a:gd name="T10" fmla="*/ 240 w 80"/>
                            <a:gd name="T11" fmla="*/ 184 h 59"/>
                            <a:gd name="T12" fmla="*/ 137 w 80"/>
                            <a:gd name="T13" fmla="*/ 256 h 59"/>
                            <a:gd name="T14" fmla="*/ 28 w 80"/>
                            <a:gd name="T15" fmla="*/ 456 h 5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59">
                              <a:moveTo>
                                <a:pt x="2" y="59"/>
                              </a:moveTo>
                              <a:cubicBezTo>
                                <a:pt x="3" y="53"/>
                                <a:pt x="0" y="43"/>
                                <a:pt x="2" y="37"/>
                              </a:cubicBezTo>
                              <a:cubicBezTo>
                                <a:pt x="8" y="25"/>
                                <a:pt x="21" y="19"/>
                                <a:pt x="31" y="13"/>
                              </a:cubicBezTo>
                              <a:cubicBezTo>
                                <a:pt x="53" y="0"/>
                                <a:pt x="67" y="18"/>
                                <a:pt x="80" y="34"/>
                              </a:cubicBezTo>
                              <a:cubicBezTo>
                                <a:pt x="74" y="27"/>
                                <a:pt x="63" y="22"/>
                                <a:pt x="54" y="20"/>
                              </a:cubicBezTo>
                              <a:cubicBezTo>
                                <a:pt x="46" y="18"/>
                                <a:pt x="43" y="21"/>
                                <a:pt x="36" y="23"/>
                              </a:cubicBezTo>
                              <a:cubicBezTo>
                                <a:pt x="28" y="26"/>
                                <a:pt x="24" y="24"/>
                                <a:pt x="21" y="32"/>
                              </a:cubicBezTo>
                              <a:cubicBezTo>
                                <a:pt x="16" y="43"/>
                                <a:pt x="15" y="49"/>
                                <a:pt x="4" y="57"/>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59" name="Freeform 999"/>
                        <a:cNvSpPr>
                          <a:spLocks/>
                        </a:cNvSpPr>
                      </a:nvSpPr>
                      <a:spPr bwMode="auto">
                        <a:xfrm>
                          <a:off x="3863" y="2440"/>
                          <a:ext cx="103" cy="60"/>
                        </a:xfrm>
                        <a:custGeom>
                          <a:avLst/>
                          <a:gdLst>
                            <a:gd name="T0" fmla="*/ 0 w 55"/>
                            <a:gd name="T1" fmla="*/ 240 h 30"/>
                            <a:gd name="T2" fmla="*/ 197 w 55"/>
                            <a:gd name="T3" fmla="*/ 56 h 30"/>
                            <a:gd name="T4" fmla="*/ 361 w 55"/>
                            <a:gd name="T5" fmla="*/ 112 h 30"/>
                            <a:gd name="T6" fmla="*/ 84 w 55"/>
                            <a:gd name="T7" fmla="*/ 152 h 3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5" h="30">
                              <a:moveTo>
                                <a:pt x="0" y="30"/>
                              </a:moveTo>
                              <a:cubicBezTo>
                                <a:pt x="5" y="19"/>
                                <a:pt x="19" y="11"/>
                                <a:pt x="30" y="7"/>
                              </a:cubicBezTo>
                              <a:cubicBezTo>
                                <a:pt x="39" y="4"/>
                                <a:pt x="55" y="0"/>
                                <a:pt x="55" y="14"/>
                              </a:cubicBezTo>
                              <a:cubicBezTo>
                                <a:pt x="44" y="10"/>
                                <a:pt x="23" y="12"/>
                                <a:pt x="13" y="19"/>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0" name="Freeform 1000"/>
                        <a:cNvSpPr>
                          <a:spLocks/>
                        </a:cNvSpPr>
                      </a:nvSpPr>
                      <a:spPr bwMode="auto">
                        <a:xfrm>
                          <a:off x="3931" y="2582"/>
                          <a:ext cx="118" cy="72"/>
                        </a:xfrm>
                        <a:custGeom>
                          <a:avLst/>
                          <a:gdLst>
                            <a:gd name="T0" fmla="*/ 0 w 63"/>
                            <a:gd name="T1" fmla="*/ 208 h 36"/>
                            <a:gd name="T2" fmla="*/ 125 w 63"/>
                            <a:gd name="T3" fmla="*/ 272 h 36"/>
                            <a:gd name="T4" fmla="*/ 262 w 63"/>
                            <a:gd name="T5" fmla="*/ 280 h 36"/>
                            <a:gd name="T6" fmla="*/ 406 w 63"/>
                            <a:gd name="T7" fmla="*/ 0 h 36"/>
                            <a:gd name="T8" fmla="*/ 341 w 63"/>
                            <a:gd name="T9" fmla="*/ 176 h 36"/>
                            <a:gd name="T10" fmla="*/ 232 w 63"/>
                            <a:gd name="T11" fmla="*/ 208 h 36"/>
                            <a:gd name="T12" fmla="*/ 105 w 63"/>
                            <a:gd name="T13" fmla="*/ 184 h 36"/>
                            <a:gd name="T14" fmla="*/ 0 w 63"/>
                            <a:gd name="T15" fmla="*/ 200 h 3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3" h="36">
                              <a:moveTo>
                                <a:pt x="0" y="26"/>
                              </a:moveTo>
                              <a:cubicBezTo>
                                <a:pt x="8" y="26"/>
                                <a:pt x="12" y="32"/>
                                <a:pt x="19" y="34"/>
                              </a:cubicBezTo>
                              <a:cubicBezTo>
                                <a:pt x="25" y="36"/>
                                <a:pt x="34" y="35"/>
                                <a:pt x="40" y="35"/>
                              </a:cubicBezTo>
                              <a:cubicBezTo>
                                <a:pt x="59" y="35"/>
                                <a:pt x="63" y="17"/>
                                <a:pt x="62" y="0"/>
                              </a:cubicBezTo>
                              <a:cubicBezTo>
                                <a:pt x="62" y="8"/>
                                <a:pt x="58" y="18"/>
                                <a:pt x="52" y="22"/>
                              </a:cubicBezTo>
                              <a:cubicBezTo>
                                <a:pt x="47" y="26"/>
                                <a:pt x="41" y="26"/>
                                <a:pt x="35" y="26"/>
                              </a:cubicBezTo>
                              <a:cubicBezTo>
                                <a:pt x="28" y="25"/>
                                <a:pt x="22" y="23"/>
                                <a:pt x="16" y="23"/>
                              </a:cubicBezTo>
                              <a:cubicBezTo>
                                <a:pt x="10" y="23"/>
                                <a:pt x="6" y="26"/>
                                <a:pt x="0" y="25"/>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1" name="Freeform 1001"/>
                        <a:cNvSpPr>
                          <a:spLocks/>
                        </a:cNvSpPr>
                      </a:nvSpPr>
                      <a:spPr bwMode="auto">
                        <a:xfrm>
                          <a:off x="3890" y="2486"/>
                          <a:ext cx="142" cy="128"/>
                        </a:xfrm>
                        <a:custGeom>
                          <a:avLst/>
                          <a:gdLst>
                            <a:gd name="T0" fmla="*/ 249 w 76"/>
                            <a:gd name="T1" fmla="*/ 24 h 64"/>
                            <a:gd name="T2" fmla="*/ 105 w 76"/>
                            <a:gd name="T3" fmla="*/ 128 h 64"/>
                            <a:gd name="T4" fmla="*/ 32 w 76"/>
                            <a:gd name="T5" fmla="*/ 360 h 64"/>
                            <a:gd name="T6" fmla="*/ 149 w 76"/>
                            <a:gd name="T7" fmla="*/ 472 h 64"/>
                            <a:gd name="T8" fmla="*/ 321 w 76"/>
                            <a:gd name="T9" fmla="*/ 496 h 64"/>
                            <a:gd name="T10" fmla="*/ 385 w 76"/>
                            <a:gd name="T11" fmla="*/ 496 h 64"/>
                            <a:gd name="T12" fmla="*/ 450 w 76"/>
                            <a:gd name="T13" fmla="*/ 416 h 64"/>
                            <a:gd name="T14" fmla="*/ 490 w 76"/>
                            <a:gd name="T15" fmla="*/ 296 h 64"/>
                            <a:gd name="T16" fmla="*/ 471 w 76"/>
                            <a:gd name="T17" fmla="*/ 168 h 64"/>
                            <a:gd name="T18" fmla="*/ 437 w 76"/>
                            <a:gd name="T19" fmla="*/ 160 h 64"/>
                            <a:gd name="T20" fmla="*/ 419 w 76"/>
                            <a:gd name="T21" fmla="*/ 128 h 64"/>
                            <a:gd name="T22" fmla="*/ 346 w 76"/>
                            <a:gd name="T23" fmla="*/ 32 h 64"/>
                            <a:gd name="T24" fmla="*/ 286 w 76"/>
                            <a:gd name="T25" fmla="*/ 24 h 64"/>
                            <a:gd name="T26" fmla="*/ 254 w 76"/>
                            <a:gd name="T27" fmla="*/ 24 h 6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6" h="64">
                              <a:moveTo>
                                <a:pt x="38" y="3"/>
                              </a:moveTo>
                              <a:cubicBezTo>
                                <a:pt x="29" y="0"/>
                                <a:pt x="20" y="9"/>
                                <a:pt x="16" y="16"/>
                              </a:cubicBezTo>
                              <a:cubicBezTo>
                                <a:pt x="9" y="25"/>
                                <a:pt x="0" y="32"/>
                                <a:pt x="5" y="45"/>
                              </a:cubicBezTo>
                              <a:cubicBezTo>
                                <a:pt x="8" y="53"/>
                                <a:pt x="16" y="56"/>
                                <a:pt x="23" y="59"/>
                              </a:cubicBezTo>
                              <a:cubicBezTo>
                                <a:pt x="32" y="62"/>
                                <a:pt x="40" y="61"/>
                                <a:pt x="49" y="62"/>
                              </a:cubicBezTo>
                              <a:cubicBezTo>
                                <a:pt x="53" y="62"/>
                                <a:pt x="55" y="64"/>
                                <a:pt x="59" y="62"/>
                              </a:cubicBezTo>
                              <a:cubicBezTo>
                                <a:pt x="64" y="60"/>
                                <a:pt x="66" y="56"/>
                                <a:pt x="69" y="52"/>
                              </a:cubicBezTo>
                              <a:cubicBezTo>
                                <a:pt x="73" y="47"/>
                                <a:pt x="75" y="44"/>
                                <a:pt x="75" y="37"/>
                              </a:cubicBezTo>
                              <a:cubicBezTo>
                                <a:pt x="76" y="34"/>
                                <a:pt x="76" y="23"/>
                                <a:pt x="72" y="21"/>
                              </a:cubicBezTo>
                              <a:cubicBezTo>
                                <a:pt x="70" y="20"/>
                                <a:pt x="69" y="21"/>
                                <a:pt x="67" y="20"/>
                              </a:cubicBezTo>
                              <a:cubicBezTo>
                                <a:pt x="66" y="19"/>
                                <a:pt x="65" y="17"/>
                                <a:pt x="64" y="16"/>
                              </a:cubicBezTo>
                              <a:cubicBezTo>
                                <a:pt x="61" y="10"/>
                                <a:pt x="59" y="7"/>
                                <a:pt x="53" y="4"/>
                              </a:cubicBezTo>
                              <a:cubicBezTo>
                                <a:pt x="50" y="3"/>
                                <a:pt x="47" y="2"/>
                                <a:pt x="44" y="3"/>
                              </a:cubicBezTo>
                              <a:cubicBezTo>
                                <a:pt x="42" y="3"/>
                                <a:pt x="41" y="4"/>
                                <a:pt x="39" y="3"/>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2" name="Freeform 1002"/>
                        <a:cNvSpPr>
                          <a:spLocks/>
                        </a:cNvSpPr>
                      </a:nvSpPr>
                      <a:spPr bwMode="auto">
                        <a:xfrm>
                          <a:off x="3890" y="2486"/>
                          <a:ext cx="142" cy="128"/>
                        </a:xfrm>
                        <a:custGeom>
                          <a:avLst/>
                          <a:gdLst>
                            <a:gd name="T0" fmla="*/ 249 w 76"/>
                            <a:gd name="T1" fmla="*/ 24 h 64"/>
                            <a:gd name="T2" fmla="*/ 105 w 76"/>
                            <a:gd name="T3" fmla="*/ 128 h 64"/>
                            <a:gd name="T4" fmla="*/ 32 w 76"/>
                            <a:gd name="T5" fmla="*/ 360 h 64"/>
                            <a:gd name="T6" fmla="*/ 149 w 76"/>
                            <a:gd name="T7" fmla="*/ 472 h 64"/>
                            <a:gd name="T8" fmla="*/ 321 w 76"/>
                            <a:gd name="T9" fmla="*/ 496 h 64"/>
                            <a:gd name="T10" fmla="*/ 385 w 76"/>
                            <a:gd name="T11" fmla="*/ 496 h 64"/>
                            <a:gd name="T12" fmla="*/ 450 w 76"/>
                            <a:gd name="T13" fmla="*/ 416 h 64"/>
                            <a:gd name="T14" fmla="*/ 490 w 76"/>
                            <a:gd name="T15" fmla="*/ 296 h 64"/>
                            <a:gd name="T16" fmla="*/ 471 w 76"/>
                            <a:gd name="T17" fmla="*/ 168 h 64"/>
                            <a:gd name="T18" fmla="*/ 437 w 76"/>
                            <a:gd name="T19" fmla="*/ 160 h 64"/>
                            <a:gd name="T20" fmla="*/ 419 w 76"/>
                            <a:gd name="T21" fmla="*/ 128 h 64"/>
                            <a:gd name="T22" fmla="*/ 346 w 76"/>
                            <a:gd name="T23" fmla="*/ 32 h 64"/>
                            <a:gd name="T24" fmla="*/ 286 w 76"/>
                            <a:gd name="T25" fmla="*/ 24 h 64"/>
                            <a:gd name="T26" fmla="*/ 254 w 76"/>
                            <a:gd name="T27" fmla="*/ 24 h 6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6" h="64">
                              <a:moveTo>
                                <a:pt x="38" y="3"/>
                              </a:moveTo>
                              <a:cubicBezTo>
                                <a:pt x="29" y="0"/>
                                <a:pt x="20" y="9"/>
                                <a:pt x="16" y="16"/>
                              </a:cubicBezTo>
                              <a:cubicBezTo>
                                <a:pt x="9" y="25"/>
                                <a:pt x="0" y="32"/>
                                <a:pt x="5" y="45"/>
                              </a:cubicBezTo>
                              <a:cubicBezTo>
                                <a:pt x="8" y="53"/>
                                <a:pt x="16" y="56"/>
                                <a:pt x="23" y="59"/>
                              </a:cubicBezTo>
                              <a:cubicBezTo>
                                <a:pt x="32" y="62"/>
                                <a:pt x="40" y="61"/>
                                <a:pt x="49" y="62"/>
                              </a:cubicBezTo>
                              <a:cubicBezTo>
                                <a:pt x="53" y="62"/>
                                <a:pt x="55" y="64"/>
                                <a:pt x="59" y="62"/>
                              </a:cubicBezTo>
                              <a:cubicBezTo>
                                <a:pt x="64" y="60"/>
                                <a:pt x="66" y="56"/>
                                <a:pt x="69" y="52"/>
                              </a:cubicBezTo>
                              <a:cubicBezTo>
                                <a:pt x="73" y="47"/>
                                <a:pt x="75" y="44"/>
                                <a:pt x="75" y="37"/>
                              </a:cubicBezTo>
                              <a:cubicBezTo>
                                <a:pt x="76" y="34"/>
                                <a:pt x="76" y="23"/>
                                <a:pt x="72" y="21"/>
                              </a:cubicBezTo>
                              <a:cubicBezTo>
                                <a:pt x="70" y="20"/>
                                <a:pt x="69" y="21"/>
                                <a:pt x="67" y="20"/>
                              </a:cubicBezTo>
                              <a:cubicBezTo>
                                <a:pt x="66" y="19"/>
                                <a:pt x="65" y="17"/>
                                <a:pt x="64" y="16"/>
                              </a:cubicBezTo>
                              <a:cubicBezTo>
                                <a:pt x="61" y="10"/>
                                <a:pt x="59" y="7"/>
                                <a:pt x="53" y="4"/>
                              </a:cubicBezTo>
                              <a:cubicBezTo>
                                <a:pt x="50" y="3"/>
                                <a:pt x="47" y="2"/>
                                <a:pt x="44" y="3"/>
                              </a:cubicBezTo>
                              <a:cubicBezTo>
                                <a:pt x="42" y="3"/>
                                <a:pt x="41" y="4"/>
                                <a:pt x="39" y="3"/>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3" name="Freeform 1003"/>
                        <a:cNvSpPr>
                          <a:spLocks/>
                        </a:cNvSpPr>
                      </a:nvSpPr>
                      <a:spPr bwMode="auto">
                        <a:xfrm>
                          <a:off x="3903" y="2506"/>
                          <a:ext cx="22" cy="22"/>
                        </a:xfrm>
                        <a:custGeom>
                          <a:avLst/>
                          <a:gdLst>
                            <a:gd name="T0" fmla="*/ 0 w 12"/>
                            <a:gd name="T1" fmla="*/ 40 h 11"/>
                            <a:gd name="T2" fmla="*/ 44 w 12"/>
                            <a:gd name="T3" fmla="*/ 0 h 11"/>
                            <a:gd name="T4" fmla="*/ 73 w 12"/>
                            <a:gd name="T5" fmla="*/ 48 h 11"/>
                            <a:gd name="T6" fmla="*/ 37 w 12"/>
                            <a:gd name="T7" fmla="*/ 88 h 11"/>
                            <a:gd name="T8" fmla="*/ 0 w 12"/>
                            <a:gd name="T9" fmla="*/ 40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 h="11">
                              <a:moveTo>
                                <a:pt x="0" y="5"/>
                              </a:moveTo>
                              <a:cubicBezTo>
                                <a:pt x="1" y="2"/>
                                <a:pt x="3" y="0"/>
                                <a:pt x="7" y="0"/>
                              </a:cubicBezTo>
                              <a:cubicBezTo>
                                <a:pt x="10" y="0"/>
                                <a:pt x="12" y="3"/>
                                <a:pt x="12" y="6"/>
                              </a:cubicBezTo>
                              <a:cubicBezTo>
                                <a:pt x="12" y="9"/>
                                <a:pt x="9" y="11"/>
                                <a:pt x="6" y="11"/>
                              </a:cubicBezTo>
                              <a:cubicBezTo>
                                <a:pt x="3" y="11"/>
                                <a:pt x="0" y="8"/>
                                <a:pt x="0"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4" name="Freeform 1004"/>
                        <a:cNvSpPr>
                          <a:spLocks/>
                        </a:cNvSpPr>
                      </a:nvSpPr>
                      <a:spPr bwMode="auto">
                        <a:xfrm>
                          <a:off x="3925" y="2496"/>
                          <a:ext cx="13" cy="14"/>
                        </a:xfrm>
                        <a:custGeom>
                          <a:avLst/>
                          <a:gdLst>
                            <a:gd name="T0" fmla="*/ 0 w 7"/>
                            <a:gd name="T1" fmla="*/ 24 h 7"/>
                            <a:gd name="T2" fmla="*/ 24 w 7"/>
                            <a:gd name="T3" fmla="*/ 0 h 7"/>
                            <a:gd name="T4" fmla="*/ 45 w 7"/>
                            <a:gd name="T5" fmla="*/ 24 h 7"/>
                            <a:gd name="T6" fmla="*/ 20 w 7"/>
                            <a:gd name="T7" fmla="*/ 56 h 7"/>
                            <a:gd name="T8" fmla="*/ 0 w 7"/>
                            <a:gd name="T9" fmla="*/ 24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 h="7">
                              <a:moveTo>
                                <a:pt x="0" y="3"/>
                              </a:moveTo>
                              <a:cubicBezTo>
                                <a:pt x="0" y="1"/>
                                <a:pt x="2" y="0"/>
                                <a:pt x="4" y="0"/>
                              </a:cubicBezTo>
                              <a:cubicBezTo>
                                <a:pt x="6" y="0"/>
                                <a:pt x="7" y="2"/>
                                <a:pt x="7" y="3"/>
                              </a:cubicBezTo>
                              <a:cubicBezTo>
                                <a:pt x="7" y="5"/>
                                <a:pt x="5" y="7"/>
                                <a:pt x="3" y="7"/>
                              </a:cubicBezTo>
                              <a:cubicBezTo>
                                <a:pt x="1" y="7"/>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5" name="Freeform 1005"/>
                        <a:cNvSpPr>
                          <a:spLocks/>
                        </a:cNvSpPr>
                      </a:nvSpPr>
                      <a:spPr bwMode="auto">
                        <a:xfrm>
                          <a:off x="3897" y="2532"/>
                          <a:ext cx="11" cy="12"/>
                        </a:xfrm>
                        <a:custGeom>
                          <a:avLst/>
                          <a:gdLst>
                            <a:gd name="T0" fmla="*/ 7 w 6"/>
                            <a:gd name="T1" fmla="*/ 16 h 6"/>
                            <a:gd name="T2" fmla="*/ 24 w 6"/>
                            <a:gd name="T3" fmla="*/ 0 h 6"/>
                            <a:gd name="T4" fmla="*/ 37 w 6"/>
                            <a:gd name="T5" fmla="*/ 24 h 6"/>
                            <a:gd name="T6" fmla="*/ 20 w 6"/>
                            <a:gd name="T7" fmla="*/ 40 h 6"/>
                            <a:gd name="T8" fmla="*/ 7 w 6"/>
                            <a:gd name="T9" fmla="*/ 16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1" y="2"/>
                              </a:moveTo>
                              <a:cubicBezTo>
                                <a:pt x="1" y="1"/>
                                <a:pt x="2" y="0"/>
                                <a:pt x="4" y="0"/>
                              </a:cubicBezTo>
                              <a:cubicBezTo>
                                <a:pt x="5" y="0"/>
                                <a:pt x="6" y="1"/>
                                <a:pt x="6" y="3"/>
                              </a:cubicBezTo>
                              <a:cubicBezTo>
                                <a:pt x="6" y="4"/>
                                <a:pt x="5" y="6"/>
                                <a:pt x="3" y="5"/>
                              </a:cubicBezTo>
                              <a:cubicBezTo>
                                <a:pt x="2" y="5"/>
                                <a:pt x="0" y="4"/>
                                <a:pt x="1"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6" name="Freeform 1006"/>
                        <a:cNvSpPr>
                          <a:spLocks/>
                        </a:cNvSpPr>
                      </a:nvSpPr>
                      <a:spPr bwMode="auto">
                        <a:xfrm>
                          <a:off x="3916" y="2508"/>
                          <a:ext cx="108" cy="98"/>
                        </a:xfrm>
                        <a:custGeom>
                          <a:avLst/>
                          <a:gdLst>
                            <a:gd name="T0" fmla="*/ 0 w 58"/>
                            <a:gd name="T1" fmla="*/ 304 h 49"/>
                            <a:gd name="T2" fmla="*/ 246 w 58"/>
                            <a:gd name="T3" fmla="*/ 376 h 49"/>
                            <a:gd name="T4" fmla="*/ 337 w 58"/>
                            <a:gd name="T5" fmla="*/ 312 h 49"/>
                            <a:gd name="T6" fmla="*/ 374 w 58"/>
                            <a:gd name="T7" fmla="*/ 160 h 49"/>
                            <a:gd name="T8" fmla="*/ 350 w 58"/>
                            <a:gd name="T9" fmla="*/ 104 h 49"/>
                            <a:gd name="T10" fmla="*/ 298 w 58"/>
                            <a:gd name="T11" fmla="*/ 48 h 49"/>
                            <a:gd name="T12" fmla="*/ 264 w 58"/>
                            <a:gd name="T13" fmla="*/ 40 h 49"/>
                            <a:gd name="T14" fmla="*/ 290 w 58"/>
                            <a:gd name="T15" fmla="*/ 96 h 49"/>
                            <a:gd name="T16" fmla="*/ 285 w 58"/>
                            <a:gd name="T17" fmla="*/ 192 h 49"/>
                            <a:gd name="T18" fmla="*/ 238 w 58"/>
                            <a:gd name="T19" fmla="*/ 224 h 49"/>
                            <a:gd name="T20" fmla="*/ 212 w 58"/>
                            <a:gd name="T21" fmla="*/ 288 h 49"/>
                            <a:gd name="T22" fmla="*/ 173 w 58"/>
                            <a:gd name="T23" fmla="*/ 272 h 49"/>
                            <a:gd name="T24" fmla="*/ 164 w 58"/>
                            <a:gd name="T25" fmla="*/ 304 h 49"/>
                            <a:gd name="T26" fmla="*/ 136 w 58"/>
                            <a:gd name="T27" fmla="*/ 312 h 49"/>
                            <a:gd name="T28" fmla="*/ 97 w 58"/>
                            <a:gd name="T29" fmla="*/ 336 h 49"/>
                            <a:gd name="T30" fmla="*/ 24 w 58"/>
                            <a:gd name="T31" fmla="*/ 328 h 4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8" h="49">
                              <a:moveTo>
                                <a:pt x="0" y="38"/>
                              </a:moveTo>
                              <a:cubicBezTo>
                                <a:pt x="10" y="49"/>
                                <a:pt x="25" y="44"/>
                                <a:pt x="38" y="47"/>
                              </a:cubicBezTo>
                              <a:cubicBezTo>
                                <a:pt x="45" y="49"/>
                                <a:pt x="48" y="45"/>
                                <a:pt x="52" y="39"/>
                              </a:cubicBezTo>
                              <a:cubicBezTo>
                                <a:pt x="55" y="33"/>
                                <a:pt x="58" y="26"/>
                                <a:pt x="58" y="20"/>
                              </a:cubicBezTo>
                              <a:cubicBezTo>
                                <a:pt x="58" y="16"/>
                                <a:pt x="57" y="14"/>
                                <a:pt x="54" y="13"/>
                              </a:cubicBezTo>
                              <a:cubicBezTo>
                                <a:pt x="50" y="11"/>
                                <a:pt x="48" y="10"/>
                                <a:pt x="46" y="6"/>
                              </a:cubicBezTo>
                              <a:cubicBezTo>
                                <a:pt x="45" y="5"/>
                                <a:pt x="41" y="0"/>
                                <a:pt x="41" y="5"/>
                              </a:cubicBezTo>
                              <a:cubicBezTo>
                                <a:pt x="41" y="8"/>
                                <a:pt x="44" y="11"/>
                                <a:pt x="45" y="12"/>
                              </a:cubicBezTo>
                              <a:cubicBezTo>
                                <a:pt x="46" y="15"/>
                                <a:pt x="47" y="22"/>
                                <a:pt x="44" y="24"/>
                              </a:cubicBezTo>
                              <a:cubicBezTo>
                                <a:pt x="40" y="27"/>
                                <a:pt x="34" y="20"/>
                                <a:pt x="37" y="28"/>
                              </a:cubicBezTo>
                              <a:cubicBezTo>
                                <a:pt x="38" y="33"/>
                                <a:pt x="39" y="38"/>
                                <a:pt x="33" y="36"/>
                              </a:cubicBezTo>
                              <a:cubicBezTo>
                                <a:pt x="31" y="35"/>
                                <a:pt x="28" y="33"/>
                                <a:pt x="27" y="34"/>
                              </a:cubicBezTo>
                              <a:cubicBezTo>
                                <a:pt x="25" y="35"/>
                                <a:pt x="26" y="37"/>
                                <a:pt x="25" y="38"/>
                              </a:cubicBezTo>
                              <a:cubicBezTo>
                                <a:pt x="24" y="40"/>
                                <a:pt x="24" y="39"/>
                                <a:pt x="21" y="39"/>
                              </a:cubicBezTo>
                              <a:cubicBezTo>
                                <a:pt x="18" y="39"/>
                                <a:pt x="17" y="41"/>
                                <a:pt x="15" y="42"/>
                              </a:cubicBezTo>
                              <a:cubicBezTo>
                                <a:pt x="14" y="42"/>
                                <a:pt x="5" y="43"/>
                                <a:pt x="4" y="41"/>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7" name="Freeform 1007"/>
                        <a:cNvSpPr>
                          <a:spLocks/>
                        </a:cNvSpPr>
                      </a:nvSpPr>
                      <a:spPr bwMode="auto">
                        <a:xfrm>
                          <a:off x="3892" y="2498"/>
                          <a:ext cx="99" cy="78"/>
                        </a:xfrm>
                        <a:custGeom>
                          <a:avLst/>
                          <a:gdLst>
                            <a:gd name="T0" fmla="*/ 65 w 53"/>
                            <a:gd name="T1" fmla="*/ 312 h 39"/>
                            <a:gd name="T2" fmla="*/ 144 w 53"/>
                            <a:gd name="T3" fmla="*/ 72 h 39"/>
                            <a:gd name="T4" fmla="*/ 181 w 53"/>
                            <a:gd name="T5" fmla="*/ 24 h 39"/>
                            <a:gd name="T6" fmla="*/ 248 w 53"/>
                            <a:gd name="T7" fmla="*/ 32 h 39"/>
                            <a:gd name="T8" fmla="*/ 331 w 53"/>
                            <a:gd name="T9" fmla="*/ 72 h 39"/>
                            <a:gd name="T10" fmla="*/ 262 w 53"/>
                            <a:gd name="T11" fmla="*/ 88 h 39"/>
                            <a:gd name="T12" fmla="*/ 241 w 53"/>
                            <a:gd name="T13" fmla="*/ 160 h 39"/>
                            <a:gd name="T14" fmla="*/ 217 w 53"/>
                            <a:gd name="T15" fmla="*/ 152 h 39"/>
                            <a:gd name="T16" fmla="*/ 189 w 53"/>
                            <a:gd name="T17" fmla="*/ 152 h 39"/>
                            <a:gd name="T18" fmla="*/ 144 w 53"/>
                            <a:gd name="T19" fmla="*/ 240 h 39"/>
                            <a:gd name="T20" fmla="*/ 73 w 53"/>
                            <a:gd name="T21" fmla="*/ 312 h 3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3" h="39">
                              <a:moveTo>
                                <a:pt x="10" y="39"/>
                              </a:moveTo>
                              <a:cubicBezTo>
                                <a:pt x="0" y="26"/>
                                <a:pt x="16" y="18"/>
                                <a:pt x="22" y="9"/>
                              </a:cubicBezTo>
                              <a:cubicBezTo>
                                <a:pt x="24" y="6"/>
                                <a:pt x="25" y="5"/>
                                <a:pt x="28" y="3"/>
                              </a:cubicBezTo>
                              <a:cubicBezTo>
                                <a:pt x="32" y="2"/>
                                <a:pt x="34" y="3"/>
                                <a:pt x="38" y="4"/>
                              </a:cubicBezTo>
                              <a:cubicBezTo>
                                <a:pt x="42" y="4"/>
                                <a:pt x="53" y="0"/>
                                <a:pt x="51" y="9"/>
                              </a:cubicBezTo>
                              <a:cubicBezTo>
                                <a:pt x="46" y="6"/>
                                <a:pt x="39" y="1"/>
                                <a:pt x="40" y="11"/>
                              </a:cubicBezTo>
                              <a:cubicBezTo>
                                <a:pt x="40" y="14"/>
                                <a:pt x="40" y="19"/>
                                <a:pt x="37" y="20"/>
                              </a:cubicBezTo>
                              <a:cubicBezTo>
                                <a:pt x="36" y="20"/>
                                <a:pt x="34" y="19"/>
                                <a:pt x="33" y="19"/>
                              </a:cubicBezTo>
                              <a:cubicBezTo>
                                <a:pt x="31" y="19"/>
                                <a:pt x="30" y="19"/>
                                <a:pt x="29" y="19"/>
                              </a:cubicBezTo>
                              <a:cubicBezTo>
                                <a:pt x="24" y="22"/>
                                <a:pt x="26" y="27"/>
                                <a:pt x="22" y="30"/>
                              </a:cubicBezTo>
                              <a:cubicBezTo>
                                <a:pt x="19" y="32"/>
                                <a:pt x="9" y="32"/>
                                <a:pt x="11" y="39"/>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8" name="Freeform 1008"/>
                        <a:cNvSpPr>
                          <a:spLocks/>
                        </a:cNvSpPr>
                      </a:nvSpPr>
                      <a:spPr bwMode="auto">
                        <a:xfrm>
                          <a:off x="3905" y="2504"/>
                          <a:ext cx="52" cy="58"/>
                        </a:xfrm>
                        <a:custGeom>
                          <a:avLst/>
                          <a:gdLst>
                            <a:gd name="T0" fmla="*/ 0 w 28"/>
                            <a:gd name="T1" fmla="*/ 232 h 29"/>
                            <a:gd name="T2" fmla="*/ 13 w 28"/>
                            <a:gd name="T3" fmla="*/ 152 h 29"/>
                            <a:gd name="T4" fmla="*/ 59 w 28"/>
                            <a:gd name="T5" fmla="*/ 112 h 29"/>
                            <a:gd name="T6" fmla="*/ 97 w 28"/>
                            <a:gd name="T7" fmla="*/ 48 h 29"/>
                            <a:gd name="T8" fmla="*/ 158 w 28"/>
                            <a:gd name="T9" fmla="*/ 0 h 29"/>
                            <a:gd name="T10" fmla="*/ 180 w 28"/>
                            <a:gd name="T11" fmla="*/ 24 h 29"/>
                            <a:gd name="T12" fmla="*/ 134 w 28"/>
                            <a:gd name="T13" fmla="*/ 32 h 29"/>
                            <a:gd name="T14" fmla="*/ 121 w 28"/>
                            <a:gd name="T15" fmla="*/ 112 h 29"/>
                            <a:gd name="T16" fmla="*/ 65 w 28"/>
                            <a:gd name="T17" fmla="*/ 160 h 29"/>
                            <a:gd name="T18" fmla="*/ 32 w 28"/>
                            <a:gd name="T19" fmla="*/ 160 h 2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8" h="29">
                              <a:moveTo>
                                <a:pt x="0" y="29"/>
                              </a:moveTo>
                              <a:cubicBezTo>
                                <a:pt x="0" y="26"/>
                                <a:pt x="0" y="22"/>
                                <a:pt x="2" y="19"/>
                              </a:cubicBezTo>
                              <a:cubicBezTo>
                                <a:pt x="4" y="16"/>
                                <a:pt x="6" y="16"/>
                                <a:pt x="9" y="14"/>
                              </a:cubicBezTo>
                              <a:cubicBezTo>
                                <a:pt x="11" y="12"/>
                                <a:pt x="14" y="9"/>
                                <a:pt x="15" y="6"/>
                              </a:cubicBezTo>
                              <a:cubicBezTo>
                                <a:pt x="18" y="2"/>
                                <a:pt x="21" y="2"/>
                                <a:pt x="25" y="0"/>
                              </a:cubicBezTo>
                              <a:cubicBezTo>
                                <a:pt x="26" y="1"/>
                                <a:pt x="28" y="1"/>
                                <a:pt x="28" y="3"/>
                              </a:cubicBezTo>
                              <a:cubicBezTo>
                                <a:pt x="26" y="0"/>
                                <a:pt x="23" y="1"/>
                                <a:pt x="21" y="4"/>
                              </a:cubicBezTo>
                              <a:cubicBezTo>
                                <a:pt x="19" y="7"/>
                                <a:pt x="20" y="10"/>
                                <a:pt x="19" y="14"/>
                              </a:cubicBezTo>
                              <a:cubicBezTo>
                                <a:pt x="12" y="12"/>
                                <a:pt x="12" y="14"/>
                                <a:pt x="10" y="20"/>
                              </a:cubicBezTo>
                              <a:cubicBezTo>
                                <a:pt x="9" y="19"/>
                                <a:pt x="7" y="20"/>
                                <a:pt x="5" y="20"/>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69" name="Freeform 1009"/>
                        <a:cNvSpPr>
                          <a:spLocks/>
                        </a:cNvSpPr>
                      </a:nvSpPr>
                      <a:spPr bwMode="auto">
                        <a:xfrm>
                          <a:off x="3481" y="3105"/>
                          <a:ext cx="1354" cy="463"/>
                        </a:xfrm>
                        <a:custGeom>
                          <a:avLst/>
                          <a:gdLst>
                            <a:gd name="T0" fmla="*/ 4749 w 723"/>
                            <a:gd name="T1" fmla="*/ 1573 h 232"/>
                            <a:gd name="T2" fmla="*/ 2717 w 723"/>
                            <a:gd name="T3" fmla="*/ 477 h 232"/>
                            <a:gd name="T4" fmla="*/ 0 w 723"/>
                            <a:gd name="T5" fmla="*/ 493 h 232"/>
                            <a:gd name="T6" fmla="*/ 0 w 723"/>
                            <a:gd name="T7" fmla="*/ 493 h 232"/>
                            <a:gd name="T8" fmla="*/ 137 w 723"/>
                            <a:gd name="T9" fmla="*/ 1351 h 232"/>
                            <a:gd name="T10" fmla="*/ 1729 w 723"/>
                            <a:gd name="T11" fmla="*/ 820 h 232"/>
                            <a:gd name="T12" fmla="*/ 2824 w 723"/>
                            <a:gd name="T13" fmla="*/ 984 h 232"/>
                            <a:gd name="T14" fmla="*/ 3732 w 723"/>
                            <a:gd name="T15" fmla="*/ 1437 h 232"/>
                            <a:gd name="T16" fmla="*/ 4734 w 723"/>
                            <a:gd name="T17" fmla="*/ 1844 h 23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23" h="232">
                              <a:moveTo>
                                <a:pt x="723" y="198"/>
                              </a:moveTo>
                              <a:cubicBezTo>
                                <a:pt x="641" y="181"/>
                                <a:pt x="554" y="106"/>
                                <a:pt x="414" y="60"/>
                              </a:cubicBezTo>
                              <a:cubicBezTo>
                                <a:pt x="346" y="37"/>
                                <a:pt x="140" y="0"/>
                                <a:pt x="0" y="62"/>
                              </a:cubicBezTo>
                              <a:cubicBezTo>
                                <a:pt x="0" y="62"/>
                                <a:pt x="0" y="62"/>
                                <a:pt x="0" y="62"/>
                              </a:cubicBezTo>
                              <a:cubicBezTo>
                                <a:pt x="11" y="59"/>
                                <a:pt x="28" y="164"/>
                                <a:pt x="21" y="170"/>
                              </a:cubicBezTo>
                              <a:cubicBezTo>
                                <a:pt x="67" y="146"/>
                                <a:pt x="188" y="103"/>
                                <a:pt x="263" y="103"/>
                              </a:cubicBezTo>
                              <a:cubicBezTo>
                                <a:pt x="334" y="101"/>
                                <a:pt x="377" y="109"/>
                                <a:pt x="430" y="124"/>
                              </a:cubicBezTo>
                              <a:cubicBezTo>
                                <a:pt x="478" y="138"/>
                                <a:pt x="526" y="163"/>
                                <a:pt x="568" y="181"/>
                              </a:cubicBezTo>
                              <a:cubicBezTo>
                                <a:pt x="644" y="211"/>
                                <a:pt x="702" y="231"/>
                                <a:pt x="721" y="232"/>
                              </a:cubicBezTo>
                            </a:path>
                          </a:pathLst>
                        </a:custGeom>
                        <a:noFill/>
                        <a:ln w="11113" cap="flat">
                          <a:solidFill>
                            <a:srgbClr val="000000"/>
                          </a:solidFill>
                          <a:prstDash val="solid"/>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0" name="Freeform 1010"/>
                        <a:cNvSpPr>
                          <a:spLocks/>
                        </a:cNvSpPr>
                      </a:nvSpPr>
                      <a:spPr bwMode="auto">
                        <a:xfrm>
                          <a:off x="4686" y="2821"/>
                          <a:ext cx="194" cy="30"/>
                        </a:xfrm>
                        <a:custGeom>
                          <a:avLst/>
                          <a:gdLst>
                            <a:gd name="T0" fmla="*/ 0 w 104"/>
                            <a:gd name="T1" fmla="*/ 120 h 15"/>
                            <a:gd name="T2" fmla="*/ 306 w 104"/>
                            <a:gd name="T3" fmla="*/ 80 h 15"/>
                            <a:gd name="T4" fmla="*/ 675 w 104"/>
                            <a:gd name="T5" fmla="*/ 0 h 15"/>
                            <a:gd name="T6" fmla="*/ 0 60000 65536"/>
                            <a:gd name="T7" fmla="*/ 0 60000 65536"/>
                            <a:gd name="T8" fmla="*/ 0 60000 65536"/>
                          </a:gdLst>
                          <a:ahLst/>
                          <a:cxnLst>
                            <a:cxn ang="T6">
                              <a:pos x="T0" y="T1"/>
                            </a:cxn>
                            <a:cxn ang="T7">
                              <a:pos x="T2" y="T3"/>
                            </a:cxn>
                            <a:cxn ang="T8">
                              <a:pos x="T4" y="T5"/>
                            </a:cxn>
                          </a:cxnLst>
                          <a:rect l="0" t="0" r="r" b="b"/>
                          <a:pathLst>
                            <a:path w="104" h="15">
                              <a:moveTo>
                                <a:pt x="0" y="15"/>
                              </a:moveTo>
                              <a:cubicBezTo>
                                <a:pt x="11" y="14"/>
                                <a:pt x="31" y="13"/>
                                <a:pt x="47" y="10"/>
                              </a:cubicBezTo>
                              <a:cubicBezTo>
                                <a:pt x="68" y="8"/>
                                <a:pt x="86" y="4"/>
                                <a:pt x="104" y="0"/>
                              </a:cubicBezTo>
                            </a:path>
                          </a:pathLst>
                        </a:custGeom>
                        <a:noFill/>
                        <a:ln w="17463" cap="flat">
                          <a:solidFill>
                            <a:srgbClr val="000000"/>
                          </a:solidFill>
                          <a:prstDash val="solid"/>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1" name="Freeform 1011"/>
                        <a:cNvSpPr>
                          <a:spLocks/>
                        </a:cNvSpPr>
                      </a:nvSpPr>
                      <a:spPr bwMode="auto">
                        <a:xfrm>
                          <a:off x="3219" y="2781"/>
                          <a:ext cx="448" cy="360"/>
                        </a:xfrm>
                        <a:custGeom>
                          <a:avLst/>
                          <a:gdLst>
                            <a:gd name="T0" fmla="*/ 1378 w 239"/>
                            <a:gd name="T1" fmla="*/ 984 h 180"/>
                            <a:gd name="T2" fmla="*/ 1338 w 239"/>
                            <a:gd name="T3" fmla="*/ 0 h 180"/>
                            <a:gd name="T4" fmla="*/ 0 w 239"/>
                            <a:gd name="T5" fmla="*/ 408 h 180"/>
                            <a:gd name="T6" fmla="*/ 0 w 239"/>
                            <a:gd name="T7" fmla="*/ 408 h 180"/>
                            <a:gd name="T8" fmla="*/ 165 w 239"/>
                            <a:gd name="T9" fmla="*/ 1440 h 180"/>
                            <a:gd name="T10" fmla="*/ 1378 w 239"/>
                            <a:gd name="T11" fmla="*/ 984 h 18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39" h="180">
                              <a:moveTo>
                                <a:pt x="209" y="123"/>
                              </a:moveTo>
                              <a:cubicBezTo>
                                <a:pt x="239" y="92"/>
                                <a:pt x="234" y="15"/>
                                <a:pt x="203" y="0"/>
                              </a:cubicBezTo>
                              <a:cubicBezTo>
                                <a:pt x="120" y="2"/>
                                <a:pt x="61" y="20"/>
                                <a:pt x="0" y="51"/>
                              </a:cubicBezTo>
                              <a:cubicBezTo>
                                <a:pt x="0" y="51"/>
                                <a:pt x="0" y="51"/>
                                <a:pt x="0" y="51"/>
                              </a:cubicBezTo>
                              <a:cubicBezTo>
                                <a:pt x="13" y="48"/>
                                <a:pt x="33" y="173"/>
                                <a:pt x="25" y="180"/>
                              </a:cubicBezTo>
                              <a:cubicBezTo>
                                <a:pt x="80" y="151"/>
                                <a:pt x="135" y="129"/>
                                <a:pt x="209" y="123"/>
                              </a:cubicBezTo>
                              <a:close/>
                            </a:path>
                          </a:pathLst>
                        </a:custGeom>
                        <a:noFill/>
                        <a:ln w="174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2" name="Freeform 1012"/>
                        <a:cNvSpPr>
                          <a:spLocks/>
                        </a:cNvSpPr>
                      </a:nvSpPr>
                      <a:spPr bwMode="auto">
                        <a:xfrm>
                          <a:off x="4553" y="2753"/>
                          <a:ext cx="511" cy="324"/>
                        </a:xfrm>
                        <a:custGeom>
                          <a:avLst/>
                          <a:gdLst>
                            <a:gd name="T0" fmla="*/ 466 w 273"/>
                            <a:gd name="T1" fmla="*/ 392 h 162"/>
                            <a:gd name="T2" fmla="*/ 13 w 273"/>
                            <a:gd name="T3" fmla="*/ 424 h 162"/>
                            <a:gd name="T4" fmla="*/ 0 w 273"/>
                            <a:gd name="T5" fmla="*/ 1296 h 162"/>
                            <a:gd name="T6" fmla="*/ 1784 w 273"/>
                            <a:gd name="T7" fmla="*/ 728 h 162"/>
                            <a:gd name="T8" fmla="*/ 1789 w 273"/>
                            <a:gd name="T9" fmla="*/ 0 h 162"/>
                            <a:gd name="T10" fmla="*/ 1149 w 273"/>
                            <a:gd name="T11" fmla="*/ 272 h 16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73" h="162">
                              <a:moveTo>
                                <a:pt x="71" y="49"/>
                              </a:moveTo>
                              <a:cubicBezTo>
                                <a:pt x="49" y="51"/>
                                <a:pt x="26" y="52"/>
                                <a:pt x="2" y="53"/>
                              </a:cubicBezTo>
                              <a:cubicBezTo>
                                <a:pt x="31" y="69"/>
                                <a:pt x="34" y="142"/>
                                <a:pt x="0" y="162"/>
                              </a:cubicBezTo>
                              <a:cubicBezTo>
                                <a:pt x="121" y="153"/>
                                <a:pt x="221" y="127"/>
                                <a:pt x="272" y="91"/>
                              </a:cubicBezTo>
                              <a:cubicBezTo>
                                <a:pt x="273" y="0"/>
                                <a:pt x="273" y="0"/>
                                <a:pt x="273" y="0"/>
                              </a:cubicBezTo>
                              <a:cubicBezTo>
                                <a:pt x="251" y="18"/>
                                <a:pt x="220" y="24"/>
                                <a:pt x="175" y="34"/>
                              </a:cubicBezTo>
                            </a:path>
                          </a:pathLst>
                        </a:custGeom>
                        <a:noFill/>
                        <a:ln w="174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3" name="Freeform 1013"/>
                        <a:cNvSpPr>
                          <a:spLocks/>
                        </a:cNvSpPr>
                      </a:nvSpPr>
                      <a:spPr bwMode="auto">
                        <a:xfrm>
                          <a:off x="3219" y="2781"/>
                          <a:ext cx="448" cy="360"/>
                        </a:xfrm>
                        <a:custGeom>
                          <a:avLst/>
                          <a:gdLst>
                            <a:gd name="T0" fmla="*/ 1378 w 239"/>
                            <a:gd name="T1" fmla="*/ 984 h 180"/>
                            <a:gd name="T2" fmla="*/ 1338 w 239"/>
                            <a:gd name="T3" fmla="*/ 0 h 180"/>
                            <a:gd name="T4" fmla="*/ 0 w 239"/>
                            <a:gd name="T5" fmla="*/ 408 h 180"/>
                            <a:gd name="T6" fmla="*/ 0 w 239"/>
                            <a:gd name="T7" fmla="*/ 408 h 180"/>
                            <a:gd name="T8" fmla="*/ 165 w 239"/>
                            <a:gd name="T9" fmla="*/ 1440 h 180"/>
                            <a:gd name="T10" fmla="*/ 1378 w 239"/>
                            <a:gd name="T11" fmla="*/ 984 h 18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39" h="180">
                              <a:moveTo>
                                <a:pt x="209" y="123"/>
                              </a:moveTo>
                              <a:cubicBezTo>
                                <a:pt x="239" y="92"/>
                                <a:pt x="234" y="15"/>
                                <a:pt x="203" y="0"/>
                              </a:cubicBezTo>
                              <a:cubicBezTo>
                                <a:pt x="120" y="2"/>
                                <a:pt x="61" y="20"/>
                                <a:pt x="0" y="51"/>
                              </a:cubicBezTo>
                              <a:cubicBezTo>
                                <a:pt x="0" y="51"/>
                                <a:pt x="0" y="51"/>
                                <a:pt x="0" y="51"/>
                              </a:cubicBezTo>
                              <a:cubicBezTo>
                                <a:pt x="13" y="48"/>
                                <a:pt x="33" y="173"/>
                                <a:pt x="25" y="180"/>
                              </a:cubicBezTo>
                              <a:cubicBezTo>
                                <a:pt x="80" y="151"/>
                                <a:pt x="135" y="129"/>
                                <a:pt x="209" y="123"/>
                              </a:cubicBezTo>
                              <a:close/>
                            </a:path>
                          </a:pathLst>
                        </a:custGeom>
                        <a:solidFill>
                          <a:srgbClr val="E66A4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4" name="Freeform 1014"/>
                        <a:cNvSpPr>
                          <a:spLocks/>
                        </a:cNvSpPr>
                      </a:nvSpPr>
                      <a:spPr bwMode="auto">
                        <a:xfrm>
                          <a:off x="4553" y="2737"/>
                          <a:ext cx="522" cy="340"/>
                        </a:xfrm>
                        <a:custGeom>
                          <a:avLst/>
                          <a:gdLst>
                            <a:gd name="T0" fmla="*/ 773 w 279"/>
                            <a:gd name="T1" fmla="*/ 416 h 170"/>
                            <a:gd name="T2" fmla="*/ 1145 w 279"/>
                            <a:gd name="T3" fmla="*/ 336 h 170"/>
                            <a:gd name="T4" fmla="*/ 1828 w 279"/>
                            <a:gd name="T5" fmla="*/ 0 h 170"/>
                            <a:gd name="T6" fmla="*/ 1828 w 279"/>
                            <a:gd name="T7" fmla="*/ 800 h 170"/>
                            <a:gd name="T8" fmla="*/ 0 w 279"/>
                            <a:gd name="T9" fmla="*/ 1360 h 170"/>
                            <a:gd name="T10" fmla="*/ 13 w 279"/>
                            <a:gd name="T11" fmla="*/ 488 h 170"/>
                            <a:gd name="T12" fmla="*/ 466 w 279"/>
                            <a:gd name="T13" fmla="*/ 456 h 170"/>
                            <a:gd name="T14" fmla="*/ 773 w 279"/>
                            <a:gd name="T15" fmla="*/ 416 h 17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79" h="170">
                              <a:moveTo>
                                <a:pt x="118" y="52"/>
                              </a:moveTo>
                              <a:cubicBezTo>
                                <a:pt x="139" y="50"/>
                                <a:pt x="157" y="46"/>
                                <a:pt x="175" y="42"/>
                              </a:cubicBezTo>
                              <a:cubicBezTo>
                                <a:pt x="220" y="32"/>
                                <a:pt x="256" y="18"/>
                                <a:pt x="279" y="0"/>
                              </a:cubicBezTo>
                              <a:cubicBezTo>
                                <a:pt x="279" y="100"/>
                                <a:pt x="279" y="100"/>
                                <a:pt x="279" y="100"/>
                              </a:cubicBezTo>
                              <a:cubicBezTo>
                                <a:pt x="228" y="137"/>
                                <a:pt x="121" y="161"/>
                                <a:pt x="0" y="170"/>
                              </a:cubicBezTo>
                              <a:cubicBezTo>
                                <a:pt x="34" y="150"/>
                                <a:pt x="31" y="77"/>
                                <a:pt x="2" y="61"/>
                              </a:cubicBezTo>
                              <a:cubicBezTo>
                                <a:pt x="26" y="60"/>
                                <a:pt x="49" y="59"/>
                                <a:pt x="71" y="57"/>
                              </a:cubicBezTo>
                              <a:cubicBezTo>
                                <a:pt x="82" y="56"/>
                                <a:pt x="102" y="55"/>
                                <a:pt x="118" y="52"/>
                              </a:cubicBezTo>
                              <a:close/>
                            </a:path>
                          </a:pathLst>
                        </a:custGeom>
                        <a:solidFill>
                          <a:srgbClr val="E66A4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5" name="Freeform 1015"/>
                        <a:cNvSpPr>
                          <a:spLocks/>
                        </a:cNvSpPr>
                      </a:nvSpPr>
                      <a:spPr bwMode="auto">
                        <a:xfrm>
                          <a:off x="3178" y="2865"/>
                          <a:ext cx="135" cy="292"/>
                        </a:xfrm>
                        <a:custGeom>
                          <a:avLst/>
                          <a:gdLst>
                            <a:gd name="T0" fmla="*/ 422 w 72"/>
                            <a:gd name="T1" fmla="*/ 472 h 146"/>
                            <a:gd name="T2" fmla="*/ 330 w 72"/>
                            <a:gd name="T3" fmla="*/ 1104 h 146"/>
                            <a:gd name="T4" fmla="*/ 53 w 72"/>
                            <a:gd name="T5" fmla="*/ 696 h 146"/>
                            <a:gd name="T6" fmla="*/ 152 w 72"/>
                            <a:gd name="T7" fmla="*/ 64 h 146"/>
                            <a:gd name="T8" fmla="*/ 422 w 72"/>
                            <a:gd name="T9" fmla="*/ 472 h 1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 h="146">
                              <a:moveTo>
                                <a:pt x="64" y="59"/>
                              </a:moveTo>
                              <a:cubicBezTo>
                                <a:pt x="72" y="95"/>
                                <a:pt x="65" y="130"/>
                                <a:pt x="50" y="138"/>
                              </a:cubicBezTo>
                              <a:cubicBezTo>
                                <a:pt x="34" y="146"/>
                                <a:pt x="15" y="123"/>
                                <a:pt x="8" y="87"/>
                              </a:cubicBezTo>
                              <a:cubicBezTo>
                                <a:pt x="0" y="51"/>
                                <a:pt x="7" y="16"/>
                                <a:pt x="23" y="8"/>
                              </a:cubicBezTo>
                              <a:cubicBezTo>
                                <a:pt x="38" y="0"/>
                                <a:pt x="57" y="23"/>
                                <a:pt x="64" y="59"/>
                              </a:cubicBezTo>
                              <a:close/>
                            </a:path>
                          </a:pathLst>
                        </a:custGeom>
                        <a:solidFill>
                          <a:srgbClr val="FADBC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6" name="Freeform 1016"/>
                        <a:cNvSpPr>
                          <a:spLocks/>
                        </a:cNvSpPr>
                      </a:nvSpPr>
                      <a:spPr bwMode="auto">
                        <a:xfrm>
                          <a:off x="3210" y="2925"/>
                          <a:ext cx="71" cy="172"/>
                        </a:xfrm>
                        <a:custGeom>
                          <a:avLst/>
                          <a:gdLst>
                            <a:gd name="T0" fmla="*/ 217 w 38"/>
                            <a:gd name="T1" fmla="*/ 264 h 86"/>
                            <a:gd name="T2" fmla="*/ 181 w 38"/>
                            <a:gd name="T3" fmla="*/ 640 h 86"/>
                            <a:gd name="T4" fmla="*/ 32 w 38"/>
                            <a:gd name="T5" fmla="*/ 424 h 86"/>
                            <a:gd name="T6" fmla="*/ 67 w 38"/>
                            <a:gd name="T7" fmla="*/ 48 h 86"/>
                            <a:gd name="T8" fmla="*/ 217 w 38"/>
                            <a:gd name="T9" fmla="*/ 264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8" h="86">
                              <a:moveTo>
                                <a:pt x="33" y="33"/>
                              </a:moveTo>
                              <a:cubicBezTo>
                                <a:pt x="38" y="53"/>
                                <a:pt x="36" y="75"/>
                                <a:pt x="28" y="80"/>
                              </a:cubicBezTo>
                              <a:cubicBezTo>
                                <a:pt x="20" y="86"/>
                                <a:pt x="10" y="74"/>
                                <a:pt x="5" y="53"/>
                              </a:cubicBezTo>
                              <a:cubicBezTo>
                                <a:pt x="0" y="32"/>
                                <a:pt x="2" y="11"/>
                                <a:pt x="10" y="6"/>
                              </a:cubicBezTo>
                              <a:cubicBezTo>
                                <a:pt x="18" y="0"/>
                                <a:pt x="28" y="12"/>
                                <a:pt x="33" y="33"/>
                              </a:cubicBezTo>
                              <a:close/>
                            </a:path>
                          </a:pathLst>
                        </a:custGeom>
                        <a:solidFill>
                          <a:srgbClr val="C7031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7" name="Freeform 1017"/>
                        <a:cNvSpPr>
                          <a:spLocks/>
                        </a:cNvSpPr>
                      </a:nvSpPr>
                      <a:spPr bwMode="auto">
                        <a:xfrm>
                          <a:off x="3236" y="2935"/>
                          <a:ext cx="43" cy="136"/>
                        </a:xfrm>
                        <a:custGeom>
                          <a:avLst/>
                          <a:gdLst>
                            <a:gd name="T0" fmla="*/ 24 w 23"/>
                            <a:gd name="T1" fmla="*/ 0 h 68"/>
                            <a:gd name="T2" fmla="*/ 24 w 23"/>
                            <a:gd name="T3" fmla="*/ 328 h 68"/>
                            <a:gd name="T4" fmla="*/ 125 w 23"/>
                            <a:gd name="T5" fmla="*/ 544 h 68"/>
                            <a:gd name="T6" fmla="*/ 125 w 23"/>
                            <a:gd name="T7" fmla="*/ 224 h 68"/>
                            <a:gd name="T8" fmla="*/ 24 w 23"/>
                            <a:gd name="T9" fmla="*/ 0 h 6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68">
                              <a:moveTo>
                                <a:pt x="4" y="0"/>
                              </a:moveTo>
                              <a:cubicBezTo>
                                <a:pt x="0" y="10"/>
                                <a:pt x="0" y="25"/>
                                <a:pt x="4" y="41"/>
                              </a:cubicBezTo>
                              <a:cubicBezTo>
                                <a:pt x="7" y="55"/>
                                <a:pt x="13" y="65"/>
                                <a:pt x="19" y="68"/>
                              </a:cubicBezTo>
                              <a:cubicBezTo>
                                <a:pt x="22" y="59"/>
                                <a:pt x="23" y="43"/>
                                <a:pt x="19" y="28"/>
                              </a:cubicBezTo>
                              <a:cubicBezTo>
                                <a:pt x="16" y="14"/>
                                <a:pt x="10" y="4"/>
                                <a:pt x="4" y="0"/>
                              </a:cubicBezTo>
                              <a:close/>
                            </a:path>
                          </a:pathLst>
                        </a:custGeom>
                        <a:solidFill>
                          <a:srgbClr val="990E16"/>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8" name="Freeform 1018"/>
                        <a:cNvSpPr>
                          <a:spLocks/>
                        </a:cNvSpPr>
                      </a:nvSpPr>
                      <a:spPr bwMode="auto">
                        <a:xfrm>
                          <a:off x="3210" y="2925"/>
                          <a:ext cx="71" cy="172"/>
                        </a:xfrm>
                        <a:custGeom>
                          <a:avLst/>
                          <a:gdLst>
                            <a:gd name="T0" fmla="*/ 217 w 38"/>
                            <a:gd name="T1" fmla="*/ 264 h 86"/>
                            <a:gd name="T2" fmla="*/ 181 w 38"/>
                            <a:gd name="T3" fmla="*/ 640 h 86"/>
                            <a:gd name="T4" fmla="*/ 32 w 38"/>
                            <a:gd name="T5" fmla="*/ 424 h 86"/>
                            <a:gd name="T6" fmla="*/ 67 w 38"/>
                            <a:gd name="T7" fmla="*/ 48 h 86"/>
                            <a:gd name="T8" fmla="*/ 217 w 38"/>
                            <a:gd name="T9" fmla="*/ 264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8" h="86">
                              <a:moveTo>
                                <a:pt x="33" y="33"/>
                              </a:moveTo>
                              <a:cubicBezTo>
                                <a:pt x="38" y="53"/>
                                <a:pt x="36" y="75"/>
                                <a:pt x="28" y="80"/>
                              </a:cubicBezTo>
                              <a:cubicBezTo>
                                <a:pt x="20" y="86"/>
                                <a:pt x="10" y="74"/>
                                <a:pt x="5" y="53"/>
                              </a:cubicBezTo>
                              <a:cubicBezTo>
                                <a:pt x="0" y="32"/>
                                <a:pt x="2" y="11"/>
                                <a:pt x="10" y="6"/>
                              </a:cubicBezTo>
                              <a:cubicBezTo>
                                <a:pt x="18" y="0"/>
                                <a:pt x="28" y="12"/>
                                <a:pt x="33" y="33"/>
                              </a:cubicBezTo>
                              <a:close/>
                            </a:path>
                          </a:pathLst>
                        </a:custGeom>
                        <a:noFill/>
                        <a:ln w="4763" cap="flat">
                          <a:solidFill>
                            <a:srgbClr val="000000"/>
                          </a:solidFill>
                          <a:prstDash val="solid"/>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79" name="Freeform 1019"/>
                        <a:cNvSpPr>
                          <a:spLocks/>
                        </a:cNvSpPr>
                      </a:nvSpPr>
                      <a:spPr bwMode="auto">
                        <a:xfrm>
                          <a:off x="3178" y="2865"/>
                          <a:ext cx="135" cy="292"/>
                        </a:xfrm>
                        <a:custGeom>
                          <a:avLst/>
                          <a:gdLst>
                            <a:gd name="T0" fmla="*/ 422 w 72"/>
                            <a:gd name="T1" fmla="*/ 472 h 146"/>
                            <a:gd name="T2" fmla="*/ 330 w 72"/>
                            <a:gd name="T3" fmla="*/ 1104 h 146"/>
                            <a:gd name="T4" fmla="*/ 53 w 72"/>
                            <a:gd name="T5" fmla="*/ 696 h 146"/>
                            <a:gd name="T6" fmla="*/ 152 w 72"/>
                            <a:gd name="T7" fmla="*/ 64 h 146"/>
                            <a:gd name="T8" fmla="*/ 422 w 72"/>
                            <a:gd name="T9" fmla="*/ 472 h 1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 h="146">
                              <a:moveTo>
                                <a:pt x="64" y="59"/>
                              </a:moveTo>
                              <a:cubicBezTo>
                                <a:pt x="72" y="95"/>
                                <a:pt x="65" y="130"/>
                                <a:pt x="50" y="138"/>
                              </a:cubicBezTo>
                              <a:cubicBezTo>
                                <a:pt x="34" y="146"/>
                                <a:pt x="15" y="123"/>
                                <a:pt x="8" y="87"/>
                              </a:cubicBezTo>
                              <a:cubicBezTo>
                                <a:pt x="0" y="51"/>
                                <a:pt x="7" y="16"/>
                                <a:pt x="23" y="8"/>
                              </a:cubicBezTo>
                              <a:cubicBezTo>
                                <a:pt x="38" y="0"/>
                                <a:pt x="57" y="23"/>
                                <a:pt x="64" y="59"/>
                              </a:cubicBezTo>
                              <a:close/>
                            </a:path>
                          </a:pathLst>
                        </a:custGeom>
                        <a:noFill/>
                        <a:ln w="7938" cap="flat">
                          <a:solidFill>
                            <a:srgbClr val="000000"/>
                          </a:solidFill>
                          <a:prstDash val="solid"/>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80" name="Freeform 1020"/>
                        <a:cNvSpPr>
                          <a:spLocks/>
                        </a:cNvSpPr>
                      </a:nvSpPr>
                      <a:spPr bwMode="auto">
                        <a:xfrm>
                          <a:off x="3601" y="2779"/>
                          <a:ext cx="998" cy="312"/>
                        </a:xfrm>
                        <a:custGeom>
                          <a:avLst/>
                          <a:gdLst>
                            <a:gd name="T0" fmla="*/ 3363 w 533"/>
                            <a:gd name="T1" fmla="*/ 1168 h 156"/>
                            <a:gd name="T2" fmla="*/ 3368 w 533"/>
                            <a:gd name="T3" fmla="*/ 1160 h 156"/>
                            <a:gd name="T4" fmla="*/ 3387 w 533"/>
                            <a:gd name="T5" fmla="*/ 1128 h 156"/>
                            <a:gd name="T6" fmla="*/ 3395 w 533"/>
                            <a:gd name="T7" fmla="*/ 1128 h 156"/>
                            <a:gd name="T8" fmla="*/ 3415 w 533"/>
                            <a:gd name="T9" fmla="*/ 1096 h 156"/>
                            <a:gd name="T10" fmla="*/ 3415 w 533"/>
                            <a:gd name="T11" fmla="*/ 1096 h 156"/>
                            <a:gd name="T12" fmla="*/ 3432 w 533"/>
                            <a:gd name="T13" fmla="*/ 1056 h 156"/>
                            <a:gd name="T14" fmla="*/ 3432 w 533"/>
                            <a:gd name="T15" fmla="*/ 1056 h 156"/>
                            <a:gd name="T16" fmla="*/ 3453 w 533"/>
                            <a:gd name="T17" fmla="*/ 1016 h 156"/>
                            <a:gd name="T18" fmla="*/ 3453 w 533"/>
                            <a:gd name="T19" fmla="*/ 1008 h 156"/>
                            <a:gd name="T20" fmla="*/ 3468 w 533"/>
                            <a:gd name="T21" fmla="*/ 968 h 156"/>
                            <a:gd name="T22" fmla="*/ 3468 w 533"/>
                            <a:gd name="T23" fmla="*/ 968 h 156"/>
                            <a:gd name="T24" fmla="*/ 3485 w 533"/>
                            <a:gd name="T25" fmla="*/ 864 h 156"/>
                            <a:gd name="T26" fmla="*/ 3500 w 533"/>
                            <a:gd name="T27" fmla="*/ 720 h 156"/>
                            <a:gd name="T28" fmla="*/ 3477 w 533"/>
                            <a:gd name="T29" fmla="*/ 592 h 156"/>
                            <a:gd name="T30" fmla="*/ 3460 w 533"/>
                            <a:gd name="T31" fmla="*/ 504 h 156"/>
                            <a:gd name="T32" fmla="*/ 3460 w 533"/>
                            <a:gd name="T33" fmla="*/ 504 h 156"/>
                            <a:gd name="T34" fmla="*/ 3432 w 533"/>
                            <a:gd name="T35" fmla="*/ 432 h 156"/>
                            <a:gd name="T36" fmla="*/ 3432 w 533"/>
                            <a:gd name="T37" fmla="*/ 424 h 156"/>
                            <a:gd name="T38" fmla="*/ 3415 w 533"/>
                            <a:gd name="T39" fmla="*/ 400 h 156"/>
                            <a:gd name="T40" fmla="*/ 3415 w 533"/>
                            <a:gd name="T41" fmla="*/ 392 h 156"/>
                            <a:gd name="T42" fmla="*/ 3395 w 533"/>
                            <a:gd name="T43" fmla="*/ 368 h 156"/>
                            <a:gd name="T44" fmla="*/ 3395 w 533"/>
                            <a:gd name="T45" fmla="*/ 360 h 156"/>
                            <a:gd name="T46" fmla="*/ 3372 w 533"/>
                            <a:gd name="T47" fmla="*/ 344 h 156"/>
                            <a:gd name="T48" fmla="*/ 3368 w 533"/>
                            <a:gd name="T49" fmla="*/ 336 h 156"/>
                            <a:gd name="T50" fmla="*/ 3348 w 533"/>
                            <a:gd name="T51" fmla="*/ 320 h 156"/>
                            <a:gd name="T52" fmla="*/ 3316 w 533"/>
                            <a:gd name="T53" fmla="*/ 320 h 156"/>
                            <a:gd name="T54" fmla="*/ 1174 w 533"/>
                            <a:gd name="T55" fmla="*/ 144 h 156"/>
                            <a:gd name="T56" fmla="*/ 491 w 533"/>
                            <a:gd name="T57" fmla="*/ 32 h 156"/>
                            <a:gd name="T58" fmla="*/ 0 w 533"/>
                            <a:gd name="T59" fmla="*/ 8 h 156"/>
                            <a:gd name="T60" fmla="*/ 32 w 533"/>
                            <a:gd name="T61" fmla="*/ 992 h 156"/>
                            <a:gd name="T62" fmla="*/ 24 w 533"/>
                            <a:gd name="T63" fmla="*/ 992 h 156"/>
                            <a:gd name="T64" fmla="*/ 1266 w 533"/>
                            <a:gd name="T65" fmla="*/ 1080 h 156"/>
                            <a:gd name="T66" fmla="*/ 3335 w 533"/>
                            <a:gd name="T67" fmla="*/ 1184 h 156"/>
                            <a:gd name="T68" fmla="*/ 3363 w 533"/>
                            <a:gd name="T69" fmla="*/ 1168 h 15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533" h="156">
                              <a:moveTo>
                                <a:pt x="512" y="146"/>
                              </a:moveTo>
                              <a:cubicBezTo>
                                <a:pt x="512" y="145"/>
                                <a:pt x="512" y="145"/>
                                <a:pt x="513" y="145"/>
                              </a:cubicBezTo>
                              <a:cubicBezTo>
                                <a:pt x="514" y="144"/>
                                <a:pt x="515" y="143"/>
                                <a:pt x="516" y="141"/>
                              </a:cubicBezTo>
                              <a:cubicBezTo>
                                <a:pt x="517" y="141"/>
                                <a:pt x="517" y="141"/>
                                <a:pt x="517" y="141"/>
                              </a:cubicBezTo>
                              <a:cubicBezTo>
                                <a:pt x="518" y="140"/>
                                <a:pt x="519" y="139"/>
                                <a:pt x="520" y="137"/>
                              </a:cubicBezTo>
                              <a:cubicBezTo>
                                <a:pt x="520" y="137"/>
                                <a:pt x="520" y="137"/>
                                <a:pt x="520" y="137"/>
                              </a:cubicBezTo>
                              <a:cubicBezTo>
                                <a:pt x="521" y="135"/>
                                <a:pt x="522" y="134"/>
                                <a:pt x="523" y="132"/>
                              </a:cubicBezTo>
                              <a:cubicBezTo>
                                <a:pt x="523" y="132"/>
                                <a:pt x="523" y="132"/>
                                <a:pt x="523" y="132"/>
                              </a:cubicBezTo>
                              <a:cubicBezTo>
                                <a:pt x="524" y="130"/>
                                <a:pt x="525" y="128"/>
                                <a:pt x="526" y="127"/>
                              </a:cubicBezTo>
                              <a:cubicBezTo>
                                <a:pt x="526" y="127"/>
                                <a:pt x="526" y="126"/>
                                <a:pt x="526" y="126"/>
                              </a:cubicBezTo>
                              <a:cubicBezTo>
                                <a:pt x="527" y="125"/>
                                <a:pt x="528" y="123"/>
                                <a:pt x="528" y="121"/>
                              </a:cubicBezTo>
                              <a:cubicBezTo>
                                <a:pt x="528" y="121"/>
                                <a:pt x="528" y="121"/>
                                <a:pt x="528" y="121"/>
                              </a:cubicBezTo>
                              <a:cubicBezTo>
                                <a:pt x="530" y="117"/>
                                <a:pt x="531" y="112"/>
                                <a:pt x="531" y="108"/>
                              </a:cubicBezTo>
                              <a:cubicBezTo>
                                <a:pt x="531" y="108"/>
                                <a:pt x="533" y="97"/>
                                <a:pt x="533" y="90"/>
                              </a:cubicBezTo>
                              <a:cubicBezTo>
                                <a:pt x="533" y="83"/>
                                <a:pt x="530" y="74"/>
                                <a:pt x="530" y="74"/>
                              </a:cubicBezTo>
                              <a:cubicBezTo>
                                <a:pt x="530" y="70"/>
                                <a:pt x="529" y="66"/>
                                <a:pt x="527" y="63"/>
                              </a:cubicBezTo>
                              <a:cubicBezTo>
                                <a:pt x="527" y="63"/>
                                <a:pt x="527" y="63"/>
                                <a:pt x="527" y="63"/>
                              </a:cubicBezTo>
                              <a:cubicBezTo>
                                <a:pt x="526" y="59"/>
                                <a:pt x="525" y="56"/>
                                <a:pt x="523" y="54"/>
                              </a:cubicBezTo>
                              <a:cubicBezTo>
                                <a:pt x="523" y="53"/>
                                <a:pt x="523" y="53"/>
                                <a:pt x="523" y="53"/>
                              </a:cubicBezTo>
                              <a:cubicBezTo>
                                <a:pt x="522" y="52"/>
                                <a:pt x="521" y="51"/>
                                <a:pt x="520" y="50"/>
                              </a:cubicBezTo>
                              <a:cubicBezTo>
                                <a:pt x="520" y="49"/>
                                <a:pt x="520" y="49"/>
                                <a:pt x="520" y="49"/>
                              </a:cubicBezTo>
                              <a:cubicBezTo>
                                <a:pt x="519" y="48"/>
                                <a:pt x="518" y="47"/>
                                <a:pt x="517" y="46"/>
                              </a:cubicBezTo>
                              <a:cubicBezTo>
                                <a:pt x="517" y="45"/>
                                <a:pt x="517" y="45"/>
                                <a:pt x="517" y="45"/>
                              </a:cubicBezTo>
                              <a:cubicBezTo>
                                <a:pt x="516" y="44"/>
                                <a:pt x="515" y="44"/>
                                <a:pt x="514" y="43"/>
                              </a:cubicBezTo>
                              <a:cubicBezTo>
                                <a:pt x="514" y="43"/>
                                <a:pt x="514" y="42"/>
                                <a:pt x="513" y="42"/>
                              </a:cubicBezTo>
                              <a:cubicBezTo>
                                <a:pt x="512" y="41"/>
                                <a:pt x="511" y="41"/>
                                <a:pt x="510" y="40"/>
                              </a:cubicBezTo>
                              <a:cubicBezTo>
                                <a:pt x="516" y="40"/>
                                <a:pt x="513" y="40"/>
                                <a:pt x="505" y="40"/>
                              </a:cubicBezTo>
                              <a:cubicBezTo>
                                <a:pt x="398" y="43"/>
                                <a:pt x="280" y="35"/>
                                <a:pt x="179" y="18"/>
                              </a:cubicBezTo>
                              <a:cubicBezTo>
                                <a:pt x="141" y="11"/>
                                <a:pt x="106" y="7"/>
                                <a:pt x="75" y="4"/>
                              </a:cubicBezTo>
                              <a:cubicBezTo>
                                <a:pt x="23" y="0"/>
                                <a:pt x="2" y="1"/>
                                <a:pt x="0" y="1"/>
                              </a:cubicBezTo>
                              <a:cubicBezTo>
                                <a:pt x="30" y="16"/>
                                <a:pt x="35" y="93"/>
                                <a:pt x="5" y="124"/>
                              </a:cubicBezTo>
                              <a:cubicBezTo>
                                <a:pt x="5" y="124"/>
                                <a:pt x="5" y="124"/>
                                <a:pt x="4" y="124"/>
                              </a:cubicBezTo>
                              <a:cubicBezTo>
                                <a:pt x="56" y="119"/>
                                <a:pt x="117" y="122"/>
                                <a:pt x="193" y="135"/>
                              </a:cubicBezTo>
                              <a:cubicBezTo>
                                <a:pt x="292" y="152"/>
                                <a:pt x="405" y="156"/>
                                <a:pt x="508" y="148"/>
                              </a:cubicBezTo>
                              <a:cubicBezTo>
                                <a:pt x="509" y="148"/>
                                <a:pt x="511" y="147"/>
                                <a:pt x="512" y="146"/>
                              </a:cubicBezTo>
                              <a:close/>
                            </a:path>
                          </a:pathLst>
                        </a:custGeom>
                        <a:solidFill>
                          <a:srgbClr val="FADBC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81" name="Freeform 1021"/>
                        <a:cNvSpPr>
                          <a:spLocks/>
                        </a:cNvSpPr>
                      </a:nvSpPr>
                      <a:spPr bwMode="auto">
                        <a:xfrm>
                          <a:off x="4562" y="2859"/>
                          <a:ext cx="1" cy="1"/>
                        </a:xfrm>
                        <a:custGeom>
                          <a:avLst/>
                          <a:gdLst>
                            <a:gd name="T0" fmla="*/ 0 w 1"/>
                            <a:gd name="T1" fmla="*/ 0 h 1"/>
                            <a:gd name="T2" fmla="*/ 0 w 1"/>
                            <a:gd name="T3" fmla="*/ 0 h 1"/>
                            <a:gd name="T4" fmla="*/ 0 w 1"/>
                            <a:gd name="T5" fmla="*/ 0 h 1"/>
                            <a:gd name="T6" fmla="*/ 0 60000 65536"/>
                            <a:gd name="T7" fmla="*/ 0 60000 65536"/>
                            <a:gd name="T8" fmla="*/ 0 60000 65536"/>
                          </a:gdLst>
                          <a:ahLst/>
                          <a:cxnLst>
                            <a:cxn ang="T6">
                              <a:pos x="T0" y="T1"/>
                            </a:cxn>
                            <a:cxn ang="T7">
                              <a:pos x="T2" y="T3"/>
                            </a:cxn>
                            <a:cxn ang="T8">
                              <a:pos x="T4" y="T5"/>
                            </a:cxn>
                          </a:cxnLst>
                          <a:rect l="0" t="0" r="r" b="b"/>
                          <a:pathLst>
                            <a:path w="1" h="1">
                              <a:moveTo>
                                <a:pt x="0" y="0"/>
                              </a:moveTo>
                              <a:cubicBezTo>
                                <a:pt x="0" y="0"/>
                                <a:pt x="0" y="0"/>
                                <a:pt x="0" y="0"/>
                              </a:cubicBezTo>
                              <a:cubicBezTo>
                                <a:pt x="0" y="0"/>
                                <a:pt x="0" y="0"/>
                                <a:pt x="0"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82" name="Freeform 1022"/>
                        <a:cNvSpPr>
                          <a:spLocks/>
                        </a:cNvSpPr>
                      </a:nvSpPr>
                      <a:spPr bwMode="auto">
                        <a:xfrm>
                          <a:off x="3601" y="2779"/>
                          <a:ext cx="998" cy="312"/>
                        </a:xfrm>
                        <a:custGeom>
                          <a:avLst/>
                          <a:gdLst>
                            <a:gd name="T0" fmla="*/ 3363 w 533"/>
                            <a:gd name="T1" fmla="*/ 1168 h 156"/>
                            <a:gd name="T2" fmla="*/ 3368 w 533"/>
                            <a:gd name="T3" fmla="*/ 1160 h 156"/>
                            <a:gd name="T4" fmla="*/ 3387 w 533"/>
                            <a:gd name="T5" fmla="*/ 1128 h 156"/>
                            <a:gd name="T6" fmla="*/ 3395 w 533"/>
                            <a:gd name="T7" fmla="*/ 1128 h 156"/>
                            <a:gd name="T8" fmla="*/ 3415 w 533"/>
                            <a:gd name="T9" fmla="*/ 1096 h 156"/>
                            <a:gd name="T10" fmla="*/ 3415 w 533"/>
                            <a:gd name="T11" fmla="*/ 1096 h 156"/>
                            <a:gd name="T12" fmla="*/ 3432 w 533"/>
                            <a:gd name="T13" fmla="*/ 1056 h 156"/>
                            <a:gd name="T14" fmla="*/ 3432 w 533"/>
                            <a:gd name="T15" fmla="*/ 1056 h 156"/>
                            <a:gd name="T16" fmla="*/ 3453 w 533"/>
                            <a:gd name="T17" fmla="*/ 1016 h 156"/>
                            <a:gd name="T18" fmla="*/ 3453 w 533"/>
                            <a:gd name="T19" fmla="*/ 1008 h 156"/>
                            <a:gd name="T20" fmla="*/ 3468 w 533"/>
                            <a:gd name="T21" fmla="*/ 968 h 156"/>
                            <a:gd name="T22" fmla="*/ 3468 w 533"/>
                            <a:gd name="T23" fmla="*/ 968 h 156"/>
                            <a:gd name="T24" fmla="*/ 3485 w 533"/>
                            <a:gd name="T25" fmla="*/ 864 h 156"/>
                            <a:gd name="T26" fmla="*/ 3500 w 533"/>
                            <a:gd name="T27" fmla="*/ 720 h 156"/>
                            <a:gd name="T28" fmla="*/ 3477 w 533"/>
                            <a:gd name="T29" fmla="*/ 592 h 156"/>
                            <a:gd name="T30" fmla="*/ 3460 w 533"/>
                            <a:gd name="T31" fmla="*/ 504 h 156"/>
                            <a:gd name="T32" fmla="*/ 3460 w 533"/>
                            <a:gd name="T33" fmla="*/ 504 h 156"/>
                            <a:gd name="T34" fmla="*/ 3432 w 533"/>
                            <a:gd name="T35" fmla="*/ 432 h 156"/>
                            <a:gd name="T36" fmla="*/ 3432 w 533"/>
                            <a:gd name="T37" fmla="*/ 424 h 156"/>
                            <a:gd name="T38" fmla="*/ 3415 w 533"/>
                            <a:gd name="T39" fmla="*/ 400 h 156"/>
                            <a:gd name="T40" fmla="*/ 3415 w 533"/>
                            <a:gd name="T41" fmla="*/ 392 h 156"/>
                            <a:gd name="T42" fmla="*/ 3395 w 533"/>
                            <a:gd name="T43" fmla="*/ 368 h 156"/>
                            <a:gd name="T44" fmla="*/ 3395 w 533"/>
                            <a:gd name="T45" fmla="*/ 360 h 156"/>
                            <a:gd name="T46" fmla="*/ 3372 w 533"/>
                            <a:gd name="T47" fmla="*/ 344 h 156"/>
                            <a:gd name="T48" fmla="*/ 3368 w 533"/>
                            <a:gd name="T49" fmla="*/ 336 h 156"/>
                            <a:gd name="T50" fmla="*/ 3348 w 533"/>
                            <a:gd name="T51" fmla="*/ 320 h 156"/>
                            <a:gd name="T52" fmla="*/ 3316 w 533"/>
                            <a:gd name="T53" fmla="*/ 320 h 156"/>
                            <a:gd name="T54" fmla="*/ 1174 w 533"/>
                            <a:gd name="T55" fmla="*/ 144 h 156"/>
                            <a:gd name="T56" fmla="*/ 491 w 533"/>
                            <a:gd name="T57" fmla="*/ 32 h 156"/>
                            <a:gd name="T58" fmla="*/ 0 w 533"/>
                            <a:gd name="T59" fmla="*/ 8 h 156"/>
                            <a:gd name="T60" fmla="*/ 32 w 533"/>
                            <a:gd name="T61" fmla="*/ 992 h 156"/>
                            <a:gd name="T62" fmla="*/ 24 w 533"/>
                            <a:gd name="T63" fmla="*/ 992 h 156"/>
                            <a:gd name="T64" fmla="*/ 1266 w 533"/>
                            <a:gd name="T65" fmla="*/ 1080 h 156"/>
                            <a:gd name="T66" fmla="*/ 3335 w 533"/>
                            <a:gd name="T67" fmla="*/ 1184 h 156"/>
                            <a:gd name="T68" fmla="*/ 3363 w 533"/>
                            <a:gd name="T69" fmla="*/ 1168 h 15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533" h="156">
                              <a:moveTo>
                                <a:pt x="512" y="146"/>
                              </a:moveTo>
                              <a:cubicBezTo>
                                <a:pt x="512" y="145"/>
                                <a:pt x="512" y="145"/>
                                <a:pt x="513" y="145"/>
                              </a:cubicBezTo>
                              <a:cubicBezTo>
                                <a:pt x="514" y="144"/>
                                <a:pt x="515" y="143"/>
                                <a:pt x="516" y="141"/>
                              </a:cubicBezTo>
                              <a:cubicBezTo>
                                <a:pt x="517" y="141"/>
                                <a:pt x="517" y="141"/>
                                <a:pt x="517" y="141"/>
                              </a:cubicBezTo>
                              <a:cubicBezTo>
                                <a:pt x="518" y="140"/>
                                <a:pt x="519" y="139"/>
                                <a:pt x="520" y="137"/>
                              </a:cubicBezTo>
                              <a:cubicBezTo>
                                <a:pt x="520" y="137"/>
                                <a:pt x="520" y="137"/>
                                <a:pt x="520" y="137"/>
                              </a:cubicBezTo>
                              <a:cubicBezTo>
                                <a:pt x="521" y="135"/>
                                <a:pt x="522" y="134"/>
                                <a:pt x="523" y="132"/>
                              </a:cubicBezTo>
                              <a:cubicBezTo>
                                <a:pt x="523" y="132"/>
                                <a:pt x="523" y="132"/>
                                <a:pt x="523" y="132"/>
                              </a:cubicBezTo>
                              <a:cubicBezTo>
                                <a:pt x="524" y="130"/>
                                <a:pt x="525" y="128"/>
                                <a:pt x="526" y="127"/>
                              </a:cubicBezTo>
                              <a:cubicBezTo>
                                <a:pt x="526" y="127"/>
                                <a:pt x="526" y="126"/>
                                <a:pt x="526" y="126"/>
                              </a:cubicBezTo>
                              <a:cubicBezTo>
                                <a:pt x="527" y="125"/>
                                <a:pt x="528" y="123"/>
                                <a:pt x="528" y="121"/>
                              </a:cubicBezTo>
                              <a:cubicBezTo>
                                <a:pt x="528" y="121"/>
                                <a:pt x="528" y="121"/>
                                <a:pt x="528" y="121"/>
                              </a:cubicBezTo>
                              <a:cubicBezTo>
                                <a:pt x="530" y="117"/>
                                <a:pt x="531" y="112"/>
                                <a:pt x="531" y="108"/>
                              </a:cubicBezTo>
                              <a:cubicBezTo>
                                <a:pt x="531" y="108"/>
                                <a:pt x="533" y="97"/>
                                <a:pt x="533" y="90"/>
                              </a:cubicBezTo>
                              <a:cubicBezTo>
                                <a:pt x="533" y="83"/>
                                <a:pt x="530" y="74"/>
                                <a:pt x="530" y="74"/>
                              </a:cubicBezTo>
                              <a:cubicBezTo>
                                <a:pt x="530" y="70"/>
                                <a:pt x="529" y="66"/>
                                <a:pt x="527" y="63"/>
                              </a:cubicBezTo>
                              <a:cubicBezTo>
                                <a:pt x="527" y="63"/>
                                <a:pt x="527" y="63"/>
                                <a:pt x="527" y="63"/>
                              </a:cubicBezTo>
                              <a:cubicBezTo>
                                <a:pt x="526" y="59"/>
                                <a:pt x="525" y="56"/>
                                <a:pt x="523" y="54"/>
                              </a:cubicBezTo>
                              <a:cubicBezTo>
                                <a:pt x="523" y="53"/>
                                <a:pt x="523" y="53"/>
                                <a:pt x="523" y="53"/>
                              </a:cubicBezTo>
                              <a:cubicBezTo>
                                <a:pt x="522" y="52"/>
                                <a:pt x="521" y="51"/>
                                <a:pt x="520" y="50"/>
                              </a:cubicBezTo>
                              <a:cubicBezTo>
                                <a:pt x="520" y="49"/>
                                <a:pt x="520" y="49"/>
                                <a:pt x="520" y="49"/>
                              </a:cubicBezTo>
                              <a:cubicBezTo>
                                <a:pt x="519" y="48"/>
                                <a:pt x="518" y="47"/>
                                <a:pt x="517" y="46"/>
                              </a:cubicBezTo>
                              <a:cubicBezTo>
                                <a:pt x="517" y="45"/>
                                <a:pt x="517" y="45"/>
                                <a:pt x="517" y="45"/>
                              </a:cubicBezTo>
                              <a:cubicBezTo>
                                <a:pt x="516" y="44"/>
                                <a:pt x="515" y="44"/>
                                <a:pt x="514" y="43"/>
                              </a:cubicBezTo>
                              <a:cubicBezTo>
                                <a:pt x="514" y="43"/>
                                <a:pt x="514" y="42"/>
                                <a:pt x="513" y="42"/>
                              </a:cubicBezTo>
                              <a:cubicBezTo>
                                <a:pt x="512" y="41"/>
                                <a:pt x="511" y="41"/>
                                <a:pt x="510" y="40"/>
                              </a:cubicBezTo>
                              <a:cubicBezTo>
                                <a:pt x="516" y="40"/>
                                <a:pt x="513" y="40"/>
                                <a:pt x="505" y="40"/>
                              </a:cubicBezTo>
                              <a:cubicBezTo>
                                <a:pt x="398" y="43"/>
                                <a:pt x="280" y="35"/>
                                <a:pt x="179" y="18"/>
                              </a:cubicBezTo>
                              <a:cubicBezTo>
                                <a:pt x="141" y="11"/>
                                <a:pt x="106" y="7"/>
                                <a:pt x="75" y="4"/>
                              </a:cubicBezTo>
                              <a:cubicBezTo>
                                <a:pt x="23" y="0"/>
                                <a:pt x="2" y="1"/>
                                <a:pt x="0" y="1"/>
                              </a:cubicBezTo>
                              <a:cubicBezTo>
                                <a:pt x="30" y="16"/>
                                <a:pt x="35" y="93"/>
                                <a:pt x="5" y="124"/>
                              </a:cubicBezTo>
                              <a:cubicBezTo>
                                <a:pt x="5" y="124"/>
                                <a:pt x="5" y="124"/>
                                <a:pt x="4" y="124"/>
                              </a:cubicBezTo>
                              <a:cubicBezTo>
                                <a:pt x="56" y="119"/>
                                <a:pt x="117" y="122"/>
                                <a:pt x="193" y="135"/>
                              </a:cubicBezTo>
                              <a:cubicBezTo>
                                <a:pt x="292" y="152"/>
                                <a:pt x="405" y="156"/>
                                <a:pt x="508" y="148"/>
                              </a:cubicBezTo>
                              <a:cubicBezTo>
                                <a:pt x="509" y="148"/>
                                <a:pt x="511" y="147"/>
                                <a:pt x="512" y="146"/>
                              </a:cubicBezTo>
                              <a:close/>
                            </a:path>
                          </a:pathLst>
                        </a:custGeom>
                        <a:solidFill>
                          <a:srgbClr val="F4BCA4"/>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16383" name="Freeform 1023"/>
                        <a:cNvSpPr>
                          <a:spLocks/>
                        </a:cNvSpPr>
                      </a:nvSpPr>
                      <a:spPr bwMode="auto">
                        <a:xfrm>
                          <a:off x="3734" y="3003"/>
                          <a:ext cx="646" cy="60"/>
                        </a:xfrm>
                        <a:custGeom>
                          <a:avLst/>
                          <a:gdLst>
                            <a:gd name="T0" fmla="*/ 2266 w 345"/>
                            <a:gd name="T1" fmla="*/ 240 h 30"/>
                            <a:gd name="T2" fmla="*/ 796 w 345"/>
                            <a:gd name="T3" fmla="*/ 104 h 30"/>
                            <a:gd name="T4" fmla="*/ 0 w 345"/>
                            <a:gd name="T5" fmla="*/ 0 h 30"/>
                            <a:gd name="T6" fmla="*/ 947 w 345"/>
                            <a:gd name="T7" fmla="*/ 168 h 30"/>
                            <a:gd name="T8" fmla="*/ 2266 w 345"/>
                            <a:gd name="T9" fmla="*/ 240 h 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5" h="30">
                              <a:moveTo>
                                <a:pt x="345" y="30"/>
                              </a:moveTo>
                              <a:cubicBezTo>
                                <a:pt x="269" y="30"/>
                                <a:pt x="191" y="25"/>
                                <a:pt x="121" y="13"/>
                              </a:cubicBezTo>
                              <a:cubicBezTo>
                                <a:pt x="75" y="5"/>
                                <a:pt x="36" y="1"/>
                                <a:pt x="0" y="0"/>
                              </a:cubicBezTo>
                              <a:cubicBezTo>
                                <a:pt x="44" y="5"/>
                                <a:pt x="93" y="12"/>
                                <a:pt x="144" y="21"/>
                              </a:cubicBezTo>
                              <a:cubicBezTo>
                                <a:pt x="194" y="30"/>
                                <a:pt x="345" y="30"/>
                                <a:pt x="345" y="30"/>
                              </a:cubicBezTo>
                              <a:close/>
                            </a:path>
                          </a:pathLst>
                        </a:custGeom>
                        <a:solidFill>
                          <a:srgbClr val="FCEBE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48" name="Freeform 1024"/>
                        <a:cNvSpPr>
                          <a:spLocks/>
                        </a:cNvSpPr>
                      </a:nvSpPr>
                      <a:spPr bwMode="auto">
                        <a:xfrm>
                          <a:off x="3627" y="2811"/>
                          <a:ext cx="954" cy="252"/>
                        </a:xfrm>
                        <a:custGeom>
                          <a:avLst/>
                          <a:gdLst>
                            <a:gd name="T0" fmla="*/ 3231 w 509"/>
                            <a:gd name="T1" fmla="*/ 312 h 126"/>
                            <a:gd name="T2" fmla="*/ 1085 w 509"/>
                            <a:gd name="T3" fmla="*/ 136 h 126"/>
                            <a:gd name="T4" fmla="*/ 401 w 509"/>
                            <a:gd name="T5" fmla="*/ 24 h 126"/>
                            <a:gd name="T6" fmla="*/ 0 w 509"/>
                            <a:gd name="T7" fmla="*/ 0 h 126"/>
                            <a:gd name="T8" fmla="*/ 13 w 509"/>
                            <a:gd name="T9" fmla="*/ 744 h 126"/>
                            <a:gd name="T10" fmla="*/ 1177 w 509"/>
                            <a:gd name="T11" fmla="*/ 840 h 126"/>
                            <a:gd name="T12" fmla="*/ 3222 w 509"/>
                            <a:gd name="T13" fmla="*/ 952 h 126"/>
                            <a:gd name="T14" fmla="*/ 3231 w 509"/>
                            <a:gd name="T15" fmla="*/ 312 h 12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09" h="126">
                              <a:moveTo>
                                <a:pt x="491" y="39"/>
                              </a:moveTo>
                              <a:cubicBezTo>
                                <a:pt x="384" y="42"/>
                                <a:pt x="266" y="34"/>
                                <a:pt x="165" y="17"/>
                              </a:cubicBezTo>
                              <a:cubicBezTo>
                                <a:pt x="127" y="10"/>
                                <a:pt x="92" y="6"/>
                                <a:pt x="61" y="3"/>
                              </a:cubicBezTo>
                              <a:cubicBezTo>
                                <a:pt x="32" y="1"/>
                                <a:pt x="12" y="0"/>
                                <a:pt x="0" y="0"/>
                              </a:cubicBezTo>
                              <a:cubicBezTo>
                                <a:pt x="14" y="23"/>
                                <a:pt x="15" y="65"/>
                                <a:pt x="2" y="93"/>
                              </a:cubicBezTo>
                              <a:cubicBezTo>
                                <a:pt x="51" y="90"/>
                                <a:pt x="108" y="93"/>
                                <a:pt x="179" y="105"/>
                              </a:cubicBezTo>
                              <a:cubicBezTo>
                                <a:pt x="276" y="122"/>
                                <a:pt x="388" y="126"/>
                                <a:pt x="489" y="119"/>
                              </a:cubicBezTo>
                              <a:cubicBezTo>
                                <a:pt x="509" y="96"/>
                                <a:pt x="503" y="54"/>
                                <a:pt x="491" y="39"/>
                              </a:cubicBezTo>
                              <a:close/>
                            </a:path>
                          </a:pathLst>
                        </a:custGeom>
                        <a:solidFill>
                          <a:srgbClr val="E2001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49" name="Freeform 1025"/>
                        <a:cNvSpPr>
                          <a:spLocks/>
                        </a:cNvSpPr>
                      </a:nvSpPr>
                      <a:spPr bwMode="auto">
                        <a:xfrm>
                          <a:off x="3627" y="2811"/>
                          <a:ext cx="952" cy="232"/>
                        </a:xfrm>
                        <a:custGeom>
                          <a:avLst/>
                          <a:gdLst>
                            <a:gd name="T0" fmla="*/ 3231 w 508"/>
                            <a:gd name="T1" fmla="*/ 312 h 116"/>
                            <a:gd name="T2" fmla="*/ 1085 w 508"/>
                            <a:gd name="T3" fmla="*/ 136 h 116"/>
                            <a:gd name="T4" fmla="*/ 401 w 508"/>
                            <a:gd name="T5" fmla="*/ 24 h 116"/>
                            <a:gd name="T6" fmla="*/ 0 w 508"/>
                            <a:gd name="T7" fmla="*/ 0 h 116"/>
                            <a:gd name="T8" fmla="*/ 13 w 508"/>
                            <a:gd name="T9" fmla="*/ 744 h 116"/>
                            <a:gd name="T10" fmla="*/ 446 w 508"/>
                            <a:gd name="T11" fmla="*/ 744 h 116"/>
                            <a:gd name="T12" fmla="*/ 435 w 508"/>
                            <a:gd name="T13" fmla="*/ 728 h 116"/>
                            <a:gd name="T14" fmla="*/ 285 w 508"/>
                            <a:gd name="T15" fmla="*/ 640 h 116"/>
                            <a:gd name="T16" fmla="*/ 277 w 508"/>
                            <a:gd name="T17" fmla="*/ 304 h 116"/>
                            <a:gd name="T18" fmla="*/ 547 w 508"/>
                            <a:gd name="T19" fmla="*/ 168 h 116"/>
                            <a:gd name="T20" fmla="*/ 896 w 508"/>
                            <a:gd name="T21" fmla="*/ 224 h 116"/>
                            <a:gd name="T22" fmla="*/ 1190 w 508"/>
                            <a:gd name="T23" fmla="*/ 264 h 116"/>
                            <a:gd name="T24" fmla="*/ 1355 w 508"/>
                            <a:gd name="T25" fmla="*/ 392 h 116"/>
                            <a:gd name="T26" fmla="*/ 1415 w 508"/>
                            <a:gd name="T27" fmla="*/ 520 h 116"/>
                            <a:gd name="T28" fmla="*/ 1612 w 508"/>
                            <a:gd name="T29" fmla="*/ 456 h 116"/>
                            <a:gd name="T30" fmla="*/ 1724 w 508"/>
                            <a:gd name="T31" fmla="*/ 352 h 116"/>
                            <a:gd name="T32" fmla="*/ 2013 w 508"/>
                            <a:gd name="T33" fmla="*/ 376 h 116"/>
                            <a:gd name="T34" fmla="*/ 2494 w 508"/>
                            <a:gd name="T35" fmla="*/ 408 h 116"/>
                            <a:gd name="T36" fmla="*/ 2830 w 508"/>
                            <a:gd name="T37" fmla="*/ 408 h 116"/>
                            <a:gd name="T38" fmla="*/ 3013 w 508"/>
                            <a:gd name="T39" fmla="*/ 400 h 116"/>
                            <a:gd name="T40" fmla="*/ 3238 w 508"/>
                            <a:gd name="T41" fmla="*/ 928 h 116"/>
                            <a:gd name="T42" fmla="*/ 3231 w 508"/>
                            <a:gd name="T43" fmla="*/ 312 h 11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508" h="116">
                              <a:moveTo>
                                <a:pt x="491" y="39"/>
                              </a:moveTo>
                              <a:cubicBezTo>
                                <a:pt x="384" y="42"/>
                                <a:pt x="266" y="34"/>
                                <a:pt x="165" y="17"/>
                              </a:cubicBezTo>
                              <a:cubicBezTo>
                                <a:pt x="127" y="10"/>
                                <a:pt x="92" y="6"/>
                                <a:pt x="61" y="3"/>
                              </a:cubicBezTo>
                              <a:cubicBezTo>
                                <a:pt x="32" y="1"/>
                                <a:pt x="12" y="0"/>
                                <a:pt x="0" y="0"/>
                              </a:cubicBezTo>
                              <a:cubicBezTo>
                                <a:pt x="14" y="23"/>
                                <a:pt x="15" y="65"/>
                                <a:pt x="2" y="93"/>
                              </a:cubicBezTo>
                              <a:cubicBezTo>
                                <a:pt x="22" y="92"/>
                                <a:pt x="44" y="92"/>
                                <a:pt x="68" y="93"/>
                              </a:cubicBezTo>
                              <a:cubicBezTo>
                                <a:pt x="66" y="91"/>
                                <a:pt x="66" y="91"/>
                                <a:pt x="66" y="91"/>
                              </a:cubicBezTo>
                              <a:cubicBezTo>
                                <a:pt x="59" y="93"/>
                                <a:pt x="47" y="86"/>
                                <a:pt x="43" y="80"/>
                              </a:cubicBezTo>
                              <a:cubicBezTo>
                                <a:pt x="35" y="68"/>
                                <a:pt x="35" y="50"/>
                                <a:pt x="42" y="38"/>
                              </a:cubicBezTo>
                              <a:cubicBezTo>
                                <a:pt x="50" y="23"/>
                                <a:pt x="68" y="22"/>
                                <a:pt x="83" y="21"/>
                              </a:cubicBezTo>
                              <a:cubicBezTo>
                                <a:pt x="101" y="20"/>
                                <a:pt x="119" y="25"/>
                                <a:pt x="136" y="28"/>
                              </a:cubicBezTo>
                              <a:cubicBezTo>
                                <a:pt x="151" y="30"/>
                                <a:pt x="166" y="31"/>
                                <a:pt x="181" y="33"/>
                              </a:cubicBezTo>
                              <a:cubicBezTo>
                                <a:pt x="192" y="36"/>
                                <a:pt x="200" y="39"/>
                                <a:pt x="206" y="49"/>
                              </a:cubicBezTo>
                              <a:cubicBezTo>
                                <a:pt x="209" y="54"/>
                                <a:pt x="209" y="63"/>
                                <a:pt x="215" y="65"/>
                              </a:cubicBezTo>
                              <a:cubicBezTo>
                                <a:pt x="225" y="69"/>
                                <a:pt x="238" y="66"/>
                                <a:pt x="245" y="57"/>
                              </a:cubicBezTo>
                              <a:cubicBezTo>
                                <a:pt x="251" y="49"/>
                                <a:pt x="251" y="43"/>
                                <a:pt x="262" y="44"/>
                              </a:cubicBezTo>
                              <a:cubicBezTo>
                                <a:pt x="277" y="46"/>
                                <a:pt x="292" y="46"/>
                                <a:pt x="306" y="47"/>
                              </a:cubicBezTo>
                              <a:cubicBezTo>
                                <a:pt x="331" y="49"/>
                                <a:pt x="355" y="50"/>
                                <a:pt x="379" y="51"/>
                              </a:cubicBezTo>
                              <a:cubicBezTo>
                                <a:pt x="396" y="52"/>
                                <a:pt x="413" y="51"/>
                                <a:pt x="430" y="51"/>
                              </a:cubicBezTo>
                              <a:cubicBezTo>
                                <a:pt x="439" y="51"/>
                                <a:pt x="449" y="47"/>
                                <a:pt x="458" y="50"/>
                              </a:cubicBezTo>
                              <a:cubicBezTo>
                                <a:pt x="485" y="57"/>
                                <a:pt x="497" y="89"/>
                                <a:pt x="492" y="116"/>
                              </a:cubicBezTo>
                              <a:cubicBezTo>
                                <a:pt x="508" y="92"/>
                                <a:pt x="502" y="53"/>
                                <a:pt x="491" y="39"/>
                              </a:cubicBezTo>
                              <a:close/>
                            </a:path>
                          </a:pathLst>
                        </a:custGeom>
                        <a:solidFill>
                          <a:srgbClr val="D2001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0" name="Freeform 1026"/>
                        <a:cNvSpPr>
                          <a:spLocks/>
                        </a:cNvSpPr>
                      </a:nvSpPr>
                      <a:spPr bwMode="auto">
                        <a:xfrm>
                          <a:off x="4504" y="2919"/>
                          <a:ext cx="88" cy="96"/>
                        </a:xfrm>
                        <a:custGeom>
                          <a:avLst/>
                          <a:gdLst>
                            <a:gd name="T0" fmla="*/ 152 w 47"/>
                            <a:gd name="T1" fmla="*/ 24 h 48"/>
                            <a:gd name="T2" fmla="*/ 7 w 47"/>
                            <a:gd name="T3" fmla="*/ 136 h 48"/>
                            <a:gd name="T4" fmla="*/ 7 w 47"/>
                            <a:gd name="T5" fmla="*/ 216 h 48"/>
                            <a:gd name="T6" fmla="*/ 52 w 47"/>
                            <a:gd name="T7" fmla="*/ 344 h 48"/>
                            <a:gd name="T8" fmla="*/ 112 w 47"/>
                            <a:gd name="T9" fmla="*/ 360 h 48"/>
                            <a:gd name="T10" fmla="*/ 210 w 47"/>
                            <a:gd name="T11" fmla="*/ 368 h 48"/>
                            <a:gd name="T12" fmla="*/ 270 w 47"/>
                            <a:gd name="T13" fmla="*/ 296 h 48"/>
                            <a:gd name="T14" fmla="*/ 301 w 47"/>
                            <a:gd name="T15" fmla="*/ 152 h 48"/>
                            <a:gd name="T16" fmla="*/ 234 w 47"/>
                            <a:gd name="T17" fmla="*/ 40 h 48"/>
                            <a:gd name="T18" fmla="*/ 152 w 47"/>
                            <a:gd name="T19" fmla="*/ 24 h 4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7" h="48">
                              <a:moveTo>
                                <a:pt x="23" y="3"/>
                              </a:moveTo>
                              <a:cubicBezTo>
                                <a:pt x="14" y="0"/>
                                <a:pt x="6" y="5"/>
                                <a:pt x="1" y="17"/>
                              </a:cubicBezTo>
                              <a:cubicBezTo>
                                <a:pt x="0" y="21"/>
                                <a:pt x="0" y="24"/>
                                <a:pt x="1" y="27"/>
                              </a:cubicBezTo>
                              <a:cubicBezTo>
                                <a:pt x="1" y="33"/>
                                <a:pt x="4" y="39"/>
                                <a:pt x="8" y="43"/>
                              </a:cubicBezTo>
                              <a:cubicBezTo>
                                <a:pt x="10" y="44"/>
                                <a:pt x="14" y="45"/>
                                <a:pt x="17" y="45"/>
                              </a:cubicBezTo>
                              <a:cubicBezTo>
                                <a:pt x="21" y="46"/>
                                <a:pt x="27" y="48"/>
                                <a:pt x="32" y="46"/>
                              </a:cubicBezTo>
                              <a:cubicBezTo>
                                <a:pt x="36" y="45"/>
                                <a:pt x="39" y="41"/>
                                <a:pt x="41" y="37"/>
                              </a:cubicBezTo>
                              <a:cubicBezTo>
                                <a:pt x="44" y="32"/>
                                <a:pt x="47" y="26"/>
                                <a:pt x="46" y="19"/>
                              </a:cubicBezTo>
                              <a:cubicBezTo>
                                <a:pt x="45" y="12"/>
                                <a:pt x="41" y="7"/>
                                <a:pt x="36" y="5"/>
                              </a:cubicBezTo>
                              <a:cubicBezTo>
                                <a:pt x="32" y="3"/>
                                <a:pt x="27" y="4"/>
                                <a:pt x="23" y="3"/>
                              </a:cubicBezTo>
                              <a:close/>
                            </a:path>
                          </a:pathLst>
                        </a:custGeom>
                        <a:solidFill>
                          <a:srgbClr val="F8E1E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1" name="Freeform 1027"/>
                        <a:cNvSpPr>
                          <a:spLocks/>
                        </a:cNvSpPr>
                      </a:nvSpPr>
                      <a:spPr bwMode="auto">
                        <a:xfrm>
                          <a:off x="4521" y="2945"/>
                          <a:ext cx="67" cy="58"/>
                        </a:xfrm>
                        <a:custGeom>
                          <a:avLst/>
                          <a:gdLst>
                            <a:gd name="T0" fmla="*/ 0 w 36"/>
                            <a:gd name="T1" fmla="*/ 208 h 29"/>
                            <a:gd name="T2" fmla="*/ 104 w 36"/>
                            <a:gd name="T3" fmla="*/ 176 h 29"/>
                            <a:gd name="T4" fmla="*/ 97 w 36"/>
                            <a:gd name="T5" fmla="*/ 112 h 29"/>
                            <a:gd name="T6" fmla="*/ 117 w 36"/>
                            <a:gd name="T7" fmla="*/ 128 h 29"/>
                            <a:gd name="T8" fmla="*/ 141 w 36"/>
                            <a:gd name="T9" fmla="*/ 152 h 29"/>
                            <a:gd name="T10" fmla="*/ 208 w 36"/>
                            <a:gd name="T11" fmla="*/ 128 h 29"/>
                            <a:gd name="T12" fmla="*/ 212 w 36"/>
                            <a:gd name="T13" fmla="*/ 40 h 29"/>
                            <a:gd name="T14" fmla="*/ 121 w 36"/>
                            <a:gd name="T15" fmla="*/ 32 h 29"/>
                            <a:gd name="T16" fmla="*/ 69 w 36"/>
                            <a:gd name="T17" fmla="*/ 40 h 29"/>
                            <a:gd name="T18" fmla="*/ 45 w 36"/>
                            <a:gd name="T19" fmla="*/ 96 h 2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6" h="29">
                              <a:moveTo>
                                <a:pt x="0" y="26"/>
                              </a:moveTo>
                              <a:cubicBezTo>
                                <a:pt x="4" y="29"/>
                                <a:pt x="15" y="29"/>
                                <a:pt x="16" y="22"/>
                              </a:cubicBezTo>
                              <a:cubicBezTo>
                                <a:pt x="16" y="21"/>
                                <a:pt x="13" y="14"/>
                                <a:pt x="15" y="14"/>
                              </a:cubicBezTo>
                              <a:cubicBezTo>
                                <a:pt x="16" y="14"/>
                                <a:pt x="18" y="16"/>
                                <a:pt x="18" y="16"/>
                              </a:cubicBezTo>
                              <a:cubicBezTo>
                                <a:pt x="19" y="18"/>
                                <a:pt x="20" y="19"/>
                                <a:pt x="22" y="19"/>
                              </a:cubicBezTo>
                              <a:cubicBezTo>
                                <a:pt x="25" y="20"/>
                                <a:pt x="30" y="19"/>
                                <a:pt x="32" y="16"/>
                              </a:cubicBezTo>
                              <a:cubicBezTo>
                                <a:pt x="34" y="13"/>
                                <a:pt x="36" y="8"/>
                                <a:pt x="33" y="5"/>
                              </a:cubicBezTo>
                              <a:cubicBezTo>
                                <a:pt x="29" y="0"/>
                                <a:pt x="24" y="4"/>
                                <a:pt x="19" y="4"/>
                              </a:cubicBezTo>
                              <a:cubicBezTo>
                                <a:pt x="16" y="4"/>
                                <a:pt x="13" y="4"/>
                                <a:pt x="11" y="5"/>
                              </a:cubicBezTo>
                              <a:cubicBezTo>
                                <a:pt x="9" y="6"/>
                                <a:pt x="7" y="10"/>
                                <a:pt x="7" y="12"/>
                              </a:cubicBezTo>
                            </a:path>
                          </a:pathLst>
                        </a:custGeom>
                        <a:solidFill>
                          <a:srgbClr val="F3C9C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2" name="Freeform 1028"/>
                        <a:cNvSpPr>
                          <a:spLocks/>
                        </a:cNvSpPr>
                      </a:nvSpPr>
                      <a:spPr bwMode="auto">
                        <a:xfrm>
                          <a:off x="4534" y="2953"/>
                          <a:ext cx="26" cy="28"/>
                        </a:xfrm>
                        <a:custGeom>
                          <a:avLst/>
                          <a:gdLst>
                            <a:gd name="T0" fmla="*/ 32 w 14"/>
                            <a:gd name="T1" fmla="*/ 112 h 14"/>
                            <a:gd name="T2" fmla="*/ 37 w 14"/>
                            <a:gd name="T3" fmla="*/ 48 h 14"/>
                            <a:gd name="T4" fmla="*/ 59 w 14"/>
                            <a:gd name="T5" fmla="*/ 40 h 14"/>
                            <a:gd name="T6" fmla="*/ 76 w 14"/>
                            <a:gd name="T7" fmla="*/ 64 h 14"/>
                            <a:gd name="T8" fmla="*/ 84 w 14"/>
                            <a:gd name="T9" fmla="*/ 48 h 14"/>
                            <a:gd name="T10" fmla="*/ 45 w 14"/>
                            <a:gd name="T11" fmla="*/ 0 h 14"/>
                            <a:gd name="T12" fmla="*/ 7 w 14"/>
                            <a:gd name="T13" fmla="*/ 48 h 14"/>
                            <a:gd name="T14" fmla="*/ 13 w 14"/>
                            <a:gd name="T15" fmla="*/ 88 h 14"/>
                            <a:gd name="T16" fmla="*/ 24 w 14"/>
                            <a:gd name="T17" fmla="*/ 104 h 1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4" h="14">
                              <a:moveTo>
                                <a:pt x="5" y="14"/>
                              </a:moveTo>
                              <a:cubicBezTo>
                                <a:pt x="3" y="12"/>
                                <a:pt x="4" y="8"/>
                                <a:pt x="6" y="6"/>
                              </a:cubicBezTo>
                              <a:cubicBezTo>
                                <a:pt x="6" y="6"/>
                                <a:pt x="7" y="5"/>
                                <a:pt x="9" y="5"/>
                              </a:cubicBezTo>
                              <a:cubicBezTo>
                                <a:pt x="11" y="5"/>
                                <a:pt x="11" y="7"/>
                                <a:pt x="12" y="8"/>
                              </a:cubicBezTo>
                              <a:cubicBezTo>
                                <a:pt x="14" y="10"/>
                                <a:pt x="14" y="7"/>
                                <a:pt x="13" y="6"/>
                              </a:cubicBezTo>
                              <a:cubicBezTo>
                                <a:pt x="13" y="3"/>
                                <a:pt x="10" y="0"/>
                                <a:pt x="7" y="0"/>
                              </a:cubicBezTo>
                              <a:cubicBezTo>
                                <a:pt x="4" y="0"/>
                                <a:pt x="2" y="3"/>
                                <a:pt x="1" y="6"/>
                              </a:cubicBezTo>
                              <a:cubicBezTo>
                                <a:pt x="0" y="8"/>
                                <a:pt x="1" y="9"/>
                                <a:pt x="2" y="11"/>
                              </a:cubicBezTo>
                              <a:cubicBezTo>
                                <a:pt x="3" y="12"/>
                                <a:pt x="4" y="13"/>
                                <a:pt x="4" y="13"/>
                              </a:cubicBezTo>
                            </a:path>
                          </a:pathLst>
                        </a:custGeom>
                        <a:solidFill>
                          <a:srgbClr val="EBA8A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3" name="Freeform 1029"/>
                        <a:cNvSpPr>
                          <a:spLocks/>
                        </a:cNvSpPr>
                      </a:nvSpPr>
                      <a:spPr bwMode="auto">
                        <a:xfrm>
                          <a:off x="4517" y="2933"/>
                          <a:ext cx="73" cy="80"/>
                        </a:xfrm>
                        <a:custGeom>
                          <a:avLst/>
                          <a:gdLst>
                            <a:gd name="T0" fmla="*/ 249 w 39"/>
                            <a:gd name="T1" fmla="*/ 96 h 40"/>
                            <a:gd name="T2" fmla="*/ 197 w 39"/>
                            <a:gd name="T3" fmla="*/ 0 h 40"/>
                            <a:gd name="T4" fmla="*/ 234 w 39"/>
                            <a:gd name="T5" fmla="*/ 80 h 40"/>
                            <a:gd name="T6" fmla="*/ 204 w 39"/>
                            <a:gd name="T7" fmla="*/ 216 h 40"/>
                            <a:gd name="T8" fmla="*/ 144 w 39"/>
                            <a:gd name="T9" fmla="*/ 288 h 40"/>
                            <a:gd name="T10" fmla="*/ 45 w 39"/>
                            <a:gd name="T11" fmla="*/ 280 h 40"/>
                            <a:gd name="T12" fmla="*/ 0 w 39"/>
                            <a:gd name="T13" fmla="*/ 264 h 40"/>
                            <a:gd name="T14" fmla="*/ 13 w 39"/>
                            <a:gd name="T15" fmla="*/ 280 h 40"/>
                            <a:gd name="T16" fmla="*/ 67 w 39"/>
                            <a:gd name="T17" fmla="*/ 296 h 40"/>
                            <a:gd name="T18" fmla="*/ 165 w 39"/>
                            <a:gd name="T19" fmla="*/ 304 h 40"/>
                            <a:gd name="T20" fmla="*/ 225 w 39"/>
                            <a:gd name="T21" fmla="*/ 232 h 40"/>
                            <a:gd name="T22" fmla="*/ 249 w 39"/>
                            <a:gd name="T23" fmla="*/ 96 h 4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 h="40">
                              <a:moveTo>
                                <a:pt x="38" y="12"/>
                              </a:moveTo>
                              <a:cubicBezTo>
                                <a:pt x="37" y="7"/>
                                <a:pt x="34" y="2"/>
                                <a:pt x="30" y="0"/>
                              </a:cubicBezTo>
                              <a:cubicBezTo>
                                <a:pt x="33" y="2"/>
                                <a:pt x="35" y="6"/>
                                <a:pt x="36" y="10"/>
                              </a:cubicBezTo>
                              <a:cubicBezTo>
                                <a:pt x="37" y="17"/>
                                <a:pt x="33" y="23"/>
                                <a:pt x="31" y="27"/>
                              </a:cubicBezTo>
                              <a:cubicBezTo>
                                <a:pt x="29" y="31"/>
                                <a:pt x="26" y="34"/>
                                <a:pt x="22" y="36"/>
                              </a:cubicBezTo>
                              <a:cubicBezTo>
                                <a:pt x="17" y="37"/>
                                <a:pt x="12" y="36"/>
                                <a:pt x="7" y="35"/>
                              </a:cubicBezTo>
                              <a:cubicBezTo>
                                <a:pt x="5" y="34"/>
                                <a:pt x="2" y="34"/>
                                <a:pt x="0" y="33"/>
                              </a:cubicBezTo>
                              <a:cubicBezTo>
                                <a:pt x="1" y="34"/>
                                <a:pt x="1" y="34"/>
                                <a:pt x="2" y="35"/>
                              </a:cubicBezTo>
                              <a:cubicBezTo>
                                <a:pt x="4" y="36"/>
                                <a:pt x="8" y="37"/>
                                <a:pt x="10" y="37"/>
                              </a:cubicBezTo>
                              <a:cubicBezTo>
                                <a:pt x="15" y="38"/>
                                <a:pt x="20" y="40"/>
                                <a:pt x="25" y="38"/>
                              </a:cubicBezTo>
                              <a:cubicBezTo>
                                <a:pt x="29" y="37"/>
                                <a:pt x="32" y="33"/>
                                <a:pt x="34" y="29"/>
                              </a:cubicBezTo>
                              <a:cubicBezTo>
                                <a:pt x="36" y="25"/>
                                <a:pt x="39" y="19"/>
                                <a:pt x="38" y="12"/>
                              </a:cubicBezTo>
                              <a:close/>
                            </a:path>
                          </a:pathLst>
                        </a:custGeom>
                        <a:solidFill>
                          <a:srgbClr val="F3C9C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4" name="Freeform 1030"/>
                        <a:cNvSpPr>
                          <a:spLocks/>
                        </a:cNvSpPr>
                      </a:nvSpPr>
                      <a:spPr bwMode="auto">
                        <a:xfrm>
                          <a:off x="4536" y="2957"/>
                          <a:ext cx="54" cy="56"/>
                        </a:xfrm>
                        <a:custGeom>
                          <a:avLst/>
                          <a:gdLst>
                            <a:gd name="T0" fmla="*/ 181 w 29"/>
                            <a:gd name="T1" fmla="*/ 0 h 28"/>
                            <a:gd name="T2" fmla="*/ 156 w 29"/>
                            <a:gd name="T3" fmla="*/ 136 h 28"/>
                            <a:gd name="T4" fmla="*/ 97 w 29"/>
                            <a:gd name="T5" fmla="*/ 208 h 28"/>
                            <a:gd name="T6" fmla="*/ 0 w 29"/>
                            <a:gd name="T7" fmla="*/ 200 h 28"/>
                            <a:gd name="T8" fmla="*/ 97 w 29"/>
                            <a:gd name="T9" fmla="*/ 200 h 28"/>
                            <a:gd name="T10" fmla="*/ 156 w 29"/>
                            <a:gd name="T11" fmla="*/ 112 h 28"/>
                            <a:gd name="T12" fmla="*/ 181 w 29"/>
                            <a:gd name="T13" fmla="*/ 0 h 2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9" h="28">
                              <a:moveTo>
                                <a:pt x="28" y="0"/>
                              </a:moveTo>
                              <a:cubicBezTo>
                                <a:pt x="29" y="7"/>
                                <a:pt x="26" y="13"/>
                                <a:pt x="24" y="17"/>
                              </a:cubicBezTo>
                              <a:cubicBezTo>
                                <a:pt x="22" y="21"/>
                                <a:pt x="19" y="25"/>
                                <a:pt x="15" y="26"/>
                              </a:cubicBezTo>
                              <a:cubicBezTo>
                                <a:pt x="10" y="28"/>
                                <a:pt x="5" y="26"/>
                                <a:pt x="0" y="25"/>
                              </a:cubicBezTo>
                              <a:cubicBezTo>
                                <a:pt x="4" y="25"/>
                                <a:pt x="10" y="27"/>
                                <a:pt x="15" y="25"/>
                              </a:cubicBezTo>
                              <a:cubicBezTo>
                                <a:pt x="20" y="22"/>
                                <a:pt x="22" y="18"/>
                                <a:pt x="24" y="14"/>
                              </a:cubicBezTo>
                              <a:cubicBezTo>
                                <a:pt x="26" y="10"/>
                                <a:pt x="29" y="4"/>
                                <a:pt x="28" y="0"/>
                              </a:cubicBezTo>
                              <a:close/>
                            </a:path>
                          </a:pathLst>
                        </a:custGeom>
                        <a:solidFill>
                          <a:srgbClr val="EBA8A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5" name="Freeform 1031"/>
                        <a:cNvSpPr>
                          <a:spLocks/>
                        </a:cNvSpPr>
                      </a:nvSpPr>
                      <a:spPr bwMode="auto">
                        <a:xfrm>
                          <a:off x="4508" y="2923"/>
                          <a:ext cx="62" cy="74"/>
                        </a:xfrm>
                        <a:custGeom>
                          <a:avLst/>
                          <a:gdLst>
                            <a:gd name="T0" fmla="*/ 15 w 33"/>
                            <a:gd name="T1" fmla="*/ 224 h 37"/>
                            <a:gd name="T2" fmla="*/ 21 w 33"/>
                            <a:gd name="T3" fmla="*/ 152 h 37"/>
                            <a:gd name="T4" fmla="*/ 152 w 33"/>
                            <a:gd name="T5" fmla="*/ 32 h 37"/>
                            <a:gd name="T6" fmla="*/ 218 w 33"/>
                            <a:gd name="T7" fmla="*/ 32 h 37"/>
                            <a:gd name="T8" fmla="*/ 137 w 33"/>
                            <a:gd name="T9" fmla="*/ 16 h 37"/>
                            <a:gd name="T10" fmla="*/ 8 w 33"/>
                            <a:gd name="T11" fmla="*/ 128 h 37"/>
                            <a:gd name="T12" fmla="*/ 0 w 33"/>
                            <a:gd name="T13" fmla="*/ 192 h 37"/>
                            <a:gd name="T14" fmla="*/ 32 w 33"/>
                            <a:gd name="T15" fmla="*/ 296 h 37"/>
                            <a:gd name="T16" fmla="*/ 15 w 33"/>
                            <a:gd name="T17" fmla="*/ 224 h 3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7">
                              <a:moveTo>
                                <a:pt x="2" y="28"/>
                              </a:moveTo>
                              <a:cubicBezTo>
                                <a:pt x="2" y="25"/>
                                <a:pt x="2" y="22"/>
                                <a:pt x="3" y="19"/>
                              </a:cubicBezTo>
                              <a:cubicBezTo>
                                <a:pt x="7" y="7"/>
                                <a:pt x="15" y="2"/>
                                <a:pt x="23" y="4"/>
                              </a:cubicBezTo>
                              <a:cubicBezTo>
                                <a:pt x="27" y="6"/>
                                <a:pt x="29" y="3"/>
                                <a:pt x="33" y="4"/>
                              </a:cubicBezTo>
                              <a:cubicBezTo>
                                <a:pt x="29" y="2"/>
                                <a:pt x="25" y="3"/>
                                <a:pt x="21" y="2"/>
                              </a:cubicBezTo>
                              <a:cubicBezTo>
                                <a:pt x="13" y="0"/>
                                <a:pt x="5" y="4"/>
                                <a:pt x="1" y="16"/>
                              </a:cubicBezTo>
                              <a:cubicBezTo>
                                <a:pt x="0" y="19"/>
                                <a:pt x="0" y="22"/>
                                <a:pt x="0" y="24"/>
                              </a:cubicBezTo>
                              <a:cubicBezTo>
                                <a:pt x="1" y="29"/>
                                <a:pt x="2" y="34"/>
                                <a:pt x="5" y="37"/>
                              </a:cubicBezTo>
                              <a:cubicBezTo>
                                <a:pt x="3" y="34"/>
                                <a:pt x="3" y="31"/>
                                <a:pt x="2" y="2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6" name="Freeform 1032"/>
                        <a:cNvSpPr>
                          <a:spLocks/>
                        </a:cNvSpPr>
                      </a:nvSpPr>
                      <a:spPr bwMode="auto">
                        <a:xfrm>
                          <a:off x="4511" y="2937"/>
                          <a:ext cx="73" cy="62"/>
                        </a:xfrm>
                        <a:custGeom>
                          <a:avLst/>
                          <a:gdLst>
                            <a:gd name="T0" fmla="*/ 112 w 39"/>
                            <a:gd name="T1" fmla="*/ 40 h 31"/>
                            <a:gd name="T2" fmla="*/ 39 w 39"/>
                            <a:gd name="T3" fmla="*/ 88 h 31"/>
                            <a:gd name="T4" fmla="*/ 73 w 39"/>
                            <a:gd name="T5" fmla="*/ 128 h 31"/>
                            <a:gd name="T6" fmla="*/ 45 w 39"/>
                            <a:gd name="T7" fmla="*/ 168 h 31"/>
                            <a:gd name="T8" fmla="*/ 52 w 39"/>
                            <a:gd name="T9" fmla="*/ 248 h 31"/>
                            <a:gd name="T10" fmla="*/ 112 w 39"/>
                            <a:gd name="T11" fmla="*/ 224 h 31"/>
                            <a:gd name="T12" fmla="*/ 112 w 39"/>
                            <a:gd name="T13" fmla="*/ 168 h 31"/>
                            <a:gd name="T14" fmla="*/ 92 w 39"/>
                            <a:gd name="T15" fmla="*/ 128 h 31"/>
                            <a:gd name="T16" fmla="*/ 125 w 39"/>
                            <a:gd name="T17" fmla="*/ 88 h 31"/>
                            <a:gd name="T18" fmla="*/ 157 w 39"/>
                            <a:gd name="T19" fmla="*/ 120 h 31"/>
                            <a:gd name="T20" fmla="*/ 204 w 39"/>
                            <a:gd name="T21" fmla="*/ 168 h 31"/>
                            <a:gd name="T22" fmla="*/ 249 w 39"/>
                            <a:gd name="T23" fmla="*/ 80 h 31"/>
                            <a:gd name="T24" fmla="*/ 204 w 39"/>
                            <a:gd name="T25" fmla="*/ 40 h 31"/>
                            <a:gd name="T26" fmla="*/ 112 w 39"/>
                            <a:gd name="T27" fmla="*/ 40 h 3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 h="31">
                              <a:moveTo>
                                <a:pt x="17" y="5"/>
                              </a:moveTo>
                              <a:cubicBezTo>
                                <a:pt x="13" y="0"/>
                                <a:pt x="3" y="4"/>
                                <a:pt x="6" y="11"/>
                              </a:cubicBezTo>
                              <a:cubicBezTo>
                                <a:pt x="7" y="14"/>
                                <a:pt x="10" y="14"/>
                                <a:pt x="11" y="16"/>
                              </a:cubicBezTo>
                              <a:cubicBezTo>
                                <a:pt x="12" y="20"/>
                                <a:pt x="10" y="20"/>
                                <a:pt x="7" y="21"/>
                              </a:cubicBezTo>
                              <a:cubicBezTo>
                                <a:pt x="0" y="23"/>
                                <a:pt x="1" y="30"/>
                                <a:pt x="8" y="31"/>
                              </a:cubicBezTo>
                              <a:cubicBezTo>
                                <a:pt x="12" y="31"/>
                                <a:pt x="15" y="31"/>
                                <a:pt x="17" y="28"/>
                              </a:cubicBezTo>
                              <a:cubicBezTo>
                                <a:pt x="19" y="25"/>
                                <a:pt x="18" y="24"/>
                                <a:pt x="17" y="21"/>
                              </a:cubicBezTo>
                              <a:cubicBezTo>
                                <a:pt x="16" y="19"/>
                                <a:pt x="14" y="18"/>
                                <a:pt x="14" y="16"/>
                              </a:cubicBezTo>
                              <a:cubicBezTo>
                                <a:pt x="15" y="14"/>
                                <a:pt x="17" y="11"/>
                                <a:pt x="19" y="11"/>
                              </a:cubicBezTo>
                              <a:cubicBezTo>
                                <a:pt x="22" y="10"/>
                                <a:pt x="23" y="13"/>
                                <a:pt x="24" y="15"/>
                              </a:cubicBezTo>
                              <a:cubicBezTo>
                                <a:pt x="24" y="19"/>
                                <a:pt x="26" y="22"/>
                                <a:pt x="31" y="21"/>
                              </a:cubicBezTo>
                              <a:cubicBezTo>
                                <a:pt x="36" y="20"/>
                                <a:pt x="39" y="14"/>
                                <a:pt x="38" y="10"/>
                              </a:cubicBezTo>
                              <a:cubicBezTo>
                                <a:pt x="38" y="6"/>
                                <a:pt x="35" y="3"/>
                                <a:pt x="31" y="5"/>
                              </a:cubicBezTo>
                              <a:cubicBezTo>
                                <a:pt x="29" y="6"/>
                                <a:pt x="22" y="9"/>
                                <a:pt x="17" y="5"/>
                              </a:cubicBezTo>
                              <a:close/>
                            </a:path>
                          </a:pathLst>
                        </a:custGeom>
                        <a:solidFill>
                          <a:srgbClr val="AB538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7" name="Freeform 1033"/>
                        <a:cNvSpPr>
                          <a:spLocks/>
                        </a:cNvSpPr>
                      </a:nvSpPr>
                      <a:spPr bwMode="auto">
                        <a:xfrm>
                          <a:off x="4517" y="2977"/>
                          <a:ext cx="15" cy="18"/>
                        </a:xfrm>
                        <a:custGeom>
                          <a:avLst/>
                          <a:gdLst>
                            <a:gd name="T0" fmla="*/ 53 w 8"/>
                            <a:gd name="T1" fmla="*/ 0 h 9"/>
                            <a:gd name="T2" fmla="*/ 32 w 8"/>
                            <a:gd name="T3" fmla="*/ 16 h 9"/>
                            <a:gd name="T4" fmla="*/ 15 w 8"/>
                            <a:gd name="T5" fmla="*/ 24 h 9"/>
                            <a:gd name="T6" fmla="*/ 0 w 8"/>
                            <a:gd name="T7" fmla="*/ 48 h 9"/>
                            <a:gd name="T8" fmla="*/ 21 w 8"/>
                            <a:gd name="T9" fmla="*/ 72 h 9"/>
                            <a:gd name="T10" fmla="*/ 15 w 8"/>
                            <a:gd name="T11" fmla="*/ 56 h 9"/>
                            <a:gd name="T12" fmla="*/ 21 w 8"/>
                            <a:gd name="T13" fmla="*/ 32 h 9"/>
                            <a:gd name="T14" fmla="*/ 45 w 8"/>
                            <a:gd name="T15" fmla="*/ 16 h 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 h="9">
                              <a:moveTo>
                                <a:pt x="8" y="0"/>
                              </a:moveTo>
                              <a:cubicBezTo>
                                <a:pt x="8" y="1"/>
                                <a:pt x="6" y="2"/>
                                <a:pt x="5" y="2"/>
                              </a:cubicBezTo>
                              <a:cubicBezTo>
                                <a:pt x="4" y="2"/>
                                <a:pt x="3" y="3"/>
                                <a:pt x="2" y="3"/>
                              </a:cubicBezTo>
                              <a:cubicBezTo>
                                <a:pt x="1" y="4"/>
                                <a:pt x="0" y="5"/>
                                <a:pt x="0" y="6"/>
                              </a:cubicBezTo>
                              <a:cubicBezTo>
                                <a:pt x="0" y="7"/>
                                <a:pt x="2" y="9"/>
                                <a:pt x="3" y="9"/>
                              </a:cubicBezTo>
                              <a:cubicBezTo>
                                <a:pt x="2" y="8"/>
                                <a:pt x="2" y="7"/>
                                <a:pt x="2" y="7"/>
                              </a:cubicBezTo>
                              <a:cubicBezTo>
                                <a:pt x="2" y="6"/>
                                <a:pt x="2" y="5"/>
                                <a:pt x="3" y="4"/>
                              </a:cubicBezTo>
                              <a:cubicBezTo>
                                <a:pt x="4" y="3"/>
                                <a:pt x="6" y="3"/>
                                <a:pt x="7" y="2"/>
                              </a:cubicBezTo>
                            </a:path>
                          </a:pathLst>
                        </a:custGeom>
                        <a:solidFill>
                          <a:srgbClr val="C596B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8" name="Freeform 1034"/>
                        <a:cNvSpPr>
                          <a:spLocks/>
                        </a:cNvSpPr>
                      </a:nvSpPr>
                      <a:spPr bwMode="auto">
                        <a:xfrm>
                          <a:off x="4555" y="2947"/>
                          <a:ext cx="26" cy="16"/>
                        </a:xfrm>
                        <a:custGeom>
                          <a:avLst/>
                          <a:gdLst>
                            <a:gd name="T0" fmla="*/ 0 w 14"/>
                            <a:gd name="T1" fmla="*/ 24 h 8"/>
                            <a:gd name="T2" fmla="*/ 24 w 14"/>
                            <a:gd name="T3" fmla="*/ 16 h 8"/>
                            <a:gd name="T4" fmla="*/ 59 w 14"/>
                            <a:gd name="T5" fmla="*/ 8 h 8"/>
                            <a:gd name="T6" fmla="*/ 76 w 14"/>
                            <a:gd name="T7" fmla="*/ 8 h 8"/>
                            <a:gd name="T8" fmla="*/ 89 w 14"/>
                            <a:gd name="T9" fmla="*/ 24 h 8"/>
                            <a:gd name="T10" fmla="*/ 89 w 14"/>
                            <a:gd name="T11" fmla="*/ 48 h 8"/>
                            <a:gd name="T12" fmla="*/ 89 w 14"/>
                            <a:gd name="T13" fmla="*/ 64 h 8"/>
                            <a:gd name="T14" fmla="*/ 84 w 14"/>
                            <a:gd name="T15" fmla="*/ 40 h 8"/>
                            <a:gd name="T16" fmla="*/ 65 w 14"/>
                            <a:gd name="T17" fmla="*/ 16 h 8"/>
                            <a:gd name="T18" fmla="*/ 52 w 14"/>
                            <a:gd name="T19" fmla="*/ 24 h 8"/>
                            <a:gd name="T20" fmla="*/ 20 w 14"/>
                            <a:gd name="T21" fmla="*/ 24 h 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4" h="8">
                              <a:moveTo>
                                <a:pt x="0" y="3"/>
                              </a:moveTo>
                              <a:cubicBezTo>
                                <a:pt x="1" y="3"/>
                                <a:pt x="3" y="3"/>
                                <a:pt x="4" y="2"/>
                              </a:cubicBezTo>
                              <a:cubicBezTo>
                                <a:pt x="6" y="2"/>
                                <a:pt x="7" y="1"/>
                                <a:pt x="9" y="1"/>
                              </a:cubicBezTo>
                              <a:cubicBezTo>
                                <a:pt x="10" y="1"/>
                                <a:pt x="11" y="0"/>
                                <a:pt x="12" y="1"/>
                              </a:cubicBezTo>
                              <a:cubicBezTo>
                                <a:pt x="13" y="2"/>
                                <a:pt x="13" y="2"/>
                                <a:pt x="14" y="3"/>
                              </a:cubicBezTo>
                              <a:cubicBezTo>
                                <a:pt x="14" y="4"/>
                                <a:pt x="14" y="5"/>
                                <a:pt x="14" y="6"/>
                              </a:cubicBezTo>
                              <a:cubicBezTo>
                                <a:pt x="14" y="7"/>
                                <a:pt x="13" y="8"/>
                                <a:pt x="14" y="8"/>
                              </a:cubicBezTo>
                              <a:cubicBezTo>
                                <a:pt x="14" y="7"/>
                                <a:pt x="13" y="6"/>
                                <a:pt x="13" y="5"/>
                              </a:cubicBezTo>
                              <a:cubicBezTo>
                                <a:pt x="12" y="4"/>
                                <a:pt x="12" y="3"/>
                                <a:pt x="10" y="2"/>
                              </a:cubicBezTo>
                              <a:cubicBezTo>
                                <a:pt x="9" y="2"/>
                                <a:pt x="8" y="2"/>
                                <a:pt x="8" y="3"/>
                              </a:cubicBezTo>
                              <a:cubicBezTo>
                                <a:pt x="6" y="3"/>
                                <a:pt x="5" y="2"/>
                                <a:pt x="3" y="3"/>
                              </a:cubicBezTo>
                            </a:path>
                          </a:pathLst>
                        </a:custGeom>
                        <a:solidFill>
                          <a:srgbClr val="C596B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59" name="Freeform 1035"/>
                        <a:cNvSpPr>
                          <a:spLocks/>
                        </a:cNvSpPr>
                      </a:nvSpPr>
                      <a:spPr bwMode="auto">
                        <a:xfrm>
                          <a:off x="4523" y="2945"/>
                          <a:ext cx="17" cy="16"/>
                        </a:xfrm>
                        <a:custGeom>
                          <a:avLst/>
                          <a:gdLst>
                            <a:gd name="T0" fmla="*/ 60 w 9"/>
                            <a:gd name="T1" fmla="*/ 0 h 8"/>
                            <a:gd name="T2" fmla="*/ 15 w 9"/>
                            <a:gd name="T3" fmla="*/ 16 h 8"/>
                            <a:gd name="T4" fmla="*/ 8 w 9"/>
                            <a:gd name="T5" fmla="*/ 40 h 8"/>
                            <a:gd name="T6" fmla="*/ 15 w 9"/>
                            <a:gd name="T7" fmla="*/ 56 h 8"/>
                            <a:gd name="T8" fmla="*/ 21 w 9"/>
                            <a:gd name="T9" fmla="*/ 64 h 8"/>
                            <a:gd name="T10" fmla="*/ 28 w 9"/>
                            <a:gd name="T11" fmla="*/ 64 h 8"/>
                            <a:gd name="T12" fmla="*/ 60 w 9"/>
                            <a:gd name="T13" fmla="*/ 8 h 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 h="8">
                              <a:moveTo>
                                <a:pt x="9" y="0"/>
                              </a:moveTo>
                              <a:cubicBezTo>
                                <a:pt x="7" y="0"/>
                                <a:pt x="4" y="0"/>
                                <a:pt x="2" y="2"/>
                              </a:cubicBezTo>
                              <a:cubicBezTo>
                                <a:pt x="1" y="3"/>
                                <a:pt x="1" y="4"/>
                                <a:pt x="1" y="5"/>
                              </a:cubicBezTo>
                              <a:cubicBezTo>
                                <a:pt x="1" y="6"/>
                                <a:pt x="1" y="6"/>
                                <a:pt x="2" y="7"/>
                              </a:cubicBezTo>
                              <a:cubicBezTo>
                                <a:pt x="2" y="7"/>
                                <a:pt x="2" y="7"/>
                                <a:pt x="3" y="8"/>
                              </a:cubicBezTo>
                              <a:cubicBezTo>
                                <a:pt x="3" y="8"/>
                                <a:pt x="4" y="8"/>
                                <a:pt x="4" y="8"/>
                              </a:cubicBezTo>
                              <a:cubicBezTo>
                                <a:pt x="0" y="5"/>
                                <a:pt x="5" y="1"/>
                                <a:pt x="9" y="1"/>
                              </a:cubicBezTo>
                            </a:path>
                          </a:pathLst>
                        </a:custGeom>
                        <a:solidFill>
                          <a:srgbClr val="C596B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60" name="Freeform 1036"/>
                        <a:cNvSpPr>
                          <a:spLocks/>
                        </a:cNvSpPr>
                      </a:nvSpPr>
                      <a:spPr bwMode="auto">
                        <a:xfrm>
                          <a:off x="4525" y="2973"/>
                          <a:ext cx="18" cy="26"/>
                        </a:xfrm>
                        <a:custGeom>
                          <a:avLst/>
                          <a:gdLst>
                            <a:gd name="T0" fmla="*/ 0 w 10"/>
                            <a:gd name="T1" fmla="*/ 96 h 13"/>
                            <a:gd name="T2" fmla="*/ 58 w 10"/>
                            <a:gd name="T3" fmla="*/ 64 h 13"/>
                            <a:gd name="T4" fmla="*/ 41 w 10"/>
                            <a:gd name="T5" fmla="*/ 0 h 13"/>
                            <a:gd name="T6" fmla="*/ 45 w 10"/>
                            <a:gd name="T7" fmla="*/ 48 h 13"/>
                            <a:gd name="T8" fmla="*/ 0 w 10"/>
                            <a:gd name="T9" fmla="*/ 96 h 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3">
                              <a:moveTo>
                                <a:pt x="0" y="12"/>
                              </a:moveTo>
                              <a:cubicBezTo>
                                <a:pt x="3" y="13"/>
                                <a:pt x="10" y="12"/>
                                <a:pt x="10" y="8"/>
                              </a:cubicBezTo>
                              <a:cubicBezTo>
                                <a:pt x="10" y="4"/>
                                <a:pt x="8" y="3"/>
                                <a:pt x="7" y="0"/>
                              </a:cubicBezTo>
                              <a:cubicBezTo>
                                <a:pt x="7" y="2"/>
                                <a:pt x="8" y="4"/>
                                <a:pt x="8" y="6"/>
                              </a:cubicBezTo>
                              <a:cubicBezTo>
                                <a:pt x="9" y="8"/>
                                <a:pt x="8" y="12"/>
                                <a:pt x="0" y="12"/>
                              </a:cubicBezTo>
                              <a:close/>
                            </a:path>
                          </a:pathLst>
                        </a:custGeom>
                        <a:solidFill>
                          <a:srgbClr val="94056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61" name="Freeform 1037"/>
                        <a:cNvSpPr>
                          <a:spLocks/>
                        </a:cNvSpPr>
                      </a:nvSpPr>
                      <a:spPr bwMode="auto">
                        <a:xfrm>
                          <a:off x="4551" y="2957"/>
                          <a:ext cx="30" cy="24"/>
                        </a:xfrm>
                        <a:custGeom>
                          <a:avLst/>
                          <a:gdLst>
                            <a:gd name="T0" fmla="*/ 0 w 16"/>
                            <a:gd name="T1" fmla="*/ 0 h 12"/>
                            <a:gd name="T2" fmla="*/ 28 w 16"/>
                            <a:gd name="T3" fmla="*/ 48 h 12"/>
                            <a:gd name="T4" fmla="*/ 68 w 16"/>
                            <a:gd name="T5" fmla="*/ 80 h 12"/>
                            <a:gd name="T6" fmla="*/ 105 w 16"/>
                            <a:gd name="T7" fmla="*/ 32 h 12"/>
                            <a:gd name="T8" fmla="*/ 53 w 16"/>
                            <a:gd name="T9" fmla="*/ 64 h 12"/>
                            <a:gd name="T10" fmla="*/ 0 w 16"/>
                            <a:gd name="T11" fmla="*/ 0 h 1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 h="12">
                              <a:moveTo>
                                <a:pt x="0" y="0"/>
                              </a:moveTo>
                              <a:cubicBezTo>
                                <a:pt x="2" y="1"/>
                                <a:pt x="4" y="3"/>
                                <a:pt x="4" y="6"/>
                              </a:cubicBezTo>
                              <a:cubicBezTo>
                                <a:pt x="5" y="9"/>
                                <a:pt x="6" y="12"/>
                                <a:pt x="10" y="10"/>
                              </a:cubicBezTo>
                              <a:cubicBezTo>
                                <a:pt x="14" y="9"/>
                                <a:pt x="16" y="5"/>
                                <a:pt x="16" y="4"/>
                              </a:cubicBezTo>
                              <a:cubicBezTo>
                                <a:pt x="14" y="7"/>
                                <a:pt x="11" y="9"/>
                                <a:pt x="8" y="8"/>
                              </a:cubicBezTo>
                              <a:cubicBezTo>
                                <a:pt x="6" y="7"/>
                                <a:pt x="5" y="0"/>
                                <a:pt x="0" y="0"/>
                              </a:cubicBezTo>
                              <a:close/>
                            </a:path>
                          </a:pathLst>
                        </a:custGeom>
                        <a:solidFill>
                          <a:srgbClr val="94056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62" name="Freeform 1038"/>
                        <a:cNvSpPr>
                          <a:spLocks/>
                        </a:cNvSpPr>
                      </a:nvSpPr>
                      <a:spPr bwMode="auto">
                        <a:xfrm>
                          <a:off x="4504" y="2919"/>
                          <a:ext cx="88" cy="96"/>
                        </a:xfrm>
                        <a:custGeom>
                          <a:avLst/>
                          <a:gdLst>
                            <a:gd name="T0" fmla="*/ 152 w 47"/>
                            <a:gd name="T1" fmla="*/ 24 h 48"/>
                            <a:gd name="T2" fmla="*/ 7 w 47"/>
                            <a:gd name="T3" fmla="*/ 136 h 48"/>
                            <a:gd name="T4" fmla="*/ 7 w 47"/>
                            <a:gd name="T5" fmla="*/ 216 h 48"/>
                            <a:gd name="T6" fmla="*/ 52 w 47"/>
                            <a:gd name="T7" fmla="*/ 344 h 48"/>
                            <a:gd name="T8" fmla="*/ 112 w 47"/>
                            <a:gd name="T9" fmla="*/ 360 h 48"/>
                            <a:gd name="T10" fmla="*/ 210 w 47"/>
                            <a:gd name="T11" fmla="*/ 368 h 48"/>
                            <a:gd name="T12" fmla="*/ 270 w 47"/>
                            <a:gd name="T13" fmla="*/ 296 h 48"/>
                            <a:gd name="T14" fmla="*/ 301 w 47"/>
                            <a:gd name="T15" fmla="*/ 152 h 48"/>
                            <a:gd name="T16" fmla="*/ 234 w 47"/>
                            <a:gd name="T17" fmla="*/ 40 h 48"/>
                            <a:gd name="T18" fmla="*/ 152 w 47"/>
                            <a:gd name="T19" fmla="*/ 24 h 4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7" h="48">
                              <a:moveTo>
                                <a:pt x="23" y="3"/>
                              </a:moveTo>
                              <a:cubicBezTo>
                                <a:pt x="14" y="0"/>
                                <a:pt x="6" y="5"/>
                                <a:pt x="1" y="17"/>
                              </a:cubicBezTo>
                              <a:cubicBezTo>
                                <a:pt x="0" y="21"/>
                                <a:pt x="0" y="24"/>
                                <a:pt x="1" y="27"/>
                              </a:cubicBezTo>
                              <a:cubicBezTo>
                                <a:pt x="1" y="33"/>
                                <a:pt x="4" y="39"/>
                                <a:pt x="8" y="43"/>
                              </a:cubicBezTo>
                              <a:cubicBezTo>
                                <a:pt x="10" y="44"/>
                                <a:pt x="14" y="45"/>
                                <a:pt x="17" y="45"/>
                              </a:cubicBezTo>
                              <a:cubicBezTo>
                                <a:pt x="21" y="46"/>
                                <a:pt x="27" y="48"/>
                                <a:pt x="32" y="46"/>
                              </a:cubicBezTo>
                              <a:cubicBezTo>
                                <a:pt x="36" y="45"/>
                                <a:pt x="39" y="41"/>
                                <a:pt x="41" y="37"/>
                              </a:cubicBezTo>
                              <a:cubicBezTo>
                                <a:pt x="44" y="32"/>
                                <a:pt x="47" y="26"/>
                                <a:pt x="46" y="19"/>
                              </a:cubicBezTo>
                              <a:cubicBezTo>
                                <a:pt x="45" y="12"/>
                                <a:pt x="41" y="7"/>
                                <a:pt x="36" y="5"/>
                              </a:cubicBezTo>
                              <a:cubicBezTo>
                                <a:pt x="32" y="3"/>
                                <a:pt x="27" y="4"/>
                                <a:pt x="23" y="3"/>
                              </a:cubicBezTo>
                              <a:close/>
                            </a:path>
                          </a:pathLst>
                        </a:custGeom>
                        <a:noFill/>
                        <a:ln w="4763" cap="rnd">
                          <a:solidFill>
                            <a:srgbClr val="333333"/>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663" name="Oval 1039"/>
                        <a:cNvSpPr>
                          <a:spLocks noChangeArrowheads="1"/>
                        </a:cNvSpPr>
                      </a:nvSpPr>
                      <a:spPr bwMode="auto">
                        <a:xfrm>
                          <a:off x="4525" y="2941"/>
                          <a:ext cx="9" cy="10"/>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64" name="Oval 1040"/>
                        <a:cNvSpPr>
                          <a:spLocks noChangeArrowheads="1"/>
                        </a:cNvSpPr>
                      </a:nvSpPr>
                      <a:spPr bwMode="auto">
                        <a:xfrm>
                          <a:off x="4536" y="2941"/>
                          <a:ext cx="5" cy="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65" name="Oval 1041"/>
                        <a:cNvSpPr>
                          <a:spLocks noChangeArrowheads="1"/>
                        </a:cNvSpPr>
                      </a:nvSpPr>
                      <a:spPr bwMode="auto">
                        <a:xfrm>
                          <a:off x="4521" y="2949"/>
                          <a:ext cx="5" cy="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66" name="Oval 1042"/>
                        <a:cNvSpPr>
                          <a:spLocks noChangeArrowheads="1"/>
                        </a:cNvSpPr>
                      </a:nvSpPr>
                      <a:spPr bwMode="auto">
                        <a:xfrm>
                          <a:off x="4560" y="2965"/>
                          <a:ext cx="4" cy="6"/>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67" name="Oval 1043"/>
                        <a:cNvSpPr>
                          <a:spLocks noChangeArrowheads="1"/>
                        </a:cNvSpPr>
                      </a:nvSpPr>
                      <a:spPr bwMode="auto">
                        <a:xfrm>
                          <a:off x="4562" y="2967"/>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68" name="Oval 1044"/>
                        <a:cNvSpPr>
                          <a:spLocks noChangeArrowheads="1"/>
                        </a:cNvSpPr>
                      </a:nvSpPr>
                      <a:spPr bwMode="auto">
                        <a:xfrm>
                          <a:off x="4564" y="2941"/>
                          <a:ext cx="6"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69" name="Oval 1045"/>
                        <a:cNvSpPr>
                          <a:spLocks noChangeArrowheads="1"/>
                        </a:cNvSpPr>
                      </a:nvSpPr>
                      <a:spPr bwMode="auto">
                        <a:xfrm>
                          <a:off x="4566" y="2941"/>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0" name="Oval 1046"/>
                        <a:cNvSpPr>
                          <a:spLocks noChangeArrowheads="1"/>
                        </a:cNvSpPr>
                      </a:nvSpPr>
                      <a:spPr bwMode="auto">
                        <a:xfrm>
                          <a:off x="4536" y="2951"/>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1" name="Oval 1047"/>
                        <a:cNvSpPr>
                          <a:spLocks noChangeArrowheads="1"/>
                        </a:cNvSpPr>
                      </a:nvSpPr>
                      <a:spPr bwMode="auto">
                        <a:xfrm>
                          <a:off x="4536" y="2953"/>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2" name="Oval 1048"/>
                        <a:cNvSpPr>
                          <a:spLocks noChangeArrowheads="1"/>
                        </a:cNvSpPr>
                      </a:nvSpPr>
                      <a:spPr bwMode="auto">
                        <a:xfrm>
                          <a:off x="4530" y="2975"/>
                          <a:ext cx="4" cy="6"/>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3" name="Oval 1049"/>
                        <a:cNvSpPr>
                          <a:spLocks noChangeArrowheads="1"/>
                        </a:cNvSpPr>
                      </a:nvSpPr>
                      <a:spPr bwMode="auto">
                        <a:xfrm>
                          <a:off x="4530" y="2977"/>
                          <a:ext cx="2"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4" name="Oval 1050"/>
                        <a:cNvSpPr>
                          <a:spLocks noChangeArrowheads="1"/>
                        </a:cNvSpPr>
                      </a:nvSpPr>
                      <a:spPr bwMode="auto">
                        <a:xfrm>
                          <a:off x="4543" y="2971"/>
                          <a:ext cx="6" cy="6"/>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5" name="Oval 1051"/>
                        <a:cNvSpPr>
                          <a:spLocks noChangeArrowheads="1"/>
                        </a:cNvSpPr>
                      </a:nvSpPr>
                      <a:spPr bwMode="auto">
                        <a:xfrm>
                          <a:off x="4545" y="2973"/>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6" name="Oval 1052"/>
                        <a:cNvSpPr>
                          <a:spLocks noChangeArrowheads="1"/>
                        </a:cNvSpPr>
                      </a:nvSpPr>
                      <a:spPr bwMode="auto">
                        <a:xfrm>
                          <a:off x="4553" y="2993"/>
                          <a:ext cx="5"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7" name="Oval 1053"/>
                        <a:cNvSpPr>
                          <a:spLocks noChangeArrowheads="1"/>
                        </a:cNvSpPr>
                      </a:nvSpPr>
                      <a:spPr bwMode="auto">
                        <a:xfrm>
                          <a:off x="4555" y="2993"/>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8" name="Oval 1054"/>
                        <a:cNvSpPr>
                          <a:spLocks noChangeArrowheads="1"/>
                        </a:cNvSpPr>
                      </a:nvSpPr>
                      <a:spPr bwMode="auto">
                        <a:xfrm>
                          <a:off x="4545" y="2983"/>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79" name="Oval 1055"/>
                        <a:cNvSpPr>
                          <a:spLocks noChangeArrowheads="1"/>
                        </a:cNvSpPr>
                      </a:nvSpPr>
                      <a:spPr bwMode="auto">
                        <a:xfrm>
                          <a:off x="4547" y="2985"/>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0" name="Oval 1056"/>
                        <a:cNvSpPr>
                          <a:spLocks noChangeArrowheads="1"/>
                        </a:cNvSpPr>
                      </a:nvSpPr>
                      <a:spPr bwMode="auto">
                        <a:xfrm>
                          <a:off x="4555" y="2971"/>
                          <a:ext cx="3"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1" name="Oval 1057"/>
                        <a:cNvSpPr>
                          <a:spLocks noChangeArrowheads="1"/>
                        </a:cNvSpPr>
                      </a:nvSpPr>
                      <a:spPr bwMode="auto">
                        <a:xfrm>
                          <a:off x="4555" y="2971"/>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2" name="Oval 1058"/>
                        <a:cNvSpPr>
                          <a:spLocks noChangeArrowheads="1"/>
                        </a:cNvSpPr>
                      </a:nvSpPr>
                      <a:spPr bwMode="auto">
                        <a:xfrm>
                          <a:off x="4570" y="2979"/>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3" name="Oval 1059"/>
                        <a:cNvSpPr>
                          <a:spLocks noChangeArrowheads="1"/>
                        </a:cNvSpPr>
                      </a:nvSpPr>
                      <a:spPr bwMode="auto">
                        <a:xfrm>
                          <a:off x="4573" y="2993"/>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4" name="Oval 1060"/>
                        <a:cNvSpPr>
                          <a:spLocks noChangeArrowheads="1"/>
                        </a:cNvSpPr>
                      </a:nvSpPr>
                      <a:spPr bwMode="auto">
                        <a:xfrm>
                          <a:off x="4564" y="2933"/>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5" name="Oval 1061"/>
                        <a:cNvSpPr>
                          <a:spLocks noChangeArrowheads="1"/>
                        </a:cNvSpPr>
                      </a:nvSpPr>
                      <a:spPr bwMode="auto">
                        <a:xfrm>
                          <a:off x="4538" y="2933"/>
                          <a:ext cx="3"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6" name="Oval 1062"/>
                        <a:cNvSpPr>
                          <a:spLocks noChangeArrowheads="1"/>
                        </a:cNvSpPr>
                      </a:nvSpPr>
                      <a:spPr bwMode="auto">
                        <a:xfrm>
                          <a:off x="4540" y="2933"/>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7" name="Oval 1063"/>
                        <a:cNvSpPr>
                          <a:spLocks noChangeArrowheads="1"/>
                        </a:cNvSpPr>
                      </a:nvSpPr>
                      <a:spPr bwMode="auto">
                        <a:xfrm>
                          <a:off x="4541" y="2941"/>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8" name="Oval 1064"/>
                        <a:cNvSpPr>
                          <a:spLocks noChangeArrowheads="1"/>
                        </a:cNvSpPr>
                      </a:nvSpPr>
                      <a:spPr bwMode="auto">
                        <a:xfrm>
                          <a:off x="4547" y="2937"/>
                          <a:ext cx="6"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89" name="Oval 1065"/>
                        <a:cNvSpPr>
                          <a:spLocks noChangeArrowheads="1"/>
                        </a:cNvSpPr>
                      </a:nvSpPr>
                      <a:spPr bwMode="auto">
                        <a:xfrm>
                          <a:off x="4549" y="2939"/>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0" name="Oval 1066"/>
                        <a:cNvSpPr>
                          <a:spLocks noChangeArrowheads="1"/>
                        </a:cNvSpPr>
                      </a:nvSpPr>
                      <a:spPr bwMode="auto">
                        <a:xfrm>
                          <a:off x="4583" y="2967"/>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1" name="Oval 1067"/>
                        <a:cNvSpPr>
                          <a:spLocks noChangeArrowheads="1"/>
                        </a:cNvSpPr>
                      </a:nvSpPr>
                      <a:spPr bwMode="auto">
                        <a:xfrm>
                          <a:off x="4568" y="2987"/>
                          <a:ext cx="3"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2" name="Oval 1068"/>
                        <a:cNvSpPr>
                          <a:spLocks noChangeArrowheads="1"/>
                        </a:cNvSpPr>
                      </a:nvSpPr>
                      <a:spPr bwMode="auto">
                        <a:xfrm>
                          <a:off x="4568" y="2987"/>
                          <a:ext cx="2"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3" name="Oval 1069"/>
                        <a:cNvSpPr>
                          <a:spLocks noChangeArrowheads="1"/>
                        </a:cNvSpPr>
                      </a:nvSpPr>
                      <a:spPr bwMode="auto">
                        <a:xfrm>
                          <a:off x="4558" y="3003"/>
                          <a:ext cx="2"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4" name="Oval 1070"/>
                        <a:cNvSpPr>
                          <a:spLocks noChangeArrowheads="1"/>
                        </a:cNvSpPr>
                      </a:nvSpPr>
                      <a:spPr bwMode="auto">
                        <a:xfrm>
                          <a:off x="4530" y="3003"/>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5" name="Oval 1071"/>
                        <a:cNvSpPr>
                          <a:spLocks noChangeArrowheads="1"/>
                        </a:cNvSpPr>
                      </a:nvSpPr>
                      <a:spPr bwMode="auto">
                        <a:xfrm>
                          <a:off x="4547" y="3003"/>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6" name="Oval 1072"/>
                        <a:cNvSpPr>
                          <a:spLocks noChangeArrowheads="1"/>
                        </a:cNvSpPr>
                      </a:nvSpPr>
                      <a:spPr bwMode="auto">
                        <a:xfrm>
                          <a:off x="4547" y="3005"/>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7" name="Oval 1073"/>
                        <a:cNvSpPr>
                          <a:spLocks noChangeArrowheads="1"/>
                        </a:cNvSpPr>
                      </a:nvSpPr>
                      <a:spPr bwMode="auto">
                        <a:xfrm>
                          <a:off x="4519" y="2999"/>
                          <a:ext cx="6"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8" name="Oval 1074"/>
                        <a:cNvSpPr>
                          <a:spLocks noChangeArrowheads="1"/>
                        </a:cNvSpPr>
                      </a:nvSpPr>
                      <a:spPr bwMode="auto">
                        <a:xfrm>
                          <a:off x="4521" y="2999"/>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699" name="Oval 1075"/>
                        <a:cNvSpPr>
                          <a:spLocks noChangeArrowheads="1"/>
                        </a:cNvSpPr>
                      </a:nvSpPr>
                      <a:spPr bwMode="auto">
                        <a:xfrm>
                          <a:off x="4510" y="2967"/>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0" name="Oval 1076"/>
                        <a:cNvSpPr>
                          <a:spLocks noChangeArrowheads="1"/>
                        </a:cNvSpPr>
                      </a:nvSpPr>
                      <a:spPr bwMode="auto">
                        <a:xfrm>
                          <a:off x="4543" y="2963"/>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1" name="Oval 1077"/>
                        <a:cNvSpPr>
                          <a:spLocks noChangeArrowheads="1"/>
                        </a:cNvSpPr>
                      </a:nvSpPr>
                      <a:spPr bwMode="auto">
                        <a:xfrm>
                          <a:off x="4543" y="2965"/>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2" name="Oval 1078"/>
                        <a:cNvSpPr>
                          <a:spLocks noChangeArrowheads="1"/>
                        </a:cNvSpPr>
                      </a:nvSpPr>
                      <a:spPr bwMode="auto">
                        <a:xfrm>
                          <a:off x="4526" y="2935"/>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3" name="Oval 1079"/>
                        <a:cNvSpPr>
                          <a:spLocks noChangeArrowheads="1"/>
                        </a:cNvSpPr>
                      </a:nvSpPr>
                      <a:spPr bwMode="auto">
                        <a:xfrm>
                          <a:off x="4528" y="2935"/>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4" name="Oval 1080"/>
                        <a:cNvSpPr>
                          <a:spLocks noChangeArrowheads="1"/>
                        </a:cNvSpPr>
                      </a:nvSpPr>
                      <a:spPr bwMode="auto">
                        <a:xfrm>
                          <a:off x="4547" y="2951"/>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5" name="Oval 1081"/>
                        <a:cNvSpPr>
                          <a:spLocks noChangeArrowheads="1"/>
                        </a:cNvSpPr>
                      </a:nvSpPr>
                      <a:spPr bwMode="auto">
                        <a:xfrm>
                          <a:off x="4547" y="2953"/>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6" name="Oval 1082"/>
                        <a:cNvSpPr>
                          <a:spLocks noChangeArrowheads="1"/>
                        </a:cNvSpPr>
                      </a:nvSpPr>
                      <a:spPr bwMode="auto">
                        <a:xfrm>
                          <a:off x="4564" y="2949"/>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7" name="Oval 1083"/>
                        <a:cNvSpPr>
                          <a:spLocks noChangeArrowheads="1"/>
                        </a:cNvSpPr>
                      </a:nvSpPr>
                      <a:spPr bwMode="auto">
                        <a:xfrm>
                          <a:off x="4555" y="2931"/>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8" name="Oval 1084"/>
                        <a:cNvSpPr>
                          <a:spLocks noChangeArrowheads="1"/>
                        </a:cNvSpPr>
                      </a:nvSpPr>
                      <a:spPr bwMode="auto">
                        <a:xfrm>
                          <a:off x="4577" y="2951"/>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09" name="Oval 1085"/>
                        <a:cNvSpPr>
                          <a:spLocks noChangeArrowheads="1"/>
                        </a:cNvSpPr>
                      </a:nvSpPr>
                      <a:spPr bwMode="auto">
                        <a:xfrm>
                          <a:off x="4573" y="2967"/>
                          <a:ext cx="4" cy="2"/>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0" name="Oval 1086"/>
                        <a:cNvSpPr>
                          <a:spLocks noChangeArrowheads="1"/>
                        </a:cNvSpPr>
                      </a:nvSpPr>
                      <a:spPr bwMode="auto">
                        <a:xfrm>
                          <a:off x="4575" y="2967"/>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1" name="Oval 1087"/>
                        <a:cNvSpPr>
                          <a:spLocks noChangeArrowheads="1"/>
                        </a:cNvSpPr>
                      </a:nvSpPr>
                      <a:spPr bwMode="auto">
                        <a:xfrm>
                          <a:off x="4577" y="2979"/>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2" name="Oval 1088"/>
                        <a:cNvSpPr>
                          <a:spLocks noChangeArrowheads="1"/>
                        </a:cNvSpPr>
                      </a:nvSpPr>
                      <a:spPr bwMode="auto">
                        <a:xfrm>
                          <a:off x="4579" y="2981"/>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3" name="Oval 1089"/>
                        <a:cNvSpPr>
                          <a:spLocks noChangeArrowheads="1"/>
                        </a:cNvSpPr>
                      </a:nvSpPr>
                      <a:spPr bwMode="auto">
                        <a:xfrm>
                          <a:off x="4545" y="2991"/>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4" name="Oval 1090"/>
                        <a:cNvSpPr>
                          <a:spLocks noChangeArrowheads="1"/>
                        </a:cNvSpPr>
                      </a:nvSpPr>
                      <a:spPr bwMode="auto">
                        <a:xfrm>
                          <a:off x="4547" y="2993"/>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5" name="Oval 1091"/>
                        <a:cNvSpPr>
                          <a:spLocks noChangeArrowheads="1"/>
                        </a:cNvSpPr>
                      </a:nvSpPr>
                      <a:spPr bwMode="auto">
                        <a:xfrm>
                          <a:off x="4553" y="2983"/>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6" name="Oval 1092"/>
                        <a:cNvSpPr>
                          <a:spLocks noChangeArrowheads="1"/>
                        </a:cNvSpPr>
                      </a:nvSpPr>
                      <a:spPr bwMode="auto">
                        <a:xfrm>
                          <a:off x="4566" y="2983"/>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7" name="Oval 1093"/>
                        <a:cNvSpPr>
                          <a:spLocks noChangeArrowheads="1"/>
                        </a:cNvSpPr>
                      </a:nvSpPr>
                      <a:spPr bwMode="auto">
                        <a:xfrm>
                          <a:off x="4570" y="2957"/>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8" name="Oval 1094"/>
                        <a:cNvSpPr>
                          <a:spLocks noChangeArrowheads="1"/>
                        </a:cNvSpPr>
                      </a:nvSpPr>
                      <a:spPr bwMode="auto">
                        <a:xfrm>
                          <a:off x="4584" y="2955"/>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19" name="Oval 1095"/>
                        <a:cNvSpPr>
                          <a:spLocks noChangeArrowheads="1"/>
                        </a:cNvSpPr>
                      </a:nvSpPr>
                      <a:spPr bwMode="auto">
                        <a:xfrm>
                          <a:off x="4575" y="2937"/>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0" name="Oval 1096"/>
                        <a:cNvSpPr>
                          <a:spLocks noChangeArrowheads="1"/>
                        </a:cNvSpPr>
                      </a:nvSpPr>
                      <a:spPr bwMode="auto">
                        <a:xfrm>
                          <a:off x="4575" y="2937"/>
                          <a:ext cx="2"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1" name="Oval 1097"/>
                        <a:cNvSpPr>
                          <a:spLocks noChangeArrowheads="1"/>
                        </a:cNvSpPr>
                      </a:nvSpPr>
                      <a:spPr bwMode="auto">
                        <a:xfrm>
                          <a:off x="4560" y="2939"/>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2" name="Oval 1098"/>
                        <a:cNvSpPr>
                          <a:spLocks noChangeArrowheads="1"/>
                        </a:cNvSpPr>
                      </a:nvSpPr>
                      <a:spPr bwMode="auto">
                        <a:xfrm>
                          <a:off x="4556" y="2949"/>
                          <a:ext cx="2" cy="2"/>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3" name="Oval 1099"/>
                        <a:cNvSpPr>
                          <a:spLocks noChangeArrowheads="1"/>
                        </a:cNvSpPr>
                      </a:nvSpPr>
                      <a:spPr bwMode="auto">
                        <a:xfrm>
                          <a:off x="4556" y="2949"/>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4" name="Oval 1100"/>
                        <a:cNvSpPr>
                          <a:spLocks noChangeArrowheads="1"/>
                        </a:cNvSpPr>
                      </a:nvSpPr>
                      <a:spPr bwMode="auto">
                        <a:xfrm>
                          <a:off x="4513" y="2949"/>
                          <a:ext cx="2"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5" name="Oval 1101"/>
                        <a:cNvSpPr>
                          <a:spLocks noChangeArrowheads="1"/>
                        </a:cNvSpPr>
                      </a:nvSpPr>
                      <a:spPr bwMode="auto">
                        <a:xfrm>
                          <a:off x="4513" y="2951"/>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6" name="Oval 1102"/>
                        <a:cNvSpPr>
                          <a:spLocks noChangeArrowheads="1"/>
                        </a:cNvSpPr>
                      </a:nvSpPr>
                      <a:spPr bwMode="auto">
                        <a:xfrm>
                          <a:off x="4523" y="2961"/>
                          <a:ext cx="2"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7" name="Oval 1103"/>
                        <a:cNvSpPr>
                          <a:spLocks noChangeArrowheads="1"/>
                        </a:cNvSpPr>
                      </a:nvSpPr>
                      <a:spPr bwMode="auto">
                        <a:xfrm>
                          <a:off x="4530" y="2957"/>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8" name="Oval 1104"/>
                        <a:cNvSpPr>
                          <a:spLocks noChangeArrowheads="1"/>
                        </a:cNvSpPr>
                      </a:nvSpPr>
                      <a:spPr bwMode="auto">
                        <a:xfrm>
                          <a:off x="4532" y="2961"/>
                          <a:ext cx="2"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29" name="Oval 1105"/>
                        <a:cNvSpPr>
                          <a:spLocks noChangeArrowheads="1"/>
                        </a:cNvSpPr>
                      </a:nvSpPr>
                      <a:spPr bwMode="auto">
                        <a:xfrm>
                          <a:off x="4532" y="2963"/>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0" name="Oval 1106"/>
                        <a:cNvSpPr>
                          <a:spLocks noChangeArrowheads="1"/>
                        </a:cNvSpPr>
                      </a:nvSpPr>
                      <a:spPr bwMode="auto">
                        <a:xfrm>
                          <a:off x="4523" y="2981"/>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1" name="Oval 1107"/>
                        <a:cNvSpPr>
                          <a:spLocks noChangeArrowheads="1"/>
                        </a:cNvSpPr>
                      </a:nvSpPr>
                      <a:spPr bwMode="auto">
                        <a:xfrm>
                          <a:off x="4530" y="2985"/>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2" name="Oval 1108"/>
                        <a:cNvSpPr>
                          <a:spLocks noChangeArrowheads="1"/>
                        </a:cNvSpPr>
                      </a:nvSpPr>
                      <a:spPr bwMode="auto">
                        <a:xfrm>
                          <a:off x="4532" y="2985"/>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3" name="Oval 1109"/>
                        <a:cNvSpPr>
                          <a:spLocks noChangeArrowheads="1"/>
                        </a:cNvSpPr>
                      </a:nvSpPr>
                      <a:spPr bwMode="auto">
                        <a:xfrm>
                          <a:off x="4536" y="2997"/>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4" name="Oval 1110"/>
                        <a:cNvSpPr>
                          <a:spLocks noChangeArrowheads="1"/>
                        </a:cNvSpPr>
                      </a:nvSpPr>
                      <a:spPr bwMode="auto">
                        <a:xfrm>
                          <a:off x="4541" y="3003"/>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5" name="Oval 1111"/>
                        <a:cNvSpPr>
                          <a:spLocks noChangeArrowheads="1"/>
                        </a:cNvSpPr>
                      </a:nvSpPr>
                      <a:spPr bwMode="auto">
                        <a:xfrm>
                          <a:off x="4545" y="2999"/>
                          <a:ext cx="1"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6" name="Oval 1112"/>
                        <a:cNvSpPr>
                          <a:spLocks noChangeArrowheads="1"/>
                        </a:cNvSpPr>
                      </a:nvSpPr>
                      <a:spPr bwMode="auto">
                        <a:xfrm>
                          <a:off x="4515" y="2959"/>
                          <a:ext cx="2" cy="2"/>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7" name="Oval 1113"/>
                        <a:cNvSpPr>
                          <a:spLocks noChangeArrowheads="1"/>
                        </a:cNvSpPr>
                      </a:nvSpPr>
                      <a:spPr bwMode="auto">
                        <a:xfrm>
                          <a:off x="4515" y="2959"/>
                          <a:ext cx="1"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8" name="Oval 1114"/>
                        <a:cNvSpPr>
                          <a:spLocks noChangeArrowheads="1"/>
                        </a:cNvSpPr>
                      </a:nvSpPr>
                      <a:spPr bwMode="auto">
                        <a:xfrm>
                          <a:off x="4517" y="2971"/>
                          <a:ext cx="2" cy="1"/>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39" name="Oval 1115"/>
                        <a:cNvSpPr>
                          <a:spLocks noChangeArrowheads="1"/>
                        </a:cNvSpPr>
                      </a:nvSpPr>
                      <a:spPr bwMode="auto">
                        <a:xfrm>
                          <a:off x="4562" y="2993"/>
                          <a:ext cx="4" cy="4"/>
                        </a:xfrm>
                        <a:prstGeom prst="ellipse">
                          <a:avLst/>
                        </a:prstGeom>
                        <a:solidFill>
                          <a:srgbClr val="4BB2E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40" name="Oval 1116"/>
                        <a:cNvSpPr>
                          <a:spLocks noChangeArrowheads="1"/>
                        </a:cNvSpPr>
                      </a:nvSpPr>
                      <a:spPr bwMode="auto">
                        <a:xfrm>
                          <a:off x="4562" y="2993"/>
                          <a:ext cx="2" cy="2"/>
                        </a:xfrm>
                        <a:prstGeom prst="ellipse">
                          <a:avLst/>
                        </a:prstGeom>
                        <a:solidFill>
                          <a:srgbClr val="FFFFFF"/>
                        </a:solidFill>
                        <a:ln w="1588">
                          <a:solidFill>
                            <a:srgbClr val="FFFFFF"/>
                          </a:solidFill>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741" name="Freeform 1117"/>
                        <a:cNvSpPr>
                          <a:spLocks/>
                        </a:cNvSpPr>
                      </a:nvSpPr>
                      <a:spPr bwMode="auto">
                        <a:xfrm>
                          <a:off x="4541" y="2859"/>
                          <a:ext cx="58" cy="216"/>
                        </a:xfrm>
                        <a:custGeom>
                          <a:avLst/>
                          <a:gdLst>
                            <a:gd name="T0" fmla="*/ 181 w 31"/>
                            <a:gd name="T1" fmla="*/ 272 h 108"/>
                            <a:gd name="T2" fmla="*/ 165 w 31"/>
                            <a:gd name="T3" fmla="*/ 184 h 108"/>
                            <a:gd name="T4" fmla="*/ 165 w 31"/>
                            <a:gd name="T5" fmla="*/ 184 h 108"/>
                            <a:gd name="T6" fmla="*/ 137 w 31"/>
                            <a:gd name="T7" fmla="*/ 112 h 108"/>
                            <a:gd name="T8" fmla="*/ 137 w 31"/>
                            <a:gd name="T9" fmla="*/ 104 h 108"/>
                            <a:gd name="T10" fmla="*/ 120 w 31"/>
                            <a:gd name="T11" fmla="*/ 80 h 108"/>
                            <a:gd name="T12" fmla="*/ 120 w 31"/>
                            <a:gd name="T13" fmla="*/ 72 h 108"/>
                            <a:gd name="T14" fmla="*/ 97 w 31"/>
                            <a:gd name="T15" fmla="*/ 48 h 108"/>
                            <a:gd name="T16" fmla="*/ 97 w 31"/>
                            <a:gd name="T17" fmla="*/ 40 h 108"/>
                            <a:gd name="T18" fmla="*/ 77 w 31"/>
                            <a:gd name="T19" fmla="*/ 24 h 108"/>
                            <a:gd name="T20" fmla="*/ 73 w 31"/>
                            <a:gd name="T21" fmla="*/ 16 h 108"/>
                            <a:gd name="T22" fmla="*/ 60 w 31"/>
                            <a:gd name="T23" fmla="*/ 0 h 108"/>
                            <a:gd name="T24" fmla="*/ 45 w 31"/>
                            <a:gd name="T25" fmla="*/ 0 h 108"/>
                            <a:gd name="T26" fmla="*/ 21 w 31"/>
                            <a:gd name="T27" fmla="*/ 120 h 108"/>
                            <a:gd name="T28" fmla="*/ 7 w 31"/>
                            <a:gd name="T29" fmla="*/ 760 h 108"/>
                            <a:gd name="T30" fmla="*/ 0 w 31"/>
                            <a:gd name="T31" fmla="*/ 760 h 108"/>
                            <a:gd name="T32" fmla="*/ 32 w 31"/>
                            <a:gd name="T33" fmla="*/ 856 h 108"/>
                            <a:gd name="T34" fmla="*/ 39 w 31"/>
                            <a:gd name="T35" fmla="*/ 864 h 108"/>
                            <a:gd name="T36" fmla="*/ 67 w 31"/>
                            <a:gd name="T37" fmla="*/ 848 h 108"/>
                            <a:gd name="T38" fmla="*/ 73 w 31"/>
                            <a:gd name="T39" fmla="*/ 840 h 108"/>
                            <a:gd name="T40" fmla="*/ 92 w 31"/>
                            <a:gd name="T41" fmla="*/ 808 h 108"/>
                            <a:gd name="T42" fmla="*/ 97 w 31"/>
                            <a:gd name="T43" fmla="*/ 808 h 108"/>
                            <a:gd name="T44" fmla="*/ 120 w 31"/>
                            <a:gd name="T45" fmla="*/ 776 h 108"/>
                            <a:gd name="T46" fmla="*/ 120 w 31"/>
                            <a:gd name="T47" fmla="*/ 776 h 108"/>
                            <a:gd name="T48" fmla="*/ 137 w 31"/>
                            <a:gd name="T49" fmla="*/ 736 h 108"/>
                            <a:gd name="T50" fmla="*/ 137 w 31"/>
                            <a:gd name="T51" fmla="*/ 736 h 108"/>
                            <a:gd name="T52" fmla="*/ 157 w 31"/>
                            <a:gd name="T53" fmla="*/ 696 h 108"/>
                            <a:gd name="T54" fmla="*/ 157 w 31"/>
                            <a:gd name="T55" fmla="*/ 688 h 108"/>
                            <a:gd name="T56" fmla="*/ 172 w 31"/>
                            <a:gd name="T57" fmla="*/ 648 h 108"/>
                            <a:gd name="T58" fmla="*/ 172 w 31"/>
                            <a:gd name="T59" fmla="*/ 648 h 108"/>
                            <a:gd name="T60" fmla="*/ 189 w 31"/>
                            <a:gd name="T61" fmla="*/ 544 h 108"/>
                            <a:gd name="T62" fmla="*/ 204 w 31"/>
                            <a:gd name="T63" fmla="*/ 400 h 108"/>
                            <a:gd name="T64" fmla="*/ 181 w 31"/>
                            <a:gd name="T65" fmla="*/ 272 h 10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31" h="108">
                              <a:moveTo>
                                <a:pt x="28" y="34"/>
                              </a:moveTo>
                              <a:cubicBezTo>
                                <a:pt x="28" y="30"/>
                                <a:pt x="27" y="26"/>
                                <a:pt x="25" y="23"/>
                              </a:cubicBezTo>
                              <a:cubicBezTo>
                                <a:pt x="25" y="23"/>
                                <a:pt x="25" y="23"/>
                                <a:pt x="25" y="23"/>
                              </a:cubicBezTo>
                              <a:cubicBezTo>
                                <a:pt x="24" y="19"/>
                                <a:pt x="23" y="16"/>
                                <a:pt x="21" y="14"/>
                              </a:cubicBezTo>
                              <a:cubicBezTo>
                                <a:pt x="21" y="13"/>
                                <a:pt x="21" y="13"/>
                                <a:pt x="21" y="13"/>
                              </a:cubicBezTo>
                              <a:cubicBezTo>
                                <a:pt x="20" y="12"/>
                                <a:pt x="19" y="11"/>
                                <a:pt x="18" y="10"/>
                              </a:cubicBezTo>
                              <a:cubicBezTo>
                                <a:pt x="18" y="9"/>
                                <a:pt x="18" y="9"/>
                                <a:pt x="18" y="9"/>
                              </a:cubicBezTo>
                              <a:cubicBezTo>
                                <a:pt x="17" y="8"/>
                                <a:pt x="16" y="7"/>
                                <a:pt x="15" y="6"/>
                              </a:cubicBezTo>
                              <a:cubicBezTo>
                                <a:pt x="15" y="5"/>
                                <a:pt x="15" y="5"/>
                                <a:pt x="15" y="5"/>
                              </a:cubicBezTo>
                              <a:cubicBezTo>
                                <a:pt x="14" y="4"/>
                                <a:pt x="13" y="4"/>
                                <a:pt x="12" y="3"/>
                              </a:cubicBezTo>
                              <a:cubicBezTo>
                                <a:pt x="12" y="3"/>
                                <a:pt x="12" y="2"/>
                                <a:pt x="11" y="2"/>
                              </a:cubicBezTo>
                              <a:cubicBezTo>
                                <a:pt x="11" y="1"/>
                                <a:pt x="10" y="1"/>
                                <a:pt x="9" y="0"/>
                              </a:cubicBezTo>
                              <a:cubicBezTo>
                                <a:pt x="7" y="0"/>
                                <a:pt x="7" y="0"/>
                                <a:pt x="7" y="0"/>
                              </a:cubicBezTo>
                              <a:cubicBezTo>
                                <a:pt x="3" y="15"/>
                                <a:pt x="3" y="15"/>
                                <a:pt x="3" y="15"/>
                              </a:cubicBezTo>
                              <a:cubicBezTo>
                                <a:pt x="15" y="30"/>
                                <a:pt x="21" y="72"/>
                                <a:pt x="1" y="95"/>
                              </a:cubicBezTo>
                              <a:cubicBezTo>
                                <a:pt x="1" y="95"/>
                                <a:pt x="1" y="95"/>
                                <a:pt x="0" y="95"/>
                              </a:cubicBezTo>
                              <a:cubicBezTo>
                                <a:pt x="5" y="107"/>
                                <a:pt x="5" y="107"/>
                                <a:pt x="5" y="107"/>
                              </a:cubicBezTo>
                              <a:cubicBezTo>
                                <a:pt x="5" y="107"/>
                                <a:pt x="5" y="108"/>
                                <a:pt x="6" y="108"/>
                              </a:cubicBezTo>
                              <a:cubicBezTo>
                                <a:pt x="7" y="108"/>
                                <a:pt x="9" y="107"/>
                                <a:pt x="10" y="106"/>
                              </a:cubicBezTo>
                              <a:cubicBezTo>
                                <a:pt x="10" y="105"/>
                                <a:pt x="10" y="105"/>
                                <a:pt x="11" y="105"/>
                              </a:cubicBezTo>
                              <a:cubicBezTo>
                                <a:pt x="12" y="104"/>
                                <a:pt x="13" y="103"/>
                                <a:pt x="14" y="101"/>
                              </a:cubicBezTo>
                              <a:cubicBezTo>
                                <a:pt x="15" y="101"/>
                                <a:pt x="15" y="101"/>
                                <a:pt x="15" y="101"/>
                              </a:cubicBezTo>
                              <a:cubicBezTo>
                                <a:pt x="16" y="100"/>
                                <a:pt x="17" y="99"/>
                                <a:pt x="18" y="97"/>
                              </a:cubicBezTo>
                              <a:cubicBezTo>
                                <a:pt x="18" y="97"/>
                                <a:pt x="18" y="97"/>
                                <a:pt x="18" y="97"/>
                              </a:cubicBezTo>
                              <a:cubicBezTo>
                                <a:pt x="19" y="95"/>
                                <a:pt x="20" y="94"/>
                                <a:pt x="21" y="92"/>
                              </a:cubicBezTo>
                              <a:cubicBezTo>
                                <a:pt x="21" y="92"/>
                                <a:pt x="21" y="92"/>
                                <a:pt x="21" y="92"/>
                              </a:cubicBezTo>
                              <a:cubicBezTo>
                                <a:pt x="22" y="90"/>
                                <a:pt x="23" y="88"/>
                                <a:pt x="24" y="87"/>
                              </a:cubicBezTo>
                              <a:cubicBezTo>
                                <a:pt x="24" y="87"/>
                                <a:pt x="24" y="86"/>
                                <a:pt x="24" y="86"/>
                              </a:cubicBezTo>
                              <a:cubicBezTo>
                                <a:pt x="25" y="85"/>
                                <a:pt x="26" y="83"/>
                                <a:pt x="26" y="81"/>
                              </a:cubicBezTo>
                              <a:cubicBezTo>
                                <a:pt x="26" y="81"/>
                                <a:pt x="26" y="81"/>
                                <a:pt x="26" y="81"/>
                              </a:cubicBezTo>
                              <a:cubicBezTo>
                                <a:pt x="28" y="77"/>
                                <a:pt x="29" y="72"/>
                                <a:pt x="29" y="68"/>
                              </a:cubicBezTo>
                              <a:cubicBezTo>
                                <a:pt x="29" y="68"/>
                                <a:pt x="31" y="57"/>
                                <a:pt x="31" y="50"/>
                              </a:cubicBezTo>
                              <a:cubicBezTo>
                                <a:pt x="31" y="43"/>
                                <a:pt x="28" y="34"/>
                                <a:pt x="28" y="34"/>
                              </a:cubicBezTo>
                              <a:close/>
                            </a:path>
                          </a:pathLst>
                        </a:custGeom>
                        <a:solidFill>
                          <a:srgbClr val="FBE3D7"/>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2" name="Freeform 1118"/>
                        <a:cNvSpPr>
                          <a:spLocks/>
                        </a:cNvSpPr>
                      </a:nvSpPr>
                      <a:spPr bwMode="auto">
                        <a:xfrm>
                          <a:off x="3272" y="2799"/>
                          <a:ext cx="303" cy="74"/>
                        </a:xfrm>
                        <a:custGeom>
                          <a:avLst/>
                          <a:gdLst>
                            <a:gd name="T0" fmla="*/ 1061 w 162"/>
                            <a:gd name="T1" fmla="*/ 0 h 37"/>
                            <a:gd name="T2" fmla="*/ 0 w 162"/>
                            <a:gd name="T3" fmla="*/ 296 h 37"/>
                            <a:gd name="T4" fmla="*/ 1061 w 162"/>
                            <a:gd name="T5" fmla="*/ 0 h 37"/>
                            <a:gd name="T6" fmla="*/ 0 60000 65536"/>
                            <a:gd name="T7" fmla="*/ 0 60000 65536"/>
                            <a:gd name="T8" fmla="*/ 0 60000 65536"/>
                          </a:gdLst>
                          <a:ahLst/>
                          <a:cxnLst>
                            <a:cxn ang="T6">
                              <a:pos x="T0" y="T1"/>
                            </a:cxn>
                            <a:cxn ang="T7">
                              <a:pos x="T2" y="T3"/>
                            </a:cxn>
                            <a:cxn ang="T8">
                              <a:pos x="T4" y="T5"/>
                            </a:cxn>
                          </a:cxnLst>
                          <a:rect l="0" t="0" r="r" b="b"/>
                          <a:pathLst>
                            <a:path w="162" h="37">
                              <a:moveTo>
                                <a:pt x="162" y="0"/>
                              </a:moveTo>
                              <a:cubicBezTo>
                                <a:pt x="97" y="2"/>
                                <a:pt x="48" y="16"/>
                                <a:pt x="0" y="37"/>
                              </a:cubicBezTo>
                              <a:cubicBezTo>
                                <a:pt x="42" y="30"/>
                                <a:pt x="132" y="1"/>
                                <a:pt x="162" y="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3" name="Freeform 1119"/>
                        <a:cNvSpPr>
                          <a:spLocks/>
                        </a:cNvSpPr>
                      </a:nvSpPr>
                      <a:spPr bwMode="auto">
                        <a:xfrm>
                          <a:off x="3339" y="2863"/>
                          <a:ext cx="300" cy="230"/>
                        </a:xfrm>
                        <a:custGeom>
                          <a:avLst/>
                          <a:gdLst>
                            <a:gd name="T0" fmla="*/ 0 w 160"/>
                            <a:gd name="T1" fmla="*/ 920 h 115"/>
                            <a:gd name="T2" fmla="*/ 844 w 160"/>
                            <a:gd name="T3" fmla="*/ 624 h 115"/>
                            <a:gd name="T4" fmla="*/ 1024 w 160"/>
                            <a:gd name="T5" fmla="*/ 0 h 115"/>
                            <a:gd name="T6" fmla="*/ 759 w 160"/>
                            <a:gd name="T7" fmla="*/ 544 h 115"/>
                            <a:gd name="T8" fmla="*/ 0 w 160"/>
                            <a:gd name="T9" fmla="*/ 920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 h="115">
                              <a:moveTo>
                                <a:pt x="0" y="115"/>
                              </a:moveTo>
                              <a:cubicBezTo>
                                <a:pt x="33" y="95"/>
                                <a:pt x="106" y="78"/>
                                <a:pt x="128" y="78"/>
                              </a:cubicBezTo>
                              <a:cubicBezTo>
                                <a:pt x="151" y="78"/>
                                <a:pt x="160" y="43"/>
                                <a:pt x="155" y="0"/>
                              </a:cubicBezTo>
                              <a:cubicBezTo>
                                <a:pt x="154" y="21"/>
                                <a:pt x="148" y="60"/>
                                <a:pt x="115" y="68"/>
                              </a:cubicBezTo>
                              <a:cubicBezTo>
                                <a:pt x="83" y="77"/>
                                <a:pt x="18" y="100"/>
                                <a:pt x="0" y="115"/>
                              </a:cubicBezTo>
                              <a:close/>
                            </a:path>
                          </a:pathLst>
                        </a:custGeom>
                        <a:solidFill>
                          <a:srgbClr val="C7031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4" name="Freeform 1120"/>
                        <a:cNvSpPr>
                          <a:spLocks/>
                        </a:cNvSpPr>
                      </a:nvSpPr>
                      <a:spPr bwMode="auto">
                        <a:xfrm>
                          <a:off x="4586" y="2975"/>
                          <a:ext cx="394" cy="88"/>
                        </a:xfrm>
                        <a:custGeom>
                          <a:avLst/>
                          <a:gdLst>
                            <a:gd name="T0" fmla="*/ 92 w 210"/>
                            <a:gd name="T1" fmla="*/ 0 h 44"/>
                            <a:gd name="T2" fmla="*/ 32 w 210"/>
                            <a:gd name="T3" fmla="*/ 288 h 44"/>
                            <a:gd name="T4" fmla="*/ 180 w 210"/>
                            <a:gd name="T5" fmla="*/ 328 h 44"/>
                            <a:gd name="T6" fmla="*/ 1387 w 210"/>
                            <a:gd name="T7" fmla="*/ 0 h 44"/>
                            <a:gd name="T8" fmla="*/ 205 w 210"/>
                            <a:gd name="T9" fmla="*/ 248 h 44"/>
                            <a:gd name="T10" fmla="*/ 92 w 210"/>
                            <a:gd name="T11" fmla="*/ 0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10" h="44">
                              <a:moveTo>
                                <a:pt x="14" y="0"/>
                              </a:moveTo>
                              <a:cubicBezTo>
                                <a:pt x="15" y="12"/>
                                <a:pt x="10" y="28"/>
                                <a:pt x="5" y="36"/>
                              </a:cubicBezTo>
                              <a:cubicBezTo>
                                <a:pt x="0" y="44"/>
                                <a:pt x="7" y="43"/>
                                <a:pt x="27" y="41"/>
                              </a:cubicBezTo>
                              <a:cubicBezTo>
                                <a:pt x="47" y="38"/>
                                <a:pt x="144" y="26"/>
                                <a:pt x="210" y="0"/>
                              </a:cubicBezTo>
                              <a:cubicBezTo>
                                <a:pt x="191" y="6"/>
                                <a:pt x="50" y="33"/>
                                <a:pt x="31" y="31"/>
                              </a:cubicBezTo>
                              <a:cubicBezTo>
                                <a:pt x="12" y="29"/>
                                <a:pt x="19" y="0"/>
                                <a:pt x="14" y="0"/>
                              </a:cubicBezTo>
                              <a:close/>
                            </a:path>
                          </a:pathLst>
                        </a:custGeom>
                        <a:solidFill>
                          <a:srgbClr val="C7031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5" name="Freeform 1121"/>
                        <a:cNvSpPr>
                          <a:spLocks/>
                        </a:cNvSpPr>
                      </a:nvSpPr>
                      <a:spPr bwMode="auto">
                        <a:xfrm>
                          <a:off x="4869" y="2775"/>
                          <a:ext cx="171" cy="64"/>
                        </a:xfrm>
                        <a:custGeom>
                          <a:avLst/>
                          <a:gdLst>
                            <a:gd name="T0" fmla="*/ 0 w 91"/>
                            <a:gd name="T1" fmla="*/ 256 h 32"/>
                            <a:gd name="T2" fmla="*/ 603 w 91"/>
                            <a:gd name="T3" fmla="*/ 0 h 32"/>
                            <a:gd name="T4" fmla="*/ 0 60000 65536"/>
                            <a:gd name="T5" fmla="*/ 0 60000 65536"/>
                          </a:gdLst>
                          <a:ahLst/>
                          <a:cxnLst>
                            <a:cxn ang="T4">
                              <a:pos x="T0" y="T1"/>
                            </a:cxn>
                            <a:cxn ang="T5">
                              <a:pos x="T2" y="T3"/>
                            </a:cxn>
                          </a:cxnLst>
                          <a:rect l="0" t="0" r="r" b="b"/>
                          <a:pathLst>
                            <a:path w="91" h="32">
                              <a:moveTo>
                                <a:pt x="0" y="32"/>
                              </a:moveTo>
                              <a:cubicBezTo>
                                <a:pt x="26" y="30"/>
                                <a:pt x="86" y="5"/>
                                <a:pt x="91" y="0"/>
                              </a:cubicBezTo>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6" name="Freeform 1122"/>
                        <a:cNvSpPr>
                          <a:spLocks/>
                        </a:cNvSpPr>
                      </a:nvSpPr>
                      <a:spPr bwMode="auto">
                        <a:xfrm>
                          <a:off x="4555" y="2893"/>
                          <a:ext cx="46" cy="148"/>
                        </a:xfrm>
                        <a:custGeom>
                          <a:avLst/>
                          <a:gdLst>
                            <a:gd name="T0" fmla="*/ 24 w 25"/>
                            <a:gd name="T1" fmla="*/ 0 h 74"/>
                            <a:gd name="T2" fmla="*/ 0 w 25"/>
                            <a:gd name="T3" fmla="*/ 592 h 74"/>
                            <a:gd name="T4" fmla="*/ 24 w 25"/>
                            <a:gd name="T5" fmla="*/ 0 h 74"/>
                            <a:gd name="T6" fmla="*/ 0 60000 65536"/>
                            <a:gd name="T7" fmla="*/ 0 60000 65536"/>
                            <a:gd name="T8" fmla="*/ 0 60000 65536"/>
                          </a:gdLst>
                          <a:ahLst/>
                          <a:cxnLst>
                            <a:cxn ang="T6">
                              <a:pos x="T0" y="T1"/>
                            </a:cxn>
                            <a:cxn ang="T7">
                              <a:pos x="T2" y="T3"/>
                            </a:cxn>
                            <a:cxn ang="T8">
                              <a:pos x="T4" y="T5"/>
                            </a:cxn>
                          </a:cxnLst>
                          <a:rect l="0" t="0" r="r" b="b"/>
                          <a:pathLst>
                            <a:path w="25" h="74">
                              <a:moveTo>
                                <a:pt x="4" y="0"/>
                              </a:moveTo>
                              <a:cubicBezTo>
                                <a:pt x="13" y="12"/>
                                <a:pt x="17" y="59"/>
                                <a:pt x="0" y="74"/>
                              </a:cubicBezTo>
                              <a:cubicBezTo>
                                <a:pt x="17" y="64"/>
                                <a:pt x="25" y="20"/>
                                <a:pt x="4" y="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7" name="Freeform 1123"/>
                        <a:cNvSpPr>
                          <a:spLocks/>
                        </a:cNvSpPr>
                      </a:nvSpPr>
                      <a:spPr bwMode="auto">
                        <a:xfrm>
                          <a:off x="4506" y="3053"/>
                          <a:ext cx="32" cy="20"/>
                        </a:xfrm>
                        <a:custGeom>
                          <a:avLst/>
                          <a:gdLst>
                            <a:gd name="T0" fmla="*/ 0 w 17"/>
                            <a:gd name="T1" fmla="*/ 16 h 10"/>
                            <a:gd name="T2" fmla="*/ 92 w 17"/>
                            <a:gd name="T3" fmla="*/ 8 h 10"/>
                            <a:gd name="T4" fmla="*/ 113 w 17"/>
                            <a:gd name="T5" fmla="*/ 80 h 10"/>
                            <a:gd name="T6" fmla="*/ 8 w 17"/>
                            <a:gd name="T7" fmla="*/ 72 h 10"/>
                            <a:gd name="T8" fmla="*/ 8 w 17"/>
                            <a:gd name="T9" fmla="*/ 24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 h="10">
                              <a:moveTo>
                                <a:pt x="0" y="2"/>
                              </a:moveTo>
                              <a:cubicBezTo>
                                <a:pt x="3" y="2"/>
                                <a:pt x="12" y="0"/>
                                <a:pt x="14" y="1"/>
                              </a:cubicBezTo>
                              <a:cubicBezTo>
                                <a:pt x="17" y="3"/>
                                <a:pt x="17" y="6"/>
                                <a:pt x="17" y="10"/>
                              </a:cubicBezTo>
                              <a:cubicBezTo>
                                <a:pt x="14" y="6"/>
                                <a:pt x="6" y="8"/>
                                <a:pt x="1" y="9"/>
                              </a:cubicBezTo>
                              <a:cubicBezTo>
                                <a:pt x="5" y="8"/>
                                <a:pt x="5" y="3"/>
                                <a:pt x="1" y="3"/>
                              </a:cubicBezTo>
                            </a:path>
                          </a:pathLst>
                        </a:custGeom>
                        <a:solidFill>
                          <a:srgbClr val="F1A98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8" name="Freeform 1124"/>
                        <a:cNvSpPr>
                          <a:spLocks/>
                        </a:cNvSpPr>
                      </a:nvSpPr>
                      <a:spPr bwMode="auto">
                        <a:xfrm>
                          <a:off x="4510" y="2867"/>
                          <a:ext cx="37" cy="14"/>
                        </a:xfrm>
                        <a:custGeom>
                          <a:avLst/>
                          <a:gdLst>
                            <a:gd name="T0" fmla="*/ 126 w 20"/>
                            <a:gd name="T1" fmla="*/ 0 h 7"/>
                            <a:gd name="T2" fmla="*/ 105 w 20"/>
                            <a:gd name="T3" fmla="*/ 56 h 7"/>
                            <a:gd name="T4" fmla="*/ 76 w 20"/>
                            <a:gd name="T5" fmla="*/ 40 h 7"/>
                            <a:gd name="T6" fmla="*/ 0 w 20"/>
                            <a:gd name="T7" fmla="*/ 16 h 7"/>
                            <a:gd name="T8" fmla="*/ 105 w 20"/>
                            <a:gd name="T9" fmla="*/ 0 h 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7">
                              <a:moveTo>
                                <a:pt x="20" y="0"/>
                              </a:moveTo>
                              <a:cubicBezTo>
                                <a:pt x="19" y="2"/>
                                <a:pt x="18" y="5"/>
                                <a:pt x="17" y="7"/>
                              </a:cubicBezTo>
                              <a:cubicBezTo>
                                <a:pt x="15" y="6"/>
                                <a:pt x="13" y="6"/>
                                <a:pt x="12" y="5"/>
                              </a:cubicBezTo>
                              <a:cubicBezTo>
                                <a:pt x="8" y="3"/>
                                <a:pt x="4" y="3"/>
                                <a:pt x="0" y="2"/>
                              </a:cubicBezTo>
                              <a:cubicBezTo>
                                <a:pt x="5" y="0"/>
                                <a:pt x="12" y="2"/>
                                <a:pt x="17" y="0"/>
                              </a:cubicBezTo>
                            </a:path>
                          </a:pathLst>
                        </a:custGeom>
                        <a:solidFill>
                          <a:srgbClr val="F1A98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49" name="Freeform 1125"/>
                        <a:cNvSpPr>
                          <a:spLocks/>
                        </a:cNvSpPr>
                      </a:nvSpPr>
                      <a:spPr bwMode="auto">
                        <a:xfrm>
                          <a:off x="3618" y="2787"/>
                          <a:ext cx="41" cy="16"/>
                        </a:xfrm>
                        <a:custGeom>
                          <a:avLst/>
                          <a:gdLst>
                            <a:gd name="T0" fmla="*/ 0 w 22"/>
                            <a:gd name="T1" fmla="*/ 0 h 8"/>
                            <a:gd name="T2" fmla="*/ 65 w 22"/>
                            <a:gd name="T3" fmla="*/ 64 h 8"/>
                            <a:gd name="T4" fmla="*/ 142 w 22"/>
                            <a:gd name="T5" fmla="*/ 8 h 8"/>
                            <a:gd name="T6" fmla="*/ 0 60000 65536"/>
                            <a:gd name="T7" fmla="*/ 0 60000 65536"/>
                            <a:gd name="T8" fmla="*/ 0 60000 65536"/>
                          </a:gdLst>
                          <a:ahLst/>
                          <a:cxnLst>
                            <a:cxn ang="T6">
                              <a:pos x="T0" y="T1"/>
                            </a:cxn>
                            <a:cxn ang="T7">
                              <a:pos x="T2" y="T3"/>
                            </a:cxn>
                            <a:cxn ang="T8">
                              <a:pos x="T4" y="T5"/>
                            </a:cxn>
                          </a:cxnLst>
                          <a:rect l="0" t="0" r="r" b="b"/>
                          <a:pathLst>
                            <a:path w="22" h="8">
                              <a:moveTo>
                                <a:pt x="0" y="0"/>
                              </a:moveTo>
                              <a:cubicBezTo>
                                <a:pt x="5" y="0"/>
                                <a:pt x="7" y="5"/>
                                <a:pt x="10" y="8"/>
                              </a:cubicBezTo>
                              <a:cubicBezTo>
                                <a:pt x="12" y="4"/>
                                <a:pt x="17" y="0"/>
                                <a:pt x="22" y="1"/>
                              </a:cubicBezTo>
                            </a:path>
                          </a:pathLst>
                        </a:custGeom>
                        <a:solidFill>
                          <a:srgbClr val="F1A98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0" name="Freeform 1126"/>
                        <a:cNvSpPr>
                          <a:spLocks/>
                        </a:cNvSpPr>
                      </a:nvSpPr>
                      <a:spPr bwMode="auto">
                        <a:xfrm>
                          <a:off x="3629" y="3003"/>
                          <a:ext cx="30" cy="12"/>
                        </a:xfrm>
                        <a:custGeom>
                          <a:avLst/>
                          <a:gdLst>
                            <a:gd name="T0" fmla="*/ 28 w 16"/>
                            <a:gd name="T1" fmla="*/ 0 h 6"/>
                            <a:gd name="T2" fmla="*/ 0 w 16"/>
                            <a:gd name="T3" fmla="*/ 48 h 6"/>
                            <a:gd name="T4" fmla="*/ 105 w 16"/>
                            <a:gd name="T5" fmla="*/ 32 h 6"/>
                            <a:gd name="T6" fmla="*/ 84 w 16"/>
                            <a:gd name="T7" fmla="*/ 16 h 6"/>
                            <a:gd name="T8" fmla="*/ 92 w 16"/>
                            <a:gd name="T9" fmla="*/ 0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 h="6">
                              <a:moveTo>
                                <a:pt x="4" y="0"/>
                              </a:moveTo>
                              <a:cubicBezTo>
                                <a:pt x="2" y="2"/>
                                <a:pt x="1" y="4"/>
                                <a:pt x="0" y="6"/>
                              </a:cubicBezTo>
                              <a:cubicBezTo>
                                <a:pt x="6" y="6"/>
                                <a:pt x="11" y="3"/>
                                <a:pt x="16" y="4"/>
                              </a:cubicBezTo>
                              <a:cubicBezTo>
                                <a:pt x="15" y="4"/>
                                <a:pt x="14" y="2"/>
                                <a:pt x="13" y="2"/>
                              </a:cubicBezTo>
                              <a:cubicBezTo>
                                <a:pt x="13" y="1"/>
                                <a:pt x="13" y="0"/>
                                <a:pt x="14" y="0"/>
                              </a:cubicBezTo>
                            </a:path>
                          </a:pathLst>
                        </a:custGeom>
                        <a:solidFill>
                          <a:srgbClr val="F1A98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1" name="Freeform 1127"/>
                        <a:cNvSpPr>
                          <a:spLocks/>
                        </a:cNvSpPr>
                      </a:nvSpPr>
                      <a:spPr bwMode="auto">
                        <a:xfrm>
                          <a:off x="4165" y="2855"/>
                          <a:ext cx="322" cy="24"/>
                        </a:xfrm>
                        <a:custGeom>
                          <a:avLst/>
                          <a:gdLst>
                            <a:gd name="T0" fmla="*/ 1129 w 172"/>
                            <a:gd name="T1" fmla="*/ 64 h 12"/>
                            <a:gd name="T2" fmla="*/ 479 w 172"/>
                            <a:gd name="T3" fmla="*/ 80 h 12"/>
                            <a:gd name="T4" fmla="*/ 0 w 172"/>
                            <a:gd name="T5" fmla="*/ 0 h 12"/>
                            <a:gd name="T6" fmla="*/ 1129 w 172"/>
                            <a:gd name="T7" fmla="*/ 64 h 1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72" h="12">
                              <a:moveTo>
                                <a:pt x="172" y="8"/>
                              </a:moveTo>
                              <a:cubicBezTo>
                                <a:pt x="160" y="10"/>
                                <a:pt x="115" y="12"/>
                                <a:pt x="73" y="10"/>
                              </a:cubicBezTo>
                              <a:cubicBezTo>
                                <a:pt x="40" y="8"/>
                                <a:pt x="8" y="3"/>
                                <a:pt x="0" y="0"/>
                              </a:cubicBezTo>
                              <a:cubicBezTo>
                                <a:pt x="27" y="3"/>
                                <a:pt x="151" y="12"/>
                                <a:pt x="172" y="8"/>
                              </a:cubicBezTo>
                              <a:close/>
                            </a:path>
                          </a:pathLst>
                        </a:custGeom>
                        <a:solidFill>
                          <a:srgbClr val="FCEBE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2" name="Freeform 1128"/>
                        <a:cNvSpPr>
                          <a:spLocks/>
                        </a:cNvSpPr>
                      </a:nvSpPr>
                      <a:spPr bwMode="auto">
                        <a:xfrm>
                          <a:off x="3242" y="2925"/>
                          <a:ext cx="63" cy="170"/>
                        </a:xfrm>
                        <a:custGeom>
                          <a:avLst/>
                          <a:gdLst>
                            <a:gd name="T0" fmla="*/ 0 w 34"/>
                            <a:gd name="T1" fmla="*/ 0 h 85"/>
                            <a:gd name="T2" fmla="*/ 82 w 34"/>
                            <a:gd name="T3" fmla="*/ 680 h 85"/>
                            <a:gd name="T4" fmla="*/ 0 w 34"/>
                            <a:gd name="T5" fmla="*/ 0 h 85"/>
                            <a:gd name="T6" fmla="*/ 0 60000 65536"/>
                            <a:gd name="T7" fmla="*/ 0 60000 65536"/>
                            <a:gd name="T8" fmla="*/ 0 60000 65536"/>
                          </a:gdLst>
                          <a:ahLst/>
                          <a:cxnLst>
                            <a:cxn ang="T6">
                              <a:pos x="T0" y="T1"/>
                            </a:cxn>
                            <a:cxn ang="T7">
                              <a:pos x="T2" y="T3"/>
                            </a:cxn>
                            <a:cxn ang="T8">
                              <a:pos x="T4" y="T5"/>
                            </a:cxn>
                          </a:cxnLst>
                          <a:rect l="0" t="0" r="r" b="b"/>
                          <a:pathLst>
                            <a:path w="34" h="85">
                              <a:moveTo>
                                <a:pt x="0" y="0"/>
                              </a:moveTo>
                              <a:cubicBezTo>
                                <a:pt x="15" y="6"/>
                                <a:pt x="32" y="60"/>
                                <a:pt x="13" y="85"/>
                              </a:cubicBezTo>
                              <a:cubicBezTo>
                                <a:pt x="34" y="73"/>
                                <a:pt x="30" y="7"/>
                                <a:pt x="0" y="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3" name="Freeform 1129"/>
                        <a:cNvSpPr>
                          <a:spLocks/>
                        </a:cNvSpPr>
                      </a:nvSpPr>
                      <a:spPr bwMode="auto">
                        <a:xfrm>
                          <a:off x="3481" y="3105"/>
                          <a:ext cx="1358" cy="469"/>
                        </a:xfrm>
                        <a:custGeom>
                          <a:avLst/>
                          <a:gdLst>
                            <a:gd name="T0" fmla="*/ 4765 w 725"/>
                            <a:gd name="T1" fmla="*/ 1565 h 235"/>
                            <a:gd name="T2" fmla="*/ 2720 w 725"/>
                            <a:gd name="T3" fmla="*/ 477 h 235"/>
                            <a:gd name="T4" fmla="*/ 0 w 725"/>
                            <a:gd name="T5" fmla="*/ 493 h 235"/>
                            <a:gd name="T6" fmla="*/ 0 w 725"/>
                            <a:gd name="T7" fmla="*/ 493 h 235"/>
                            <a:gd name="T8" fmla="*/ 137 w 725"/>
                            <a:gd name="T9" fmla="*/ 1351 h 235"/>
                            <a:gd name="T10" fmla="*/ 1729 w 725"/>
                            <a:gd name="T11" fmla="*/ 820 h 235"/>
                            <a:gd name="T12" fmla="*/ 2825 w 725"/>
                            <a:gd name="T13" fmla="*/ 984 h 235"/>
                            <a:gd name="T14" fmla="*/ 3733 w 725"/>
                            <a:gd name="T15" fmla="*/ 1437 h 235"/>
                            <a:gd name="T16" fmla="*/ 4743 w 725"/>
                            <a:gd name="T17" fmla="*/ 1868 h 2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25" h="235">
                              <a:moveTo>
                                <a:pt x="725" y="197"/>
                              </a:moveTo>
                              <a:cubicBezTo>
                                <a:pt x="643" y="179"/>
                                <a:pt x="554" y="106"/>
                                <a:pt x="414" y="60"/>
                              </a:cubicBezTo>
                              <a:cubicBezTo>
                                <a:pt x="346" y="37"/>
                                <a:pt x="140" y="0"/>
                                <a:pt x="0" y="62"/>
                              </a:cubicBezTo>
                              <a:cubicBezTo>
                                <a:pt x="0" y="62"/>
                                <a:pt x="0" y="62"/>
                                <a:pt x="0" y="62"/>
                              </a:cubicBezTo>
                              <a:cubicBezTo>
                                <a:pt x="11" y="59"/>
                                <a:pt x="28" y="164"/>
                                <a:pt x="21" y="170"/>
                              </a:cubicBezTo>
                              <a:cubicBezTo>
                                <a:pt x="67" y="146"/>
                                <a:pt x="188" y="103"/>
                                <a:pt x="263" y="103"/>
                              </a:cubicBezTo>
                              <a:cubicBezTo>
                                <a:pt x="334" y="101"/>
                                <a:pt x="377" y="109"/>
                                <a:pt x="430" y="124"/>
                              </a:cubicBezTo>
                              <a:cubicBezTo>
                                <a:pt x="478" y="138"/>
                                <a:pt x="526" y="163"/>
                                <a:pt x="568" y="181"/>
                              </a:cubicBezTo>
                              <a:cubicBezTo>
                                <a:pt x="644" y="211"/>
                                <a:pt x="703" y="233"/>
                                <a:pt x="722" y="235"/>
                              </a:cubicBezTo>
                            </a:path>
                          </a:pathLst>
                        </a:custGeom>
                        <a:solidFill>
                          <a:srgbClr val="CDD96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4" name="Freeform 1130"/>
                        <a:cNvSpPr>
                          <a:spLocks/>
                        </a:cNvSpPr>
                      </a:nvSpPr>
                      <a:spPr bwMode="auto">
                        <a:xfrm>
                          <a:off x="3787" y="3283"/>
                          <a:ext cx="758" cy="171"/>
                        </a:xfrm>
                        <a:custGeom>
                          <a:avLst/>
                          <a:gdLst>
                            <a:gd name="T0" fmla="*/ 2656 w 405"/>
                            <a:gd name="T1" fmla="*/ 676 h 86"/>
                            <a:gd name="T2" fmla="*/ 1724 w 405"/>
                            <a:gd name="T3" fmla="*/ 143 h 86"/>
                            <a:gd name="T4" fmla="*/ 792 w 405"/>
                            <a:gd name="T5" fmla="*/ 16 h 86"/>
                            <a:gd name="T6" fmla="*/ 0 w 405"/>
                            <a:gd name="T7" fmla="*/ 205 h 86"/>
                            <a:gd name="T8" fmla="*/ 1460 w 405"/>
                            <a:gd name="T9" fmla="*/ 143 h 86"/>
                            <a:gd name="T10" fmla="*/ 2656 w 405"/>
                            <a:gd name="T11" fmla="*/ 676 h 8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05" h="86">
                              <a:moveTo>
                                <a:pt x="405" y="86"/>
                              </a:moveTo>
                              <a:cubicBezTo>
                                <a:pt x="362" y="68"/>
                                <a:pt x="310" y="32"/>
                                <a:pt x="263" y="18"/>
                              </a:cubicBezTo>
                              <a:cubicBezTo>
                                <a:pt x="210" y="3"/>
                                <a:pt x="192" y="0"/>
                                <a:pt x="121" y="2"/>
                              </a:cubicBezTo>
                              <a:cubicBezTo>
                                <a:pt x="66" y="5"/>
                                <a:pt x="38" y="15"/>
                                <a:pt x="0" y="26"/>
                              </a:cubicBezTo>
                              <a:cubicBezTo>
                                <a:pt x="63" y="7"/>
                                <a:pt x="150" y="1"/>
                                <a:pt x="223" y="18"/>
                              </a:cubicBezTo>
                              <a:cubicBezTo>
                                <a:pt x="296" y="35"/>
                                <a:pt x="405" y="86"/>
                                <a:pt x="405" y="86"/>
                              </a:cubicBezTo>
                              <a:close/>
                            </a:path>
                          </a:pathLst>
                        </a:custGeom>
                        <a:solidFill>
                          <a:srgbClr val="ACBF0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5" name="Freeform 1131"/>
                        <a:cNvSpPr>
                          <a:spLocks/>
                        </a:cNvSpPr>
                      </a:nvSpPr>
                      <a:spPr bwMode="auto">
                        <a:xfrm>
                          <a:off x="3553" y="3147"/>
                          <a:ext cx="623" cy="70"/>
                        </a:xfrm>
                        <a:custGeom>
                          <a:avLst/>
                          <a:gdLst>
                            <a:gd name="T0" fmla="*/ 0 w 333"/>
                            <a:gd name="T1" fmla="*/ 280 h 35"/>
                            <a:gd name="T2" fmla="*/ 2181 w 333"/>
                            <a:gd name="T3" fmla="*/ 264 h 35"/>
                            <a:gd name="T4" fmla="*/ 0 w 333"/>
                            <a:gd name="T5" fmla="*/ 280 h 35"/>
                            <a:gd name="T6" fmla="*/ 0 60000 65536"/>
                            <a:gd name="T7" fmla="*/ 0 60000 65536"/>
                            <a:gd name="T8" fmla="*/ 0 60000 65536"/>
                          </a:gdLst>
                          <a:ahLst/>
                          <a:cxnLst>
                            <a:cxn ang="T6">
                              <a:pos x="T0" y="T1"/>
                            </a:cxn>
                            <a:cxn ang="T7">
                              <a:pos x="T2" y="T3"/>
                            </a:cxn>
                            <a:cxn ang="T8">
                              <a:pos x="T4" y="T5"/>
                            </a:cxn>
                          </a:cxnLst>
                          <a:rect l="0" t="0" r="r" b="b"/>
                          <a:pathLst>
                            <a:path w="333" h="35">
                              <a:moveTo>
                                <a:pt x="0" y="35"/>
                              </a:moveTo>
                              <a:cubicBezTo>
                                <a:pt x="112" y="0"/>
                                <a:pt x="251" y="15"/>
                                <a:pt x="333" y="33"/>
                              </a:cubicBezTo>
                              <a:cubicBezTo>
                                <a:pt x="295" y="27"/>
                                <a:pt x="87" y="9"/>
                                <a:pt x="0" y="3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6" name="Freeform 1132"/>
                        <a:cNvSpPr>
                          <a:spLocks/>
                        </a:cNvSpPr>
                      </a:nvSpPr>
                      <a:spPr bwMode="auto">
                        <a:xfrm>
                          <a:off x="3448" y="3213"/>
                          <a:ext cx="112" cy="243"/>
                        </a:xfrm>
                        <a:custGeom>
                          <a:avLst/>
                          <a:gdLst>
                            <a:gd name="T0" fmla="*/ 353 w 60"/>
                            <a:gd name="T1" fmla="*/ 388 h 122"/>
                            <a:gd name="T2" fmla="*/ 269 w 60"/>
                            <a:gd name="T3" fmla="*/ 916 h 122"/>
                            <a:gd name="T4" fmla="*/ 39 w 60"/>
                            <a:gd name="T5" fmla="*/ 576 h 122"/>
                            <a:gd name="T6" fmla="*/ 121 w 60"/>
                            <a:gd name="T7" fmla="*/ 56 h 122"/>
                            <a:gd name="T8" fmla="*/ 353 w 60"/>
                            <a:gd name="T9" fmla="*/ 388 h 1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122">
                              <a:moveTo>
                                <a:pt x="54" y="49"/>
                              </a:moveTo>
                              <a:cubicBezTo>
                                <a:pt x="60" y="79"/>
                                <a:pt x="54" y="109"/>
                                <a:pt x="41" y="116"/>
                              </a:cubicBezTo>
                              <a:cubicBezTo>
                                <a:pt x="28" y="122"/>
                                <a:pt x="13" y="103"/>
                                <a:pt x="6" y="73"/>
                              </a:cubicBezTo>
                              <a:cubicBezTo>
                                <a:pt x="0" y="43"/>
                                <a:pt x="6" y="13"/>
                                <a:pt x="19" y="7"/>
                              </a:cubicBezTo>
                              <a:cubicBezTo>
                                <a:pt x="32" y="0"/>
                                <a:pt x="47" y="19"/>
                                <a:pt x="54" y="49"/>
                              </a:cubicBezTo>
                              <a:close/>
                            </a:path>
                          </a:pathLst>
                        </a:custGeom>
                        <a:solidFill>
                          <a:srgbClr val="F8FAE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7" name="Freeform 1133"/>
                        <a:cNvSpPr>
                          <a:spLocks/>
                        </a:cNvSpPr>
                      </a:nvSpPr>
                      <a:spPr bwMode="auto">
                        <a:xfrm>
                          <a:off x="3474" y="3263"/>
                          <a:ext cx="60" cy="143"/>
                        </a:xfrm>
                        <a:custGeom>
                          <a:avLst/>
                          <a:gdLst>
                            <a:gd name="T0" fmla="*/ 186 w 32"/>
                            <a:gd name="T1" fmla="*/ 220 h 72"/>
                            <a:gd name="T2" fmla="*/ 158 w 32"/>
                            <a:gd name="T3" fmla="*/ 524 h 72"/>
                            <a:gd name="T4" fmla="*/ 28 w 32"/>
                            <a:gd name="T5" fmla="*/ 352 h 72"/>
                            <a:gd name="T6" fmla="*/ 53 w 32"/>
                            <a:gd name="T7" fmla="*/ 40 h 72"/>
                            <a:gd name="T8" fmla="*/ 186 w 32"/>
                            <a:gd name="T9" fmla="*/ 220 h 7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2" h="72">
                              <a:moveTo>
                                <a:pt x="28" y="28"/>
                              </a:moveTo>
                              <a:cubicBezTo>
                                <a:pt x="32" y="45"/>
                                <a:pt x="30" y="63"/>
                                <a:pt x="24" y="67"/>
                              </a:cubicBezTo>
                              <a:cubicBezTo>
                                <a:pt x="17" y="72"/>
                                <a:pt x="9" y="62"/>
                                <a:pt x="4" y="45"/>
                              </a:cubicBezTo>
                              <a:cubicBezTo>
                                <a:pt x="0" y="27"/>
                                <a:pt x="2" y="10"/>
                                <a:pt x="8" y="5"/>
                              </a:cubicBezTo>
                              <a:cubicBezTo>
                                <a:pt x="15" y="0"/>
                                <a:pt x="23" y="10"/>
                                <a:pt x="28" y="28"/>
                              </a:cubicBezTo>
                              <a:close/>
                            </a:path>
                          </a:pathLst>
                        </a:custGeom>
                        <a:solidFill>
                          <a:srgbClr val="94BE0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8" name="Freeform 1134"/>
                        <a:cNvSpPr>
                          <a:spLocks/>
                        </a:cNvSpPr>
                      </a:nvSpPr>
                      <a:spPr bwMode="auto">
                        <a:xfrm>
                          <a:off x="3496" y="3273"/>
                          <a:ext cx="36" cy="112"/>
                        </a:xfrm>
                        <a:custGeom>
                          <a:avLst/>
                          <a:gdLst>
                            <a:gd name="T0" fmla="*/ 21 w 19"/>
                            <a:gd name="T1" fmla="*/ 0 h 56"/>
                            <a:gd name="T2" fmla="*/ 21 w 19"/>
                            <a:gd name="T3" fmla="*/ 264 h 56"/>
                            <a:gd name="T4" fmla="*/ 108 w 19"/>
                            <a:gd name="T5" fmla="*/ 448 h 56"/>
                            <a:gd name="T6" fmla="*/ 108 w 19"/>
                            <a:gd name="T7" fmla="*/ 184 h 56"/>
                            <a:gd name="T8" fmla="*/ 21 w 19"/>
                            <a:gd name="T9" fmla="*/ 0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 h="56">
                              <a:moveTo>
                                <a:pt x="3" y="0"/>
                              </a:moveTo>
                              <a:cubicBezTo>
                                <a:pt x="0" y="8"/>
                                <a:pt x="0" y="21"/>
                                <a:pt x="3" y="33"/>
                              </a:cubicBezTo>
                              <a:cubicBezTo>
                                <a:pt x="6" y="45"/>
                                <a:pt x="11" y="54"/>
                                <a:pt x="16" y="56"/>
                              </a:cubicBezTo>
                              <a:cubicBezTo>
                                <a:pt x="19" y="48"/>
                                <a:pt x="19" y="35"/>
                                <a:pt x="16" y="23"/>
                              </a:cubicBezTo>
                              <a:cubicBezTo>
                                <a:pt x="13" y="11"/>
                                <a:pt x="8" y="3"/>
                                <a:pt x="3" y="0"/>
                              </a:cubicBezTo>
                              <a:close/>
                            </a:path>
                          </a:pathLst>
                        </a:custGeom>
                        <a:solidFill>
                          <a:srgbClr val="309529"/>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59" name="Freeform 1135"/>
                        <a:cNvSpPr>
                          <a:spLocks/>
                        </a:cNvSpPr>
                      </a:nvSpPr>
                      <a:spPr bwMode="auto">
                        <a:xfrm>
                          <a:off x="3474" y="3263"/>
                          <a:ext cx="60" cy="143"/>
                        </a:xfrm>
                        <a:custGeom>
                          <a:avLst/>
                          <a:gdLst>
                            <a:gd name="T0" fmla="*/ 186 w 32"/>
                            <a:gd name="T1" fmla="*/ 220 h 72"/>
                            <a:gd name="T2" fmla="*/ 158 w 32"/>
                            <a:gd name="T3" fmla="*/ 524 h 72"/>
                            <a:gd name="T4" fmla="*/ 28 w 32"/>
                            <a:gd name="T5" fmla="*/ 352 h 72"/>
                            <a:gd name="T6" fmla="*/ 53 w 32"/>
                            <a:gd name="T7" fmla="*/ 40 h 72"/>
                            <a:gd name="T8" fmla="*/ 186 w 32"/>
                            <a:gd name="T9" fmla="*/ 220 h 7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2" h="72">
                              <a:moveTo>
                                <a:pt x="28" y="28"/>
                              </a:moveTo>
                              <a:cubicBezTo>
                                <a:pt x="32" y="45"/>
                                <a:pt x="30" y="63"/>
                                <a:pt x="24" y="67"/>
                              </a:cubicBezTo>
                              <a:cubicBezTo>
                                <a:pt x="17" y="72"/>
                                <a:pt x="9" y="62"/>
                                <a:pt x="4" y="45"/>
                              </a:cubicBezTo>
                              <a:cubicBezTo>
                                <a:pt x="0" y="27"/>
                                <a:pt x="2" y="10"/>
                                <a:pt x="8" y="5"/>
                              </a:cubicBezTo>
                              <a:cubicBezTo>
                                <a:pt x="15" y="0"/>
                                <a:pt x="23" y="10"/>
                                <a:pt x="28" y="28"/>
                              </a:cubicBezTo>
                              <a:close/>
                            </a:path>
                          </a:pathLst>
                        </a:custGeom>
                        <a:noFill/>
                        <a:ln w="4763" cap="flat">
                          <a:solidFill>
                            <a:srgbClr val="000000"/>
                          </a:solidFill>
                          <a:prstDash val="solid"/>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0" name="Freeform 1136"/>
                        <a:cNvSpPr>
                          <a:spLocks/>
                        </a:cNvSpPr>
                      </a:nvSpPr>
                      <a:spPr bwMode="auto">
                        <a:xfrm>
                          <a:off x="3448" y="3213"/>
                          <a:ext cx="112" cy="243"/>
                        </a:xfrm>
                        <a:custGeom>
                          <a:avLst/>
                          <a:gdLst>
                            <a:gd name="T0" fmla="*/ 353 w 60"/>
                            <a:gd name="T1" fmla="*/ 388 h 122"/>
                            <a:gd name="T2" fmla="*/ 269 w 60"/>
                            <a:gd name="T3" fmla="*/ 916 h 122"/>
                            <a:gd name="T4" fmla="*/ 39 w 60"/>
                            <a:gd name="T5" fmla="*/ 576 h 122"/>
                            <a:gd name="T6" fmla="*/ 121 w 60"/>
                            <a:gd name="T7" fmla="*/ 56 h 122"/>
                            <a:gd name="T8" fmla="*/ 353 w 60"/>
                            <a:gd name="T9" fmla="*/ 388 h 1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122">
                              <a:moveTo>
                                <a:pt x="54" y="49"/>
                              </a:moveTo>
                              <a:cubicBezTo>
                                <a:pt x="60" y="79"/>
                                <a:pt x="54" y="109"/>
                                <a:pt x="41" y="116"/>
                              </a:cubicBezTo>
                              <a:cubicBezTo>
                                <a:pt x="28" y="122"/>
                                <a:pt x="13" y="103"/>
                                <a:pt x="6" y="73"/>
                              </a:cubicBezTo>
                              <a:cubicBezTo>
                                <a:pt x="0" y="43"/>
                                <a:pt x="6" y="13"/>
                                <a:pt x="19" y="7"/>
                              </a:cubicBezTo>
                              <a:cubicBezTo>
                                <a:pt x="32" y="0"/>
                                <a:pt x="47" y="19"/>
                                <a:pt x="54" y="49"/>
                              </a:cubicBezTo>
                              <a:close/>
                            </a:path>
                          </a:pathLst>
                        </a:custGeom>
                        <a:noFill/>
                        <a:ln w="7938" cap="flat">
                          <a:solidFill>
                            <a:srgbClr val="000000"/>
                          </a:solidFill>
                          <a:prstDash val="solid"/>
                          <a:miter lim="800000"/>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1" name="Freeform 1137"/>
                        <a:cNvSpPr>
                          <a:spLocks/>
                        </a:cNvSpPr>
                      </a:nvSpPr>
                      <a:spPr bwMode="auto">
                        <a:xfrm>
                          <a:off x="3502" y="3263"/>
                          <a:ext cx="52" cy="141"/>
                        </a:xfrm>
                        <a:custGeom>
                          <a:avLst/>
                          <a:gdLst>
                            <a:gd name="T0" fmla="*/ 0 w 28"/>
                            <a:gd name="T1" fmla="*/ 0 h 71"/>
                            <a:gd name="T2" fmla="*/ 65 w 28"/>
                            <a:gd name="T3" fmla="*/ 556 h 71"/>
                            <a:gd name="T4" fmla="*/ 0 w 28"/>
                            <a:gd name="T5" fmla="*/ 0 h 71"/>
                            <a:gd name="T6" fmla="*/ 0 60000 65536"/>
                            <a:gd name="T7" fmla="*/ 0 60000 65536"/>
                            <a:gd name="T8" fmla="*/ 0 60000 65536"/>
                          </a:gdLst>
                          <a:ahLst/>
                          <a:cxnLst>
                            <a:cxn ang="T6">
                              <a:pos x="T0" y="T1"/>
                            </a:cxn>
                            <a:cxn ang="T7">
                              <a:pos x="T2" y="T3"/>
                            </a:cxn>
                            <a:cxn ang="T8">
                              <a:pos x="T4" y="T5"/>
                            </a:cxn>
                          </a:cxnLst>
                          <a:rect l="0" t="0" r="r" b="b"/>
                          <a:pathLst>
                            <a:path w="28" h="71">
                              <a:moveTo>
                                <a:pt x="0" y="0"/>
                              </a:moveTo>
                              <a:cubicBezTo>
                                <a:pt x="11" y="5"/>
                                <a:pt x="26" y="51"/>
                                <a:pt x="10" y="71"/>
                              </a:cubicBezTo>
                              <a:cubicBezTo>
                                <a:pt x="28" y="61"/>
                                <a:pt x="24" y="6"/>
                                <a:pt x="0" y="0"/>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2" name="Freeform 1138"/>
                        <a:cNvSpPr>
                          <a:spLocks/>
                        </a:cNvSpPr>
                      </a:nvSpPr>
                      <a:spPr bwMode="auto">
                        <a:xfrm>
                          <a:off x="3627" y="2811"/>
                          <a:ext cx="954" cy="252"/>
                        </a:xfrm>
                        <a:custGeom>
                          <a:avLst/>
                          <a:gdLst>
                            <a:gd name="T0" fmla="*/ 3231 w 509"/>
                            <a:gd name="T1" fmla="*/ 312 h 126"/>
                            <a:gd name="T2" fmla="*/ 1085 w 509"/>
                            <a:gd name="T3" fmla="*/ 136 h 126"/>
                            <a:gd name="T4" fmla="*/ 401 w 509"/>
                            <a:gd name="T5" fmla="*/ 24 h 126"/>
                            <a:gd name="T6" fmla="*/ 0 w 509"/>
                            <a:gd name="T7" fmla="*/ 0 h 126"/>
                            <a:gd name="T8" fmla="*/ 13 w 509"/>
                            <a:gd name="T9" fmla="*/ 744 h 126"/>
                            <a:gd name="T10" fmla="*/ 1177 w 509"/>
                            <a:gd name="T11" fmla="*/ 840 h 126"/>
                            <a:gd name="T12" fmla="*/ 3222 w 509"/>
                            <a:gd name="T13" fmla="*/ 952 h 126"/>
                            <a:gd name="T14" fmla="*/ 3231 w 509"/>
                            <a:gd name="T15" fmla="*/ 312 h 12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09" h="126">
                              <a:moveTo>
                                <a:pt x="491" y="39"/>
                              </a:moveTo>
                              <a:cubicBezTo>
                                <a:pt x="384" y="42"/>
                                <a:pt x="266" y="34"/>
                                <a:pt x="165" y="17"/>
                              </a:cubicBezTo>
                              <a:cubicBezTo>
                                <a:pt x="127" y="10"/>
                                <a:pt x="92" y="6"/>
                                <a:pt x="61" y="3"/>
                              </a:cubicBezTo>
                              <a:cubicBezTo>
                                <a:pt x="32" y="1"/>
                                <a:pt x="12" y="0"/>
                                <a:pt x="0" y="0"/>
                              </a:cubicBezTo>
                              <a:cubicBezTo>
                                <a:pt x="14" y="23"/>
                                <a:pt x="15" y="65"/>
                                <a:pt x="2" y="93"/>
                              </a:cubicBezTo>
                              <a:cubicBezTo>
                                <a:pt x="51" y="90"/>
                                <a:pt x="108" y="93"/>
                                <a:pt x="179" y="105"/>
                              </a:cubicBezTo>
                              <a:cubicBezTo>
                                <a:pt x="276" y="122"/>
                                <a:pt x="388" y="126"/>
                                <a:pt x="489" y="119"/>
                              </a:cubicBezTo>
                              <a:cubicBezTo>
                                <a:pt x="509" y="96"/>
                                <a:pt x="503" y="54"/>
                                <a:pt x="491" y="39"/>
                              </a:cubicBezTo>
                              <a:close/>
                            </a:path>
                          </a:pathLst>
                        </a:custGeom>
                        <a:noFill/>
                        <a:ln w="7938"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3" name="Freeform 1139"/>
                        <a:cNvSpPr>
                          <a:spLocks noEditPoints="1"/>
                        </a:cNvSpPr>
                      </a:nvSpPr>
                      <a:spPr bwMode="auto">
                        <a:xfrm>
                          <a:off x="4541" y="2859"/>
                          <a:ext cx="58" cy="216"/>
                        </a:xfrm>
                        <a:custGeom>
                          <a:avLst/>
                          <a:gdLst>
                            <a:gd name="T0" fmla="*/ 181 w 31"/>
                            <a:gd name="T1" fmla="*/ 272 h 108"/>
                            <a:gd name="T2" fmla="*/ 165 w 31"/>
                            <a:gd name="T3" fmla="*/ 184 h 108"/>
                            <a:gd name="T4" fmla="*/ 165 w 31"/>
                            <a:gd name="T5" fmla="*/ 184 h 108"/>
                            <a:gd name="T6" fmla="*/ 137 w 31"/>
                            <a:gd name="T7" fmla="*/ 112 h 108"/>
                            <a:gd name="T8" fmla="*/ 137 w 31"/>
                            <a:gd name="T9" fmla="*/ 104 h 108"/>
                            <a:gd name="T10" fmla="*/ 120 w 31"/>
                            <a:gd name="T11" fmla="*/ 80 h 108"/>
                            <a:gd name="T12" fmla="*/ 120 w 31"/>
                            <a:gd name="T13" fmla="*/ 72 h 108"/>
                            <a:gd name="T14" fmla="*/ 97 w 31"/>
                            <a:gd name="T15" fmla="*/ 48 h 108"/>
                            <a:gd name="T16" fmla="*/ 97 w 31"/>
                            <a:gd name="T17" fmla="*/ 40 h 108"/>
                            <a:gd name="T18" fmla="*/ 77 w 31"/>
                            <a:gd name="T19" fmla="*/ 24 h 108"/>
                            <a:gd name="T20" fmla="*/ 73 w 31"/>
                            <a:gd name="T21" fmla="*/ 16 h 108"/>
                            <a:gd name="T22" fmla="*/ 60 w 31"/>
                            <a:gd name="T23" fmla="*/ 0 h 108"/>
                            <a:gd name="T24" fmla="*/ 45 w 31"/>
                            <a:gd name="T25" fmla="*/ 0 h 108"/>
                            <a:gd name="T26" fmla="*/ 21 w 31"/>
                            <a:gd name="T27" fmla="*/ 120 h 108"/>
                            <a:gd name="T28" fmla="*/ 7 w 31"/>
                            <a:gd name="T29" fmla="*/ 760 h 108"/>
                            <a:gd name="T30" fmla="*/ 0 w 31"/>
                            <a:gd name="T31" fmla="*/ 760 h 108"/>
                            <a:gd name="T32" fmla="*/ 32 w 31"/>
                            <a:gd name="T33" fmla="*/ 856 h 108"/>
                            <a:gd name="T34" fmla="*/ 39 w 31"/>
                            <a:gd name="T35" fmla="*/ 864 h 108"/>
                            <a:gd name="T36" fmla="*/ 67 w 31"/>
                            <a:gd name="T37" fmla="*/ 848 h 108"/>
                            <a:gd name="T38" fmla="*/ 73 w 31"/>
                            <a:gd name="T39" fmla="*/ 840 h 108"/>
                            <a:gd name="T40" fmla="*/ 92 w 31"/>
                            <a:gd name="T41" fmla="*/ 808 h 108"/>
                            <a:gd name="T42" fmla="*/ 97 w 31"/>
                            <a:gd name="T43" fmla="*/ 808 h 108"/>
                            <a:gd name="T44" fmla="*/ 120 w 31"/>
                            <a:gd name="T45" fmla="*/ 776 h 108"/>
                            <a:gd name="T46" fmla="*/ 120 w 31"/>
                            <a:gd name="T47" fmla="*/ 776 h 108"/>
                            <a:gd name="T48" fmla="*/ 137 w 31"/>
                            <a:gd name="T49" fmla="*/ 736 h 108"/>
                            <a:gd name="T50" fmla="*/ 137 w 31"/>
                            <a:gd name="T51" fmla="*/ 736 h 108"/>
                            <a:gd name="T52" fmla="*/ 157 w 31"/>
                            <a:gd name="T53" fmla="*/ 696 h 108"/>
                            <a:gd name="T54" fmla="*/ 157 w 31"/>
                            <a:gd name="T55" fmla="*/ 688 h 108"/>
                            <a:gd name="T56" fmla="*/ 172 w 31"/>
                            <a:gd name="T57" fmla="*/ 648 h 108"/>
                            <a:gd name="T58" fmla="*/ 172 w 31"/>
                            <a:gd name="T59" fmla="*/ 648 h 108"/>
                            <a:gd name="T60" fmla="*/ 189 w 31"/>
                            <a:gd name="T61" fmla="*/ 544 h 108"/>
                            <a:gd name="T62" fmla="*/ 204 w 31"/>
                            <a:gd name="T63" fmla="*/ 400 h 108"/>
                            <a:gd name="T64" fmla="*/ 181 w 31"/>
                            <a:gd name="T65" fmla="*/ 272 h 108"/>
                            <a:gd name="T66" fmla="*/ 73 w 31"/>
                            <a:gd name="T67" fmla="*/ 0 h 108"/>
                            <a:gd name="T68" fmla="*/ 73 w 31"/>
                            <a:gd name="T69" fmla="*/ 0 h 108"/>
                            <a:gd name="T70" fmla="*/ 73 w 31"/>
                            <a:gd name="T71" fmla="*/ 0 h 10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1" h="108">
                              <a:moveTo>
                                <a:pt x="28" y="34"/>
                              </a:moveTo>
                              <a:cubicBezTo>
                                <a:pt x="28" y="30"/>
                                <a:pt x="27" y="26"/>
                                <a:pt x="25" y="23"/>
                              </a:cubicBezTo>
                              <a:cubicBezTo>
                                <a:pt x="25" y="23"/>
                                <a:pt x="25" y="23"/>
                                <a:pt x="25" y="23"/>
                              </a:cubicBezTo>
                              <a:cubicBezTo>
                                <a:pt x="24" y="19"/>
                                <a:pt x="23" y="16"/>
                                <a:pt x="21" y="14"/>
                              </a:cubicBezTo>
                              <a:cubicBezTo>
                                <a:pt x="21" y="13"/>
                                <a:pt x="21" y="13"/>
                                <a:pt x="21" y="13"/>
                              </a:cubicBezTo>
                              <a:cubicBezTo>
                                <a:pt x="20" y="12"/>
                                <a:pt x="19" y="11"/>
                                <a:pt x="18" y="10"/>
                              </a:cubicBezTo>
                              <a:cubicBezTo>
                                <a:pt x="18" y="9"/>
                                <a:pt x="18" y="9"/>
                                <a:pt x="18" y="9"/>
                              </a:cubicBezTo>
                              <a:cubicBezTo>
                                <a:pt x="17" y="8"/>
                                <a:pt x="16" y="7"/>
                                <a:pt x="15" y="6"/>
                              </a:cubicBezTo>
                              <a:cubicBezTo>
                                <a:pt x="15" y="5"/>
                                <a:pt x="15" y="5"/>
                                <a:pt x="15" y="5"/>
                              </a:cubicBezTo>
                              <a:cubicBezTo>
                                <a:pt x="14" y="4"/>
                                <a:pt x="13" y="4"/>
                                <a:pt x="12" y="3"/>
                              </a:cubicBezTo>
                              <a:cubicBezTo>
                                <a:pt x="12" y="3"/>
                                <a:pt x="12" y="2"/>
                                <a:pt x="11" y="2"/>
                              </a:cubicBezTo>
                              <a:cubicBezTo>
                                <a:pt x="11" y="1"/>
                                <a:pt x="10" y="1"/>
                                <a:pt x="9" y="0"/>
                              </a:cubicBezTo>
                              <a:cubicBezTo>
                                <a:pt x="7" y="0"/>
                                <a:pt x="7" y="0"/>
                                <a:pt x="7" y="0"/>
                              </a:cubicBezTo>
                              <a:cubicBezTo>
                                <a:pt x="3" y="15"/>
                                <a:pt x="3" y="15"/>
                                <a:pt x="3" y="15"/>
                              </a:cubicBezTo>
                              <a:cubicBezTo>
                                <a:pt x="15" y="30"/>
                                <a:pt x="21" y="72"/>
                                <a:pt x="1" y="95"/>
                              </a:cubicBezTo>
                              <a:cubicBezTo>
                                <a:pt x="1" y="95"/>
                                <a:pt x="1" y="95"/>
                                <a:pt x="0" y="95"/>
                              </a:cubicBezTo>
                              <a:cubicBezTo>
                                <a:pt x="5" y="107"/>
                                <a:pt x="5" y="107"/>
                                <a:pt x="5" y="107"/>
                              </a:cubicBezTo>
                              <a:cubicBezTo>
                                <a:pt x="5" y="107"/>
                                <a:pt x="5" y="108"/>
                                <a:pt x="6" y="108"/>
                              </a:cubicBezTo>
                              <a:cubicBezTo>
                                <a:pt x="7" y="108"/>
                                <a:pt x="9" y="107"/>
                                <a:pt x="10" y="106"/>
                              </a:cubicBezTo>
                              <a:cubicBezTo>
                                <a:pt x="10" y="105"/>
                                <a:pt x="10" y="105"/>
                                <a:pt x="11" y="105"/>
                              </a:cubicBezTo>
                              <a:cubicBezTo>
                                <a:pt x="12" y="104"/>
                                <a:pt x="13" y="103"/>
                                <a:pt x="14" y="101"/>
                              </a:cubicBezTo>
                              <a:cubicBezTo>
                                <a:pt x="15" y="101"/>
                                <a:pt x="15" y="101"/>
                                <a:pt x="15" y="101"/>
                              </a:cubicBezTo>
                              <a:cubicBezTo>
                                <a:pt x="16" y="100"/>
                                <a:pt x="17" y="99"/>
                                <a:pt x="18" y="97"/>
                              </a:cubicBezTo>
                              <a:cubicBezTo>
                                <a:pt x="18" y="97"/>
                                <a:pt x="18" y="97"/>
                                <a:pt x="18" y="97"/>
                              </a:cubicBezTo>
                              <a:cubicBezTo>
                                <a:pt x="19" y="95"/>
                                <a:pt x="20" y="94"/>
                                <a:pt x="21" y="92"/>
                              </a:cubicBezTo>
                              <a:cubicBezTo>
                                <a:pt x="21" y="92"/>
                                <a:pt x="21" y="92"/>
                                <a:pt x="21" y="92"/>
                              </a:cubicBezTo>
                              <a:cubicBezTo>
                                <a:pt x="22" y="90"/>
                                <a:pt x="23" y="88"/>
                                <a:pt x="24" y="87"/>
                              </a:cubicBezTo>
                              <a:cubicBezTo>
                                <a:pt x="24" y="87"/>
                                <a:pt x="24" y="86"/>
                                <a:pt x="24" y="86"/>
                              </a:cubicBezTo>
                              <a:cubicBezTo>
                                <a:pt x="25" y="85"/>
                                <a:pt x="26" y="83"/>
                                <a:pt x="26" y="81"/>
                              </a:cubicBezTo>
                              <a:cubicBezTo>
                                <a:pt x="26" y="81"/>
                                <a:pt x="26" y="81"/>
                                <a:pt x="26" y="81"/>
                              </a:cubicBezTo>
                              <a:cubicBezTo>
                                <a:pt x="28" y="77"/>
                                <a:pt x="29" y="72"/>
                                <a:pt x="29" y="68"/>
                              </a:cubicBezTo>
                              <a:cubicBezTo>
                                <a:pt x="29" y="68"/>
                                <a:pt x="31" y="57"/>
                                <a:pt x="31" y="50"/>
                              </a:cubicBezTo>
                              <a:cubicBezTo>
                                <a:pt x="31" y="43"/>
                                <a:pt x="28" y="34"/>
                                <a:pt x="28" y="34"/>
                              </a:cubicBezTo>
                              <a:close/>
                              <a:moveTo>
                                <a:pt x="11" y="0"/>
                              </a:moveTo>
                              <a:cubicBezTo>
                                <a:pt x="11" y="0"/>
                                <a:pt x="11" y="0"/>
                                <a:pt x="11" y="0"/>
                              </a:cubicBezTo>
                              <a:cubicBezTo>
                                <a:pt x="11" y="0"/>
                                <a:pt x="11" y="0"/>
                                <a:pt x="11" y="0"/>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4" name="Freeform 1140"/>
                        <a:cNvSpPr>
                          <a:spLocks/>
                        </a:cNvSpPr>
                      </a:nvSpPr>
                      <a:spPr bwMode="auto">
                        <a:xfrm>
                          <a:off x="3601" y="2779"/>
                          <a:ext cx="998" cy="312"/>
                        </a:xfrm>
                        <a:custGeom>
                          <a:avLst/>
                          <a:gdLst>
                            <a:gd name="T0" fmla="*/ 3363 w 533"/>
                            <a:gd name="T1" fmla="*/ 1168 h 156"/>
                            <a:gd name="T2" fmla="*/ 3368 w 533"/>
                            <a:gd name="T3" fmla="*/ 1160 h 156"/>
                            <a:gd name="T4" fmla="*/ 3387 w 533"/>
                            <a:gd name="T5" fmla="*/ 1128 h 156"/>
                            <a:gd name="T6" fmla="*/ 3395 w 533"/>
                            <a:gd name="T7" fmla="*/ 1128 h 156"/>
                            <a:gd name="T8" fmla="*/ 3415 w 533"/>
                            <a:gd name="T9" fmla="*/ 1096 h 156"/>
                            <a:gd name="T10" fmla="*/ 3415 w 533"/>
                            <a:gd name="T11" fmla="*/ 1096 h 156"/>
                            <a:gd name="T12" fmla="*/ 3432 w 533"/>
                            <a:gd name="T13" fmla="*/ 1056 h 156"/>
                            <a:gd name="T14" fmla="*/ 3432 w 533"/>
                            <a:gd name="T15" fmla="*/ 1056 h 156"/>
                            <a:gd name="T16" fmla="*/ 3453 w 533"/>
                            <a:gd name="T17" fmla="*/ 1016 h 156"/>
                            <a:gd name="T18" fmla="*/ 3453 w 533"/>
                            <a:gd name="T19" fmla="*/ 1008 h 156"/>
                            <a:gd name="T20" fmla="*/ 3468 w 533"/>
                            <a:gd name="T21" fmla="*/ 968 h 156"/>
                            <a:gd name="T22" fmla="*/ 3468 w 533"/>
                            <a:gd name="T23" fmla="*/ 968 h 156"/>
                            <a:gd name="T24" fmla="*/ 3485 w 533"/>
                            <a:gd name="T25" fmla="*/ 864 h 156"/>
                            <a:gd name="T26" fmla="*/ 3500 w 533"/>
                            <a:gd name="T27" fmla="*/ 720 h 156"/>
                            <a:gd name="T28" fmla="*/ 3477 w 533"/>
                            <a:gd name="T29" fmla="*/ 592 h 156"/>
                            <a:gd name="T30" fmla="*/ 3460 w 533"/>
                            <a:gd name="T31" fmla="*/ 504 h 156"/>
                            <a:gd name="T32" fmla="*/ 3460 w 533"/>
                            <a:gd name="T33" fmla="*/ 504 h 156"/>
                            <a:gd name="T34" fmla="*/ 3432 w 533"/>
                            <a:gd name="T35" fmla="*/ 432 h 156"/>
                            <a:gd name="T36" fmla="*/ 3432 w 533"/>
                            <a:gd name="T37" fmla="*/ 424 h 156"/>
                            <a:gd name="T38" fmla="*/ 3415 w 533"/>
                            <a:gd name="T39" fmla="*/ 400 h 156"/>
                            <a:gd name="T40" fmla="*/ 3415 w 533"/>
                            <a:gd name="T41" fmla="*/ 392 h 156"/>
                            <a:gd name="T42" fmla="*/ 3395 w 533"/>
                            <a:gd name="T43" fmla="*/ 368 h 156"/>
                            <a:gd name="T44" fmla="*/ 3395 w 533"/>
                            <a:gd name="T45" fmla="*/ 360 h 156"/>
                            <a:gd name="T46" fmla="*/ 3372 w 533"/>
                            <a:gd name="T47" fmla="*/ 344 h 156"/>
                            <a:gd name="T48" fmla="*/ 3368 w 533"/>
                            <a:gd name="T49" fmla="*/ 336 h 156"/>
                            <a:gd name="T50" fmla="*/ 3348 w 533"/>
                            <a:gd name="T51" fmla="*/ 320 h 156"/>
                            <a:gd name="T52" fmla="*/ 3316 w 533"/>
                            <a:gd name="T53" fmla="*/ 320 h 156"/>
                            <a:gd name="T54" fmla="*/ 1174 w 533"/>
                            <a:gd name="T55" fmla="*/ 144 h 156"/>
                            <a:gd name="T56" fmla="*/ 491 w 533"/>
                            <a:gd name="T57" fmla="*/ 32 h 156"/>
                            <a:gd name="T58" fmla="*/ 0 w 533"/>
                            <a:gd name="T59" fmla="*/ 8 h 156"/>
                            <a:gd name="T60" fmla="*/ 32 w 533"/>
                            <a:gd name="T61" fmla="*/ 992 h 156"/>
                            <a:gd name="T62" fmla="*/ 24 w 533"/>
                            <a:gd name="T63" fmla="*/ 992 h 156"/>
                            <a:gd name="T64" fmla="*/ 1266 w 533"/>
                            <a:gd name="T65" fmla="*/ 1080 h 156"/>
                            <a:gd name="T66" fmla="*/ 3335 w 533"/>
                            <a:gd name="T67" fmla="*/ 1184 h 156"/>
                            <a:gd name="T68" fmla="*/ 3363 w 533"/>
                            <a:gd name="T69" fmla="*/ 1168 h 15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533" h="156">
                              <a:moveTo>
                                <a:pt x="512" y="146"/>
                              </a:moveTo>
                              <a:cubicBezTo>
                                <a:pt x="512" y="145"/>
                                <a:pt x="512" y="145"/>
                                <a:pt x="513" y="145"/>
                              </a:cubicBezTo>
                              <a:cubicBezTo>
                                <a:pt x="514" y="144"/>
                                <a:pt x="515" y="143"/>
                                <a:pt x="516" y="141"/>
                              </a:cubicBezTo>
                              <a:cubicBezTo>
                                <a:pt x="517" y="141"/>
                                <a:pt x="517" y="141"/>
                                <a:pt x="517" y="141"/>
                              </a:cubicBezTo>
                              <a:cubicBezTo>
                                <a:pt x="518" y="140"/>
                                <a:pt x="519" y="139"/>
                                <a:pt x="520" y="137"/>
                              </a:cubicBezTo>
                              <a:cubicBezTo>
                                <a:pt x="520" y="137"/>
                                <a:pt x="520" y="137"/>
                                <a:pt x="520" y="137"/>
                              </a:cubicBezTo>
                              <a:cubicBezTo>
                                <a:pt x="521" y="135"/>
                                <a:pt x="522" y="134"/>
                                <a:pt x="523" y="132"/>
                              </a:cubicBezTo>
                              <a:cubicBezTo>
                                <a:pt x="523" y="132"/>
                                <a:pt x="523" y="132"/>
                                <a:pt x="523" y="132"/>
                              </a:cubicBezTo>
                              <a:cubicBezTo>
                                <a:pt x="524" y="130"/>
                                <a:pt x="525" y="128"/>
                                <a:pt x="526" y="127"/>
                              </a:cubicBezTo>
                              <a:cubicBezTo>
                                <a:pt x="526" y="127"/>
                                <a:pt x="526" y="126"/>
                                <a:pt x="526" y="126"/>
                              </a:cubicBezTo>
                              <a:cubicBezTo>
                                <a:pt x="527" y="125"/>
                                <a:pt x="528" y="123"/>
                                <a:pt x="528" y="121"/>
                              </a:cubicBezTo>
                              <a:cubicBezTo>
                                <a:pt x="528" y="121"/>
                                <a:pt x="528" y="121"/>
                                <a:pt x="528" y="121"/>
                              </a:cubicBezTo>
                              <a:cubicBezTo>
                                <a:pt x="530" y="117"/>
                                <a:pt x="531" y="112"/>
                                <a:pt x="531" y="108"/>
                              </a:cubicBezTo>
                              <a:cubicBezTo>
                                <a:pt x="531" y="108"/>
                                <a:pt x="533" y="97"/>
                                <a:pt x="533" y="90"/>
                              </a:cubicBezTo>
                              <a:cubicBezTo>
                                <a:pt x="533" y="83"/>
                                <a:pt x="530" y="74"/>
                                <a:pt x="530" y="74"/>
                              </a:cubicBezTo>
                              <a:cubicBezTo>
                                <a:pt x="530" y="70"/>
                                <a:pt x="529" y="66"/>
                                <a:pt x="527" y="63"/>
                              </a:cubicBezTo>
                              <a:cubicBezTo>
                                <a:pt x="527" y="63"/>
                                <a:pt x="527" y="63"/>
                                <a:pt x="527" y="63"/>
                              </a:cubicBezTo>
                              <a:cubicBezTo>
                                <a:pt x="526" y="59"/>
                                <a:pt x="525" y="56"/>
                                <a:pt x="523" y="54"/>
                              </a:cubicBezTo>
                              <a:cubicBezTo>
                                <a:pt x="523" y="53"/>
                                <a:pt x="523" y="53"/>
                                <a:pt x="523" y="53"/>
                              </a:cubicBezTo>
                              <a:cubicBezTo>
                                <a:pt x="522" y="52"/>
                                <a:pt x="521" y="51"/>
                                <a:pt x="520" y="50"/>
                              </a:cubicBezTo>
                              <a:cubicBezTo>
                                <a:pt x="520" y="49"/>
                                <a:pt x="520" y="49"/>
                                <a:pt x="520" y="49"/>
                              </a:cubicBezTo>
                              <a:cubicBezTo>
                                <a:pt x="519" y="48"/>
                                <a:pt x="518" y="47"/>
                                <a:pt x="517" y="46"/>
                              </a:cubicBezTo>
                              <a:cubicBezTo>
                                <a:pt x="517" y="45"/>
                                <a:pt x="517" y="45"/>
                                <a:pt x="517" y="45"/>
                              </a:cubicBezTo>
                              <a:cubicBezTo>
                                <a:pt x="516" y="44"/>
                                <a:pt x="515" y="44"/>
                                <a:pt x="514" y="43"/>
                              </a:cubicBezTo>
                              <a:cubicBezTo>
                                <a:pt x="514" y="43"/>
                                <a:pt x="514" y="42"/>
                                <a:pt x="513" y="42"/>
                              </a:cubicBezTo>
                              <a:cubicBezTo>
                                <a:pt x="512" y="41"/>
                                <a:pt x="511" y="41"/>
                                <a:pt x="510" y="40"/>
                              </a:cubicBezTo>
                              <a:cubicBezTo>
                                <a:pt x="516" y="40"/>
                                <a:pt x="513" y="40"/>
                                <a:pt x="505" y="40"/>
                              </a:cubicBezTo>
                              <a:cubicBezTo>
                                <a:pt x="398" y="43"/>
                                <a:pt x="280" y="35"/>
                                <a:pt x="179" y="18"/>
                              </a:cubicBezTo>
                              <a:cubicBezTo>
                                <a:pt x="141" y="11"/>
                                <a:pt x="106" y="7"/>
                                <a:pt x="75" y="4"/>
                              </a:cubicBezTo>
                              <a:cubicBezTo>
                                <a:pt x="23" y="0"/>
                                <a:pt x="2" y="1"/>
                                <a:pt x="0" y="1"/>
                              </a:cubicBezTo>
                              <a:cubicBezTo>
                                <a:pt x="30" y="16"/>
                                <a:pt x="35" y="93"/>
                                <a:pt x="5" y="124"/>
                              </a:cubicBezTo>
                              <a:cubicBezTo>
                                <a:pt x="5" y="124"/>
                                <a:pt x="5" y="124"/>
                                <a:pt x="4" y="124"/>
                              </a:cubicBezTo>
                              <a:cubicBezTo>
                                <a:pt x="56" y="119"/>
                                <a:pt x="117" y="122"/>
                                <a:pt x="193" y="135"/>
                              </a:cubicBezTo>
                              <a:cubicBezTo>
                                <a:pt x="292" y="152"/>
                                <a:pt x="405" y="156"/>
                                <a:pt x="508" y="148"/>
                              </a:cubicBezTo>
                              <a:cubicBezTo>
                                <a:pt x="509" y="148"/>
                                <a:pt x="511" y="147"/>
                                <a:pt x="512" y="146"/>
                              </a:cubicBezTo>
                              <a:close/>
                            </a:path>
                          </a:pathLst>
                        </a:custGeom>
                        <a:noFill/>
                        <a:ln w="7938"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5" name="Freeform 1141"/>
                        <a:cNvSpPr>
                          <a:spLocks/>
                        </a:cNvSpPr>
                      </a:nvSpPr>
                      <a:spPr bwMode="auto">
                        <a:xfrm>
                          <a:off x="4021" y="2899"/>
                          <a:ext cx="43" cy="42"/>
                        </a:xfrm>
                        <a:custGeom>
                          <a:avLst/>
                          <a:gdLst>
                            <a:gd name="T0" fmla="*/ 7 w 23"/>
                            <a:gd name="T1" fmla="*/ 80 h 21"/>
                            <a:gd name="T2" fmla="*/ 150 w 23"/>
                            <a:gd name="T3" fmla="*/ 0 h 21"/>
                            <a:gd name="T4" fmla="*/ 60 w 23"/>
                            <a:gd name="T5" fmla="*/ 24 h 21"/>
                            <a:gd name="T6" fmla="*/ 0 w 23"/>
                            <a:gd name="T7" fmla="*/ 80 h 2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3" h="21">
                              <a:moveTo>
                                <a:pt x="1" y="10"/>
                              </a:moveTo>
                              <a:cubicBezTo>
                                <a:pt x="5" y="21"/>
                                <a:pt x="22" y="6"/>
                                <a:pt x="23" y="0"/>
                              </a:cubicBezTo>
                              <a:cubicBezTo>
                                <a:pt x="18" y="2"/>
                                <a:pt x="14" y="2"/>
                                <a:pt x="9" y="3"/>
                              </a:cubicBezTo>
                              <a:cubicBezTo>
                                <a:pt x="10" y="9"/>
                                <a:pt x="5" y="11"/>
                                <a:pt x="0" y="10"/>
                              </a:cubicBezTo>
                            </a:path>
                          </a:pathLst>
                        </a:custGeom>
                        <a:solidFill>
                          <a:srgbClr val="D36C2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6" name="Freeform 1142"/>
                        <a:cNvSpPr>
                          <a:spLocks/>
                        </a:cNvSpPr>
                      </a:nvSpPr>
                      <a:spPr bwMode="auto">
                        <a:xfrm>
                          <a:off x="4111" y="2843"/>
                          <a:ext cx="41" cy="24"/>
                        </a:xfrm>
                        <a:custGeom>
                          <a:avLst/>
                          <a:gdLst>
                            <a:gd name="T0" fmla="*/ 52 w 22"/>
                            <a:gd name="T1" fmla="*/ 8 h 12"/>
                            <a:gd name="T2" fmla="*/ 0 w 22"/>
                            <a:gd name="T3" fmla="*/ 96 h 12"/>
                            <a:gd name="T4" fmla="*/ 84 w 22"/>
                            <a:gd name="T5" fmla="*/ 88 h 12"/>
                            <a:gd name="T6" fmla="*/ 142 w 22"/>
                            <a:gd name="T7" fmla="*/ 40 h 12"/>
                            <a:gd name="T8" fmla="*/ 73 w 22"/>
                            <a:gd name="T9" fmla="*/ 16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12">
                              <a:moveTo>
                                <a:pt x="8" y="1"/>
                              </a:moveTo>
                              <a:cubicBezTo>
                                <a:pt x="4" y="5"/>
                                <a:pt x="3" y="8"/>
                                <a:pt x="0" y="12"/>
                              </a:cubicBezTo>
                              <a:cubicBezTo>
                                <a:pt x="4" y="10"/>
                                <a:pt x="10" y="12"/>
                                <a:pt x="13" y="11"/>
                              </a:cubicBezTo>
                              <a:cubicBezTo>
                                <a:pt x="16" y="9"/>
                                <a:pt x="17" y="5"/>
                                <a:pt x="22" y="5"/>
                              </a:cubicBezTo>
                              <a:cubicBezTo>
                                <a:pt x="19" y="3"/>
                                <a:pt x="14" y="0"/>
                                <a:pt x="11" y="2"/>
                              </a:cubicBezTo>
                            </a:path>
                          </a:pathLst>
                        </a:custGeom>
                        <a:solidFill>
                          <a:srgbClr val="F1A98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7" name="Freeform 1143"/>
                        <a:cNvSpPr>
                          <a:spLocks/>
                        </a:cNvSpPr>
                      </a:nvSpPr>
                      <a:spPr bwMode="auto">
                        <a:xfrm>
                          <a:off x="3972" y="2825"/>
                          <a:ext cx="32" cy="24"/>
                        </a:xfrm>
                        <a:custGeom>
                          <a:avLst/>
                          <a:gdLst>
                            <a:gd name="T0" fmla="*/ 28 w 17"/>
                            <a:gd name="T1" fmla="*/ 0 h 12"/>
                            <a:gd name="T2" fmla="*/ 100 w 17"/>
                            <a:gd name="T3" fmla="*/ 16 h 12"/>
                            <a:gd name="T4" fmla="*/ 105 w 17"/>
                            <a:gd name="T5" fmla="*/ 96 h 12"/>
                            <a:gd name="T6" fmla="*/ 68 w 17"/>
                            <a:gd name="T7" fmla="*/ 80 h 12"/>
                            <a:gd name="T8" fmla="*/ 0 w 17"/>
                            <a:gd name="T9" fmla="*/ 72 h 12"/>
                            <a:gd name="T10" fmla="*/ 21 w 17"/>
                            <a:gd name="T11" fmla="*/ 16 h 1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7" h="12">
                              <a:moveTo>
                                <a:pt x="4" y="0"/>
                              </a:moveTo>
                              <a:cubicBezTo>
                                <a:pt x="7" y="1"/>
                                <a:pt x="12" y="0"/>
                                <a:pt x="15" y="2"/>
                              </a:cubicBezTo>
                              <a:cubicBezTo>
                                <a:pt x="17" y="5"/>
                                <a:pt x="16" y="10"/>
                                <a:pt x="16" y="12"/>
                              </a:cubicBezTo>
                              <a:cubicBezTo>
                                <a:pt x="14" y="12"/>
                                <a:pt x="12" y="10"/>
                                <a:pt x="10" y="10"/>
                              </a:cubicBezTo>
                              <a:cubicBezTo>
                                <a:pt x="7" y="8"/>
                                <a:pt x="4" y="9"/>
                                <a:pt x="0" y="9"/>
                              </a:cubicBezTo>
                              <a:cubicBezTo>
                                <a:pt x="2" y="8"/>
                                <a:pt x="6" y="4"/>
                                <a:pt x="3" y="2"/>
                              </a:cubicBezTo>
                            </a:path>
                          </a:pathLst>
                        </a:custGeom>
                        <a:solidFill>
                          <a:srgbClr val="F1A98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8" name="Freeform 1144"/>
                        <a:cNvSpPr>
                          <a:spLocks/>
                        </a:cNvSpPr>
                      </a:nvSpPr>
                      <a:spPr bwMode="auto">
                        <a:xfrm>
                          <a:off x="3998" y="2616"/>
                          <a:ext cx="251" cy="323"/>
                        </a:xfrm>
                        <a:custGeom>
                          <a:avLst/>
                          <a:gdLst>
                            <a:gd name="T0" fmla="*/ 204 w 134"/>
                            <a:gd name="T1" fmla="*/ 144 h 162"/>
                            <a:gd name="T2" fmla="*/ 45 w 134"/>
                            <a:gd name="T3" fmla="*/ 405 h 162"/>
                            <a:gd name="T4" fmla="*/ 13 w 134"/>
                            <a:gd name="T5" fmla="*/ 648 h 162"/>
                            <a:gd name="T6" fmla="*/ 73 w 134"/>
                            <a:gd name="T7" fmla="*/ 903 h 162"/>
                            <a:gd name="T8" fmla="*/ 157 w 134"/>
                            <a:gd name="T9" fmla="*/ 1268 h 162"/>
                            <a:gd name="T10" fmla="*/ 322 w 134"/>
                            <a:gd name="T11" fmla="*/ 1085 h 162"/>
                            <a:gd name="T12" fmla="*/ 406 w 134"/>
                            <a:gd name="T13" fmla="*/ 887 h 162"/>
                            <a:gd name="T14" fmla="*/ 603 w 134"/>
                            <a:gd name="T15" fmla="*/ 839 h 162"/>
                            <a:gd name="T16" fmla="*/ 807 w 134"/>
                            <a:gd name="T17" fmla="*/ 612 h 162"/>
                            <a:gd name="T18" fmla="*/ 646 w 134"/>
                            <a:gd name="T19" fmla="*/ 112 h 162"/>
                            <a:gd name="T20" fmla="*/ 341 w 134"/>
                            <a:gd name="T21" fmla="*/ 48 h 162"/>
                            <a:gd name="T22" fmla="*/ 210 w 134"/>
                            <a:gd name="T23" fmla="*/ 144 h 16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34" h="162">
                              <a:moveTo>
                                <a:pt x="31" y="18"/>
                              </a:moveTo>
                              <a:cubicBezTo>
                                <a:pt x="18" y="23"/>
                                <a:pt x="16" y="41"/>
                                <a:pt x="7" y="51"/>
                              </a:cubicBezTo>
                              <a:cubicBezTo>
                                <a:pt x="1" y="58"/>
                                <a:pt x="4" y="71"/>
                                <a:pt x="2" y="82"/>
                              </a:cubicBezTo>
                              <a:cubicBezTo>
                                <a:pt x="0" y="94"/>
                                <a:pt x="13" y="102"/>
                                <a:pt x="11" y="114"/>
                              </a:cubicBezTo>
                              <a:cubicBezTo>
                                <a:pt x="9" y="124"/>
                                <a:pt x="9" y="162"/>
                                <a:pt x="24" y="160"/>
                              </a:cubicBezTo>
                              <a:cubicBezTo>
                                <a:pt x="39" y="159"/>
                                <a:pt x="43" y="150"/>
                                <a:pt x="49" y="137"/>
                              </a:cubicBezTo>
                              <a:cubicBezTo>
                                <a:pt x="53" y="128"/>
                                <a:pt x="52" y="116"/>
                                <a:pt x="62" y="112"/>
                              </a:cubicBezTo>
                              <a:cubicBezTo>
                                <a:pt x="70" y="108"/>
                                <a:pt x="82" y="110"/>
                                <a:pt x="92" y="106"/>
                              </a:cubicBezTo>
                              <a:cubicBezTo>
                                <a:pt x="105" y="101"/>
                                <a:pt x="118" y="89"/>
                                <a:pt x="123" y="77"/>
                              </a:cubicBezTo>
                              <a:cubicBezTo>
                                <a:pt x="134" y="53"/>
                                <a:pt x="121" y="23"/>
                                <a:pt x="98" y="14"/>
                              </a:cubicBezTo>
                              <a:cubicBezTo>
                                <a:pt x="87" y="10"/>
                                <a:pt x="64" y="0"/>
                                <a:pt x="52" y="6"/>
                              </a:cubicBezTo>
                              <a:cubicBezTo>
                                <a:pt x="46" y="10"/>
                                <a:pt x="37" y="15"/>
                                <a:pt x="32" y="18"/>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69" name="Freeform 1145"/>
                        <a:cNvSpPr>
                          <a:spLocks/>
                        </a:cNvSpPr>
                      </a:nvSpPr>
                      <a:spPr bwMode="auto">
                        <a:xfrm>
                          <a:off x="4015" y="2634"/>
                          <a:ext cx="156" cy="147"/>
                        </a:xfrm>
                        <a:custGeom>
                          <a:avLst/>
                          <a:gdLst>
                            <a:gd name="T0" fmla="*/ 0 w 83"/>
                            <a:gd name="T1" fmla="*/ 580 h 74"/>
                            <a:gd name="T2" fmla="*/ 8 w 83"/>
                            <a:gd name="T3" fmla="*/ 431 h 74"/>
                            <a:gd name="T4" fmla="*/ 32 w 83"/>
                            <a:gd name="T5" fmla="*/ 328 h 74"/>
                            <a:gd name="T6" fmla="*/ 128 w 83"/>
                            <a:gd name="T7" fmla="*/ 149 h 74"/>
                            <a:gd name="T8" fmla="*/ 325 w 83"/>
                            <a:gd name="T9" fmla="*/ 8 h 74"/>
                            <a:gd name="T10" fmla="*/ 551 w 83"/>
                            <a:gd name="T11" fmla="*/ 119 h 74"/>
                            <a:gd name="T12" fmla="*/ 477 w 83"/>
                            <a:gd name="T13" fmla="*/ 79 h 74"/>
                            <a:gd name="T14" fmla="*/ 346 w 83"/>
                            <a:gd name="T15" fmla="*/ 87 h 74"/>
                            <a:gd name="T16" fmla="*/ 248 w 83"/>
                            <a:gd name="T17" fmla="*/ 149 h 74"/>
                            <a:gd name="T18" fmla="*/ 212 w 83"/>
                            <a:gd name="T19" fmla="*/ 228 h 74"/>
                            <a:gd name="T20" fmla="*/ 113 w 83"/>
                            <a:gd name="T21" fmla="*/ 304 h 74"/>
                            <a:gd name="T22" fmla="*/ 81 w 83"/>
                            <a:gd name="T23" fmla="*/ 375 h 74"/>
                            <a:gd name="T24" fmla="*/ 32 w 83"/>
                            <a:gd name="T25" fmla="*/ 423 h 7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3" h="74">
                              <a:moveTo>
                                <a:pt x="0" y="74"/>
                              </a:moveTo>
                              <a:cubicBezTo>
                                <a:pt x="0" y="67"/>
                                <a:pt x="0" y="62"/>
                                <a:pt x="1" y="55"/>
                              </a:cubicBezTo>
                              <a:cubicBezTo>
                                <a:pt x="1" y="50"/>
                                <a:pt x="2" y="47"/>
                                <a:pt x="5" y="42"/>
                              </a:cubicBezTo>
                              <a:cubicBezTo>
                                <a:pt x="8" y="34"/>
                                <a:pt x="11" y="25"/>
                                <a:pt x="19" y="19"/>
                              </a:cubicBezTo>
                              <a:cubicBezTo>
                                <a:pt x="27" y="14"/>
                                <a:pt x="38" y="2"/>
                                <a:pt x="49" y="1"/>
                              </a:cubicBezTo>
                              <a:cubicBezTo>
                                <a:pt x="60" y="0"/>
                                <a:pt x="75" y="10"/>
                                <a:pt x="83" y="15"/>
                              </a:cubicBezTo>
                              <a:cubicBezTo>
                                <a:pt x="79" y="16"/>
                                <a:pt x="76" y="11"/>
                                <a:pt x="72" y="10"/>
                              </a:cubicBezTo>
                              <a:cubicBezTo>
                                <a:pt x="66" y="9"/>
                                <a:pt x="58" y="10"/>
                                <a:pt x="52" y="11"/>
                              </a:cubicBezTo>
                              <a:cubicBezTo>
                                <a:pt x="48" y="11"/>
                                <a:pt x="40" y="15"/>
                                <a:pt x="37" y="19"/>
                              </a:cubicBezTo>
                              <a:cubicBezTo>
                                <a:pt x="35" y="22"/>
                                <a:pt x="35" y="26"/>
                                <a:pt x="32" y="29"/>
                              </a:cubicBezTo>
                              <a:cubicBezTo>
                                <a:pt x="28" y="33"/>
                                <a:pt x="21" y="34"/>
                                <a:pt x="17" y="39"/>
                              </a:cubicBezTo>
                              <a:cubicBezTo>
                                <a:pt x="15" y="42"/>
                                <a:pt x="14" y="46"/>
                                <a:pt x="12" y="48"/>
                              </a:cubicBezTo>
                              <a:cubicBezTo>
                                <a:pt x="9" y="51"/>
                                <a:pt x="6" y="51"/>
                                <a:pt x="5" y="54"/>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0" name="Freeform 1146"/>
                        <a:cNvSpPr>
                          <a:spLocks/>
                        </a:cNvSpPr>
                      </a:nvSpPr>
                      <a:spPr bwMode="auto">
                        <a:xfrm>
                          <a:off x="4021" y="2640"/>
                          <a:ext cx="80" cy="97"/>
                        </a:xfrm>
                        <a:custGeom>
                          <a:avLst/>
                          <a:gdLst>
                            <a:gd name="T0" fmla="*/ 0 w 43"/>
                            <a:gd name="T1" fmla="*/ 380 h 49"/>
                            <a:gd name="T2" fmla="*/ 13 w 43"/>
                            <a:gd name="T3" fmla="*/ 293 h 49"/>
                            <a:gd name="T4" fmla="*/ 45 w 43"/>
                            <a:gd name="T5" fmla="*/ 224 h 49"/>
                            <a:gd name="T6" fmla="*/ 112 w 43"/>
                            <a:gd name="T7" fmla="*/ 109 h 49"/>
                            <a:gd name="T8" fmla="*/ 270 w 43"/>
                            <a:gd name="T9" fmla="*/ 0 h 49"/>
                            <a:gd name="T10" fmla="*/ 277 w 43"/>
                            <a:gd name="T11" fmla="*/ 16 h 49"/>
                            <a:gd name="T12" fmla="*/ 166 w 43"/>
                            <a:gd name="T13" fmla="*/ 156 h 49"/>
                            <a:gd name="T14" fmla="*/ 104 w 43"/>
                            <a:gd name="T15" fmla="*/ 216 h 49"/>
                            <a:gd name="T16" fmla="*/ 52 w 43"/>
                            <a:gd name="T17" fmla="*/ 240 h 4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3" h="49">
                              <a:moveTo>
                                <a:pt x="0" y="49"/>
                              </a:moveTo>
                              <a:cubicBezTo>
                                <a:pt x="1" y="45"/>
                                <a:pt x="1" y="42"/>
                                <a:pt x="2" y="38"/>
                              </a:cubicBezTo>
                              <a:cubicBezTo>
                                <a:pt x="3" y="34"/>
                                <a:pt x="5" y="32"/>
                                <a:pt x="7" y="29"/>
                              </a:cubicBezTo>
                              <a:cubicBezTo>
                                <a:pt x="10" y="24"/>
                                <a:pt x="13" y="18"/>
                                <a:pt x="17" y="14"/>
                              </a:cubicBezTo>
                              <a:cubicBezTo>
                                <a:pt x="21" y="8"/>
                                <a:pt x="35" y="2"/>
                                <a:pt x="42" y="0"/>
                              </a:cubicBezTo>
                              <a:cubicBezTo>
                                <a:pt x="42" y="1"/>
                                <a:pt x="42" y="1"/>
                                <a:pt x="43" y="2"/>
                              </a:cubicBezTo>
                              <a:cubicBezTo>
                                <a:pt x="35" y="8"/>
                                <a:pt x="28" y="9"/>
                                <a:pt x="26" y="20"/>
                              </a:cubicBezTo>
                              <a:cubicBezTo>
                                <a:pt x="18" y="19"/>
                                <a:pt x="17" y="21"/>
                                <a:pt x="16" y="28"/>
                              </a:cubicBezTo>
                              <a:cubicBezTo>
                                <a:pt x="13" y="28"/>
                                <a:pt x="4" y="26"/>
                                <a:pt x="8" y="31"/>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1" name="Freeform 1147"/>
                        <a:cNvSpPr>
                          <a:spLocks/>
                        </a:cNvSpPr>
                      </a:nvSpPr>
                      <a:spPr bwMode="auto">
                        <a:xfrm>
                          <a:off x="4056" y="2699"/>
                          <a:ext cx="141" cy="134"/>
                        </a:xfrm>
                        <a:custGeom>
                          <a:avLst/>
                          <a:gdLst>
                            <a:gd name="T0" fmla="*/ 0 w 75"/>
                            <a:gd name="T1" fmla="*/ 480 h 67"/>
                            <a:gd name="T2" fmla="*/ 32 w 75"/>
                            <a:gd name="T3" fmla="*/ 536 h 67"/>
                            <a:gd name="T4" fmla="*/ 233 w 75"/>
                            <a:gd name="T5" fmla="*/ 456 h 67"/>
                            <a:gd name="T6" fmla="*/ 446 w 75"/>
                            <a:gd name="T7" fmla="*/ 304 h 67"/>
                            <a:gd name="T8" fmla="*/ 459 w 75"/>
                            <a:gd name="T9" fmla="*/ 40 h 67"/>
                            <a:gd name="T10" fmla="*/ 361 w 75"/>
                            <a:gd name="T11" fmla="*/ 0 h 6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5" h="67">
                              <a:moveTo>
                                <a:pt x="0" y="60"/>
                              </a:moveTo>
                              <a:cubicBezTo>
                                <a:pt x="1" y="63"/>
                                <a:pt x="3" y="66"/>
                                <a:pt x="5" y="67"/>
                              </a:cubicBezTo>
                              <a:cubicBezTo>
                                <a:pt x="15" y="64"/>
                                <a:pt x="24" y="60"/>
                                <a:pt x="35" y="57"/>
                              </a:cubicBezTo>
                              <a:cubicBezTo>
                                <a:pt x="49" y="54"/>
                                <a:pt x="57" y="50"/>
                                <a:pt x="67" y="38"/>
                              </a:cubicBezTo>
                              <a:cubicBezTo>
                                <a:pt x="73" y="30"/>
                                <a:pt x="75" y="13"/>
                                <a:pt x="69" y="5"/>
                              </a:cubicBezTo>
                              <a:cubicBezTo>
                                <a:pt x="66" y="0"/>
                                <a:pt x="60" y="0"/>
                                <a:pt x="54"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2" name="Freeform 1148"/>
                        <a:cNvSpPr>
                          <a:spLocks/>
                        </a:cNvSpPr>
                      </a:nvSpPr>
                      <a:spPr bwMode="auto">
                        <a:xfrm>
                          <a:off x="4041" y="2683"/>
                          <a:ext cx="163" cy="152"/>
                        </a:xfrm>
                        <a:custGeom>
                          <a:avLst/>
                          <a:gdLst>
                            <a:gd name="T0" fmla="*/ 270 w 87"/>
                            <a:gd name="T1" fmla="*/ 64 h 76"/>
                            <a:gd name="T2" fmla="*/ 157 w 87"/>
                            <a:gd name="T3" fmla="*/ 184 h 76"/>
                            <a:gd name="T4" fmla="*/ 92 w 87"/>
                            <a:gd name="T5" fmla="*/ 296 h 76"/>
                            <a:gd name="T6" fmla="*/ 45 w 87"/>
                            <a:gd name="T7" fmla="*/ 520 h 76"/>
                            <a:gd name="T8" fmla="*/ 189 w 87"/>
                            <a:gd name="T9" fmla="*/ 448 h 76"/>
                            <a:gd name="T10" fmla="*/ 277 w 87"/>
                            <a:gd name="T11" fmla="*/ 480 h 76"/>
                            <a:gd name="T12" fmla="*/ 369 w 87"/>
                            <a:gd name="T13" fmla="*/ 424 h 76"/>
                            <a:gd name="T14" fmla="*/ 459 w 87"/>
                            <a:gd name="T15" fmla="*/ 56 h 76"/>
                            <a:gd name="T16" fmla="*/ 270 w 87"/>
                            <a:gd name="T17" fmla="*/ 64 h 7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7" h="76">
                              <a:moveTo>
                                <a:pt x="41" y="8"/>
                              </a:moveTo>
                              <a:cubicBezTo>
                                <a:pt x="31" y="10"/>
                                <a:pt x="26" y="13"/>
                                <a:pt x="24" y="23"/>
                              </a:cubicBezTo>
                              <a:cubicBezTo>
                                <a:pt x="21" y="31"/>
                                <a:pt x="20" y="32"/>
                                <a:pt x="14" y="37"/>
                              </a:cubicBezTo>
                              <a:cubicBezTo>
                                <a:pt x="0" y="48"/>
                                <a:pt x="3" y="51"/>
                                <a:pt x="7" y="65"/>
                              </a:cubicBezTo>
                              <a:cubicBezTo>
                                <a:pt x="10" y="76"/>
                                <a:pt x="22" y="57"/>
                                <a:pt x="29" y="56"/>
                              </a:cubicBezTo>
                              <a:cubicBezTo>
                                <a:pt x="34" y="56"/>
                                <a:pt x="37" y="61"/>
                                <a:pt x="42" y="60"/>
                              </a:cubicBezTo>
                              <a:cubicBezTo>
                                <a:pt x="47" y="60"/>
                                <a:pt x="51" y="55"/>
                                <a:pt x="56" y="53"/>
                              </a:cubicBezTo>
                              <a:cubicBezTo>
                                <a:pt x="69" y="47"/>
                                <a:pt x="87" y="18"/>
                                <a:pt x="70" y="7"/>
                              </a:cubicBezTo>
                              <a:cubicBezTo>
                                <a:pt x="58" y="0"/>
                                <a:pt x="51" y="3"/>
                                <a:pt x="41" y="8"/>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3" name="Freeform 1149"/>
                        <a:cNvSpPr>
                          <a:spLocks/>
                        </a:cNvSpPr>
                      </a:nvSpPr>
                      <a:spPr bwMode="auto">
                        <a:xfrm>
                          <a:off x="4002" y="2797"/>
                          <a:ext cx="19" cy="62"/>
                        </a:xfrm>
                        <a:custGeom>
                          <a:avLst/>
                          <a:gdLst>
                            <a:gd name="T0" fmla="*/ 8 w 10"/>
                            <a:gd name="T1" fmla="*/ 0 h 31"/>
                            <a:gd name="T2" fmla="*/ 29 w 10"/>
                            <a:gd name="T3" fmla="*/ 112 h 31"/>
                            <a:gd name="T4" fmla="*/ 36 w 10"/>
                            <a:gd name="T5" fmla="*/ 208 h 31"/>
                            <a:gd name="T6" fmla="*/ 40 w 10"/>
                            <a:gd name="T7" fmla="*/ 232 h 31"/>
                            <a:gd name="T8" fmla="*/ 61 w 10"/>
                            <a:gd name="T9" fmla="*/ 192 h 31"/>
                            <a:gd name="T10" fmla="*/ 8 w 10"/>
                            <a:gd name="T11" fmla="*/ 16 h 3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 h="31">
                              <a:moveTo>
                                <a:pt x="1" y="0"/>
                              </a:moveTo>
                              <a:cubicBezTo>
                                <a:pt x="0" y="5"/>
                                <a:pt x="2" y="10"/>
                                <a:pt x="4" y="14"/>
                              </a:cubicBezTo>
                              <a:cubicBezTo>
                                <a:pt x="5" y="18"/>
                                <a:pt x="4" y="21"/>
                                <a:pt x="5" y="26"/>
                              </a:cubicBezTo>
                              <a:cubicBezTo>
                                <a:pt x="5" y="27"/>
                                <a:pt x="5" y="29"/>
                                <a:pt x="6" y="29"/>
                              </a:cubicBezTo>
                              <a:cubicBezTo>
                                <a:pt x="9" y="31"/>
                                <a:pt x="9" y="26"/>
                                <a:pt x="9" y="24"/>
                              </a:cubicBezTo>
                              <a:cubicBezTo>
                                <a:pt x="10" y="17"/>
                                <a:pt x="7" y="7"/>
                                <a:pt x="1" y="2"/>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4" name="Freeform 1150"/>
                        <a:cNvSpPr>
                          <a:spLocks/>
                        </a:cNvSpPr>
                      </a:nvSpPr>
                      <a:spPr bwMode="auto">
                        <a:xfrm>
                          <a:off x="4096" y="2835"/>
                          <a:ext cx="37" cy="34"/>
                        </a:xfrm>
                        <a:custGeom>
                          <a:avLst/>
                          <a:gdLst>
                            <a:gd name="T0" fmla="*/ 126 w 20"/>
                            <a:gd name="T1" fmla="*/ 24 h 17"/>
                            <a:gd name="T2" fmla="*/ 37 w 20"/>
                            <a:gd name="T3" fmla="*/ 80 h 17"/>
                            <a:gd name="T4" fmla="*/ 7 w 20"/>
                            <a:gd name="T5" fmla="*/ 128 h 17"/>
                            <a:gd name="T6" fmla="*/ 37 w 20"/>
                            <a:gd name="T7" fmla="*/ 24 h 17"/>
                            <a:gd name="T8" fmla="*/ 126 w 20"/>
                            <a:gd name="T9" fmla="*/ 0 h 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17">
                              <a:moveTo>
                                <a:pt x="20" y="3"/>
                              </a:moveTo>
                              <a:cubicBezTo>
                                <a:pt x="15" y="3"/>
                                <a:pt x="11" y="5"/>
                                <a:pt x="6" y="10"/>
                              </a:cubicBezTo>
                              <a:cubicBezTo>
                                <a:pt x="4" y="12"/>
                                <a:pt x="5" y="17"/>
                                <a:pt x="1" y="16"/>
                              </a:cubicBezTo>
                              <a:cubicBezTo>
                                <a:pt x="0" y="12"/>
                                <a:pt x="3" y="6"/>
                                <a:pt x="6" y="3"/>
                              </a:cubicBezTo>
                              <a:cubicBezTo>
                                <a:pt x="10" y="0"/>
                                <a:pt x="15" y="0"/>
                                <a:pt x="20" y="0"/>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5" name="Freeform 1151"/>
                        <a:cNvSpPr>
                          <a:spLocks/>
                        </a:cNvSpPr>
                      </a:nvSpPr>
                      <a:spPr bwMode="auto">
                        <a:xfrm>
                          <a:off x="3998" y="2616"/>
                          <a:ext cx="251" cy="323"/>
                        </a:xfrm>
                        <a:custGeom>
                          <a:avLst/>
                          <a:gdLst>
                            <a:gd name="T0" fmla="*/ 204 w 134"/>
                            <a:gd name="T1" fmla="*/ 144 h 162"/>
                            <a:gd name="T2" fmla="*/ 45 w 134"/>
                            <a:gd name="T3" fmla="*/ 405 h 162"/>
                            <a:gd name="T4" fmla="*/ 13 w 134"/>
                            <a:gd name="T5" fmla="*/ 648 h 162"/>
                            <a:gd name="T6" fmla="*/ 73 w 134"/>
                            <a:gd name="T7" fmla="*/ 903 h 162"/>
                            <a:gd name="T8" fmla="*/ 157 w 134"/>
                            <a:gd name="T9" fmla="*/ 1268 h 162"/>
                            <a:gd name="T10" fmla="*/ 322 w 134"/>
                            <a:gd name="T11" fmla="*/ 1085 h 162"/>
                            <a:gd name="T12" fmla="*/ 406 w 134"/>
                            <a:gd name="T13" fmla="*/ 887 h 162"/>
                            <a:gd name="T14" fmla="*/ 603 w 134"/>
                            <a:gd name="T15" fmla="*/ 839 h 162"/>
                            <a:gd name="T16" fmla="*/ 807 w 134"/>
                            <a:gd name="T17" fmla="*/ 612 h 162"/>
                            <a:gd name="T18" fmla="*/ 646 w 134"/>
                            <a:gd name="T19" fmla="*/ 112 h 162"/>
                            <a:gd name="T20" fmla="*/ 341 w 134"/>
                            <a:gd name="T21" fmla="*/ 48 h 162"/>
                            <a:gd name="T22" fmla="*/ 210 w 134"/>
                            <a:gd name="T23" fmla="*/ 144 h 16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34" h="162">
                              <a:moveTo>
                                <a:pt x="31" y="18"/>
                              </a:moveTo>
                              <a:cubicBezTo>
                                <a:pt x="18" y="23"/>
                                <a:pt x="16" y="41"/>
                                <a:pt x="7" y="51"/>
                              </a:cubicBezTo>
                              <a:cubicBezTo>
                                <a:pt x="1" y="58"/>
                                <a:pt x="4" y="71"/>
                                <a:pt x="2" y="82"/>
                              </a:cubicBezTo>
                              <a:cubicBezTo>
                                <a:pt x="0" y="94"/>
                                <a:pt x="13" y="102"/>
                                <a:pt x="11" y="114"/>
                              </a:cubicBezTo>
                              <a:cubicBezTo>
                                <a:pt x="9" y="124"/>
                                <a:pt x="9" y="162"/>
                                <a:pt x="24" y="160"/>
                              </a:cubicBezTo>
                              <a:cubicBezTo>
                                <a:pt x="39" y="159"/>
                                <a:pt x="43" y="150"/>
                                <a:pt x="49" y="137"/>
                              </a:cubicBezTo>
                              <a:cubicBezTo>
                                <a:pt x="53" y="128"/>
                                <a:pt x="52" y="116"/>
                                <a:pt x="62" y="112"/>
                              </a:cubicBezTo>
                              <a:cubicBezTo>
                                <a:pt x="70" y="108"/>
                                <a:pt x="82" y="110"/>
                                <a:pt x="92" y="106"/>
                              </a:cubicBezTo>
                              <a:cubicBezTo>
                                <a:pt x="105" y="101"/>
                                <a:pt x="118" y="89"/>
                                <a:pt x="123" y="77"/>
                              </a:cubicBezTo>
                              <a:cubicBezTo>
                                <a:pt x="134" y="53"/>
                                <a:pt x="121" y="23"/>
                                <a:pt x="98" y="14"/>
                              </a:cubicBezTo>
                              <a:cubicBezTo>
                                <a:pt x="87" y="10"/>
                                <a:pt x="64" y="0"/>
                                <a:pt x="52" y="6"/>
                              </a:cubicBezTo>
                              <a:cubicBezTo>
                                <a:pt x="46" y="10"/>
                                <a:pt x="37" y="15"/>
                                <a:pt x="32" y="18"/>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6" name="Freeform 1152"/>
                        <a:cNvSpPr>
                          <a:spLocks/>
                        </a:cNvSpPr>
                      </a:nvSpPr>
                      <a:spPr bwMode="auto">
                        <a:xfrm>
                          <a:off x="4041" y="2683"/>
                          <a:ext cx="163" cy="152"/>
                        </a:xfrm>
                        <a:custGeom>
                          <a:avLst/>
                          <a:gdLst>
                            <a:gd name="T0" fmla="*/ 270 w 87"/>
                            <a:gd name="T1" fmla="*/ 64 h 76"/>
                            <a:gd name="T2" fmla="*/ 157 w 87"/>
                            <a:gd name="T3" fmla="*/ 184 h 76"/>
                            <a:gd name="T4" fmla="*/ 92 w 87"/>
                            <a:gd name="T5" fmla="*/ 296 h 76"/>
                            <a:gd name="T6" fmla="*/ 45 w 87"/>
                            <a:gd name="T7" fmla="*/ 520 h 76"/>
                            <a:gd name="T8" fmla="*/ 189 w 87"/>
                            <a:gd name="T9" fmla="*/ 448 h 76"/>
                            <a:gd name="T10" fmla="*/ 277 w 87"/>
                            <a:gd name="T11" fmla="*/ 480 h 76"/>
                            <a:gd name="T12" fmla="*/ 369 w 87"/>
                            <a:gd name="T13" fmla="*/ 424 h 76"/>
                            <a:gd name="T14" fmla="*/ 459 w 87"/>
                            <a:gd name="T15" fmla="*/ 56 h 76"/>
                            <a:gd name="T16" fmla="*/ 270 w 87"/>
                            <a:gd name="T17" fmla="*/ 64 h 7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7" h="76">
                              <a:moveTo>
                                <a:pt x="41" y="8"/>
                              </a:moveTo>
                              <a:cubicBezTo>
                                <a:pt x="31" y="10"/>
                                <a:pt x="26" y="13"/>
                                <a:pt x="24" y="23"/>
                              </a:cubicBezTo>
                              <a:cubicBezTo>
                                <a:pt x="21" y="31"/>
                                <a:pt x="20" y="32"/>
                                <a:pt x="14" y="37"/>
                              </a:cubicBezTo>
                              <a:cubicBezTo>
                                <a:pt x="0" y="48"/>
                                <a:pt x="3" y="51"/>
                                <a:pt x="7" y="65"/>
                              </a:cubicBezTo>
                              <a:cubicBezTo>
                                <a:pt x="10" y="76"/>
                                <a:pt x="22" y="57"/>
                                <a:pt x="29" y="56"/>
                              </a:cubicBezTo>
                              <a:cubicBezTo>
                                <a:pt x="34" y="56"/>
                                <a:pt x="37" y="61"/>
                                <a:pt x="42" y="60"/>
                              </a:cubicBezTo>
                              <a:cubicBezTo>
                                <a:pt x="47" y="60"/>
                                <a:pt x="51" y="55"/>
                                <a:pt x="56" y="53"/>
                              </a:cubicBezTo>
                              <a:cubicBezTo>
                                <a:pt x="69" y="47"/>
                                <a:pt x="87" y="18"/>
                                <a:pt x="70" y="7"/>
                              </a:cubicBezTo>
                              <a:cubicBezTo>
                                <a:pt x="58" y="0"/>
                                <a:pt x="51" y="3"/>
                                <a:pt x="41" y="8"/>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7" name="Freeform 1153"/>
                        <a:cNvSpPr>
                          <a:spLocks/>
                        </a:cNvSpPr>
                      </a:nvSpPr>
                      <a:spPr bwMode="auto">
                        <a:xfrm>
                          <a:off x="4081" y="2705"/>
                          <a:ext cx="18" cy="20"/>
                        </a:xfrm>
                        <a:custGeom>
                          <a:avLst/>
                          <a:gdLst>
                            <a:gd name="T0" fmla="*/ 7 w 10"/>
                            <a:gd name="T1" fmla="*/ 40 h 10"/>
                            <a:gd name="T2" fmla="*/ 36 w 10"/>
                            <a:gd name="T3" fmla="*/ 8 h 10"/>
                            <a:gd name="T4" fmla="*/ 58 w 10"/>
                            <a:gd name="T5" fmla="*/ 48 h 10"/>
                            <a:gd name="T6" fmla="*/ 29 w 10"/>
                            <a:gd name="T7" fmla="*/ 80 h 10"/>
                            <a:gd name="T8" fmla="*/ 7 w 10"/>
                            <a:gd name="T9" fmla="*/ 40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 h="10">
                              <a:moveTo>
                                <a:pt x="1" y="5"/>
                              </a:moveTo>
                              <a:cubicBezTo>
                                <a:pt x="1" y="2"/>
                                <a:pt x="3" y="0"/>
                                <a:pt x="6" y="1"/>
                              </a:cubicBezTo>
                              <a:cubicBezTo>
                                <a:pt x="8" y="1"/>
                                <a:pt x="10" y="3"/>
                                <a:pt x="10" y="6"/>
                              </a:cubicBezTo>
                              <a:cubicBezTo>
                                <a:pt x="10" y="8"/>
                                <a:pt x="8" y="10"/>
                                <a:pt x="5" y="10"/>
                              </a:cubicBezTo>
                              <a:cubicBezTo>
                                <a:pt x="2" y="10"/>
                                <a:pt x="0" y="8"/>
                                <a:pt x="1" y="5"/>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8" name="Freeform 1154"/>
                        <a:cNvSpPr>
                          <a:spLocks/>
                        </a:cNvSpPr>
                      </a:nvSpPr>
                      <a:spPr bwMode="auto">
                        <a:xfrm>
                          <a:off x="4099" y="2697"/>
                          <a:ext cx="12" cy="12"/>
                        </a:xfrm>
                        <a:custGeom>
                          <a:avLst/>
                          <a:gdLst>
                            <a:gd name="T0" fmla="*/ 0 w 6"/>
                            <a:gd name="T1" fmla="*/ 24 h 6"/>
                            <a:gd name="T2" fmla="*/ 24 w 6"/>
                            <a:gd name="T3" fmla="*/ 0 h 6"/>
                            <a:gd name="T4" fmla="*/ 48 w 6"/>
                            <a:gd name="T5" fmla="*/ 32 h 6"/>
                            <a:gd name="T6" fmla="*/ 24 w 6"/>
                            <a:gd name="T7" fmla="*/ 48 h 6"/>
                            <a:gd name="T8" fmla="*/ 0 w 6"/>
                            <a:gd name="T9" fmla="*/ 24 h 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
                              <a:moveTo>
                                <a:pt x="0" y="3"/>
                              </a:moveTo>
                              <a:cubicBezTo>
                                <a:pt x="0" y="1"/>
                                <a:pt x="2" y="0"/>
                                <a:pt x="3" y="0"/>
                              </a:cubicBezTo>
                              <a:cubicBezTo>
                                <a:pt x="5" y="0"/>
                                <a:pt x="6" y="2"/>
                                <a:pt x="6" y="4"/>
                              </a:cubicBezTo>
                              <a:cubicBezTo>
                                <a:pt x="6" y="5"/>
                                <a:pt x="5" y="6"/>
                                <a:pt x="3" y="6"/>
                              </a:cubicBezTo>
                              <a:cubicBezTo>
                                <a:pt x="1" y="6"/>
                                <a:pt x="0" y="5"/>
                                <a:pt x="0" y="3"/>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79" name="Freeform 1155"/>
                        <a:cNvSpPr>
                          <a:spLocks/>
                        </a:cNvSpPr>
                      </a:nvSpPr>
                      <a:spPr bwMode="auto">
                        <a:xfrm>
                          <a:off x="4077" y="2729"/>
                          <a:ext cx="9" cy="10"/>
                        </a:xfrm>
                        <a:custGeom>
                          <a:avLst/>
                          <a:gdLst>
                            <a:gd name="T0" fmla="*/ 0 w 5"/>
                            <a:gd name="T1" fmla="*/ 16 h 5"/>
                            <a:gd name="T2" fmla="*/ 16 w 5"/>
                            <a:gd name="T3" fmla="*/ 0 h 5"/>
                            <a:gd name="T4" fmla="*/ 29 w 5"/>
                            <a:gd name="T5" fmla="*/ 16 h 5"/>
                            <a:gd name="T6" fmla="*/ 13 w 5"/>
                            <a:gd name="T7" fmla="*/ 32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3" y="0"/>
                              </a:cubicBezTo>
                              <a:cubicBezTo>
                                <a:pt x="4" y="0"/>
                                <a:pt x="5" y="1"/>
                                <a:pt x="5" y="2"/>
                              </a:cubicBezTo>
                              <a:cubicBezTo>
                                <a:pt x="5" y="4"/>
                                <a:pt x="4" y="5"/>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0" name="Freeform 1156"/>
                        <a:cNvSpPr>
                          <a:spLocks/>
                        </a:cNvSpPr>
                      </a:nvSpPr>
                      <a:spPr bwMode="auto">
                        <a:xfrm>
                          <a:off x="4053" y="2711"/>
                          <a:ext cx="127" cy="116"/>
                        </a:xfrm>
                        <a:custGeom>
                          <a:avLst/>
                          <a:gdLst>
                            <a:gd name="T0" fmla="*/ 13 w 68"/>
                            <a:gd name="T1" fmla="*/ 312 h 58"/>
                            <a:gd name="T2" fmla="*/ 120 w 68"/>
                            <a:gd name="T3" fmla="*/ 312 h 58"/>
                            <a:gd name="T4" fmla="*/ 254 w 68"/>
                            <a:gd name="T5" fmla="*/ 312 h 58"/>
                            <a:gd name="T6" fmla="*/ 314 w 68"/>
                            <a:gd name="T7" fmla="*/ 272 h 58"/>
                            <a:gd name="T8" fmla="*/ 398 w 68"/>
                            <a:gd name="T9" fmla="*/ 200 h 58"/>
                            <a:gd name="T10" fmla="*/ 435 w 68"/>
                            <a:gd name="T11" fmla="*/ 0 h 58"/>
                            <a:gd name="T12" fmla="*/ 405 w 68"/>
                            <a:gd name="T13" fmla="*/ 96 h 58"/>
                            <a:gd name="T14" fmla="*/ 331 w 68"/>
                            <a:gd name="T15" fmla="*/ 80 h 58"/>
                            <a:gd name="T16" fmla="*/ 286 w 68"/>
                            <a:gd name="T17" fmla="*/ 216 h 58"/>
                            <a:gd name="T18" fmla="*/ 226 w 68"/>
                            <a:gd name="T19" fmla="*/ 232 h 58"/>
                            <a:gd name="T20" fmla="*/ 174 w 68"/>
                            <a:gd name="T21" fmla="*/ 208 h 58"/>
                            <a:gd name="T22" fmla="*/ 121 w 68"/>
                            <a:gd name="T23" fmla="*/ 272 h 58"/>
                            <a:gd name="T24" fmla="*/ 84 w 68"/>
                            <a:gd name="T25" fmla="*/ 288 h 58"/>
                            <a:gd name="T26" fmla="*/ 60 w 68"/>
                            <a:gd name="T27" fmla="*/ 320 h 5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8" h="58">
                              <a:moveTo>
                                <a:pt x="2" y="39"/>
                              </a:moveTo>
                              <a:cubicBezTo>
                                <a:pt x="0" y="58"/>
                                <a:pt x="11" y="42"/>
                                <a:pt x="18" y="39"/>
                              </a:cubicBezTo>
                              <a:cubicBezTo>
                                <a:pt x="26" y="34"/>
                                <a:pt x="31" y="44"/>
                                <a:pt x="39" y="39"/>
                              </a:cubicBezTo>
                              <a:cubicBezTo>
                                <a:pt x="42" y="37"/>
                                <a:pt x="44" y="35"/>
                                <a:pt x="48" y="34"/>
                              </a:cubicBezTo>
                              <a:cubicBezTo>
                                <a:pt x="54" y="32"/>
                                <a:pt x="57" y="30"/>
                                <a:pt x="61" y="25"/>
                              </a:cubicBezTo>
                              <a:cubicBezTo>
                                <a:pt x="65" y="19"/>
                                <a:pt x="68" y="9"/>
                                <a:pt x="67" y="0"/>
                              </a:cubicBezTo>
                              <a:cubicBezTo>
                                <a:pt x="67" y="4"/>
                                <a:pt x="65" y="10"/>
                                <a:pt x="62" y="12"/>
                              </a:cubicBezTo>
                              <a:cubicBezTo>
                                <a:pt x="58" y="14"/>
                                <a:pt x="55" y="10"/>
                                <a:pt x="51" y="10"/>
                              </a:cubicBezTo>
                              <a:cubicBezTo>
                                <a:pt x="51" y="18"/>
                                <a:pt x="52" y="23"/>
                                <a:pt x="44" y="27"/>
                              </a:cubicBezTo>
                              <a:cubicBezTo>
                                <a:pt x="41" y="28"/>
                                <a:pt x="37" y="29"/>
                                <a:pt x="35" y="29"/>
                              </a:cubicBezTo>
                              <a:cubicBezTo>
                                <a:pt x="31" y="28"/>
                                <a:pt x="31" y="25"/>
                                <a:pt x="27" y="26"/>
                              </a:cubicBezTo>
                              <a:cubicBezTo>
                                <a:pt x="22" y="27"/>
                                <a:pt x="22" y="32"/>
                                <a:pt x="19" y="34"/>
                              </a:cubicBezTo>
                              <a:cubicBezTo>
                                <a:pt x="18" y="35"/>
                                <a:pt x="15" y="34"/>
                                <a:pt x="13" y="36"/>
                              </a:cubicBezTo>
                              <a:cubicBezTo>
                                <a:pt x="11" y="37"/>
                                <a:pt x="12" y="40"/>
                                <a:pt x="9" y="40"/>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1" name="Freeform 1157"/>
                        <a:cNvSpPr>
                          <a:spLocks/>
                        </a:cNvSpPr>
                      </a:nvSpPr>
                      <a:spPr bwMode="auto">
                        <a:xfrm>
                          <a:off x="4075" y="2697"/>
                          <a:ext cx="97" cy="68"/>
                        </a:xfrm>
                        <a:custGeom>
                          <a:avLst/>
                          <a:gdLst>
                            <a:gd name="T0" fmla="*/ 0 w 52"/>
                            <a:gd name="T1" fmla="*/ 272 h 34"/>
                            <a:gd name="T2" fmla="*/ 65 w 52"/>
                            <a:gd name="T3" fmla="*/ 144 h 34"/>
                            <a:gd name="T4" fmla="*/ 129 w 52"/>
                            <a:gd name="T5" fmla="*/ 56 h 34"/>
                            <a:gd name="T6" fmla="*/ 220 w 52"/>
                            <a:gd name="T7" fmla="*/ 8 h 34"/>
                            <a:gd name="T8" fmla="*/ 323 w 52"/>
                            <a:gd name="T9" fmla="*/ 80 h 34"/>
                            <a:gd name="T10" fmla="*/ 233 w 52"/>
                            <a:gd name="T11" fmla="*/ 40 h 34"/>
                            <a:gd name="T12" fmla="*/ 157 w 52"/>
                            <a:gd name="T13" fmla="*/ 152 h 34"/>
                            <a:gd name="T14" fmla="*/ 76 w 52"/>
                            <a:gd name="T15" fmla="*/ 208 h 34"/>
                            <a:gd name="T16" fmla="*/ 65 w 52"/>
                            <a:gd name="T17" fmla="*/ 240 h 34"/>
                            <a:gd name="T18" fmla="*/ 24 w 52"/>
                            <a:gd name="T19" fmla="*/ 256 h 3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2" h="34">
                              <a:moveTo>
                                <a:pt x="0" y="34"/>
                              </a:moveTo>
                              <a:cubicBezTo>
                                <a:pt x="6" y="29"/>
                                <a:pt x="8" y="25"/>
                                <a:pt x="10" y="18"/>
                              </a:cubicBezTo>
                              <a:cubicBezTo>
                                <a:pt x="13" y="11"/>
                                <a:pt x="13" y="10"/>
                                <a:pt x="20" y="7"/>
                              </a:cubicBezTo>
                              <a:cubicBezTo>
                                <a:pt x="24" y="6"/>
                                <a:pt x="29" y="3"/>
                                <a:pt x="34" y="1"/>
                              </a:cubicBezTo>
                              <a:cubicBezTo>
                                <a:pt x="39" y="0"/>
                                <a:pt x="52" y="2"/>
                                <a:pt x="50" y="10"/>
                              </a:cubicBezTo>
                              <a:cubicBezTo>
                                <a:pt x="47" y="6"/>
                                <a:pt x="41" y="3"/>
                                <a:pt x="36" y="5"/>
                              </a:cubicBezTo>
                              <a:cubicBezTo>
                                <a:pt x="27" y="7"/>
                                <a:pt x="29" y="13"/>
                                <a:pt x="24" y="19"/>
                              </a:cubicBezTo>
                              <a:cubicBezTo>
                                <a:pt x="21" y="23"/>
                                <a:pt x="16" y="22"/>
                                <a:pt x="12" y="26"/>
                              </a:cubicBezTo>
                              <a:cubicBezTo>
                                <a:pt x="11" y="27"/>
                                <a:pt x="11" y="29"/>
                                <a:pt x="10" y="30"/>
                              </a:cubicBezTo>
                              <a:cubicBezTo>
                                <a:pt x="9" y="31"/>
                                <a:pt x="6" y="31"/>
                                <a:pt x="4" y="32"/>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2" name="Freeform 1158"/>
                        <a:cNvSpPr>
                          <a:spLocks/>
                        </a:cNvSpPr>
                      </a:nvSpPr>
                      <a:spPr bwMode="auto">
                        <a:xfrm>
                          <a:off x="4094" y="2707"/>
                          <a:ext cx="35" cy="34"/>
                        </a:xfrm>
                        <a:custGeom>
                          <a:avLst/>
                          <a:gdLst>
                            <a:gd name="T0" fmla="*/ 0 w 19"/>
                            <a:gd name="T1" fmla="*/ 112 h 17"/>
                            <a:gd name="T2" fmla="*/ 118 w 19"/>
                            <a:gd name="T3" fmla="*/ 8 h 17"/>
                            <a:gd name="T4" fmla="*/ 57 w 19"/>
                            <a:gd name="T5" fmla="*/ 72 h 17"/>
                            <a:gd name="T6" fmla="*/ 7 w 19"/>
                            <a:gd name="T7" fmla="*/ 136 h 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 h="17">
                              <a:moveTo>
                                <a:pt x="0" y="14"/>
                              </a:moveTo>
                              <a:cubicBezTo>
                                <a:pt x="4" y="6"/>
                                <a:pt x="9" y="1"/>
                                <a:pt x="19" y="1"/>
                              </a:cubicBezTo>
                              <a:cubicBezTo>
                                <a:pt x="14" y="0"/>
                                <a:pt x="9" y="4"/>
                                <a:pt x="9" y="9"/>
                              </a:cubicBezTo>
                              <a:cubicBezTo>
                                <a:pt x="4" y="8"/>
                                <a:pt x="1" y="12"/>
                                <a:pt x="1" y="17"/>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3" name="Freeform 1159"/>
                        <a:cNvSpPr>
                          <a:spLocks/>
                        </a:cNvSpPr>
                      </a:nvSpPr>
                      <a:spPr bwMode="auto">
                        <a:xfrm>
                          <a:off x="4028" y="2739"/>
                          <a:ext cx="195" cy="196"/>
                        </a:xfrm>
                        <a:custGeom>
                          <a:avLst/>
                          <a:gdLst>
                            <a:gd name="T0" fmla="*/ 0 w 104"/>
                            <a:gd name="T1" fmla="*/ 656 h 98"/>
                            <a:gd name="T2" fmla="*/ 45 w 104"/>
                            <a:gd name="T3" fmla="*/ 760 h 98"/>
                            <a:gd name="T4" fmla="*/ 212 w 104"/>
                            <a:gd name="T5" fmla="*/ 528 h 98"/>
                            <a:gd name="T6" fmla="*/ 278 w 104"/>
                            <a:gd name="T7" fmla="*/ 360 h 98"/>
                            <a:gd name="T8" fmla="*/ 414 w 104"/>
                            <a:gd name="T9" fmla="*/ 336 h 98"/>
                            <a:gd name="T10" fmla="*/ 542 w 104"/>
                            <a:gd name="T11" fmla="*/ 272 h 98"/>
                            <a:gd name="T12" fmla="*/ 679 w 104"/>
                            <a:gd name="T13" fmla="*/ 40 h 98"/>
                            <a:gd name="T14" fmla="*/ 686 w 104"/>
                            <a:gd name="T15" fmla="*/ 0 h 98"/>
                            <a:gd name="T16" fmla="*/ 574 w 104"/>
                            <a:gd name="T17" fmla="*/ 160 h 98"/>
                            <a:gd name="T18" fmla="*/ 450 w 104"/>
                            <a:gd name="T19" fmla="*/ 216 h 98"/>
                            <a:gd name="T20" fmla="*/ 429 w 104"/>
                            <a:gd name="T21" fmla="*/ 256 h 98"/>
                            <a:gd name="T22" fmla="*/ 362 w 104"/>
                            <a:gd name="T23" fmla="*/ 272 h 98"/>
                            <a:gd name="T24" fmla="*/ 249 w 104"/>
                            <a:gd name="T25" fmla="*/ 272 h 98"/>
                            <a:gd name="T26" fmla="*/ 152 w 104"/>
                            <a:gd name="T27" fmla="*/ 344 h 98"/>
                            <a:gd name="T28" fmla="*/ 105 w 104"/>
                            <a:gd name="T29" fmla="*/ 384 h 98"/>
                            <a:gd name="T30" fmla="*/ 105 w 104"/>
                            <a:gd name="T31" fmla="*/ 536 h 98"/>
                            <a:gd name="T32" fmla="*/ 120 w 104"/>
                            <a:gd name="T33" fmla="*/ 632 h 98"/>
                            <a:gd name="T34" fmla="*/ 8 w 104"/>
                            <a:gd name="T35" fmla="*/ 656 h 98"/>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4" h="98">
                              <a:moveTo>
                                <a:pt x="0" y="82"/>
                              </a:moveTo>
                              <a:cubicBezTo>
                                <a:pt x="1" y="89"/>
                                <a:pt x="1" y="93"/>
                                <a:pt x="7" y="95"/>
                              </a:cubicBezTo>
                              <a:cubicBezTo>
                                <a:pt x="14" y="96"/>
                                <a:pt x="28" y="80"/>
                                <a:pt x="32" y="66"/>
                              </a:cubicBezTo>
                              <a:cubicBezTo>
                                <a:pt x="33" y="59"/>
                                <a:pt x="36" y="49"/>
                                <a:pt x="42" y="45"/>
                              </a:cubicBezTo>
                              <a:cubicBezTo>
                                <a:pt x="48" y="41"/>
                                <a:pt x="57" y="43"/>
                                <a:pt x="63" y="42"/>
                              </a:cubicBezTo>
                              <a:cubicBezTo>
                                <a:pt x="71" y="41"/>
                                <a:pt x="76" y="39"/>
                                <a:pt x="82" y="34"/>
                              </a:cubicBezTo>
                              <a:cubicBezTo>
                                <a:pt x="91" y="28"/>
                                <a:pt x="100" y="16"/>
                                <a:pt x="103" y="5"/>
                              </a:cubicBezTo>
                              <a:cubicBezTo>
                                <a:pt x="104" y="3"/>
                                <a:pt x="104" y="2"/>
                                <a:pt x="104" y="0"/>
                              </a:cubicBezTo>
                              <a:cubicBezTo>
                                <a:pt x="101" y="8"/>
                                <a:pt x="93" y="14"/>
                                <a:pt x="87" y="20"/>
                              </a:cubicBezTo>
                              <a:cubicBezTo>
                                <a:pt x="81" y="25"/>
                                <a:pt x="74" y="23"/>
                                <a:pt x="68" y="27"/>
                              </a:cubicBezTo>
                              <a:cubicBezTo>
                                <a:pt x="66" y="29"/>
                                <a:pt x="67" y="31"/>
                                <a:pt x="65" y="32"/>
                              </a:cubicBezTo>
                              <a:cubicBezTo>
                                <a:pt x="62" y="34"/>
                                <a:pt x="58" y="34"/>
                                <a:pt x="55" y="34"/>
                              </a:cubicBezTo>
                              <a:cubicBezTo>
                                <a:pt x="49" y="34"/>
                                <a:pt x="43" y="34"/>
                                <a:pt x="38" y="34"/>
                              </a:cubicBezTo>
                              <a:cubicBezTo>
                                <a:pt x="30" y="35"/>
                                <a:pt x="26" y="36"/>
                                <a:pt x="23" y="43"/>
                              </a:cubicBezTo>
                              <a:cubicBezTo>
                                <a:pt x="22" y="46"/>
                                <a:pt x="17" y="45"/>
                                <a:pt x="16" y="48"/>
                              </a:cubicBezTo>
                              <a:cubicBezTo>
                                <a:pt x="15" y="52"/>
                                <a:pt x="16" y="63"/>
                                <a:pt x="16" y="67"/>
                              </a:cubicBezTo>
                              <a:cubicBezTo>
                                <a:pt x="15" y="75"/>
                                <a:pt x="20" y="71"/>
                                <a:pt x="18" y="79"/>
                              </a:cubicBezTo>
                              <a:cubicBezTo>
                                <a:pt x="16" y="87"/>
                                <a:pt x="7" y="98"/>
                                <a:pt x="1" y="82"/>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4" name="Freeform 1160"/>
                        <a:cNvSpPr>
                          <a:spLocks/>
                        </a:cNvSpPr>
                      </a:nvSpPr>
                      <a:spPr bwMode="auto">
                        <a:xfrm>
                          <a:off x="4021" y="2891"/>
                          <a:ext cx="65" cy="44"/>
                        </a:xfrm>
                        <a:custGeom>
                          <a:avLst/>
                          <a:gdLst>
                            <a:gd name="T0" fmla="*/ 0 w 35"/>
                            <a:gd name="T1" fmla="*/ 16 h 22"/>
                            <a:gd name="T2" fmla="*/ 97 w 35"/>
                            <a:gd name="T3" fmla="*/ 168 h 22"/>
                            <a:gd name="T4" fmla="*/ 225 w 35"/>
                            <a:gd name="T5" fmla="*/ 0 h 22"/>
                            <a:gd name="T6" fmla="*/ 113 w 35"/>
                            <a:gd name="T7" fmla="*/ 64 h 22"/>
                            <a:gd name="T8" fmla="*/ 20 w 35"/>
                            <a:gd name="T9" fmla="*/ 16 h 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22">
                              <a:moveTo>
                                <a:pt x="0" y="2"/>
                              </a:moveTo>
                              <a:cubicBezTo>
                                <a:pt x="3" y="13"/>
                                <a:pt x="3" y="22"/>
                                <a:pt x="15" y="21"/>
                              </a:cubicBezTo>
                              <a:cubicBezTo>
                                <a:pt x="23" y="20"/>
                                <a:pt x="33" y="9"/>
                                <a:pt x="35" y="0"/>
                              </a:cubicBezTo>
                              <a:cubicBezTo>
                                <a:pt x="32" y="4"/>
                                <a:pt x="23" y="7"/>
                                <a:pt x="18" y="8"/>
                              </a:cubicBezTo>
                              <a:cubicBezTo>
                                <a:pt x="12" y="8"/>
                                <a:pt x="8" y="4"/>
                                <a:pt x="3" y="2"/>
                              </a:cubicBezTo>
                            </a:path>
                          </a:pathLst>
                        </a:custGeom>
                        <a:solidFill>
                          <a:srgbClr val="DE895E"/>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5" name="Freeform 1161"/>
                        <a:cNvSpPr>
                          <a:spLocks/>
                        </a:cNvSpPr>
                      </a:nvSpPr>
                      <a:spPr bwMode="auto">
                        <a:xfrm>
                          <a:off x="4077" y="2793"/>
                          <a:ext cx="110" cy="88"/>
                        </a:xfrm>
                        <a:custGeom>
                          <a:avLst/>
                          <a:gdLst>
                            <a:gd name="T0" fmla="*/ 32 w 59"/>
                            <a:gd name="T1" fmla="*/ 304 h 44"/>
                            <a:gd name="T2" fmla="*/ 181 w 59"/>
                            <a:gd name="T3" fmla="*/ 128 h 44"/>
                            <a:gd name="T4" fmla="*/ 382 w 59"/>
                            <a:gd name="T5" fmla="*/ 0 h 44"/>
                            <a:gd name="T6" fmla="*/ 157 w 59"/>
                            <a:gd name="T7" fmla="*/ 88 h 44"/>
                            <a:gd name="T8" fmla="*/ 45 w 59"/>
                            <a:gd name="T9" fmla="*/ 152 h 44"/>
                            <a:gd name="T10" fmla="*/ 0 w 59"/>
                            <a:gd name="T11" fmla="*/ 352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9" h="44">
                              <a:moveTo>
                                <a:pt x="5" y="38"/>
                              </a:moveTo>
                              <a:cubicBezTo>
                                <a:pt x="4" y="27"/>
                                <a:pt x="18" y="18"/>
                                <a:pt x="28" y="16"/>
                              </a:cubicBezTo>
                              <a:cubicBezTo>
                                <a:pt x="38" y="14"/>
                                <a:pt x="57" y="13"/>
                                <a:pt x="59" y="0"/>
                              </a:cubicBezTo>
                              <a:cubicBezTo>
                                <a:pt x="49" y="13"/>
                                <a:pt x="37" y="6"/>
                                <a:pt x="24" y="11"/>
                              </a:cubicBezTo>
                              <a:cubicBezTo>
                                <a:pt x="19" y="13"/>
                                <a:pt x="10" y="14"/>
                                <a:pt x="7" y="19"/>
                              </a:cubicBezTo>
                              <a:cubicBezTo>
                                <a:pt x="2" y="26"/>
                                <a:pt x="2" y="36"/>
                                <a:pt x="0" y="44"/>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6" name="Freeform 1162"/>
                        <a:cNvSpPr>
                          <a:spLocks/>
                        </a:cNvSpPr>
                      </a:nvSpPr>
                      <a:spPr bwMode="auto">
                        <a:xfrm>
                          <a:off x="4019" y="2889"/>
                          <a:ext cx="71" cy="48"/>
                        </a:xfrm>
                        <a:custGeom>
                          <a:avLst/>
                          <a:gdLst>
                            <a:gd name="T0" fmla="*/ 0 w 38"/>
                            <a:gd name="T1" fmla="*/ 0 h 24"/>
                            <a:gd name="T2" fmla="*/ 84 w 38"/>
                            <a:gd name="T3" fmla="*/ 184 h 24"/>
                            <a:gd name="T4" fmla="*/ 249 w 38"/>
                            <a:gd name="T5" fmla="*/ 0 h 24"/>
                            <a:gd name="T6" fmla="*/ 0 60000 65536"/>
                            <a:gd name="T7" fmla="*/ 0 60000 65536"/>
                            <a:gd name="T8" fmla="*/ 0 60000 65536"/>
                          </a:gdLst>
                          <a:ahLst/>
                          <a:cxnLst>
                            <a:cxn ang="T6">
                              <a:pos x="T0" y="T1"/>
                            </a:cxn>
                            <a:cxn ang="T7">
                              <a:pos x="T2" y="T3"/>
                            </a:cxn>
                            <a:cxn ang="T8">
                              <a:pos x="T4" y="T5"/>
                            </a:cxn>
                          </a:cxnLst>
                          <a:rect l="0" t="0" r="r" b="b"/>
                          <a:pathLst>
                            <a:path w="38" h="24">
                              <a:moveTo>
                                <a:pt x="0" y="0"/>
                              </a:moveTo>
                              <a:cubicBezTo>
                                <a:pt x="1" y="12"/>
                                <a:pt x="4" y="24"/>
                                <a:pt x="13" y="23"/>
                              </a:cubicBezTo>
                              <a:cubicBezTo>
                                <a:pt x="28" y="22"/>
                                <a:pt x="32" y="13"/>
                                <a:pt x="38" y="0"/>
                              </a:cubicBezTo>
                            </a:path>
                          </a:pathLst>
                        </a:custGeom>
                        <a:noFill/>
                        <a:ln w="4763" cap="rnd">
                          <a:solidFill>
                            <a:srgbClr val="707173"/>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7" name="Freeform 1163"/>
                        <a:cNvSpPr>
                          <a:spLocks/>
                        </a:cNvSpPr>
                      </a:nvSpPr>
                      <a:spPr bwMode="auto">
                        <a:xfrm>
                          <a:off x="4216" y="2923"/>
                          <a:ext cx="151" cy="88"/>
                        </a:xfrm>
                        <a:custGeom>
                          <a:avLst/>
                          <a:gdLst>
                            <a:gd name="T0" fmla="*/ 65 w 81"/>
                            <a:gd name="T1" fmla="*/ 104 h 44"/>
                            <a:gd name="T2" fmla="*/ 254 w 81"/>
                            <a:gd name="T3" fmla="*/ 320 h 44"/>
                            <a:gd name="T4" fmla="*/ 518 w 81"/>
                            <a:gd name="T5" fmla="*/ 144 h 44"/>
                            <a:gd name="T6" fmla="*/ 323 w 81"/>
                            <a:gd name="T7" fmla="*/ 8 h 44"/>
                            <a:gd name="T8" fmla="*/ 65 w 81"/>
                            <a:gd name="T9" fmla="*/ 104 h 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1" h="44">
                              <a:moveTo>
                                <a:pt x="10" y="13"/>
                              </a:moveTo>
                              <a:cubicBezTo>
                                <a:pt x="0" y="30"/>
                                <a:pt x="17" y="44"/>
                                <a:pt x="39" y="40"/>
                              </a:cubicBezTo>
                              <a:cubicBezTo>
                                <a:pt x="62" y="36"/>
                                <a:pt x="78" y="31"/>
                                <a:pt x="80" y="18"/>
                              </a:cubicBezTo>
                              <a:cubicBezTo>
                                <a:pt x="81" y="5"/>
                                <a:pt x="66" y="1"/>
                                <a:pt x="50" y="1"/>
                              </a:cubicBezTo>
                              <a:cubicBezTo>
                                <a:pt x="35" y="1"/>
                                <a:pt x="18" y="0"/>
                                <a:pt x="10" y="13"/>
                              </a:cubicBezTo>
                              <a:close/>
                            </a:path>
                          </a:pathLst>
                        </a:custGeom>
                        <a:solidFill>
                          <a:srgbClr val="E8573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8" name="Freeform 1164"/>
                        <a:cNvSpPr>
                          <a:spLocks/>
                        </a:cNvSpPr>
                      </a:nvSpPr>
                      <a:spPr bwMode="auto">
                        <a:xfrm>
                          <a:off x="4335" y="2941"/>
                          <a:ext cx="145" cy="88"/>
                        </a:xfrm>
                        <a:custGeom>
                          <a:avLst/>
                          <a:gdLst>
                            <a:gd name="T0" fmla="*/ 100 w 77"/>
                            <a:gd name="T1" fmla="*/ 16 h 44"/>
                            <a:gd name="T2" fmla="*/ 100 w 77"/>
                            <a:gd name="T3" fmla="*/ 16 h 44"/>
                            <a:gd name="T4" fmla="*/ 105 w 77"/>
                            <a:gd name="T5" fmla="*/ 72 h 44"/>
                            <a:gd name="T6" fmla="*/ 8 w 77"/>
                            <a:gd name="T7" fmla="*/ 192 h 44"/>
                            <a:gd name="T8" fmla="*/ 373 w 77"/>
                            <a:gd name="T9" fmla="*/ 248 h 44"/>
                            <a:gd name="T10" fmla="*/ 100 w 77"/>
                            <a:gd name="T11" fmla="*/ 16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7" h="44">
                              <a:moveTo>
                                <a:pt x="15" y="2"/>
                              </a:moveTo>
                              <a:cubicBezTo>
                                <a:pt x="15" y="2"/>
                                <a:pt x="15" y="2"/>
                                <a:pt x="15" y="2"/>
                              </a:cubicBezTo>
                              <a:cubicBezTo>
                                <a:pt x="16" y="4"/>
                                <a:pt x="16" y="6"/>
                                <a:pt x="16" y="9"/>
                              </a:cubicBezTo>
                              <a:cubicBezTo>
                                <a:pt x="15" y="16"/>
                                <a:pt x="10" y="21"/>
                                <a:pt x="1" y="24"/>
                              </a:cubicBezTo>
                              <a:cubicBezTo>
                                <a:pt x="0" y="33"/>
                                <a:pt x="36" y="44"/>
                                <a:pt x="56" y="31"/>
                              </a:cubicBezTo>
                              <a:cubicBezTo>
                                <a:pt x="77" y="18"/>
                                <a:pt x="50" y="0"/>
                                <a:pt x="15" y="2"/>
                              </a:cubicBezTo>
                              <a:close/>
                            </a:path>
                          </a:pathLst>
                        </a:custGeom>
                        <a:solidFill>
                          <a:srgbClr val="E8573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89" name="Freeform 1165"/>
                        <a:cNvSpPr>
                          <a:spLocks/>
                        </a:cNvSpPr>
                      </a:nvSpPr>
                      <a:spPr bwMode="auto">
                        <a:xfrm>
                          <a:off x="3644" y="2885"/>
                          <a:ext cx="51" cy="68"/>
                        </a:xfrm>
                        <a:custGeom>
                          <a:avLst/>
                          <a:gdLst>
                            <a:gd name="T0" fmla="*/ 15 w 27"/>
                            <a:gd name="T1" fmla="*/ 16 h 34"/>
                            <a:gd name="T2" fmla="*/ 15 w 27"/>
                            <a:gd name="T3" fmla="*/ 16 h 34"/>
                            <a:gd name="T4" fmla="*/ 0 w 27"/>
                            <a:gd name="T5" fmla="*/ 272 h 34"/>
                            <a:gd name="T6" fmla="*/ 8 w 27"/>
                            <a:gd name="T7" fmla="*/ 272 h 34"/>
                            <a:gd name="T8" fmla="*/ 15 w 27"/>
                            <a:gd name="T9" fmla="*/ 16 h 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 h="34">
                              <a:moveTo>
                                <a:pt x="2" y="2"/>
                              </a:moveTo>
                              <a:cubicBezTo>
                                <a:pt x="2" y="2"/>
                                <a:pt x="2" y="2"/>
                                <a:pt x="2" y="2"/>
                              </a:cubicBezTo>
                              <a:cubicBezTo>
                                <a:pt x="3" y="12"/>
                                <a:pt x="2" y="23"/>
                                <a:pt x="0" y="34"/>
                              </a:cubicBezTo>
                              <a:cubicBezTo>
                                <a:pt x="0" y="34"/>
                                <a:pt x="1" y="34"/>
                                <a:pt x="1" y="34"/>
                              </a:cubicBezTo>
                              <a:cubicBezTo>
                                <a:pt x="27" y="30"/>
                                <a:pt x="19" y="0"/>
                                <a:pt x="2" y="2"/>
                              </a:cubicBezTo>
                              <a:close/>
                            </a:path>
                          </a:pathLst>
                        </a:custGeom>
                        <a:solidFill>
                          <a:srgbClr val="E8573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0" name="Freeform 1166"/>
                        <a:cNvSpPr>
                          <a:spLocks/>
                        </a:cNvSpPr>
                      </a:nvSpPr>
                      <a:spPr bwMode="auto">
                        <a:xfrm>
                          <a:off x="4257" y="2937"/>
                          <a:ext cx="80" cy="42"/>
                        </a:xfrm>
                        <a:custGeom>
                          <a:avLst/>
                          <a:gdLst>
                            <a:gd name="T0" fmla="*/ 65 w 43"/>
                            <a:gd name="T1" fmla="*/ 40 h 21"/>
                            <a:gd name="T2" fmla="*/ 13 w 43"/>
                            <a:gd name="T3" fmla="*/ 120 h 21"/>
                            <a:gd name="T4" fmla="*/ 65 w 43"/>
                            <a:gd name="T5" fmla="*/ 160 h 21"/>
                            <a:gd name="T6" fmla="*/ 277 w 43"/>
                            <a:gd name="T7" fmla="*/ 56 h 21"/>
                            <a:gd name="T8" fmla="*/ 208 w 43"/>
                            <a:gd name="T9" fmla="*/ 64 h 21"/>
                            <a:gd name="T10" fmla="*/ 89 w 43"/>
                            <a:gd name="T11" fmla="*/ 72 h 21"/>
                            <a:gd name="T12" fmla="*/ 173 w 43"/>
                            <a:gd name="T13" fmla="*/ 16 h 21"/>
                            <a:gd name="T14" fmla="*/ 65 w 43"/>
                            <a:gd name="T15" fmla="*/ 32 h 2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3" h="21">
                              <a:moveTo>
                                <a:pt x="10" y="5"/>
                              </a:moveTo>
                              <a:cubicBezTo>
                                <a:pt x="5" y="4"/>
                                <a:pt x="0" y="10"/>
                                <a:pt x="2" y="15"/>
                              </a:cubicBezTo>
                              <a:cubicBezTo>
                                <a:pt x="5" y="20"/>
                                <a:pt x="7" y="21"/>
                                <a:pt x="10" y="20"/>
                              </a:cubicBezTo>
                              <a:cubicBezTo>
                                <a:pt x="18" y="18"/>
                                <a:pt x="35" y="4"/>
                                <a:pt x="43" y="7"/>
                              </a:cubicBezTo>
                              <a:cubicBezTo>
                                <a:pt x="41" y="4"/>
                                <a:pt x="35" y="7"/>
                                <a:pt x="32" y="8"/>
                              </a:cubicBezTo>
                              <a:cubicBezTo>
                                <a:pt x="26" y="10"/>
                                <a:pt x="21" y="10"/>
                                <a:pt x="14" y="9"/>
                              </a:cubicBezTo>
                              <a:cubicBezTo>
                                <a:pt x="14" y="3"/>
                                <a:pt x="24" y="4"/>
                                <a:pt x="27" y="2"/>
                              </a:cubicBezTo>
                              <a:cubicBezTo>
                                <a:pt x="24" y="0"/>
                                <a:pt x="13" y="2"/>
                                <a:pt x="10" y="4"/>
                              </a:cubicBezTo>
                            </a:path>
                          </a:pathLst>
                        </a:custGeom>
                        <a:solidFill>
                          <a:srgbClr val="C7031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1" name="Freeform 1167"/>
                        <a:cNvSpPr>
                          <a:spLocks/>
                        </a:cNvSpPr>
                      </a:nvSpPr>
                      <a:spPr bwMode="auto">
                        <a:xfrm>
                          <a:off x="4341" y="2947"/>
                          <a:ext cx="86" cy="46"/>
                        </a:xfrm>
                        <a:custGeom>
                          <a:avLst/>
                          <a:gdLst>
                            <a:gd name="T0" fmla="*/ 0 w 46"/>
                            <a:gd name="T1" fmla="*/ 168 h 23"/>
                            <a:gd name="T2" fmla="*/ 73 w 46"/>
                            <a:gd name="T3" fmla="*/ 152 h 23"/>
                            <a:gd name="T4" fmla="*/ 144 w 46"/>
                            <a:gd name="T5" fmla="*/ 176 h 23"/>
                            <a:gd name="T6" fmla="*/ 301 w 46"/>
                            <a:gd name="T7" fmla="*/ 136 h 23"/>
                            <a:gd name="T8" fmla="*/ 150 w 46"/>
                            <a:gd name="T9" fmla="*/ 104 h 23"/>
                            <a:gd name="T10" fmla="*/ 73 w 46"/>
                            <a:gd name="T11" fmla="*/ 0 h 23"/>
                            <a:gd name="T12" fmla="*/ 67 w 46"/>
                            <a:gd name="T13" fmla="*/ 112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6" h="23">
                              <a:moveTo>
                                <a:pt x="0" y="21"/>
                              </a:moveTo>
                              <a:cubicBezTo>
                                <a:pt x="4" y="23"/>
                                <a:pt x="6" y="20"/>
                                <a:pt x="11" y="19"/>
                              </a:cubicBezTo>
                              <a:cubicBezTo>
                                <a:pt x="15" y="18"/>
                                <a:pt x="18" y="21"/>
                                <a:pt x="22" y="22"/>
                              </a:cubicBezTo>
                              <a:cubicBezTo>
                                <a:pt x="28" y="23"/>
                                <a:pt x="43" y="23"/>
                                <a:pt x="46" y="17"/>
                              </a:cubicBezTo>
                              <a:cubicBezTo>
                                <a:pt x="38" y="20"/>
                                <a:pt x="30" y="21"/>
                                <a:pt x="23" y="13"/>
                              </a:cubicBezTo>
                              <a:cubicBezTo>
                                <a:pt x="19" y="8"/>
                                <a:pt x="17" y="3"/>
                                <a:pt x="11" y="0"/>
                              </a:cubicBezTo>
                              <a:cubicBezTo>
                                <a:pt x="15" y="5"/>
                                <a:pt x="13" y="10"/>
                                <a:pt x="10" y="14"/>
                              </a:cubicBezTo>
                            </a:path>
                          </a:pathLst>
                        </a:custGeom>
                        <a:solidFill>
                          <a:srgbClr val="C7031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2" name="Freeform 1168"/>
                        <a:cNvSpPr>
                          <a:spLocks/>
                        </a:cNvSpPr>
                      </a:nvSpPr>
                      <a:spPr bwMode="auto">
                        <a:xfrm>
                          <a:off x="3646" y="2907"/>
                          <a:ext cx="26" cy="42"/>
                        </a:xfrm>
                        <a:custGeom>
                          <a:avLst/>
                          <a:gdLst>
                            <a:gd name="T0" fmla="*/ 13 w 14"/>
                            <a:gd name="T1" fmla="*/ 0 h 21"/>
                            <a:gd name="T2" fmla="*/ 0 w 14"/>
                            <a:gd name="T3" fmla="*/ 160 h 21"/>
                            <a:gd name="T4" fmla="*/ 59 w 14"/>
                            <a:gd name="T5" fmla="*/ 112 h 21"/>
                            <a:gd name="T6" fmla="*/ 76 w 14"/>
                            <a:gd name="T7" fmla="*/ 8 h 21"/>
                            <a:gd name="T8" fmla="*/ 24 w 14"/>
                            <a:gd name="T9" fmla="*/ 64 h 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 h="21">
                              <a:moveTo>
                                <a:pt x="2" y="0"/>
                              </a:moveTo>
                              <a:cubicBezTo>
                                <a:pt x="2" y="7"/>
                                <a:pt x="2" y="14"/>
                                <a:pt x="0" y="20"/>
                              </a:cubicBezTo>
                              <a:cubicBezTo>
                                <a:pt x="3" y="21"/>
                                <a:pt x="8" y="16"/>
                                <a:pt x="9" y="14"/>
                              </a:cubicBezTo>
                              <a:cubicBezTo>
                                <a:pt x="13" y="10"/>
                                <a:pt x="14" y="6"/>
                                <a:pt x="12" y="1"/>
                              </a:cubicBezTo>
                              <a:cubicBezTo>
                                <a:pt x="12" y="5"/>
                                <a:pt x="6" y="17"/>
                                <a:pt x="4" y="8"/>
                              </a:cubicBezTo>
                            </a:path>
                          </a:pathLst>
                        </a:custGeom>
                        <a:solidFill>
                          <a:srgbClr val="C7031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3" name="Freeform 1169"/>
                        <a:cNvSpPr>
                          <a:spLocks/>
                        </a:cNvSpPr>
                      </a:nvSpPr>
                      <a:spPr bwMode="auto">
                        <a:xfrm>
                          <a:off x="4231" y="2937"/>
                          <a:ext cx="29" cy="54"/>
                        </a:xfrm>
                        <a:custGeom>
                          <a:avLst/>
                          <a:gdLst>
                            <a:gd name="T0" fmla="*/ 96 w 16"/>
                            <a:gd name="T1" fmla="*/ 0 h 27"/>
                            <a:gd name="T2" fmla="*/ 65 w 16"/>
                            <a:gd name="T3" fmla="*/ 216 h 27"/>
                            <a:gd name="T4" fmla="*/ 89 w 16"/>
                            <a:gd name="T5" fmla="*/ 8 h 27"/>
                            <a:gd name="T6" fmla="*/ 0 60000 65536"/>
                            <a:gd name="T7" fmla="*/ 0 60000 65536"/>
                            <a:gd name="T8" fmla="*/ 0 60000 65536"/>
                          </a:gdLst>
                          <a:ahLst/>
                          <a:cxnLst>
                            <a:cxn ang="T6">
                              <a:pos x="T0" y="T1"/>
                            </a:cxn>
                            <a:cxn ang="T7">
                              <a:pos x="T2" y="T3"/>
                            </a:cxn>
                            <a:cxn ang="T8">
                              <a:pos x="T4" y="T5"/>
                            </a:cxn>
                          </a:cxnLst>
                          <a:rect l="0" t="0" r="r" b="b"/>
                          <a:pathLst>
                            <a:path w="16" h="27">
                              <a:moveTo>
                                <a:pt x="16" y="0"/>
                              </a:moveTo>
                              <a:cubicBezTo>
                                <a:pt x="2" y="2"/>
                                <a:pt x="0" y="20"/>
                                <a:pt x="11" y="27"/>
                              </a:cubicBezTo>
                              <a:cubicBezTo>
                                <a:pt x="5" y="16"/>
                                <a:pt x="7" y="10"/>
                                <a:pt x="15" y="1"/>
                              </a:cubicBezTo>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4" name="Freeform 1170"/>
                        <a:cNvSpPr>
                          <a:spLocks/>
                        </a:cNvSpPr>
                      </a:nvSpPr>
                      <a:spPr bwMode="auto">
                        <a:xfrm>
                          <a:off x="4289" y="2947"/>
                          <a:ext cx="60" cy="34"/>
                        </a:xfrm>
                        <a:custGeom>
                          <a:avLst/>
                          <a:gdLst>
                            <a:gd name="T0" fmla="*/ 0 w 32"/>
                            <a:gd name="T1" fmla="*/ 128 h 17"/>
                            <a:gd name="T2" fmla="*/ 212 w 32"/>
                            <a:gd name="T3" fmla="*/ 32 h 17"/>
                            <a:gd name="T4" fmla="*/ 137 w 32"/>
                            <a:gd name="T5" fmla="*/ 72 h 17"/>
                            <a:gd name="T6" fmla="*/ 21 w 32"/>
                            <a:gd name="T7" fmla="*/ 136 h 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2" h="17">
                              <a:moveTo>
                                <a:pt x="0" y="16"/>
                              </a:moveTo>
                              <a:cubicBezTo>
                                <a:pt x="12" y="15"/>
                                <a:pt x="19" y="0"/>
                                <a:pt x="32" y="4"/>
                              </a:cubicBezTo>
                              <a:cubicBezTo>
                                <a:pt x="27" y="4"/>
                                <a:pt x="25" y="6"/>
                                <a:pt x="21" y="9"/>
                              </a:cubicBezTo>
                              <a:cubicBezTo>
                                <a:pt x="16" y="14"/>
                                <a:pt x="11" y="17"/>
                                <a:pt x="3" y="17"/>
                              </a:cubicBezTo>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5" name="Freeform 1171"/>
                        <a:cNvSpPr>
                          <a:spLocks/>
                        </a:cNvSpPr>
                      </a:nvSpPr>
                      <a:spPr bwMode="auto">
                        <a:xfrm>
                          <a:off x="4382" y="2953"/>
                          <a:ext cx="36" cy="18"/>
                        </a:xfrm>
                        <a:custGeom>
                          <a:avLst/>
                          <a:gdLst>
                            <a:gd name="T0" fmla="*/ 0 w 19"/>
                            <a:gd name="T1" fmla="*/ 0 h 9"/>
                            <a:gd name="T2" fmla="*/ 129 w 19"/>
                            <a:gd name="T3" fmla="*/ 40 h 9"/>
                            <a:gd name="T4" fmla="*/ 68 w 19"/>
                            <a:gd name="T5" fmla="*/ 72 h 9"/>
                            <a:gd name="T6" fmla="*/ 21 w 19"/>
                            <a:gd name="T7" fmla="*/ 16 h 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 h="9">
                              <a:moveTo>
                                <a:pt x="0" y="0"/>
                              </a:moveTo>
                              <a:cubicBezTo>
                                <a:pt x="6" y="2"/>
                                <a:pt x="13" y="2"/>
                                <a:pt x="19" y="5"/>
                              </a:cubicBezTo>
                              <a:cubicBezTo>
                                <a:pt x="16" y="6"/>
                                <a:pt x="13" y="7"/>
                                <a:pt x="10" y="9"/>
                              </a:cubicBezTo>
                              <a:cubicBezTo>
                                <a:pt x="11" y="5"/>
                                <a:pt x="6" y="2"/>
                                <a:pt x="3" y="2"/>
                              </a:cubicBezTo>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6" name="Freeform 1172"/>
                        <a:cNvSpPr>
                          <a:spLocks/>
                        </a:cNvSpPr>
                      </a:nvSpPr>
                      <a:spPr bwMode="auto">
                        <a:xfrm>
                          <a:off x="3738" y="2855"/>
                          <a:ext cx="86" cy="98"/>
                        </a:xfrm>
                        <a:custGeom>
                          <a:avLst/>
                          <a:gdLst>
                            <a:gd name="T0" fmla="*/ 13 w 46"/>
                            <a:gd name="T1" fmla="*/ 216 h 49"/>
                            <a:gd name="T2" fmla="*/ 150 w 46"/>
                            <a:gd name="T3" fmla="*/ 392 h 49"/>
                            <a:gd name="T4" fmla="*/ 280 w 46"/>
                            <a:gd name="T5" fmla="*/ 304 h 49"/>
                            <a:gd name="T6" fmla="*/ 301 w 46"/>
                            <a:gd name="T7" fmla="*/ 184 h 49"/>
                            <a:gd name="T8" fmla="*/ 196 w 46"/>
                            <a:gd name="T9" fmla="*/ 24 h 49"/>
                            <a:gd name="T10" fmla="*/ 13 w 46"/>
                            <a:gd name="T11" fmla="*/ 216 h 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6" h="49">
                              <a:moveTo>
                                <a:pt x="2" y="27"/>
                              </a:moveTo>
                              <a:cubicBezTo>
                                <a:pt x="2" y="38"/>
                                <a:pt x="13" y="49"/>
                                <a:pt x="23" y="49"/>
                              </a:cubicBezTo>
                              <a:cubicBezTo>
                                <a:pt x="33" y="49"/>
                                <a:pt x="41" y="43"/>
                                <a:pt x="43" y="38"/>
                              </a:cubicBezTo>
                              <a:cubicBezTo>
                                <a:pt x="46" y="34"/>
                                <a:pt x="46" y="27"/>
                                <a:pt x="46" y="23"/>
                              </a:cubicBezTo>
                              <a:cubicBezTo>
                                <a:pt x="45" y="12"/>
                                <a:pt x="40" y="6"/>
                                <a:pt x="30" y="3"/>
                              </a:cubicBezTo>
                              <a:cubicBezTo>
                                <a:pt x="21" y="0"/>
                                <a:pt x="0" y="1"/>
                                <a:pt x="2" y="27"/>
                              </a:cubicBezTo>
                              <a:close/>
                            </a:path>
                          </a:pathLst>
                        </a:custGeom>
                        <a:solidFill>
                          <a:srgbClr val="B0D0EB"/>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7" name="Freeform 1173"/>
                        <a:cNvSpPr>
                          <a:spLocks/>
                        </a:cNvSpPr>
                      </a:nvSpPr>
                      <a:spPr bwMode="auto">
                        <a:xfrm>
                          <a:off x="3779" y="2875"/>
                          <a:ext cx="36" cy="68"/>
                        </a:xfrm>
                        <a:custGeom>
                          <a:avLst/>
                          <a:gdLst>
                            <a:gd name="T0" fmla="*/ 68 w 19"/>
                            <a:gd name="T1" fmla="*/ 0 h 34"/>
                            <a:gd name="T2" fmla="*/ 97 w 19"/>
                            <a:gd name="T3" fmla="*/ 64 h 34"/>
                            <a:gd name="T4" fmla="*/ 108 w 19"/>
                            <a:gd name="T5" fmla="*/ 128 h 34"/>
                            <a:gd name="T6" fmla="*/ 116 w 19"/>
                            <a:gd name="T7" fmla="*/ 216 h 34"/>
                            <a:gd name="T8" fmla="*/ 32 w 19"/>
                            <a:gd name="T9" fmla="*/ 264 h 34"/>
                            <a:gd name="T10" fmla="*/ 0 w 19"/>
                            <a:gd name="T11" fmla="*/ 224 h 3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9" h="34">
                              <a:moveTo>
                                <a:pt x="10" y="0"/>
                              </a:moveTo>
                              <a:cubicBezTo>
                                <a:pt x="12" y="3"/>
                                <a:pt x="13" y="5"/>
                                <a:pt x="14" y="8"/>
                              </a:cubicBezTo>
                              <a:cubicBezTo>
                                <a:pt x="14" y="11"/>
                                <a:pt x="15" y="13"/>
                                <a:pt x="16" y="16"/>
                              </a:cubicBezTo>
                              <a:cubicBezTo>
                                <a:pt x="18" y="19"/>
                                <a:pt x="19" y="23"/>
                                <a:pt x="17" y="27"/>
                              </a:cubicBezTo>
                              <a:cubicBezTo>
                                <a:pt x="16" y="30"/>
                                <a:pt x="9" y="33"/>
                                <a:pt x="5" y="33"/>
                              </a:cubicBezTo>
                              <a:cubicBezTo>
                                <a:pt x="2" y="34"/>
                                <a:pt x="3" y="30"/>
                                <a:pt x="0" y="28"/>
                              </a:cubicBezTo>
                            </a:path>
                          </a:pathLst>
                        </a:custGeom>
                        <a:solidFill>
                          <a:srgbClr val="6BB1D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8" name="Freeform 1174"/>
                        <a:cNvSpPr>
                          <a:spLocks/>
                        </a:cNvSpPr>
                      </a:nvSpPr>
                      <a:spPr bwMode="auto">
                        <a:xfrm>
                          <a:off x="3740" y="2857"/>
                          <a:ext cx="67" cy="90"/>
                        </a:xfrm>
                        <a:custGeom>
                          <a:avLst/>
                          <a:gdLst>
                            <a:gd name="T0" fmla="*/ 24 w 36"/>
                            <a:gd name="T1" fmla="*/ 208 h 45"/>
                            <a:gd name="T2" fmla="*/ 201 w 36"/>
                            <a:gd name="T3" fmla="*/ 32 h 45"/>
                            <a:gd name="T4" fmla="*/ 233 w 36"/>
                            <a:gd name="T5" fmla="*/ 56 h 45"/>
                            <a:gd name="T6" fmla="*/ 188 w 36"/>
                            <a:gd name="T7" fmla="*/ 24 h 45"/>
                            <a:gd name="T8" fmla="*/ 13 w 36"/>
                            <a:gd name="T9" fmla="*/ 200 h 45"/>
                            <a:gd name="T10" fmla="*/ 89 w 36"/>
                            <a:gd name="T11" fmla="*/ 360 h 45"/>
                            <a:gd name="T12" fmla="*/ 24 w 36"/>
                            <a:gd name="T13" fmla="*/ 208 h 4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6" h="45">
                              <a:moveTo>
                                <a:pt x="4" y="26"/>
                              </a:moveTo>
                              <a:cubicBezTo>
                                <a:pt x="3" y="2"/>
                                <a:pt x="22" y="1"/>
                                <a:pt x="31" y="4"/>
                              </a:cubicBezTo>
                              <a:cubicBezTo>
                                <a:pt x="32" y="5"/>
                                <a:pt x="35" y="6"/>
                                <a:pt x="36" y="7"/>
                              </a:cubicBezTo>
                              <a:cubicBezTo>
                                <a:pt x="34" y="5"/>
                                <a:pt x="32" y="4"/>
                                <a:pt x="29" y="3"/>
                              </a:cubicBezTo>
                              <a:cubicBezTo>
                                <a:pt x="20" y="0"/>
                                <a:pt x="0" y="2"/>
                                <a:pt x="2" y="25"/>
                              </a:cubicBezTo>
                              <a:cubicBezTo>
                                <a:pt x="2" y="34"/>
                                <a:pt x="7" y="41"/>
                                <a:pt x="14" y="45"/>
                              </a:cubicBezTo>
                              <a:cubicBezTo>
                                <a:pt x="9" y="41"/>
                                <a:pt x="4" y="33"/>
                                <a:pt x="4" y="26"/>
                              </a:cubicBezTo>
                              <a:close/>
                            </a:path>
                          </a:pathLst>
                        </a:custGeom>
                        <a:solidFill>
                          <a:srgbClr val="E1ECF7"/>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799" name="Freeform 1175"/>
                        <a:cNvSpPr>
                          <a:spLocks/>
                        </a:cNvSpPr>
                      </a:nvSpPr>
                      <a:spPr bwMode="auto">
                        <a:xfrm>
                          <a:off x="3768" y="2863"/>
                          <a:ext cx="56" cy="88"/>
                        </a:xfrm>
                        <a:custGeom>
                          <a:avLst/>
                          <a:gdLst>
                            <a:gd name="T0" fmla="*/ 189 w 30"/>
                            <a:gd name="T1" fmla="*/ 152 h 44"/>
                            <a:gd name="T2" fmla="*/ 97 w 30"/>
                            <a:gd name="T3" fmla="*/ 8 h 44"/>
                            <a:gd name="T4" fmla="*/ 91 w 30"/>
                            <a:gd name="T5" fmla="*/ 0 h 44"/>
                            <a:gd name="T6" fmla="*/ 157 w 30"/>
                            <a:gd name="T7" fmla="*/ 144 h 44"/>
                            <a:gd name="T8" fmla="*/ 149 w 30"/>
                            <a:gd name="T9" fmla="*/ 264 h 44"/>
                            <a:gd name="T10" fmla="*/ 121 w 30"/>
                            <a:gd name="T11" fmla="*/ 304 h 44"/>
                            <a:gd name="T12" fmla="*/ 24 w 30"/>
                            <a:gd name="T13" fmla="*/ 344 h 44"/>
                            <a:gd name="T14" fmla="*/ 0 w 30"/>
                            <a:gd name="T15" fmla="*/ 336 h 44"/>
                            <a:gd name="T16" fmla="*/ 45 w 30"/>
                            <a:gd name="T17" fmla="*/ 352 h 44"/>
                            <a:gd name="T18" fmla="*/ 174 w 30"/>
                            <a:gd name="T19" fmla="*/ 272 h 44"/>
                            <a:gd name="T20" fmla="*/ 189 w 30"/>
                            <a:gd name="T21" fmla="*/ 152 h 4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 h="44">
                              <a:moveTo>
                                <a:pt x="29" y="19"/>
                              </a:moveTo>
                              <a:cubicBezTo>
                                <a:pt x="28" y="9"/>
                                <a:pt x="24" y="3"/>
                                <a:pt x="15" y="1"/>
                              </a:cubicBezTo>
                              <a:cubicBezTo>
                                <a:pt x="14" y="1"/>
                                <a:pt x="14" y="0"/>
                                <a:pt x="14" y="0"/>
                              </a:cubicBezTo>
                              <a:cubicBezTo>
                                <a:pt x="21" y="4"/>
                                <a:pt x="23" y="9"/>
                                <a:pt x="24" y="18"/>
                              </a:cubicBezTo>
                              <a:cubicBezTo>
                                <a:pt x="25" y="21"/>
                                <a:pt x="26" y="28"/>
                                <a:pt x="23" y="33"/>
                              </a:cubicBezTo>
                              <a:cubicBezTo>
                                <a:pt x="23" y="34"/>
                                <a:pt x="21" y="37"/>
                                <a:pt x="19" y="38"/>
                              </a:cubicBezTo>
                              <a:cubicBezTo>
                                <a:pt x="15" y="41"/>
                                <a:pt x="9" y="42"/>
                                <a:pt x="4" y="43"/>
                              </a:cubicBezTo>
                              <a:cubicBezTo>
                                <a:pt x="3" y="43"/>
                                <a:pt x="1" y="42"/>
                                <a:pt x="0" y="42"/>
                              </a:cubicBezTo>
                              <a:cubicBezTo>
                                <a:pt x="2" y="43"/>
                                <a:pt x="5" y="44"/>
                                <a:pt x="7" y="44"/>
                              </a:cubicBezTo>
                              <a:cubicBezTo>
                                <a:pt x="17" y="44"/>
                                <a:pt x="24" y="38"/>
                                <a:pt x="27" y="34"/>
                              </a:cubicBezTo>
                              <a:cubicBezTo>
                                <a:pt x="29" y="29"/>
                                <a:pt x="30" y="23"/>
                                <a:pt x="29" y="19"/>
                              </a:cubicBezTo>
                              <a:close/>
                            </a:path>
                          </a:pathLst>
                        </a:custGeom>
                        <a:solidFill>
                          <a:srgbClr val="6BB1D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00" name="Freeform 1176"/>
                        <a:cNvSpPr>
                          <a:spLocks/>
                        </a:cNvSpPr>
                      </a:nvSpPr>
                      <a:spPr bwMode="auto">
                        <a:xfrm>
                          <a:off x="3745" y="2865"/>
                          <a:ext cx="73" cy="86"/>
                        </a:xfrm>
                        <a:custGeom>
                          <a:avLst/>
                          <a:gdLst>
                            <a:gd name="T0" fmla="*/ 120 w 39"/>
                            <a:gd name="T1" fmla="*/ 8 h 43"/>
                            <a:gd name="T2" fmla="*/ 7 w 39"/>
                            <a:gd name="T3" fmla="*/ 168 h 43"/>
                            <a:gd name="T4" fmla="*/ 165 w 39"/>
                            <a:gd name="T5" fmla="*/ 312 h 43"/>
                            <a:gd name="T6" fmla="*/ 204 w 39"/>
                            <a:gd name="T7" fmla="*/ 144 h 43"/>
                            <a:gd name="T8" fmla="*/ 120 w 39"/>
                            <a:gd name="T9" fmla="*/ 8 h 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 h="43">
                              <a:moveTo>
                                <a:pt x="18" y="1"/>
                              </a:moveTo>
                              <a:cubicBezTo>
                                <a:pt x="10" y="0"/>
                                <a:pt x="0" y="10"/>
                                <a:pt x="1" y="21"/>
                              </a:cubicBezTo>
                              <a:cubicBezTo>
                                <a:pt x="3" y="32"/>
                                <a:pt x="13" y="43"/>
                                <a:pt x="25" y="39"/>
                              </a:cubicBezTo>
                              <a:cubicBezTo>
                                <a:pt x="39" y="33"/>
                                <a:pt x="33" y="22"/>
                                <a:pt x="31" y="18"/>
                              </a:cubicBezTo>
                              <a:cubicBezTo>
                                <a:pt x="30" y="15"/>
                                <a:pt x="33" y="3"/>
                                <a:pt x="18" y="1"/>
                              </a:cubicBezTo>
                              <a:close/>
                            </a:path>
                          </a:pathLst>
                        </a:custGeom>
                        <a:solidFill>
                          <a:srgbClr val="BB94A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01" name="Freeform 1177"/>
                        <a:cNvSpPr>
                          <a:spLocks/>
                        </a:cNvSpPr>
                      </a:nvSpPr>
                      <a:spPr bwMode="auto">
                        <a:xfrm>
                          <a:off x="3768" y="2873"/>
                          <a:ext cx="49" cy="70"/>
                        </a:xfrm>
                        <a:custGeom>
                          <a:avLst/>
                          <a:gdLst>
                            <a:gd name="T0" fmla="*/ 128 w 26"/>
                            <a:gd name="T1" fmla="*/ 120 h 35"/>
                            <a:gd name="T2" fmla="*/ 68 w 26"/>
                            <a:gd name="T3" fmla="*/ 0 h 35"/>
                            <a:gd name="T4" fmla="*/ 107 w 26"/>
                            <a:gd name="T5" fmla="*/ 96 h 35"/>
                            <a:gd name="T6" fmla="*/ 107 w 26"/>
                            <a:gd name="T7" fmla="*/ 192 h 35"/>
                            <a:gd name="T8" fmla="*/ 68 w 26"/>
                            <a:gd name="T9" fmla="*/ 256 h 35"/>
                            <a:gd name="T10" fmla="*/ 0 w 26"/>
                            <a:gd name="T11" fmla="*/ 256 h 35"/>
                            <a:gd name="T12" fmla="*/ 89 w 26"/>
                            <a:gd name="T13" fmla="*/ 272 h 35"/>
                            <a:gd name="T14" fmla="*/ 128 w 26"/>
                            <a:gd name="T15" fmla="*/ 120 h 3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6" h="35">
                              <a:moveTo>
                                <a:pt x="19" y="15"/>
                              </a:moveTo>
                              <a:cubicBezTo>
                                <a:pt x="18" y="12"/>
                                <a:pt x="19" y="3"/>
                                <a:pt x="10" y="0"/>
                              </a:cubicBezTo>
                              <a:cubicBezTo>
                                <a:pt x="17" y="3"/>
                                <a:pt x="15" y="9"/>
                                <a:pt x="16" y="12"/>
                              </a:cubicBezTo>
                              <a:cubicBezTo>
                                <a:pt x="17" y="15"/>
                                <a:pt x="17" y="20"/>
                                <a:pt x="16" y="24"/>
                              </a:cubicBezTo>
                              <a:cubicBezTo>
                                <a:pt x="15" y="27"/>
                                <a:pt x="15" y="30"/>
                                <a:pt x="10" y="32"/>
                              </a:cubicBezTo>
                              <a:cubicBezTo>
                                <a:pt x="6" y="33"/>
                                <a:pt x="3" y="33"/>
                                <a:pt x="0" y="32"/>
                              </a:cubicBezTo>
                              <a:cubicBezTo>
                                <a:pt x="4" y="35"/>
                                <a:pt x="8" y="35"/>
                                <a:pt x="13" y="34"/>
                              </a:cubicBezTo>
                              <a:cubicBezTo>
                                <a:pt x="26" y="29"/>
                                <a:pt x="20" y="18"/>
                                <a:pt x="19" y="15"/>
                              </a:cubicBezTo>
                              <a:close/>
                            </a:path>
                          </a:pathLst>
                        </a:custGeom>
                        <a:solidFill>
                          <a:srgbClr val="9E72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02" name="Freeform 1178"/>
                        <a:cNvSpPr>
                          <a:spLocks/>
                        </a:cNvSpPr>
                      </a:nvSpPr>
                      <a:spPr bwMode="auto">
                        <a:xfrm>
                          <a:off x="3792" y="2883"/>
                          <a:ext cx="25" cy="58"/>
                        </a:xfrm>
                        <a:custGeom>
                          <a:avLst/>
                          <a:gdLst>
                            <a:gd name="T0" fmla="*/ 0 w 13"/>
                            <a:gd name="T1" fmla="*/ 232 h 29"/>
                            <a:gd name="T2" fmla="*/ 44 w 13"/>
                            <a:gd name="T3" fmla="*/ 80 h 29"/>
                            <a:gd name="T4" fmla="*/ 23 w 13"/>
                            <a:gd name="T5" fmla="*/ 0 h 29"/>
                            <a:gd name="T6" fmla="*/ 37 w 13"/>
                            <a:gd name="T7" fmla="*/ 72 h 29"/>
                            <a:gd name="T8" fmla="*/ 37 w 13"/>
                            <a:gd name="T9" fmla="*/ 192 h 29"/>
                            <a:gd name="T10" fmla="*/ 0 w 13"/>
                            <a:gd name="T11" fmla="*/ 232 h 2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 h="29">
                              <a:moveTo>
                                <a:pt x="0" y="29"/>
                              </a:moveTo>
                              <a:cubicBezTo>
                                <a:pt x="13" y="24"/>
                                <a:pt x="7" y="13"/>
                                <a:pt x="6" y="10"/>
                              </a:cubicBezTo>
                              <a:cubicBezTo>
                                <a:pt x="5" y="8"/>
                                <a:pt x="6" y="3"/>
                                <a:pt x="3" y="0"/>
                              </a:cubicBezTo>
                              <a:cubicBezTo>
                                <a:pt x="4" y="1"/>
                                <a:pt x="5" y="6"/>
                                <a:pt x="5" y="9"/>
                              </a:cubicBezTo>
                              <a:cubicBezTo>
                                <a:pt x="5" y="12"/>
                                <a:pt x="9" y="19"/>
                                <a:pt x="5" y="24"/>
                              </a:cubicBezTo>
                              <a:cubicBezTo>
                                <a:pt x="1" y="29"/>
                                <a:pt x="0" y="29"/>
                                <a:pt x="0" y="29"/>
                              </a:cubicBezTo>
                              <a:close/>
                            </a:path>
                          </a:pathLst>
                        </a:custGeom>
                        <a:solidFill>
                          <a:srgbClr val="854F7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03" name="Freeform 1179"/>
                        <a:cNvSpPr>
                          <a:spLocks/>
                        </a:cNvSpPr>
                      </a:nvSpPr>
                      <a:spPr bwMode="auto">
                        <a:xfrm>
                          <a:off x="3747" y="2867"/>
                          <a:ext cx="38" cy="68"/>
                        </a:xfrm>
                        <a:custGeom>
                          <a:avLst/>
                          <a:gdLst>
                            <a:gd name="T0" fmla="*/ 36 w 20"/>
                            <a:gd name="T1" fmla="*/ 176 h 34"/>
                            <a:gd name="T2" fmla="*/ 124 w 20"/>
                            <a:gd name="T3" fmla="*/ 8 h 34"/>
                            <a:gd name="T4" fmla="*/ 116 w 20"/>
                            <a:gd name="T5" fmla="*/ 8 h 34"/>
                            <a:gd name="T6" fmla="*/ 8 w 20"/>
                            <a:gd name="T7" fmla="*/ 160 h 34"/>
                            <a:gd name="T8" fmla="*/ 61 w 20"/>
                            <a:gd name="T9" fmla="*/ 272 h 34"/>
                            <a:gd name="T10" fmla="*/ 36 w 20"/>
                            <a:gd name="T11" fmla="*/ 176 h 3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0" h="34">
                              <a:moveTo>
                                <a:pt x="5" y="22"/>
                              </a:moveTo>
                              <a:cubicBezTo>
                                <a:pt x="4" y="12"/>
                                <a:pt x="10" y="1"/>
                                <a:pt x="18" y="1"/>
                              </a:cubicBezTo>
                              <a:cubicBezTo>
                                <a:pt x="19" y="1"/>
                                <a:pt x="20" y="1"/>
                                <a:pt x="17" y="1"/>
                              </a:cubicBezTo>
                              <a:cubicBezTo>
                                <a:pt x="9" y="0"/>
                                <a:pt x="0" y="10"/>
                                <a:pt x="1" y="20"/>
                              </a:cubicBezTo>
                              <a:cubicBezTo>
                                <a:pt x="2" y="26"/>
                                <a:pt x="5" y="31"/>
                                <a:pt x="9" y="34"/>
                              </a:cubicBezTo>
                              <a:cubicBezTo>
                                <a:pt x="7" y="31"/>
                                <a:pt x="6" y="28"/>
                                <a:pt x="5" y="22"/>
                              </a:cubicBezTo>
                              <a:close/>
                            </a:path>
                          </a:pathLst>
                        </a:custGeom>
                        <a:solidFill>
                          <a:srgbClr val="D8C4C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04" name="Freeform 1180"/>
                        <a:cNvSpPr>
                          <a:spLocks/>
                        </a:cNvSpPr>
                      </a:nvSpPr>
                      <a:spPr bwMode="auto">
                        <a:xfrm>
                          <a:off x="3747" y="2869"/>
                          <a:ext cx="27" cy="54"/>
                        </a:xfrm>
                        <a:custGeom>
                          <a:avLst/>
                          <a:gdLst>
                            <a:gd name="T0" fmla="*/ 100 w 14"/>
                            <a:gd name="T1" fmla="*/ 0 h 27"/>
                            <a:gd name="T2" fmla="*/ 8 w 14"/>
                            <a:gd name="T3" fmla="*/ 152 h 27"/>
                            <a:gd name="T4" fmla="*/ 29 w 14"/>
                            <a:gd name="T5" fmla="*/ 216 h 27"/>
                            <a:gd name="T6" fmla="*/ 100 w 14"/>
                            <a:gd name="T7" fmla="*/ 0 h 2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27">
                              <a:moveTo>
                                <a:pt x="14" y="0"/>
                              </a:moveTo>
                              <a:cubicBezTo>
                                <a:pt x="7" y="2"/>
                                <a:pt x="0" y="11"/>
                                <a:pt x="1" y="19"/>
                              </a:cubicBezTo>
                              <a:cubicBezTo>
                                <a:pt x="2" y="22"/>
                                <a:pt x="3" y="24"/>
                                <a:pt x="4" y="27"/>
                              </a:cubicBezTo>
                              <a:cubicBezTo>
                                <a:pt x="1" y="21"/>
                                <a:pt x="2" y="5"/>
                                <a:pt x="14" y="0"/>
                              </a:cubicBezTo>
                            </a:path>
                          </a:pathLst>
                        </a:custGeom>
                        <a:solidFill>
                          <a:srgbClr val="F2EBE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05" name="Freeform 1181"/>
                        <a:cNvSpPr>
                          <a:spLocks/>
                        </a:cNvSpPr>
                      </a:nvSpPr>
                      <a:spPr bwMode="auto">
                        <a:xfrm>
                          <a:off x="3781" y="2875"/>
                          <a:ext cx="43" cy="76"/>
                        </a:xfrm>
                        <a:custGeom>
                          <a:avLst/>
                          <a:gdLst>
                            <a:gd name="T0" fmla="*/ 0 w 23"/>
                            <a:gd name="T1" fmla="*/ 304 h 38"/>
                            <a:gd name="T2" fmla="*/ 129 w 23"/>
                            <a:gd name="T3" fmla="*/ 224 h 38"/>
                            <a:gd name="T4" fmla="*/ 144 w 23"/>
                            <a:gd name="T5" fmla="*/ 104 h 38"/>
                            <a:gd name="T6" fmla="*/ 105 w 23"/>
                            <a:gd name="T7" fmla="*/ 0 h 38"/>
                            <a:gd name="T8" fmla="*/ 120 w 23"/>
                            <a:gd name="T9" fmla="*/ 224 h 38"/>
                            <a:gd name="T10" fmla="*/ 0 w 23"/>
                            <a:gd name="T11" fmla="*/ 304 h 3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3" h="38">
                              <a:moveTo>
                                <a:pt x="0" y="38"/>
                              </a:moveTo>
                              <a:cubicBezTo>
                                <a:pt x="10" y="38"/>
                                <a:pt x="17" y="32"/>
                                <a:pt x="20" y="28"/>
                              </a:cubicBezTo>
                              <a:cubicBezTo>
                                <a:pt x="22" y="23"/>
                                <a:pt x="23" y="17"/>
                                <a:pt x="22" y="13"/>
                              </a:cubicBezTo>
                              <a:cubicBezTo>
                                <a:pt x="22" y="7"/>
                                <a:pt x="20" y="3"/>
                                <a:pt x="16" y="0"/>
                              </a:cubicBezTo>
                              <a:cubicBezTo>
                                <a:pt x="20" y="4"/>
                                <a:pt x="23" y="18"/>
                                <a:pt x="18" y="28"/>
                              </a:cubicBezTo>
                              <a:cubicBezTo>
                                <a:pt x="12" y="37"/>
                                <a:pt x="4" y="37"/>
                                <a:pt x="0" y="38"/>
                              </a:cubicBezTo>
                              <a:close/>
                            </a:path>
                          </a:pathLst>
                        </a:custGeom>
                        <a:solidFill>
                          <a:srgbClr val="1A9DD4"/>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06" name="Oval 1182"/>
                        <a:cNvSpPr>
                          <a:spLocks noChangeArrowheads="1"/>
                        </a:cNvSpPr>
                      </a:nvSpPr>
                      <a:spPr bwMode="auto">
                        <a:xfrm>
                          <a:off x="3805" y="2893"/>
                          <a:ext cx="2"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07" name="Oval 1183"/>
                        <a:cNvSpPr>
                          <a:spLocks noChangeArrowheads="1"/>
                        </a:cNvSpPr>
                      </a:nvSpPr>
                      <a:spPr bwMode="auto">
                        <a:xfrm>
                          <a:off x="3809" y="2901"/>
                          <a:ext cx="4"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08" name="Oval 1184"/>
                        <a:cNvSpPr>
                          <a:spLocks noChangeArrowheads="1"/>
                        </a:cNvSpPr>
                      </a:nvSpPr>
                      <a:spPr bwMode="auto">
                        <a:xfrm>
                          <a:off x="3805" y="2937"/>
                          <a:ext cx="2"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09" name="Oval 1185"/>
                        <a:cNvSpPr>
                          <a:spLocks noChangeArrowheads="1"/>
                        </a:cNvSpPr>
                      </a:nvSpPr>
                      <a:spPr bwMode="auto">
                        <a:xfrm>
                          <a:off x="3813" y="2911"/>
                          <a:ext cx="1"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10" name="Oval 1186"/>
                        <a:cNvSpPr>
                          <a:spLocks noChangeArrowheads="1"/>
                        </a:cNvSpPr>
                      </a:nvSpPr>
                      <a:spPr bwMode="auto">
                        <a:xfrm>
                          <a:off x="3770" y="2943"/>
                          <a:ext cx="2"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11" name="Oval 1187"/>
                        <a:cNvSpPr>
                          <a:spLocks noChangeArrowheads="1"/>
                        </a:cNvSpPr>
                      </a:nvSpPr>
                      <a:spPr bwMode="auto">
                        <a:xfrm>
                          <a:off x="3777" y="2947"/>
                          <a:ext cx="1"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12" name="Oval 1188"/>
                        <a:cNvSpPr>
                          <a:spLocks noChangeArrowheads="1"/>
                        </a:cNvSpPr>
                      </a:nvSpPr>
                      <a:spPr bwMode="auto">
                        <a:xfrm>
                          <a:off x="3807" y="2871"/>
                          <a:ext cx="1"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13" name="Oval 1189"/>
                        <a:cNvSpPr>
                          <a:spLocks noChangeArrowheads="1"/>
                        </a:cNvSpPr>
                      </a:nvSpPr>
                      <a:spPr bwMode="auto">
                        <a:xfrm>
                          <a:off x="3807" y="2887"/>
                          <a:ext cx="2" cy="2"/>
                        </a:xfrm>
                        <a:prstGeom prst="ellipse">
                          <a:avLst/>
                        </a:prstGeom>
                        <a:solidFill>
                          <a:srgbClr val="844E95"/>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14" name="Freeform 1190"/>
                        <a:cNvSpPr>
                          <a:spLocks/>
                        </a:cNvSpPr>
                      </a:nvSpPr>
                      <a:spPr bwMode="auto">
                        <a:xfrm>
                          <a:off x="3738" y="2855"/>
                          <a:ext cx="86" cy="98"/>
                        </a:xfrm>
                        <a:custGeom>
                          <a:avLst/>
                          <a:gdLst>
                            <a:gd name="T0" fmla="*/ 13 w 46"/>
                            <a:gd name="T1" fmla="*/ 216 h 49"/>
                            <a:gd name="T2" fmla="*/ 150 w 46"/>
                            <a:gd name="T3" fmla="*/ 392 h 49"/>
                            <a:gd name="T4" fmla="*/ 280 w 46"/>
                            <a:gd name="T5" fmla="*/ 304 h 49"/>
                            <a:gd name="T6" fmla="*/ 301 w 46"/>
                            <a:gd name="T7" fmla="*/ 184 h 49"/>
                            <a:gd name="T8" fmla="*/ 196 w 46"/>
                            <a:gd name="T9" fmla="*/ 24 h 49"/>
                            <a:gd name="T10" fmla="*/ 13 w 46"/>
                            <a:gd name="T11" fmla="*/ 216 h 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6" h="49">
                              <a:moveTo>
                                <a:pt x="2" y="27"/>
                              </a:moveTo>
                              <a:cubicBezTo>
                                <a:pt x="2" y="38"/>
                                <a:pt x="13" y="49"/>
                                <a:pt x="23" y="49"/>
                              </a:cubicBezTo>
                              <a:cubicBezTo>
                                <a:pt x="33" y="49"/>
                                <a:pt x="41" y="43"/>
                                <a:pt x="43" y="38"/>
                              </a:cubicBezTo>
                              <a:cubicBezTo>
                                <a:pt x="46" y="34"/>
                                <a:pt x="46" y="27"/>
                                <a:pt x="46" y="23"/>
                              </a:cubicBezTo>
                              <a:cubicBezTo>
                                <a:pt x="45" y="12"/>
                                <a:pt x="40" y="6"/>
                                <a:pt x="30" y="3"/>
                              </a:cubicBezTo>
                              <a:cubicBezTo>
                                <a:pt x="21" y="0"/>
                                <a:pt x="0" y="1"/>
                                <a:pt x="2" y="27"/>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15" name="Freeform 1191"/>
                        <a:cNvSpPr>
                          <a:spLocks/>
                        </a:cNvSpPr>
                      </a:nvSpPr>
                      <a:spPr bwMode="auto">
                        <a:xfrm>
                          <a:off x="3753" y="2873"/>
                          <a:ext cx="9" cy="10"/>
                        </a:xfrm>
                        <a:custGeom>
                          <a:avLst/>
                          <a:gdLst>
                            <a:gd name="T0" fmla="*/ 0 w 5"/>
                            <a:gd name="T1" fmla="*/ 32 h 5"/>
                            <a:gd name="T2" fmla="*/ 7 w 5"/>
                            <a:gd name="T3" fmla="*/ 8 h 5"/>
                            <a:gd name="T4" fmla="*/ 23 w 5"/>
                            <a:gd name="T5" fmla="*/ 16 h 5"/>
                            <a:gd name="T6" fmla="*/ 16 w 5"/>
                            <a:gd name="T7" fmla="*/ 40 h 5"/>
                            <a:gd name="T8" fmla="*/ 0 w 5"/>
                            <a:gd name="T9" fmla="*/ 32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4"/>
                              </a:moveTo>
                              <a:cubicBezTo>
                                <a:pt x="0" y="2"/>
                                <a:pt x="0" y="1"/>
                                <a:pt x="1" y="1"/>
                              </a:cubicBezTo>
                              <a:cubicBezTo>
                                <a:pt x="3" y="0"/>
                                <a:pt x="4" y="1"/>
                                <a:pt x="4" y="2"/>
                              </a:cubicBezTo>
                              <a:cubicBezTo>
                                <a:pt x="5" y="3"/>
                                <a:pt x="4" y="5"/>
                                <a:pt x="3" y="5"/>
                              </a:cubicBezTo>
                              <a:cubicBezTo>
                                <a:pt x="2" y="5"/>
                                <a:pt x="1" y="5"/>
                                <a:pt x="0"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16" name="Freeform 1192"/>
                        <a:cNvSpPr>
                          <a:spLocks/>
                        </a:cNvSpPr>
                      </a:nvSpPr>
                      <a:spPr bwMode="auto">
                        <a:xfrm>
                          <a:off x="3760" y="2871"/>
                          <a:ext cx="4" cy="4"/>
                        </a:xfrm>
                        <a:custGeom>
                          <a:avLst/>
                          <a:gdLst>
                            <a:gd name="T0" fmla="*/ 0 w 2"/>
                            <a:gd name="T1" fmla="*/ 8 h 2"/>
                            <a:gd name="T2" fmla="*/ 8 w 2"/>
                            <a:gd name="T3" fmla="*/ 0 h 2"/>
                            <a:gd name="T4" fmla="*/ 16 w 2"/>
                            <a:gd name="T5" fmla="*/ 8 h 2"/>
                            <a:gd name="T6" fmla="*/ 8 w 2"/>
                            <a:gd name="T7" fmla="*/ 16 h 2"/>
                            <a:gd name="T8" fmla="*/ 0 w 2"/>
                            <a:gd name="T9" fmla="*/ 8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 h="2">
                              <a:moveTo>
                                <a:pt x="0" y="1"/>
                              </a:moveTo>
                              <a:cubicBezTo>
                                <a:pt x="0" y="1"/>
                                <a:pt x="0" y="0"/>
                                <a:pt x="1" y="0"/>
                              </a:cubicBezTo>
                              <a:cubicBezTo>
                                <a:pt x="1" y="0"/>
                                <a:pt x="2" y="0"/>
                                <a:pt x="2" y="1"/>
                              </a:cubicBezTo>
                              <a:cubicBezTo>
                                <a:pt x="2" y="1"/>
                                <a:pt x="2" y="2"/>
                                <a:pt x="1" y="2"/>
                              </a:cubicBezTo>
                              <a:cubicBezTo>
                                <a:pt x="1" y="2"/>
                                <a:pt x="0" y="2"/>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17" name="Freeform 1193"/>
                        <a:cNvSpPr>
                          <a:spLocks/>
                        </a:cNvSpPr>
                      </a:nvSpPr>
                      <a:spPr bwMode="auto">
                        <a:xfrm>
                          <a:off x="3751" y="2883"/>
                          <a:ext cx="4" cy="4"/>
                        </a:xfrm>
                        <a:custGeom>
                          <a:avLst/>
                          <a:gdLst>
                            <a:gd name="T0" fmla="*/ 0 w 2"/>
                            <a:gd name="T1" fmla="*/ 8 h 2"/>
                            <a:gd name="T2" fmla="*/ 0 w 2"/>
                            <a:gd name="T3" fmla="*/ 0 h 2"/>
                            <a:gd name="T4" fmla="*/ 8 w 2"/>
                            <a:gd name="T5" fmla="*/ 8 h 2"/>
                            <a:gd name="T6" fmla="*/ 8 w 2"/>
                            <a:gd name="T7" fmla="*/ 16 h 2"/>
                            <a:gd name="T8" fmla="*/ 0 w 2"/>
                            <a:gd name="T9" fmla="*/ 8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 h="2">
                              <a:moveTo>
                                <a:pt x="0" y="1"/>
                              </a:moveTo>
                              <a:cubicBezTo>
                                <a:pt x="0" y="1"/>
                                <a:pt x="0" y="0"/>
                                <a:pt x="0" y="0"/>
                              </a:cubicBezTo>
                              <a:cubicBezTo>
                                <a:pt x="1" y="0"/>
                                <a:pt x="1" y="0"/>
                                <a:pt x="1" y="1"/>
                              </a:cubicBezTo>
                              <a:cubicBezTo>
                                <a:pt x="2" y="1"/>
                                <a:pt x="1" y="2"/>
                                <a:pt x="1" y="2"/>
                              </a:cubicBezTo>
                              <a:cubicBezTo>
                                <a:pt x="0" y="2"/>
                                <a:pt x="0" y="2"/>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18" name="Freeform 1194"/>
                        <a:cNvSpPr>
                          <a:spLocks/>
                        </a:cNvSpPr>
                      </a:nvSpPr>
                      <a:spPr bwMode="auto">
                        <a:xfrm>
                          <a:off x="3809" y="2875"/>
                          <a:ext cx="96" cy="94"/>
                        </a:xfrm>
                        <a:custGeom>
                          <a:avLst/>
                          <a:gdLst>
                            <a:gd name="T0" fmla="*/ 286 w 51"/>
                            <a:gd name="T1" fmla="*/ 48 h 47"/>
                            <a:gd name="T2" fmla="*/ 160 w 51"/>
                            <a:gd name="T3" fmla="*/ 0 h 47"/>
                            <a:gd name="T4" fmla="*/ 53 w 51"/>
                            <a:gd name="T5" fmla="*/ 56 h 47"/>
                            <a:gd name="T6" fmla="*/ 0 w 51"/>
                            <a:gd name="T7" fmla="*/ 192 h 47"/>
                            <a:gd name="T8" fmla="*/ 60 w 51"/>
                            <a:gd name="T9" fmla="*/ 328 h 47"/>
                            <a:gd name="T10" fmla="*/ 173 w 51"/>
                            <a:gd name="T11" fmla="*/ 376 h 47"/>
                            <a:gd name="T12" fmla="*/ 301 w 51"/>
                            <a:gd name="T13" fmla="*/ 320 h 47"/>
                            <a:gd name="T14" fmla="*/ 341 w 51"/>
                            <a:gd name="T15" fmla="*/ 184 h 47"/>
                            <a:gd name="T16" fmla="*/ 286 w 51"/>
                            <a:gd name="T17" fmla="*/ 48 h 4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1" h="47">
                              <a:moveTo>
                                <a:pt x="43" y="6"/>
                              </a:moveTo>
                              <a:cubicBezTo>
                                <a:pt x="37" y="2"/>
                                <a:pt x="31" y="0"/>
                                <a:pt x="24" y="0"/>
                              </a:cubicBezTo>
                              <a:cubicBezTo>
                                <a:pt x="18" y="1"/>
                                <a:pt x="12" y="3"/>
                                <a:pt x="8" y="7"/>
                              </a:cubicBezTo>
                              <a:cubicBezTo>
                                <a:pt x="4" y="12"/>
                                <a:pt x="0" y="17"/>
                                <a:pt x="0" y="24"/>
                              </a:cubicBezTo>
                              <a:cubicBezTo>
                                <a:pt x="0" y="30"/>
                                <a:pt x="4" y="36"/>
                                <a:pt x="9" y="41"/>
                              </a:cubicBezTo>
                              <a:cubicBezTo>
                                <a:pt x="13" y="44"/>
                                <a:pt x="19" y="47"/>
                                <a:pt x="26" y="47"/>
                              </a:cubicBezTo>
                              <a:cubicBezTo>
                                <a:pt x="35" y="47"/>
                                <a:pt x="40" y="45"/>
                                <a:pt x="45" y="40"/>
                              </a:cubicBezTo>
                              <a:cubicBezTo>
                                <a:pt x="49" y="36"/>
                                <a:pt x="51" y="31"/>
                                <a:pt x="51" y="23"/>
                              </a:cubicBezTo>
                              <a:cubicBezTo>
                                <a:pt x="51" y="15"/>
                                <a:pt x="48" y="10"/>
                                <a:pt x="43" y="6"/>
                              </a:cubicBezTo>
                              <a:close/>
                            </a:path>
                          </a:pathLst>
                        </a:custGeom>
                        <a:solidFill>
                          <a:srgbClr val="B0D5A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19" name="Freeform 1195"/>
                        <a:cNvSpPr>
                          <a:spLocks/>
                        </a:cNvSpPr>
                      </a:nvSpPr>
                      <a:spPr bwMode="auto">
                        <a:xfrm>
                          <a:off x="3835" y="2907"/>
                          <a:ext cx="53" cy="58"/>
                        </a:xfrm>
                        <a:custGeom>
                          <a:avLst/>
                          <a:gdLst>
                            <a:gd name="T0" fmla="*/ 0 w 28"/>
                            <a:gd name="T1" fmla="*/ 184 h 29"/>
                            <a:gd name="T2" fmla="*/ 89 w 28"/>
                            <a:gd name="T3" fmla="*/ 208 h 29"/>
                            <a:gd name="T4" fmla="*/ 136 w 28"/>
                            <a:gd name="T5" fmla="*/ 144 h 29"/>
                            <a:gd name="T6" fmla="*/ 176 w 28"/>
                            <a:gd name="T7" fmla="*/ 80 h 29"/>
                            <a:gd name="T8" fmla="*/ 184 w 28"/>
                            <a:gd name="T9" fmla="*/ 0 h 2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 h="29">
                              <a:moveTo>
                                <a:pt x="0" y="23"/>
                              </a:moveTo>
                              <a:cubicBezTo>
                                <a:pt x="3" y="26"/>
                                <a:pt x="9" y="29"/>
                                <a:pt x="13" y="26"/>
                              </a:cubicBezTo>
                              <a:cubicBezTo>
                                <a:pt x="20" y="24"/>
                                <a:pt x="19" y="21"/>
                                <a:pt x="20" y="18"/>
                              </a:cubicBezTo>
                              <a:cubicBezTo>
                                <a:pt x="22" y="15"/>
                                <a:pt x="24" y="13"/>
                                <a:pt x="26" y="10"/>
                              </a:cubicBezTo>
                              <a:cubicBezTo>
                                <a:pt x="28" y="7"/>
                                <a:pt x="28" y="2"/>
                                <a:pt x="27" y="0"/>
                              </a:cubicBezTo>
                            </a:path>
                          </a:pathLst>
                        </a:custGeom>
                        <a:solidFill>
                          <a:srgbClr val="80BD8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0" name="Freeform 1196"/>
                        <a:cNvSpPr>
                          <a:spLocks/>
                        </a:cNvSpPr>
                      </a:nvSpPr>
                      <a:spPr bwMode="auto">
                        <a:xfrm>
                          <a:off x="3832" y="2885"/>
                          <a:ext cx="71" cy="82"/>
                        </a:xfrm>
                        <a:custGeom>
                          <a:avLst/>
                          <a:gdLst>
                            <a:gd name="T0" fmla="*/ 196 w 38"/>
                            <a:gd name="T1" fmla="*/ 16 h 41"/>
                            <a:gd name="T2" fmla="*/ 172 w 38"/>
                            <a:gd name="T3" fmla="*/ 0 h 41"/>
                            <a:gd name="T4" fmla="*/ 174 w 38"/>
                            <a:gd name="T5" fmla="*/ 0 h 41"/>
                            <a:gd name="T6" fmla="*/ 224 w 38"/>
                            <a:gd name="T7" fmla="*/ 128 h 41"/>
                            <a:gd name="T8" fmla="*/ 181 w 38"/>
                            <a:gd name="T9" fmla="*/ 248 h 41"/>
                            <a:gd name="T10" fmla="*/ 129 w 38"/>
                            <a:gd name="T11" fmla="*/ 304 h 41"/>
                            <a:gd name="T12" fmla="*/ 73 w 38"/>
                            <a:gd name="T13" fmla="*/ 312 h 41"/>
                            <a:gd name="T14" fmla="*/ 0 w 38"/>
                            <a:gd name="T15" fmla="*/ 288 h 41"/>
                            <a:gd name="T16" fmla="*/ 97 w 38"/>
                            <a:gd name="T17" fmla="*/ 328 h 41"/>
                            <a:gd name="T18" fmla="*/ 209 w 38"/>
                            <a:gd name="T19" fmla="*/ 272 h 41"/>
                            <a:gd name="T20" fmla="*/ 249 w 38"/>
                            <a:gd name="T21" fmla="*/ 144 h 41"/>
                            <a:gd name="T22" fmla="*/ 196 w 38"/>
                            <a:gd name="T23" fmla="*/ 16 h 4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8" h="41">
                              <a:moveTo>
                                <a:pt x="30" y="2"/>
                              </a:moveTo>
                              <a:cubicBezTo>
                                <a:pt x="29" y="1"/>
                                <a:pt x="27" y="0"/>
                                <a:pt x="26" y="0"/>
                              </a:cubicBezTo>
                              <a:cubicBezTo>
                                <a:pt x="26" y="0"/>
                                <a:pt x="26" y="0"/>
                                <a:pt x="27" y="0"/>
                              </a:cubicBezTo>
                              <a:cubicBezTo>
                                <a:pt x="32" y="4"/>
                                <a:pt x="35" y="8"/>
                                <a:pt x="34" y="16"/>
                              </a:cubicBezTo>
                              <a:cubicBezTo>
                                <a:pt x="34" y="23"/>
                                <a:pt x="32" y="27"/>
                                <a:pt x="28" y="31"/>
                              </a:cubicBezTo>
                              <a:cubicBezTo>
                                <a:pt x="26" y="33"/>
                                <a:pt x="23" y="37"/>
                                <a:pt x="20" y="38"/>
                              </a:cubicBezTo>
                              <a:cubicBezTo>
                                <a:pt x="17" y="39"/>
                                <a:pt x="14" y="39"/>
                                <a:pt x="11" y="39"/>
                              </a:cubicBezTo>
                              <a:cubicBezTo>
                                <a:pt x="7" y="39"/>
                                <a:pt x="4" y="39"/>
                                <a:pt x="0" y="36"/>
                              </a:cubicBezTo>
                              <a:cubicBezTo>
                                <a:pt x="4" y="39"/>
                                <a:pt x="9" y="41"/>
                                <a:pt x="15" y="41"/>
                              </a:cubicBezTo>
                              <a:cubicBezTo>
                                <a:pt x="23" y="41"/>
                                <a:pt x="28" y="39"/>
                                <a:pt x="32" y="34"/>
                              </a:cubicBezTo>
                              <a:cubicBezTo>
                                <a:pt x="36" y="30"/>
                                <a:pt x="38" y="26"/>
                                <a:pt x="38" y="18"/>
                              </a:cubicBezTo>
                              <a:cubicBezTo>
                                <a:pt x="38" y="11"/>
                                <a:pt x="35" y="6"/>
                                <a:pt x="30" y="2"/>
                              </a:cubicBezTo>
                              <a:close/>
                            </a:path>
                          </a:pathLst>
                        </a:custGeom>
                        <a:solidFill>
                          <a:srgbClr val="80BD8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1" name="Freeform 1197"/>
                        <a:cNvSpPr>
                          <a:spLocks/>
                        </a:cNvSpPr>
                      </a:nvSpPr>
                      <a:spPr bwMode="auto">
                        <a:xfrm>
                          <a:off x="3860" y="2897"/>
                          <a:ext cx="43" cy="70"/>
                        </a:xfrm>
                        <a:custGeom>
                          <a:avLst/>
                          <a:gdLst>
                            <a:gd name="T0" fmla="*/ 0 w 23"/>
                            <a:gd name="T1" fmla="*/ 280 h 35"/>
                            <a:gd name="T2" fmla="*/ 112 w 23"/>
                            <a:gd name="T3" fmla="*/ 224 h 35"/>
                            <a:gd name="T4" fmla="*/ 150 w 23"/>
                            <a:gd name="T5" fmla="*/ 96 h 35"/>
                            <a:gd name="T6" fmla="*/ 125 w 23"/>
                            <a:gd name="T7" fmla="*/ 0 h 35"/>
                            <a:gd name="T8" fmla="*/ 136 w 23"/>
                            <a:gd name="T9" fmla="*/ 144 h 35"/>
                            <a:gd name="T10" fmla="*/ 0 w 23"/>
                            <a:gd name="T11" fmla="*/ 280 h 3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3" h="35">
                              <a:moveTo>
                                <a:pt x="0" y="35"/>
                              </a:moveTo>
                              <a:cubicBezTo>
                                <a:pt x="8" y="35"/>
                                <a:pt x="13" y="33"/>
                                <a:pt x="17" y="28"/>
                              </a:cubicBezTo>
                              <a:cubicBezTo>
                                <a:pt x="21" y="24"/>
                                <a:pt x="23" y="20"/>
                                <a:pt x="23" y="12"/>
                              </a:cubicBezTo>
                              <a:cubicBezTo>
                                <a:pt x="23" y="7"/>
                                <a:pt x="22" y="3"/>
                                <a:pt x="19" y="0"/>
                              </a:cubicBezTo>
                              <a:cubicBezTo>
                                <a:pt x="21" y="5"/>
                                <a:pt x="23" y="12"/>
                                <a:pt x="21" y="18"/>
                              </a:cubicBezTo>
                              <a:cubicBezTo>
                                <a:pt x="18" y="25"/>
                                <a:pt x="15" y="34"/>
                                <a:pt x="0" y="35"/>
                              </a:cubicBezTo>
                              <a:close/>
                            </a:path>
                          </a:pathLst>
                        </a:custGeom>
                        <a:solidFill>
                          <a:srgbClr val="32A36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2" name="Freeform 1198"/>
                        <a:cNvSpPr>
                          <a:spLocks/>
                        </a:cNvSpPr>
                      </a:nvSpPr>
                      <a:spPr bwMode="auto">
                        <a:xfrm>
                          <a:off x="3811" y="2877"/>
                          <a:ext cx="66" cy="80"/>
                        </a:xfrm>
                        <a:custGeom>
                          <a:avLst/>
                          <a:gdLst>
                            <a:gd name="T0" fmla="*/ 60 w 35"/>
                            <a:gd name="T1" fmla="*/ 312 h 40"/>
                            <a:gd name="T2" fmla="*/ 21 w 35"/>
                            <a:gd name="T3" fmla="*/ 192 h 40"/>
                            <a:gd name="T4" fmla="*/ 81 w 35"/>
                            <a:gd name="T5" fmla="*/ 72 h 40"/>
                            <a:gd name="T6" fmla="*/ 173 w 35"/>
                            <a:gd name="T7" fmla="*/ 16 h 40"/>
                            <a:gd name="T8" fmla="*/ 228 w 35"/>
                            <a:gd name="T9" fmla="*/ 16 h 40"/>
                            <a:gd name="T10" fmla="*/ 228 w 35"/>
                            <a:gd name="T11" fmla="*/ 16 h 40"/>
                            <a:gd name="T12" fmla="*/ 153 w 35"/>
                            <a:gd name="T13" fmla="*/ 0 h 40"/>
                            <a:gd name="T14" fmla="*/ 53 w 35"/>
                            <a:gd name="T15" fmla="*/ 56 h 40"/>
                            <a:gd name="T16" fmla="*/ 0 w 35"/>
                            <a:gd name="T17" fmla="*/ 184 h 40"/>
                            <a:gd name="T18" fmla="*/ 60 w 35"/>
                            <a:gd name="T19" fmla="*/ 312 h 40"/>
                            <a:gd name="T20" fmla="*/ 60 w 35"/>
                            <a:gd name="T21" fmla="*/ 312 h 4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5" h="40">
                              <a:moveTo>
                                <a:pt x="9" y="39"/>
                              </a:moveTo>
                              <a:cubicBezTo>
                                <a:pt x="5" y="35"/>
                                <a:pt x="2" y="30"/>
                                <a:pt x="3" y="24"/>
                              </a:cubicBezTo>
                              <a:cubicBezTo>
                                <a:pt x="3" y="18"/>
                                <a:pt x="7" y="14"/>
                                <a:pt x="12" y="9"/>
                              </a:cubicBezTo>
                              <a:cubicBezTo>
                                <a:pt x="15" y="5"/>
                                <a:pt x="20" y="2"/>
                                <a:pt x="26" y="2"/>
                              </a:cubicBezTo>
                              <a:cubicBezTo>
                                <a:pt x="29" y="2"/>
                                <a:pt x="31" y="2"/>
                                <a:pt x="34" y="2"/>
                              </a:cubicBezTo>
                              <a:cubicBezTo>
                                <a:pt x="35" y="2"/>
                                <a:pt x="35" y="2"/>
                                <a:pt x="34" y="2"/>
                              </a:cubicBezTo>
                              <a:cubicBezTo>
                                <a:pt x="30" y="1"/>
                                <a:pt x="27" y="0"/>
                                <a:pt x="23" y="0"/>
                              </a:cubicBezTo>
                              <a:cubicBezTo>
                                <a:pt x="17" y="1"/>
                                <a:pt x="12" y="3"/>
                                <a:pt x="8" y="7"/>
                              </a:cubicBezTo>
                              <a:cubicBezTo>
                                <a:pt x="4" y="11"/>
                                <a:pt x="0" y="17"/>
                                <a:pt x="0" y="23"/>
                              </a:cubicBezTo>
                              <a:cubicBezTo>
                                <a:pt x="0" y="29"/>
                                <a:pt x="4" y="34"/>
                                <a:pt x="9" y="39"/>
                              </a:cubicBezTo>
                              <a:cubicBezTo>
                                <a:pt x="10" y="40"/>
                                <a:pt x="10" y="40"/>
                                <a:pt x="9" y="39"/>
                              </a:cubicBezTo>
                              <a:close/>
                            </a:path>
                          </a:pathLst>
                        </a:custGeom>
                        <a:solidFill>
                          <a:srgbClr val="DDEDDA"/>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3" name="Freeform 1199"/>
                        <a:cNvSpPr>
                          <a:spLocks/>
                        </a:cNvSpPr>
                      </a:nvSpPr>
                      <a:spPr bwMode="auto">
                        <a:xfrm>
                          <a:off x="3817" y="2883"/>
                          <a:ext cx="75" cy="86"/>
                        </a:xfrm>
                        <a:custGeom>
                          <a:avLst/>
                          <a:gdLst>
                            <a:gd name="T0" fmla="*/ 242 w 40"/>
                            <a:gd name="T1" fmla="*/ 88 h 43"/>
                            <a:gd name="T2" fmla="*/ 92 w 40"/>
                            <a:gd name="T3" fmla="*/ 40 h 43"/>
                            <a:gd name="T4" fmla="*/ 53 w 40"/>
                            <a:gd name="T5" fmla="*/ 264 h 43"/>
                            <a:gd name="T6" fmla="*/ 186 w 40"/>
                            <a:gd name="T7" fmla="*/ 240 h 43"/>
                            <a:gd name="T8" fmla="*/ 242 w 40"/>
                            <a:gd name="T9" fmla="*/ 88 h 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 h="43">
                              <a:moveTo>
                                <a:pt x="37" y="11"/>
                              </a:moveTo>
                              <a:cubicBezTo>
                                <a:pt x="33" y="2"/>
                                <a:pt x="21" y="0"/>
                                <a:pt x="14" y="5"/>
                              </a:cubicBezTo>
                              <a:cubicBezTo>
                                <a:pt x="7" y="10"/>
                                <a:pt x="0" y="23"/>
                                <a:pt x="8" y="33"/>
                              </a:cubicBezTo>
                              <a:cubicBezTo>
                                <a:pt x="17" y="43"/>
                                <a:pt x="26" y="36"/>
                                <a:pt x="28" y="30"/>
                              </a:cubicBezTo>
                              <a:cubicBezTo>
                                <a:pt x="30" y="25"/>
                                <a:pt x="40" y="19"/>
                                <a:pt x="37" y="11"/>
                              </a:cubicBezTo>
                              <a:close/>
                            </a:path>
                          </a:pathLst>
                        </a:custGeom>
                        <a:solidFill>
                          <a:srgbClr val="C69BB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4" name="Freeform 1200"/>
                        <a:cNvSpPr>
                          <a:spLocks/>
                        </a:cNvSpPr>
                      </a:nvSpPr>
                      <a:spPr bwMode="auto">
                        <a:xfrm>
                          <a:off x="3839" y="2891"/>
                          <a:ext cx="51" cy="72"/>
                        </a:xfrm>
                        <a:custGeom>
                          <a:avLst/>
                          <a:gdLst>
                            <a:gd name="T0" fmla="*/ 161 w 27"/>
                            <a:gd name="T1" fmla="*/ 56 h 36"/>
                            <a:gd name="T2" fmla="*/ 108 w 27"/>
                            <a:gd name="T3" fmla="*/ 0 h 36"/>
                            <a:gd name="T4" fmla="*/ 144 w 27"/>
                            <a:gd name="T5" fmla="*/ 48 h 36"/>
                            <a:gd name="T6" fmla="*/ 81 w 27"/>
                            <a:gd name="T7" fmla="*/ 192 h 36"/>
                            <a:gd name="T8" fmla="*/ 0 w 27"/>
                            <a:gd name="T9" fmla="*/ 248 h 36"/>
                            <a:gd name="T10" fmla="*/ 100 w 27"/>
                            <a:gd name="T11" fmla="*/ 208 h 36"/>
                            <a:gd name="T12" fmla="*/ 161 w 27"/>
                            <a:gd name="T13" fmla="*/ 56 h 3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 h="36">
                              <a:moveTo>
                                <a:pt x="24" y="7"/>
                              </a:moveTo>
                              <a:cubicBezTo>
                                <a:pt x="22" y="4"/>
                                <a:pt x="19" y="1"/>
                                <a:pt x="16" y="0"/>
                              </a:cubicBezTo>
                              <a:cubicBezTo>
                                <a:pt x="18" y="1"/>
                                <a:pt x="20" y="3"/>
                                <a:pt x="21" y="6"/>
                              </a:cubicBezTo>
                              <a:cubicBezTo>
                                <a:pt x="24" y="13"/>
                                <a:pt x="14" y="19"/>
                                <a:pt x="12" y="24"/>
                              </a:cubicBezTo>
                              <a:cubicBezTo>
                                <a:pt x="11" y="28"/>
                                <a:pt x="9" y="34"/>
                                <a:pt x="0" y="31"/>
                              </a:cubicBezTo>
                              <a:cubicBezTo>
                                <a:pt x="7" y="36"/>
                                <a:pt x="13" y="31"/>
                                <a:pt x="15" y="26"/>
                              </a:cubicBezTo>
                              <a:cubicBezTo>
                                <a:pt x="17" y="21"/>
                                <a:pt x="27" y="15"/>
                                <a:pt x="24" y="7"/>
                              </a:cubicBezTo>
                              <a:close/>
                            </a:path>
                          </a:pathLst>
                        </a:custGeom>
                        <a:solidFill>
                          <a:srgbClr val="B77F9D"/>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5" name="Freeform 1201"/>
                        <a:cNvSpPr>
                          <a:spLocks/>
                        </a:cNvSpPr>
                      </a:nvSpPr>
                      <a:spPr bwMode="auto">
                        <a:xfrm>
                          <a:off x="3850" y="2905"/>
                          <a:ext cx="40" cy="52"/>
                        </a:xfrm>
                        <a:custGeom>
                          <a:avLst/>
                          <a:gdLst>
                            <a:gd name="T0" fmla="*/ 0 w 21"/>
                            <a:gd name="T1" fmla="*/ 208 h 26"/>
                            <a:gd name="T2" fmla="*/ 61 w 21"/>
                            <a:gd name="T3" fmla="*/ 152 h 26"/>
                            <a:gd name="T4" fmla="*/ 124 w 21"/>
                            <a:gd name="T5" fmla="*/ 0 h 26"/>
                            <a:gd name="T6" fmla="*/ 91 w 21"/>
                            <a:gd name="T7" fmla="*/ 88 h 26"/>
                            <a:gd name="T8" fmla="*/ 48 w 21"/>
                            <a:gd name="T9" fmla="*/ 160 h 26"/>
                            <a:gd name="T10" fmla="*/ 0 w 21"/>
                            <a:gd name="T11" fmla="*/ 208 h 2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1" h="26">
                              <a:moveTo>
                                <a:pt x="0" y="26"/>
                              </a:moveTo>
                              <a:cubicBezTo>
                                <a:pt x="4" y="26"/>
                                <a:pt x="8" y="22"/>
                                <a:pt x="9" y="19"/>
                              </a:cubicBezTo>
                              <a:cubicBezTo>
                                <a:pt x="11" y="14"/>
                                <a:pt x="21" y="8"/>
                                <a:pt x="18" y="0"/>
                              </a:cubicBezTo>
                              <a:cubicBezTo>
                                <a:pt x="19" y="4"/>
                                <a:pt x="16" y="8"/>
                                <a:pt x="13" y="11"/>
                              </a:cubicBezTo>
                              <a:cubicBezTo>
                                <a:pt x="9" y="14"/>
                                <a:pt x="8" y="18"/>
                                <a:pt x="7" y="20"/>
                              </a:cubicBezTo>
                              <a:cubicBezTo>
                                <a:pt x="6" y="22"/>
                                <a:pt x="4" y="25"/>
                                <a:pt x="0" y="26"/>
                              </a:cubicBezTo>
                              <a:close/>
                            </a:path>
                          </a:pathLst>
                        </a:custGeom>
                        <a:solidFill>
                          <a:srgbClr val="9C4D77"/>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6" name="Freeform 1202"/>
                        <a:cNvSpPr>
                          <a:spLocks/>
                        </a:cNvSpPr>
                      </a:nvSpPr>
                      <a:spPr bwMode="auto">
                        <a:xfrm>
                          <a:off x="3818" y="2889"/>
                          <a:ext cx="49" cy="64"/>
                        </a:xfrm>
                        <a:custGeom>
                          <a:avLst/>
                          <a:gdLst>
                            <a:gd name="T0" fmla="*/ 68 w 26"/>
                            <a:gd name="T1" fmla="*/ 248 h 32"/>
                            <a:gd name="T2" fmla="*/ 60 w 26"/>
                            <a:gd name="T3" fmla="*/ 128 h 32"/>
                            <a:gd name="T4" fmla="*/ 107 w 26"/>
                            <a:gd name="T5" fmla="*/ 32 h 32"/>
                            <a:gd name="T6" fmla="*/ 173 w 26"/>
                            <a:gd name="T7" fmla="*/ 8 h 32"/>
                            <a:gd name="T8" fmla="*/ 89 w 26"/>
                            <a:gd name="T9" fmla="*/ 24 h 32"/>
                            <a:gd name="T10" fmla="*/ 53 w 26"/>
                            <a:gd name="T11" fmla="*/ 232 h 32"/>
                            <a:gd name="T12" fmla="*/ 68 w 26"/>
                            <a:gd name="T13" fmla="*/ 248 h 32"/>
                            <a:gd name="T14" fmla="*/ 68 w 26"/>
                            <a:gd name="T15" fmla="*/ 248 h 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6" h="32">
                              <a:moveTo>
                                <a:pt x="10" y="31"/>
                              </a:moveTo>
                              <a:cubicBezTo>
                                <a:pt x="6" y="26"/>
                                <a:pt x="7" y="21"/>
                                <a:pt x="9" y="16"/>
                              </a:cubicBezTo>
                              <a:cubicBezTo>
                                <a:pt x="11" y="11"/>
                                <a:pt x="13" y="6"/>
                                <a:pt x="16" y="4"/>
                              </a:cubicBezTo>
                              <a:cubicBezTo>
                                <a:pt x="21" y="1"/>
                                <a:pt x="24" y="1"/>
                                <a:pt x="26" y="1"/>
                              </a:cubicBezTo>
                              <a:cubicBezTo>
                                <a:pt x="22" y="0"/>
                                <a:pt x="17" y="0"/>
                                <a:pt x="13" y="3"/>
                              </a:cubicBezTo>
                              <a:cubicBezTo>
                                <a:pt x="6" y="8"/>
                                <a:pt x="0" y="20"/>
                                <a:pt x="8" y="29"/>
                              </a:cubicBezTo>
                              <a:cubicBezTo>
                                <a:pt x="9" y="30"/>
                                <a:pt x="10" y="31"/>
                                <a:pt x="10" y="31"/>
                              </a:cubicBezTo>
                              <a:cubicBezTo>
                                <a:pt x="11" y="32"/>
                                <a:pt x="11" y="32"/>
                                <a:pt x="10" y="31"/>
                              </a:cubicBezTo>
                              <a:close/>
                            </a:path>
                          </a:pathLst>
                        </a:custGeom>
                        <a:solidFill>
                          <a:srgbClr val="DEC5D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7" name="Freeform 1203"/>
                        <a:cNvSpPr>
                          <a:spLocks/>
                        </a:cNvSpPr>
                      </a:nvSpPr>
                      <a:spPr bwMode="auto">
                        <a:xfrm>
                          <a:off x="3809" y="2877"/>
                          <a:ext cx="45" cy="62"/>
                        </a:xfrm>
                        <a:custGeom>
                          <a:avLst/>
                          <a:gdLst>
                            <a:gd name="T0" fmla="*/ 21 w 24"/>
                            <a:gd name="T1" fmla="*/ 248 h 31"/>
                            <a:gd name="T2" fmla="*/ 8 w 24"/>
                            <a:gd name="T3" fmla="*/ 184 h 31"/>
                            <a:gd name="T4" fmla="*/ 60 w 24"/>
                            <a:gd name="T5" fmla="*/ 56 h 31"/>
                            <a:gd name="T6" fmla="*/ 158 w 24"/>
                            <a:gd name="T7" fmla="*/ 0 h 31"/>
                            <a:gd name="T8" fmla="*/ 53 w 24"/>
                            <a:gd name="T9" fmla="*/ 80 h 31"/>
                            <a:gd name="T10" fmla="*/ 21 w 24"/>
                            <a:gd name="T11" fmla="*/ 248 h 3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 h="31">
                              <a:moveTo>
                                <a:pt x="3" y="31"/>
                              </a:moveTo>
                              <a:cubicBezTo>
                                <a:pt x="2" y="29"/>
                                <a:pt x="1" y="26"/>
                                <a:pt x="1" y="23"/>
                              </a:cubicBezTo>
                              <a:cubicBezTo>
                                <a:pt x="1" y="17"/>
                                <a:pt x="5" y="11"/>
                                <a:pt x="9" y="7"/>
                              </a:cubicBezTo>
                              <a:cubicBezTo>
                                <a:pt x="13" y="3"/>
                                <a:pt x="18" y="1"/>
                                <a:pt x="24" y="0"/>
                              </a:cubicBezTo>
                              <a:cubicBezTo>
                                <a:pt x="19" y="1"/>
                                <a:pt x="12" y="5"/>
                                <a:pt x="8" y="10"/>
                              </a:cubicBezTo>
                              <a:cubicBezTo>
                                <a:pt x="4" y="15"/>
                                <a:pt x="0" y="23"/>
                                <a:pt x="3" y="3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8" name="Freeform 1204"/>
                        <a:cNvSpPr>
                          <a:spLocks/>
                        </a:cNvSpPr>
                      </a:nvSpPr>
                      <a:spPr bwMode="auto">
                        <a:xfrm>
                          <a:off x="3809" y="2875"/>
                          <a:ext cx="96" cy="94"/>
                        </a:xfrm>
                        <a:custGeom>
                          <a:avLst/>
                          <a:gdLst>
                            <a:gd name="T0" fmla="*/ 286 w 51"/>
                            <a:gd name="T1" fmla="*/ 48 h 47"/>
                            <a:gd name="T2" fmla="*/ 160 w 51"/>
                            <a:gd name="T3" fmla="*/ 0 h 47"/>
                            <a:gd name="T4" fmla="*/ 53 w 51"/>
                            <a:gd name="T5" fmla="*/ 56 h 47"/>
                            <a:gd name="T6" fmla="*/ 0 w 51"/>
                            <a:gd name="T7" fmla="*/ 192 h 47"/>
                            <a:gd name="T8" fmla="*/ 60 w 51"/>
                            <a:gd name="T9" fmla="*/ 328 h 47"/>
                            <a:gd name="T10" fmla="*/ 173 w 51"/>
                            <a:gd name="T11" fmla="*/ 376 h 47"/>
                            <a:gd name="T12" fmla="*/ 301 w 51"/>
                            <a:gd name="T13" fmla="*/ 320 h 47"/>
                            <a:gd name="T14" fmla="*/ 341 w 51"/>
                            <a:gd name="T15" fmla="*/ 184 h 47"/>
                            <a:gd name="T16" fmla="*/ 286 w 51"/>
                            <a:gd name="T17" fmla="*/ 48 h 4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1" h="47">
                              <a:moveTo>
                                <a:pt x="43" y="6"/>
                              </a:moveTo>
                              <a:cubicBezTo>
                                <a:pt x="37" y="2"/>
                                <a:pt x="31" y="0"/>
                                <a:pt x="24" y="0"/>
                              </a:cubicBezTo>
                              <a:cubicBezTo>
                                <a:pt x="18" y="1"/>
                                <a:pt x="12" y="3"/>
                                <a:pt x="8" y="7"/>
                              </a:cubicBezTo>
                              <a:cubicBezTo>
                                <a:pt x="4" y="12"/>
                                <a:pt x="0" y="17"/>
                                <a:pt x="0" y="24"/>
                              </a:cubicBezTo>
                              <a:cubicBezTo>
                                <a:pt x="0" y="30"/>
                                <a:pt x="4" y="36"/>
                                <a:pt x="9" y="41"/>
                              </a:cubicBezTo>
                              <a:cubicBezTo>
                                <a:pt x="13" y="44"/>
                                <a:pt x="19" y="47"/>
                                <a:pt x="26" y="47"/>
                              </a:cubicBezTo>
                              <a:cubicBezTo>
                                <a:pt x="35" y="47"/>
                                <a:pt x="40" y="45"/>
                                <a:pt x="45" y="40"/>
                              </a:cubicBezTo>
                              <a:cubicBezTo>
                                <a:pt x="49" y="36"/>
                                <a:pt x="51" y="31"/>
                                <a:pt x="51" y="23"/>
                              </a:cubicBezTo>
                              <a:cubicBezTo>
                                <a:pt x="51" y="15"/>
                                <a:pt x="48" y="10"/>
                                <a:pt x="43" y="6"/>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29" name="Freeform 1205"/>
                        <a:cNvSpPr>
                          <a:spLocks/>
                        </a:cNvSpPr>
                      </a:nvSpPr>
                      <a:spPr bwMode="auto">
                        <a:xfrm>
                          <a:off x="3832" y="2893"/>
                          <a:ext cx="11" cy="10"/>
                        </a:xfrm>
                        <a:custGeom>
                          <a:avLst/>
                          <a:gdLst>
                            <a:gd name="T0" fmla="*/ 7 w 6"/>
                            <a:gd name="T1" fmla="*/ 32 h 5"/>
                            <a:gd name="T2" fmla="*/ 13 w 6"/>
                            <a:gd name="T3" fmla="*/ 8 h 5"/>
                            <a:gd name="T4" fmla="*/ 31 w 6"/>
                            <a:gd name="T5" fmla="*/ 16 h 5"/>
                            <a:gd name="T6" fmla="*/ 24 w 6"/>
                            <a:gd name="T7" fmla="*/ 40 h 5"/>
                            <a:gd name="T8" fmla="*/ 7 w 6"/>
                            <a:gd name="T9" fmla="*/ 32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
                              <a:moveTo>
                                <a:pt x="1" y="4"/>
                              </a:moveTo>
                              <a:cubicBezTo>
                                <a:pt x="0" y="2"/>
                                <a:pt x="1" y="1"/>
                                <a:pt x="2" y="1"/>
                              </a:cubicBezTo>
                              <a:cubicBezTo>
                                <a:pt x="3" y="0"/>
                                <a:pt x="5" y="1"/>
                                <a:pt x="5" y="2"/>
                              </a:cubicBezTo>
                              <a:cubicBezTo>
                                <a:pt x="6" y="3"/>
                                <a:pt x="5" y="5"/>
                                <a:pt x="4" y="5"/>
                              </a:cubicBezTo>
                              <a:cubicBezTo>
                                <a:pt x="3" y="5"/>
                                <a:pt x="1" y="5"/>
                                <a:pt x="1" y="4"/>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0" name="Freeform 1206"/>
                        <a:cNvSpPr>
                          <a:spLocks/>
                        </a:cNvSpPr>
                      </a:nvSpPr>
                      <a:spPr bwMode="auto">
                        <a:xfrm>
                          <a:off x="3841" y="2891"/>
                          <a:ext cx="4" cy="4"/>
                        </a:xfrm>
                        <a:custGeom>
                          <a:avLst/>
                          <a:gdLst>
                            <a:gd name="T0" fmla="*/ 0 w 2"/>
                            <a:gd name="T1" fmla="*/ 8 h 2"/>
                            <a:gd name="T2" fmla="*/ 8 w 2"/>
                            <a:gd name="T3" fmla="*/ 0 h 2"/>
                            <a:gd name="T4" fmla="*/ 16 w 2"/>
                            <a:gd name="T5" fmla="*/ 8 h 2"/>
                            <a:gd name="T6" fmla="*/ 8 w 2"/>
                            <a:gd name="T7" fmla="*/ 16 h 2"/>
                            <a:gd name="T8" fmla="*/ 0 w 2"/>
                            <a:gd name="T9" fmla="*/ 8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 h="2">
                              <a:moveTo>
                                <a:pt x="0" y="1"/>
                              </a:moveTo>
                              <a:cubicBezTo>
                                <a:pt x="0" y="1"/>
                                <a:pt x="0" y="0"/>
                                <a:pt x="1" y="0"/>
                              </a:cubicBezTo>
                              <a:cubicBezTo>
                                <a:pt x="1" y="0"/>
                                <a:pt x="1" y="0"/>
                                <a:pt x="2" y="1"/>
                              </a:cubicBezTo>
                              <a:cubicBezTo>
                                <a:pt x="2" y="1"/>
                                <a:pt x="2" y="2"/>
                                <a:pt x="1" y="2"/>
                              </a:cubicBezTo>
                              <a:cubicBezTo>
                                <a:pt x="1" y="2"/>
                                <a:pt x="0" y="2"/>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1" name="Freeform 1207"/>
                        <a:cNvSpPr>
                          <a:spLocks/>
                        </a:cNvSpPr>
                      </a:nvSpPr>
                      <a:spPr bwMode="auto">
                        <a:xfrm>
                          <a:off x="3830" y="2903"/>
                          <a:ext cx="3" cy="4"/>
                        </a:xfrm>
                        <a:custGeom>
                          <a:avLst/>
                          <a:gdLst>
                            <a:gd name="T0" fmla="*/ 5 w 2"/>
                            <a:gd name="T1" fmla="*/ 8 h 2"/>
                            <a:gd name="T2" fmla="*/ 5 w 2"/>
                            <a:gd name="T3" fmla="*/ 0 h 2"/>
                            <a:gd name="T4" fmla="*/ 8 w 2"/>
                            <a:gd name="T5" fmla="*/ 8 h 2"/>
                            <a:gd name="T6" fmla="*/ 8 w 2"/>
                            <a:gd name="T7" fmla="*/ 16 h 2"/>
                            <a:gd name="T8" fmla="*/ 5 w 2"/>
                            <a:gd name="T9" fmla="*/ 8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 h="2">
                              <a:moveTo>
                                <a:pt x="1" y="1"/>
                              </a:moveTo>
                              <a:cubicBezTo>
                                <a:pt x="0" y="1"/>
                                <a:pt x="1" y="1"/>
                                <a:pt x="1" y="0"/>
                              </a:cubicBezTo>
                              <a:cubicBezTo>
                                <a:pt x="1" y="0"/>
                                <a:pt x="2" y="0"/>
                                <a:pt x="2" y="1"/>
                              </a:cubicBezTo>
                              <a:cubicBezTo>
                                <a:pt x="2" y="1"/>
                                <a:pt x="2" y="2"/>
                                <a:pt x="2" y="2"/>
                              </a:cubicBezTo>
                              <a:cubicBezTo>
                                <a:pt x="1" y="2"/>
                                <a:pt x="1" y="2"/>
                                <a:pt x="1"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2" name="Freeform 1208"/>
                        <a:cNvSpPr>
                          <a:spLocks/>
                        </a:cNvSpPr>
                      </a:nvSpPr>
                      <a:spPr bwMode="auto">
                        <a:xfrm>
                          <a:off x="4081" y="2913"/>
                          <a:ext cx="144" cy="118"/>
                        </a:xfrm>
                        <a:custGeom>
                          <a:avLst/>
                          <a:gdLst>
                            <a:gd name="T0" fmla="*/ 367 w 77"/>
                            <a:gd name="T1" fmla="*/ 176 h 59"/>
                            <a:gd name="T2" fmla="*/ 294 w 77"/>
                            <a:gd name="T3" fmla="*/ 64 h 59"/>
                            <a:gd name="T4" fmla="*/ 249 w 77"/>
                            <a:gd name="T5" fmla="*/ 40 h 59"/>
                            <a:gd name="T6" fmla="*/ 172 w 77"/>
                            <a:gd name="T7" fmla="*/ 8 h 59"/>
                            <a:gd name="T8" fmla="*/ 125 w 77"/>
                            <a:gd name="T9" fmla="*/ 56 h 59"/>
                            <a:gd name="T10" fmla="*/ 52 w 77"/>
                            <a:gd name="T11" fmla="*/ 120 h 59"/>
                            <a:gd name="T12" fmla="*/ 7 w 77"/>
                            <a:gd name="T13" fmla="*/ 296 h 59"/>
                            <a:gd name="T14" fmla="*/ 24 w 77"/>
                            <a:gd name="T15" fmla="*/ 344 h 59"/>
                            <a:gd name="T16" fmla="*/ 32 w 77"/>
                            <a:gd name="T17" fmla="*/ 400 h 59"/>
                            <a:gd name="T18" fmla="*/ 97 w 77"/>
                            <a:gd name="T19" fmla="*/ 448 h 59"/>
                            <a:gd name="T20" fmla="*/ 209 w 77"/>
                            <a:gd name="T21" fmla="*/ 464 h 59"/>
                            <a:gd name="T22" fmla="*/ 277 w 77"/>
                            <a:gd name="T23" fmla="*/ 464 h 59"/>
                            <a:gd name="T24" fmla="*/ 466 w 77"/>
                            <a:gd name="T25" fmla="*/ 360 h 59"/>
                            <a:gd name="T26" fmla="*/ 367 w 77"/>
                            <a:gd name="T27" fmla="*/ 176 h 5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7" h="59">
                              <a:moveTo>
                                <a:pt x="56" y="22"/>
                              </a:moveTo>
                              <a:cubicBezTo>
                                <a:pt x="52" y="16"/>
                                <a:pt x="52" y="13"/>
                                <a:pt x="45" y="8"/>
                              </a:cubicBezTo>
                              <a:cubicBezTo>
                                <a:pt x="42" y="6"/>
                                <a:pt x="40" y="6"/>
                                <a:pt x="38" y="5"/>
                              </a:cubicBezTo>
                              <a:cubicBezTo>
                                <a:pt x="33" y="3"/>
                                <a:pt x="30" y="0"/>
                                <a:pt x="26" y="1"/>
                              </a:cubicBezTo>
                              <a:cubicBezTo>
                                <a:pt x="23" y="1"/>
                                <a:pt x="22" y="5"/>
                                <a:pt x="19" y="7"/>
                              </a:cubicBezTo>
                              <a:cubicBezTo>
                                <a:pt x="15" y="10"/>
                                <a:pt x="11" y="12"/>
                                <a:pt x="8" y="15"/>
                              </a:cubicBezTo>
                              <a:cubicBezTo>
                                <a:pt x="4" y="21"/>
                                <a:pt x="0" y="30"/>
                                <a:pt x="1" y="37"/>
                              </a:cubicBezTo>
                              <a:cubicBezTo>
                                <a:pt x="1" y="39"/>
                                <a:pt x="3" y="41"/>
                                <a:pt x="4" y="43"/>
                              </a:cubicBezTo>
                              <a:cubicBezTo>
                                <a:pt x="4" y="46"/>
                                <a:pt x="3" y="48"/>
                                <a:pt x="5" y="50"/>
                              </a:cubicBezTo>
                              <a:cubicBezTo>
                                <a:pt x="7" y="53"/>
                                <a:pt x="12" y="54"/>
                                <a:pt x="15" y="56"/>
                              </a:cubicBezTo>
                              <a:cubicBezTo>
                                <a:pt x="19" y="59"/>
                                <a:pt x="25" y="58"/>
                                <a:pt x="32" y="58"/>
                              </a:cubicBezTo>
                              <a:cubicBezTo>
                                <a:pt x="35" y="58"/>
                                <a:pt x="38" y="59"/>
                                <a:pt x="42" y="58"/>
                              </a:cubicBezTo>
                              <a:cubicBezTo>
                                <a:pt x="46" y="56"/>
                                <a:pt x="68" y="54"/>
                                <a:pt x="71" y="45"/>
                              </a:cubicBezTo>
                              <a:cubicBezTo>
                                <a:pt x="77" y="29"/>
                                <a:pt x="59" y="30"/>
                                <a:pt x="56" y="22"/>
                              </a:cubicBezTo>
                              <a:close/>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3" name="Freeform 1209"/>
                        <a:cNvSpPr>
                          <a:spLocks/>
                        </a:cNvSpPr>
                      </a:nvSpPr>
                      <a:spPr bwMode="auto">
                        <a:xfrm>
                          <a:off x="4111" y="2951"/>
                          <a:ext cx="58" cy="60"/>
                        </a:xfrm>
                        <a:custGeom>
                          <a:avLst/>
                          <a:gdLst>
                            <a:gd name="T0" fmla="*/ 178 w 31"/>
                            <a:gd name="T1" fmla="*/ 32 h 30"/>
                            <a:gd name="T2" fmla="*/ 157 w 31"/>
                            <a:gd name="T3" fmla="*/ 8 h 30"/>
                            <a:gd name="T4" fmla="*/ 125 w 31"/>
                            <a:gd name="T5" fmla="*/ 0 h 30"/>
                            <a:gd name="T6" fmla="*/ 77 w 31"/>
                            <a:gd name="T7" fmla="*/ 24 h 30"/>
                            <a:gd name="T8" fmla="*/ 24 w 31"/>
                            <a:gd name="T9" fmla="*/ 56 h 30"/>
                            <a:gd name="T10" fmla="*/ 13 w 31"/>
                            <a:gd name="T11" fmla="*/ 112 h 30"/>
                            <a:gd name="T12" fmla="*/ 0 w 31"/>
                            <a:gd name="T13" fmla="*/ 176 h 30"/>
                            <a:gd name="T14" fmla="*/ 24 w 31"/>
                            <a:gd name="T15" fmla="*/ 224 h 30"/>
                            <a:gd name="T16" fmla="*/ 84 w 31"/>
                            <a:gd name="T17" fmla="*/ 232 h 30"/>
                            <a:gd name="T18" fmla="*/ 165 w 31"/>
                            <a:gd name="T19" fmla="*/ 216 h 30"/>
                            <a:gd name="T20" fmla="*/ 204 w 31"/>
                            <a:gd name="T21" fmla="*/ 120 h 30"/>
                            <a:gd name="T22" fmla="*/ 178 w 31"/>
                            <a:gd name="T23" fmla="*/ 32 h 3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1" h="30">
                              <a:moveTo>
                                <a:pt x="27" y="4"/>
                              </a:moveTo>
                              <a:cubicBezTo>
                                <a:pt x="27" y="2"/>
                                <a:pt x="25" y="2"/>
                                <a:pt x="24" y="1"/>
                              </a:cubicBezTo>
                              <a:cubicBezTo>
                                <a:pt x="22" y="1"/>
                                <a:pt x="21" y="0"/>
                                <a:pt x="19" y="0"/>
                              </a:cubicBezTo>
                              <a:cubicBezTo>
                                <a:pt x="18" y="1"/>
                                <a:pt x="13" y="3"/>
                                <a:pt x="12" y="3"/>
                              </a:cubicBezTo>
                              <a:cubicBezTo>
                                <a:pt x="8" y="3"/>
                                <a:pt x="7" y="3"/>
                                <a:pt x="4" y="7"/>
                              </a:cubicBezTo>
                              <a:cubicBezTo>
                                <a:pt x="3" y="8"/>
                                <a:pt x="2" y="10"/>
                                <a:pt x="2" y="14"/>
                              </a:cubicBezTo>
                              <a:cubicBezTo>
                                <a:pt x="2" y="19"/>
                                <a:pt x="0" y="19"/>
                                <a:pt x="0" y="22"/>
                              </a:cubicBezTo>
                              <a:cubicBezTo>
                                <a:pt x="0" y="25"/>
                                <a:pt x="2" y="27"/>
                                <a:pt x="4" y="28"/>
                              </a:cubicBezTo>
                              <a:cubicBezTo>
                                <a:pt x="6" y="30"/>
                                <a:pt x="11" y="30"/>
                                <a:pt x="13" y="29"/>
                              </a:cubicBezTo>
                              <a:cubicBezTo>
                                <a:pt x="18" y="29"/>
                                <a:pt x="22" y="29"/>
                                <a:pt x="25" y="27"/>
                              </a:cubicBezTo>
                              <a:cubicBezTo>
                                <a:pt x="28" y="25"/>
                                <a:pt x="30" y="22"/>
                                <a:pt x="31" y="15"/>
                              </a:cubicBezTo>
                              <a:cubicBezTo>
                                <a:pt x="31" y="8"/>
                                <a:pt x="29" y="6"/>
                                <a:pt x="27" y="4"/>
                              </a:cubicBezTo>
                              <a:close/>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4" name="Freeform 1210"/>
                        <a:cNvSpPr>
                          <a:spLocks/>
                        </a:cNvSpPr>
                      </a:nvSpPr>
                      <a:spPr bwMode="auto">
                        <a:xfrm>
                          <a:off x="4105" y="2947"/>
                          <a:ext cx="58" cy="60"/>
                        </a:xfrm>
                        <a:custGeom>
                          <a:avLst/>
                          <a:gdLst>
                            <a:gd name="T0" fmla="*/ 181 w 31"/>
                            <a:gd name="T1" fmla="*/ 32 h 30"/>
                            <a:gd name="T2" fmla="*/ 157 w 31"/>
                            <a:gd name="T3" fmla="*/ 8 h 30"/>
                            <a:gd name="T4" fmla="*/ 129 w 31"/>
                            <a:gd name="T5" fmla="*/ 0 h 30"/>
                            <a:gd name="T6" fmla="*/ 77 w 31"/>
                            <a:gd name="T7" fmla="*/ 24 h 30"/>
                            <a:gd name="T8" fmla="*/ 24 w 31"/>
                            <a:gd name="T9" fmla="*/ 56 h 30"/>
                            <a:gd name="T10" fmla="*/ 13 w 31"/>
                            <a:gd name="T11" fmla="*/ 112 h 30"/>
                            <a:gd name="T12" fmla="*/ 0 w 31"/>
                            <a:gd name="T13" fmla="*/ 176 h 30"/>
                            <a:gd name="T14" fmla="*/ 24 w 31"/>
                            <a:gd name="T15" fmla="*/ 224 h 30"/>
                            <a:gd name="T16" fmla="*/ 92 w 31"/>
                            <a:gd name="T17" fmla="*/ 232 h 30"/>
                            <a:gd name="T18" fmla="*/ 165 w 31"/>
                            <a:gd name="T19" fmla="*/ 216 h 30"/>
                            <a:gd name="T20" fmla="*/ 204 w 31"/>
                            <a:gd name="T21" fmla="*/ 120 h 30"/>
                            <a:gd name="T22" fmla="*/ 181 w 31"/>
                            <a:gd name="T23" fmla="*/ 32 h 3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1" h="30">
                              <a:moveTo>
                                <a:pt x="28" y="4"/>
                              </a:moveTo>
                              <a:cubicBezTo>
                                <a:pt x="27" y="2"/>
                                <a:pt x="25" y="1"/>
                                <a:pt x="24" y="1"/>
                              </a:cubicBezTo>
                              <a:cubicBezTo>
                                <a:pt x="23" y="0"/>
                                <a:pt x="21" y="0"/>
                                <a:pt x="20" y="0"/>
                              </a:cubicBezTo>
                              <a:cubicBezTo>
                                <a:pt x="18" y="0"/>
                                <a:pt x="13" y="3"/>
                                <a:pt x="12" y="3"/>
                              </a:cubicBezTo>
                              <a:cubicBezTo>
                                <a:pt x="9" y="3"/>
                                <a:pt x="7" y="3"/>
                                <a:pt x="4" y="7"/>
                              </a:cubicBezTo>
                              <a:cubicBezTo>
                                <a:pt x="4" y="8"/>
                                <a:pt x="2" y="10"/>
                                <a:pt x="2" y="14"/>
                              </a:cubicBezTo>
                              <a:cubicBezTo>
                                <a:pt x="2" y="19"/>
                                <a:pt x="0" y="19"/>
                                <a:pt x="0" y="22"/>
                              </a:cubicBezTo>
                              <a:cubicBezTo>
                                <a:pt x="1" y="25"/>
                                <a:pt x="2" y="27"/>
                                <a:pt x="4" y="28"/>
                              </a:cubicBezTo>
                              <a:cubicBezTo>
                                <a:pt x="6" y="30"/>
                                <a:pt x="11" y="30"/>
                                <a:pt x="14" y="29"/>
                              </a:cubicBezTo>
                              <a:cubicBezTo>
                                <a:pt x="18" y="29"/>
                                <a:pt x="23" y="29"/>
                                <a:pt x="25" y="27"/>
                              </a:cubicBezTo>
                              <a:cubicBezTo>
                                <a:pt x="28" y="25"/>
                                <a:pt x="31" y="22"/>
                                <a:pt x="31" y="15"/>
                              </a:cubicBezTo>
                              <a:cubicBezTo>
                                <a:pt x="31" y="8"/>
                                <a:pt x="29" y="6"/>
                                <a:pt x="28" y="4"/>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5" name="Freeform 1211"/>
                        <a:cNvSpPr>
                          <a:spLocks/>
                        </a:cNvSpPr>
                      </a:nvSpPr>
                      <a:spPr bwMode="auto">
                        <a:xfrm>
                          <a:off x="4084" y="2917"/>
                          <a:ext cx="77" cy="90"/>
                        </a:xfrm>
                        <a:custGeom>
                          <a:avLst/>
                          <a:gdLst>
                            <a:gd name="T0" fmla="*/ 160 w 41"/>
                            <a:gd name="T1" fmla="*/ 0 h 45"/>
                            <a:gd name="T2" fmla="*/ 120 w 41"/>
                            <a:gd name="T3" fmla="*/ 48 h 45"/>
                            <a:gd name="T4" fmla="*/ 81 w 41"/>
                            <a:gd name="T5" fmla="*/ 80 h 45"/>
                            <a:gd name="T6" fmla="*/ 21 w 41"/>
                            <a:gd name="T7" fmla="*/ 184 h 45"/>
                            <a:gd name="T8" fmla="*/ 0 w 41"/>
                            <a:gd name="T9" fmla="*/ 256 h 45"/>
                            <a:gd name="T10" fmla="*/ 15 w 41"/>
                            <a:gd name="T11" fmla="*/ 304 h 45"/>
                            <a:gd name="T12" fmla="*/ 28 w 41"/>
                            <a:gd name="T13" fmla="*/ 360 h 45"/>
                            <a:gd name="T14" fmla="*/ 28 w 41"/>
                            <a:gd name="T15" fmla="*/ 296 h 45"/>
                            <a:gd name="T16" fmla="*/ 53 w 41"/>
                            <a:gd name="T17" fmla="*/ 248 h 45"/>
                            <a:gd name="T18" fmla="*/ 60 w 41"/>
                            <a:gd name="T19" fmla="*/ 184 h 45"/>
                            <a:gd name="T20" fmla="*/ 73 w 41"/>
                            <a:gd name="T21" fmla="*/ 136 h 45"/>
                            <a:gd name="T22" fmla="*/ 113 w 41"/>
                            <a:gd name="T23" fmla="*/ 88 h 45"/>
                            <a:gd name="T24" fmla="*/ 152 w 41"/>
                            <a:gd name="T25" fmla="*/ 112 h 45"/>
                            <a:gd name="T26" fmla="*/ 188 w 41"/>
                            <a:gd name="T27" fmla="*/ 48 h 45"/>
                            <a:gd name="T28" fmla="*/ 218 w 41"/>
                            <a:gd name="T29" fmla="*/ 48 h 45"/>
                            <a:gd name="T30" fmla="*/ 265 w 41"/>
                            <a:gd name="T31" fmla="*/ 56 h 45"/>
                            <a:gd name="T32" fmla="*/ 257 w 41"/>
                            <a:gd name="T33" fmla="*/ 48 h 45"/>
                            <a:gd name="T34" fmla="*/ 225 w 41"/>
                            <a:gd name="T35" fmla="*/ 32 h 45"/>
                            <a:gd name="T36" fmla="*/ 173 w 41"/>
                            <a:gd name="T37" fmla="*/ 0 h 45"/>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1" h="45">
                              <a:moveTo>
                                <a:pt x="24" y="0"/>
                              </a:moveTo>
                              <a:cubicBezTo>
                                <a:pt x="22" y="1"/>
                                <a:pt x="20" y="4"/>
                                <a:pt x="18" y="6"/>
                              </a:cubicBezTo>
                              <a:cubicBezTo>
                                <a:pt x="17" y="8"/>
                                <a:pt x="14" y="9"/>
                                <a:pt x="12" y="10"/>
                              </a:cubicBezTo>
                              <a:cubicBezTo>
                                <a:pt x="7" y="13"/>
                                <a:pt x="5" y="18"/>
                                <a:pt x="3" y="23"/>
                              </a:cubicBezTo>
                              <a:cubicBezTo>
                                <a:pt x="1" y="25"/>
                                <a:pt x="1" y="29"/>
                                <a:pt x="0" y="32"/>
                              </a:cubicBezTo>
                              <a:cubicBezTo>
                                <a:pt x="0" y="35"/>
                                <a:pt x="1" y="36"/>
                                <a:pt x="2" y="38"/>
                              </a:cubicBezTo>
                              <a:cubicBezTo>
                                <a:pt x="3" y="40"/>
                                <a:pt x="3" y="45"/>
                                <a:pt x="4" y="45"/>
                              </a:cubicBezTo>
                              <a:cubicBezTo>
                                <a:pt x="3" y="42"/>
                                <a:pt x="4" y="38"/>
                                <a:pt x="4" y="37"/>
                              </a:cubicBezTo>
                              <a:cubicBezTo>
                                <a:pt x="4" y="33"/>
                                <a:pt x="6" y="33"/>
                                <a:pt x="8" y="31"/>
                              </a:cubicBezTo>
                              <a:cubicBezTo>
                                <a:pt x="12" y="28"/>
                                <a:pt x="9" y="27"/>
                                <a:pt x="9" y="23"/>
                              </a:cubicBezTo>
                              <a:cubicBezTo>
                                <a:pt x="8" y="20"/>
                                <a:pt x="9" y="19"/>
                                <a:pt x="11" y="17"/>
                              </a:cubicBezTo>
                              <a:cubicBezTo>
                                <a:pt x="13" y="15"/>
                                <a:pt x="14" y="12"/>
                                <a:pt x="17" y="11"/>
                              </a:cubicBezTo>
                              <a:cubicBezTo>
                                <a:pt x="20" y="10"/>
                                <a:pt x="19" y="14"/>
                                <a:pt x="23" y="14"/>
                              </a:cubicBezTo>
                              <a:cubicBezTo>
                                <a:pt x="27" y="13"/>
                                <a:pt x="26" y="9"/>
                                <a:pt x="28" y="6"/>
                              </a:cubicBezTo>
                              <a:cubicBezTo>
                                <a:pt x="30" y="4"/>
                                <a:pt x="31" y="5"/>
                                <a:pt x="33" y="6"/>
                              </a:cubicBezTo>
                              <a:cubicBezTo>
                                <a:pt x="36" y="8"/>
                                <a:pt x="38" y="8"/>
                                <a:pt x="40" y="7"/>
                              </a:cubicBezTo>
                              <a:cubicBezTo>
                                <a:pt x="41" y="6"/>
                                <a:pt x="40" y="6"/>
                                <a:pt x="39" y="6"/>
                              </a:cubicBezTo>
                              <a:cubicBezTo>
                                <a:pt x="38" y="6"/>
                                <a:pt x="36" y="6"/>
                                <a:pt x="34" y="4"/>
                              </a:cubicBezTo>
                              <a:cubicBezTo>
                                <a:pt x="32" y="3"/>
                                <a:pt x="29" y="0"/>
                                <a:pt x="26" y="0"/>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6" name="Freeform 1212"/>
                        <a:cNvSpPr>
                          <a:spLocks/>
                        </a:cNvSpPr>
                      </a:nvSpPr>
                      <a:spPr bwMode="auto">
                        <a:xfrm>
                          <a:off x="4083" y="2917"/>
                          <a:ext cx="59" cy="72"/>
                        </a:xfrm>
                        <a:custGeom>
                          <a:avLst/>
                          <a:gdLst>
                            <a:gd name="T0" fmla="*/ 7 w 32"/>
                            <a:gd name="T1" fmla="*/ 280 h 36"/>
                            <a:gd name="T2" fmla="*/ 13 w 32"/>
                            <a:gd name="T3" fmla="*/ 208 h 36"/>
                            <a:gd name="T4" fmla="*/ 31 w 32"/>
                            <a:gd name="T5" fmla="*/ 160 h 36"/>
                            <a:gd name="T6" fmla="*/ 89 w 32"/>
                            <a:gd name="T7" fmla="*/ 72 h 36"/>
                            <a:gd name="T8" fmla="*/ 120 w 32"/>
                            <a:gd name="T9" fmla="*/ 48 h 36"/>
                            <a:gd name="T10" fmla="*/ 142 w 32"/>
                            <a:gd name="T11" fmla="*/ 16 h 36"/>
                            <a:gd name="T12" fmla="*/ 170 w 32"/>
                            <a:gd name="T13" fmla="*/ 0 h 36"/>
                            <a:gd name="T14" fmla="*/ 201 w 32"/>
                            <a:gd name="T15" fmla="*/ 16 h 36"/>
                            <a:gd name="T16" fmla="*/ 164 w 32"/>
                            <a:gd name="T17" fmla="*/ 8 h 36"/>
                            <a:gd name="T18" fmla="*/ 140 w 32"/>
                            <a:gd name="T19" fmla="*/ 64 h 36"/>
                            <a:gd name="T20" fmla="*/ 101 w 32"/>
                            <a:gd name="T21" fmla="*/ 80 h 36"/>
                            <a:gd name="T22" fmla="*/ 61 w 32"/>
                            <a:gd name="T23" fmla="*/ 112 h 36"/>
                            <a:gd name="T24" fmla="*/ 37 w 32"/>
                            <a:gd name="T25" fmla="*/ 168 h 36"/>
                            <a:gd name="T26" fmla="*/ 37 w 32"/>
                            <a:gd name="T27" fmla="*/ 216 h 36"/>
                            <a:gd name="T28" fmla="*/ 13 w 32"/>
                            <a:gd name="T29" fmla="*/ 248 h 36"/>
                            <a:gd name="T30" fmla="*/ 13 w 32"/>
                            <a:gd name="T31" fmla="*/ 288 h 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2" h="36">
                              <a:moveTo>
                                <a:pt x="1" y="35"/>
                              </a:moveTo>
                              <a:cubicBezTo>
                                <a:pt x="0" y="33"/>
                                <a:pt x="2" y="28"/>
                                <a:pt x="2" y="26"/>
                              </a:cubicBezTo>
                              <a:cubicBezTo>
                                <a:pt x="3" y="24"/>
                                <a:pt x="4" y="22"/>
                                <a:pt x="5" y="20"/>
                              </a:cubicBezTo>
                              <a:cubicBezTo>
                                <a:pt x="8" y="14"/>
                                <a:pt x="10" y="12"/>
                                <a:pt x="14" y="9"/>
                              </a:cubicBezTo>
                              <a:cubicBezTo>
                                <a:pt x="16" y="8"/>
                                <a:pt x="18" y="7"/>
                                <a:pt x="19" y="6"/>
                              </a:cubicBezTo>
                              <a:cubicBezTo>
                                <a:pt x="20" y="5"/>
                                <a:pt x="21" y="3"/>
                                <a:pt x="23" y="2"/>
                              </a:cubicBezTo>
                              <a:cubicBezTo>
                                <a:pt x="24" y="1"/>
                                <a:pt x="25" y="0"/>
                                <a:pt x="27" y="0"/>
                              </a:cubicBezTo>
                              <a:cubicBezTo>
                                <a:pt x="29" y="0"/>
                                <a:pt x="30" y="1"/>
                                <a:pt x="32" y="2"/>
                              </a:cubicBezTo>
                              <a:cubicBezTo>
                                <a:pt x="30" y="1"/>
                                <a:pt x="28" y="0"/>
                                <a:pt x="26" y="1"/>
                              </a:cubicBezTo>
                              <a:cubicBezTo>
                                <a:pt x="23" y="3"/>
                                <a:pt x="23" y="6"/>
                                <a:pt x="22" y="8"/>
                              </a:cubicBezTo>
                              <a:cubicBezTo>
                                <a:pt x="20" y="9"/>
                                <a:pt x="18" y="9"/>
                                <a:pt x="16" y="10"/>
                              </a:cubicBezTo>
                              <a:cubicBezTo>
                                <a:pt x="14" y="12"/>
                                <a:pt x="11" y="12"/>
                                <a:pt x="10" y="14"/>
                              </a:cubicBezTo>
                              <a:cubicBezTo>
                                <a:pt x="8" y="16"/>
                                <a:pt x="7" y="19"/>
                                <a:pt x="6" y="21"/>
                              </a:cubicBezTo>
                              <a:cubicBezTo>
                                <a:pt x="5" y="23"/>
                                <a:pt x="6" y="25"/>
                                <a:pt x="6" y="27"/>
                              </a:cubicBezTo>
                              <a:cubicBezTo>
                                <a:pt x="5" y="29"/>
                                <a:pt x="3" y="30"/>
                                <a:pt x="2" y="31"/>
                              </a:cubicBezTo>
                              <a:cubicBezTo>
                                <a:pt x="2" y="32"/>
                                <a:pt x="1" y="36"/>
                                <a:pt x="2" y="36"/>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7" name="Freeform 1213"/>
                        <a:cNvSpPr>
                          <a:spLocks/>
                        </a:cNvSpPr>
                      </a:nvSpPr>
                      <a:spPr bwMode="auto">
                        <a:xfrm>
                          <a:off x="4107" y="2949"/>
                          <a:ext cx="52" cy="50"/>
                        </a:xfrm>
                        <a:custGeom>
                          <a:avLst/>
                          <a:gdLst>
                            <a:gd name="T0" fmla="*/ 20 w 28"/>
                            <a:gd name="T1" fmla="*/ 200 h 25"/>
                            <a:gd name="T2" fmla="*/ 7 w 28"/>
                            <a:gd name="T3" fmla="*/ 160 h 25"/>
                            <a:gd name="T4" fmla="*/ 13 w 28"/>
                            <a:gd name="T5" fmla="*/ 128 h 25"/>
                            <a:gd name="T6" fmla="*/ 37 w 28"/>
                            <a:gd name="T7" fmla="*/ 32 h 25"/>
                            <a:gd name="T8" fmla="*/ 69 w 28"/>
                            <a:gd name="T9" fmla="*/ 24 h 25"/>
                            <a:gd name="T10" fmla="*/ 113 w 28"/>
                            <a:gd name="T11" fmla="*/ 16 h 25"/>
                            <a:gd name="T12" fmla="*/ 180 w 28"/>
                            <a:gd name="T13" fmla="*/ 96 h 25"/>
                            <a:gd name="T14" fmla="*/ 173 w 28"/>
                            <a:gd name="T15" fmla="*/ 96 h 25"/>
                            <a:gd name="T16" fmla="*/ 149 w 28"/>
                            <a:gd name="T17" fmla="*/ 56 h 25"/>
                            <a:gd name="T18" fmla="*/ 110 w 28"/>
                            <a:gd name="T19" fmla="*/ 64 h 25"/>
                            <a:gd name="T20" fmla="*/ 89 w 28"/>
                            <a:gd name="T21" fmla="*/ 88 h 25"/>
                            <a:gd name="T22" fmla="*/ 59 w 28"/>
                            <a:gd name="T23" fmla="*/ 96 h 25"/>
                            <a:gd name="T24" fmla="*/ 52 w 28"/>
                            <a:gd name="T25" fmla="*/ 112 h 25"/>
                            <a:gd name="T26" fmla="*/ 37 w 28"/>
                            <a:gd name="T27" fmla="*/ 128 h 25"/>
                            <a:gd name="T28" fmla="*/ 37 w 28"/>
                            <a:gd name="T29" fmla="*/ 160 h 25"/>
                            <a:gd name="T30" fmla="*/ 20 w 28"/>
                            <a:gd name="T31" fmla="*/ 200 h 25"/>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8" h="25">
                              <a:moveTo>
                                <a:pt x="3" y="25"/>
                              </a:moveTo>
                              <a:cubicBezTo>
                                <a:pt x="1" y="25"/>
                                <a:pt x="0" y="22"/>
                                <a:pt x="1" y="20"/>
                              </a:cubicBezTo>
                              <a:cubicBezTo>
                                <a:pt x="1" y="18"/>
                                <a:pt x="2" y="17"/>
                                <a:pt x="2" y="16"/>
                              </a:cubicBezTo>
                              <a:cubicBezTo>
                                <a:pt x="4" y="12"/>
                                <a:pt x="2" y="7"/>
                                <a:pt x="6" y="4"/>
                              </a:cubicBezTo>
                              <a:cubicBezTo>
                                <a:pt x="8" y="4"/>
                                <a:pt x="9" y="4"/>
                                <a:pt x="11" y="3"/>
                              </a:cubicBezTo>
                              <a:cubicBezTo>
                                <a:pt x="13" y="3"/>
                                <a:pt x="16" y="2"/>
                                <a:pt x="18" y="2"/>
                              </a:cubicBezTo>
                              <a:cubicBezTo>
                                <a:pt x="25" y="0"/>
                                <a:pt x="28" y="6"/>
                                <a:pt x="28" y="12"/>
                              </a:cubicBezTo>
                              <a:cubicBezTo>
                                <a:pt x="28" y="13"/>
                                <a:pt x="28" y="13"/>
                                <a:pt x="27" y="12"/>
                              </a:cubicBezTo>
                              <a:cubicBezTo>
                                <a:pt x="27" y="10"/>
                                <a:pt x="25" y="8"/>
                                <a:pt x="23" y="7"/>
                              </a:cubicBezTo>
                              <a:cubicBezTo>
                                <a:pt x="21" y="6"/>
                                <a:pt x="18" y="6"/>
                                <a:pt x="17" y="8"/>
                              </a:cubicBezTo>
                              <a:cubicBezTo>
                                <a:pt x="16" y="10"/>
                                <a:pt x="17" y="13"/>
                                <a:pt x="14" y="11"/>
                              </a:cubicBezTo>
                              <a:cubicBezTo>
                                <a:pt x="12" y="10"/>
                                <a:pt x="10" y="10"/>
                                <a:pt x="9" y="12"/>
                              </a:cubicBezTo>
                              <a:cubicBezTo>
                                <a:pt x="8" y="13"/>
                                <a:pt x="8" y="14"/>
                                <a:pt x="8" y="14"/>
                              </a:cubicBezTo>
                              <a:cubicBezTo>
                                <a:pt x="7" y="15"/>
                                <a:pt x="6" y="15"/>
                                <a:pt x="6" y="16"/>
                              </a:cubicBezTo>
                              <a:cubicBezTo>
                                <a:pt x="5" y="18"/>
                                <a:pt x="6" y="19"/>
                                <a:pt x="6" y="20"/>
                              </a:cubicBezTo>
                              <a:cubicBezTo>
                                <a:pt x="5" y="22"/>
                                <a:pt x="1" y="23"/>
                                <a:pt x="3" y="25"/>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8" name="Freeform 1214"/>
                        <a:cNvSpPr>
                          <a:spLocks/>
                        </a:cNvSpPr>
                      </a:nvSpPr>
                      <a:spPr bwMode="auto">
                        <a:xfrm>
                          <a:off x="4116" y="2979"/>
                          <a:ext cx="45" cy="26"/>
                        </a:xfrm>
                        <a:custGeom>
                          <a:avLst/>
                          <a:gdLst>
                            <a:gd name="T0" fmla="*/ 0 w 24"/>
                            <a:gd name="T1" fmla="*/ 96 h 13"/>
                            <a:gd name="T2" fmla="*/ 39 w 24"/>
                            <a:gd name="T3" fmla="*/ 88 h 13"/>
                            <a:gd name="T4" fmla="*/ 92 w 24"/>
                            <a:gd name="T5" fmla="*/ 88 h 13"/>
                            <a:gd name="T6" fmla="*/ 152 w 24"/>
                            <a:gd name="T7" fmla="*/ 0 h 13"/>
                            <a:gd name="T8" fmla="*/ 133 w 24"/>
                            <a:gd name="T9" fmla="*/ 32 h 13"/>
                            <a:gd name="T10" fmla="*/ 120 w 24"/>
                            <a:gd name="T11" fmla="*/ 24 h 13"/>
                            <a:gd name="T12" fmla="*/ 113 w 24"/>
                            <a:gd name="T13" fmla="*/ 40 h 13"/>
                            <a:gd name="T14" fmla="*/ 68 w 24"/>
                            <a:gd name="T15" fmla="*/ 40 h 13"/>
                            <a:gd name="T16" fmla="*/ 60 w 24"/>
                            <a:gd name="T17" fmla="*/ 72 h 13"/>
                            <a:gd name="T18" fmla="*/ 32 w 24"/>
                            <a:gd name="T19" fmla="*/ 72 h 13"/>
                            <a:gd name="T20" fmla="*/ 21 w 24"/>
                            <a:gd name="T21" fmla="*/ 88 h 13"/>
                            <a:gd name="T22" fmla="*/ 0 w 24"/>
                            <a:gd name="T23" fmla="*/ 96 h 1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4" h="13">
                              <a:moveTo>
                                <a:pt x="0" y="12"/>
                              </a:moveTo>
                              <a:cubicBezTo>
                                <a:pt x="2" y="13"/>
                                <a:pt x="4" y="11"/>
                                <a:pt x="6" y="11"/>
                              </a:cubicBezTo>
                              <a:cubicBezTo>
                                <a:pt x="9" y="10"/>
                                <a:pt x="11" y="11"/>
                                <a:pt x="14" y="11"/>
                              </a:cubicBezTo>
                              <a:cubicBezTo>
                                <a:pt x="19" y="11"/>
                                <a:pt x="24" y="6"/>
                                <a:pt x="23" y="0"/>
                              </a:cubicBezTo>
                              <a:cubicBezTo>
                                <a:pt x="23" y="2"/>
                                <a:pt x="22" y="4"/>
                                <a:pt x="20" y="4"/>
                              </a:cubicBezTo>
                              <a:cubicBezTo>
                                <a:pt x="19" y="4"/>
                                <a:pt x="18" y="3"/>
                                <a:pt x="18" y="3"/>
                              </a:cubicBezTo>
                              <a:cubicBezTo>
                                <a:pt x="16" y="4"/>
                                <a:pt x="17" y="4"/>
                                <a:pt x="17" y="5"/>
                              </a:cubicBezTo>
                              <a:cubicBezTo>
                                <a:pt x="16" y="11"/>
                                <a:pt x="12" y="2"/>
                                <a:pt x="10" y="5"/>
                              </a:cubicBezTo>
                              <a:cubicBezTo>
                                <a:pt x="9" y="7"/>
                                <a:pt x="10" y="7"/>
                                <a:pt x="9" y="9"/>
                              </a:cubicBezTo>
                              <a:cubicBezTo>
                                <a:pt x="9" y="10"/>
                                <a:pt x="6" y="9"/>
                                <a:pt x="5" y="9"/>
                              </a:cubicBezTo>
                              <a:cubicBezTo>
                                <a:pt x="4" y="9"/>
                                <a:pt x="4" y="10"/>
                                <a:pt x="3" y="11"/>
                              </a:cubicBezTo>
                              <a:cubicBezTo>
                                <a:pt x="2" y="11"/>
                                <a:pt x="1" y="12"/>
                                <a:pt x="0" y="12"/>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39" name="Freeform 1215"/>
                        <a:cNvSpPr>
                          <a:spLocks/>
                        </a:cNvSpPr>
                      </a:nvSpPr>
                      <a:spPr bwMode="auto">
                        <a:xfrm>
                          <a:off x="4109" y="2949"/>
                          <a:ext cx="43" cy="38"/>
                        </a:xfrm>
                        <a:custGeom>
                          <a:avLst/>
                          <a:gdLst>
                            <a:gd name="T0" fmla="*/ 0 w 23"/>
                            <a:gd name="T1" fmla="*/ 152 h 19"/>
                            <a:gd name="T2" fmla="*/ 7 w 23"/>
                            <a:gd name="T3" fmla="*/ 120 h 19"/>
                            <a:gd name="T4" fmla="*/ 13 w 23"/>
                            <a:gd name="T5" fmla="*/ 88 h 19"/>
                            <a:gd name="T6" fmla="*/ 32 w 23"/>
                            <a:gd name="T7" fmla="*/ 32 h 19"/>
                            <a:gd name="T8" fmla="*/ 92 w 23"/>
                            <a:gd name="T9" fmla="*/ 16 h 19"/>
                            <a:gd name="T10" fmla="*/ 150 w 23"/>
                            <a:gd name="T11" fmla="*/ 24 h 19"/>
                            <a:gd name="T12" fmla="*/ 105 w 23"/>
                            <a:gd name="T13" fmla="*/ 24 h 19"/>
                            <a:gd name="T14" fmla="*/ 92 w 23"/>
                            <a:gd name="T15" fmla="*/ 32 h 19"/>
                            <a:gd name="T16" fmla="*/ 77 w 23"/>
                            <a:gd name="T17" fmla="*/ 40 h 19"/>
                            <a:gd name="T18" fmla="*/ 39 w 23"/>
                            <a:gd name="T19" fmla="*/ 64 h 19"/>
                            <a:gd name="T20" fmla="*/ 32 w 23"/>
                            <a:gd name="T21" fmla="*/ 80 h 19"/>
                            <a:gd name="T22" fmla="*/ 21 w 23"/>
                            <a:gd name="T23" fmla="*/ 96 h 19"/>
                            <a:gd name="T24" fmla="*/ 7 w 23"/>
                            <a:gd name="T25" fmla="*/ 144 h 1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3" h="19">
                              <a:moveTo>
                                <a:pt x="0" y="19"/>
                              </a:moveTo>
                              <a:cubicBezTo>
                                <a:pt x="0" y="18"/>
                                <a:pt x="1" y="17"/>
                                <a:pt x="1" y="15"/>
                              </a:cubicBezTo>
                              <a:cubicBezTo>
                                <a:pt x="1" y="14"/>
                                <a:pt x="2" y="12"/>
                                <a:pt x="2" y="11"/>
                              </a:cubicBezTo>
                              <a:cubicBezTo>
                                <a:pt x="2" y="8"/>
                                <a:pt x="2" y="5"/>
                                <a:pt x="5" y="4"/>
                              </a:cubicBezTo>
                              <a:cubicBezTo>
                                <a:pt x="8" y="3"/>
                                <a:pt x="11" y="3"/>
                                <a:pt x="14" y="2"/>
                              </a:cubicBezTo>
                              <a:cubicBezTo>
                                <a:pt x="17" y="2"/>
                                <a:pt x="20" y="0"/>
                                <a:pt x="23" y="3"/>
                              </a:cubicBezTo>
                              <a:cubicBezTo>
                                <a:pt x="20" y="2"/>
                                <a:pt x="19" y="2"/>
                                <a:pt x="16" y="3"/>
                              </a:cubicBezTo>
                              <a:cubicBezTo>
                                <a:pt x="15" y="3"/>
                                <a:pt x="14" y="3"/>
                                <a:pt x="14" y="4"/>
                              </a:cubicBezTo>
                              <a:cubicBezTo>
                                <a:pt x="13" y="4"/>
                                <a:pt x="13" y="5"/>
                                <a:pt x="12" y="5"/>
                              </a:cubicBezTo>
                              <a:cubicBezTo>
                                <a:pt x="10" y="7"/>
                                <a:pt x="7" y="4"/>
                                <a:pt x="6" y="8"/>
                              </a:cubicBezTo>
                              <a:cubicBezTo>
                                <a:pt x="5" y="9"/>
                                <a:pt x="5" y="10"/>
                                <a:pt x="5" y="10"/>
                              </a:cubicBezTo>
                              <a:cubicBezTo>
                                <a:pt x="4" y="11"/>
                                <a:pt x="3" y="11"/>
                                <a:pt x="3" y="12"/>
                              </a:cubicBezTo>
                              <a:cubicBezTo>
                                <a:pt x="2" y="14"/>
                                <a:pt x="3" y="17"/>
                                <a:pt x="1" y="18"/>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0" name="Freeform 1216"/>
                        <a:cNvSpPr>
                          <a:spLocks/>
                        </a:cNvSpPr>
                      </a:nvSpPr>
                      <a:spPr bwMode="auto">
                        <a:xfrm>
                          <a:off x="4099" y="2955"/>
                          <a:ext cx="85" cy="72"/>
                        </a:xfrm>
                        <a:custGeom>
                          <a:avLst/>
                          <a:gdLst>
                            <a:gd name="T0" fmla="*/ 0 w 45"/>
                            <a:gd name="T1" fmla="*/ 240 h 36"/>
                            <a:gd name="T2" fmla="*/ 100 w 45"/>
                            <a:gd name="T3" fmla="*/ 280 h 36"/>
                            <a:gd name="T4" fmla="*/ 168 w 45"/>
                            <a:gd name="T5" fmla="*/ 280 h 36"/>
                            <a:gd name="T6" fmla="*/ 221 w 45"/>
                            <a:gd name="T7" fmla="*/ 272 h 36"/>
                            <a:gd name="T8" fmla="*/ 289 w 45"/>
                            <a:gd name="T9" fmla="*/ 176 h 36"/>
                            <a:gd name="T10" fmla="*/ 304 w 45"/>
                            <a:gd name="T11" fmla="*/ 96 h 36"/>
                            <a:gd name="T12" fmla="*/ 297 w 45"/>
                            <a:gd name="T13" fmla="*/ 40 h 36"/>
                            <a:gd name="T14" fmla="*/ 281 w 45"/>
                            <a:gd name="T15" fmla="*/ 0 h 36"/>
                            <a:gd name="T16" fmla="*/ 281 w 45"/>
                            <a:gd name="T17" fmla="*/ 88 h 36"/>
                            <a:gd name="T18" fmla="*/ 257 w 45"/>
                            <a:gd name="T19" fmla="*/ 160 h 36"/>
                            <a:gd name="T20" fmla="*/ 229 w 45"/>
                            <a:gd name="T21" fmla="*/ 216 h 36"/>
                            <a:gd name="T22" fmla="*/ 181 w 45"/>
                            <a:gd name="T23" fmla="*/ 224 h 36"/>
                            <a:gd name="T24" fmla="*/ 168 w 45"/>
                            <a:gd name="T25" fmla="*/ 248 h 36"/>
                            <a:gd name="T26" fmla="*/ 144 w 45"/>
                            <a:gd name="T27" fmla="*/ 248 h 36"/>
                            <a:gd name="T28" fmla="*/ 89 w 45"/>
                            <a:gd name="T29" fmla="*/ 264 h 36"/>
                            <a:gd name="T30" fmla="*/ 28 w 45"/>
                            <a:gd name="T31" fmla="*/ 248 h 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45" h="36">
                              <a:moveTo>
                                <a:pt x="0" y="30"/>
                              </a:moveTo>
                              <a:cubicBezTo>
                                <a:pt x="5" y="32"/>
                                <a:pt x="9" y="36"/>
                                <a:pt x="15" y="35"/>
                              </a:cubicBezTo>
                              <a:cubicBezTo>
                                <a:pt x="19" y="34"/>
                                <a:pt x="22" y="34"/>
                                <a:pt x="25" y="35"/>
                              </a:cubicBezTo>
                              <a:cubicBezTo>
                                <a:pt x="28" y="35"/>
                                <a:pt x="30" y="35"/>
                                <a:pt x="33" y="34"/>
                              </a:cubicBezTo>
                              <a:cubicBezTo>
                                <a:pt x="37" y="31"/>
                                <a:pt x="41" y="27"/>
                                <a:pt x="43" y="22"/>
                              </a:cubicBezTo>
                              <a:cubicBezTo>
                                <a:pt x="44" y="19"/>
                                <a:pt x="44" y="15"/>
                                <a:pt x="45" y="12"/>
                              </a:cubicBezTo>
                              <a:cubicBezTo>
                                <a:pt x="45" y="10"/>
                                <a:pt x="44" y="7"/>
                                <a:pt x="44" y="5"/>
                              </a:cubicBezTo>
                              <a:cubicBezTo>
                                <a:pt x="43" y="3"/>
                                <a:pt x="42" y="2"/>
                                <a:pt x="42" y="0"/>
                              </a:cubicBezTo>
                              <a:cubicBezTo>
                                <a:pt x="43" y="3"/>
                                <a:pt x="43" y="8"/>
                                <a:pt x="42" y="11"/>
                              </a:cubicBezTo>
                              <a:cubicBezTo>
                                <a:pt x="41" y="15"/>
                                <a:pt x="38" y="16"/>
                                <a:pt x="38" y="20"/>
                              </a:cubicBezTo>
                              <a:cubicBezTo>
                                <a:pt x="37" y="23"/>
                                <a:pt x="37" y="26"/>
                                <a:pt x="34" y="27"/>
                              </a:cubicBezTo>
                              <a:cubicBezTo>
                                <a:pt x="31" y="28"/>
                                <a:pt x="29" y="25"/>
                                <a:pt x="27" y="28"/>
                              </a:cubicBezTo>
                              <a:cubicBezTo>
                                <a:pt x="26" y="29"/>
                                <a:pt x="26" y="30"/>
                                <a:pt x="25" y="31"/>
                              </a:cubicBezTo>
                              <a:cubicBezTo>
                                <a:pt x="24" y="32"/>
                                <a:pt x="22" y="31"/>
                                <a:pt x="21" y="31"/>
                              </a:cubicBezTo>
                              <a:cubicBezTo>
                                <a:pt x="18" y="32"/>
                                <a:pt x="16" y="32"/>
                                <a:pt x="13" y="33"/>
                              </a:cubicBezTo>
                              <a:cubicBezTo>
                                <a:pt x="10" y="34"/>
                                <a:pt x="7" y="32"/>
                                <a:pt x="4" y="31"/>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1" name="Freeform 1217"/>
                        <a:cNvSpPr>
                          <a:spLocks/>
                        </a:cNvSpPr>
                      </a:nvSpPr>
                      <a:spPr bwMode="auto">
                        <a:xfrm>
                          <a:off x="4081" y="2913"/>
                          <a:ext cx="144" cy="118"/>
                        </a:xfrm>
                        <a:custGeom>
                          <a:avLst/>
                          <a:gdLst>
                            <a:gd name="T0" fmla="*/ 367 w 77"/>
                            <a:gd name="T1" fmla="*/ 176 h 59"/>
                            <a:gd name="T2" fmla="*/ 294 w 77"/>
                            <a:gd name="T3" fmla="*/ 64 h 59"/>
                            <a:gd name="T4" fmla="*/ 249 w 77"/>
                            <a:gd name="T5" fmla="*/ 40 h 59"/>
                            <a:gd name="T6" fmla="*/ 172 w 77"/>
                            <a:gd name="T7" fmla="*/ 8 h 59"/>
                            <a:gd name="T8" fmla="*/ 125 w 77"/>
                            <a:gd name="T9" fmla="*/ 56 h 59"/>
                            <a:gd name="T10" fmla="*/ 52 w 77"/>
                            <a:gd name="T11" fmla="*/ 120 h 59"/>
                            <a:gd name="T12" fmla="*/ 7 w 77"/>
                            <a:gd name="T13" fmla="*/ 296 h 59"/>
                            <a:gd name="T14" fmla="*/ 24 w 77"/>
                            <a:gd name="T15" fmla="*/ 344 h 59"/>
                            <a:gd name="T16" fmla="*/ 32 w 77"/>
                            <a:gd name="T17" fmla="*/ 400 h 59"/>
                            <a:gd name="T18" fmla="*/ 97 w 77"/>
                            <a:gd name="T19" fmla="*/ 448 h 59"/>
                            <a:gd name="T20" fmla="*/ 209 w 77"/>
                            <a:gd name="T21" fmla="*/ 464 h 59"/>
                            <a:gd name="T22" fmla="*/ 277 w 77"/>
                            <a:gd name="T23" fmla="*/ 464 h 59"/>
                            <a:gd name="T24" fmla="*/ 466 w 77"/>
                            <a:gd name="T25" fmla="*/ 360 h 59"/>
                            <a:gd name="T26" fmla="*/ 367 w 77"/>
                            <a:gd name="T27" fmla="*/ 176 h 5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7" h="59">
                              <a:moveTo>
                                <a:pt x="56" y="22"/>
                              </a:moveTo>
                              <a:cubicBezTo>
                                <a:pt x="52" y="16"/>
                                <a:pt x="52" y="13"/>
                                <a:pt x="45" y="8"/>
                              </a:cubicBezTo>
                              <a:cubicBezTo>
                                <a:pt x="42" y="6"/>
                                <a:pt x="40" y="6"/>
                                <a:pt x="38" y="5"/>
                              </a:cubicBezTo>
                              <a:cubicBezTo>
                                <a:pt x="33" y="3"/>
                                <a:pt x="30" y="0"/>
                                <a:pt x="26" y="1"/>
                              </a:cubicBezTo>
                              <a:cubicBezTo>
                                <a:pt x="23" y="1"/>
                                <a:pt x="22" y="5"/>
                                <a:pt x="19" y="7"/>
                              </a:cubicBezTo>
                              <a:cubicBezTo>
                                <a:pt x="15" y="10"/>
                                <a:pt x="11" y="12"/>
                                <a:pt x="8" y="15"/>
                              </a:cubicBezTo>
                              <a:cubicBezTo>
                                <a:pt x="4" y="21"/>
                                <a:pt x="0" y="30"/>
                                <a:pt x="1" y="37"/>
                              </a:cubicBezTo>
                              <a:cubicBezTo>
                                <a:pt x="1" y="39"/>
                                <a:pt x="3" y="41"/>
                                <a:pt x="4" y="43"/>
                              </a:cubicBezTo>
                              <a:cubicBezTo>
                                <a:pt x="4" y="46"/>
                                <a:pt x="3" y="48"/>
                                <a:pt x="5" y="50"/>
                              </a:cubicBezTo>
                              <a:cubicBezTo>
                                <a:pt x="7" y="53"/>
                                <a:pt x="12" y="54"/>
                                <a:pt x="15" y="56"/>
                              </a:cubicBezTo>
                              <a:cubicBezTo>
                                <a:pt x="19" y="59"/>
                                <a:pt x="25" y="58"/>
                                <a:pt x="32" y="58"/>
                              </a:cubicBezTo>
                              <a:cubicBezTo>
                                <a:pt x="35" y="58"/>
                                <a:pt x="38" y="59"/>
                                <a:pt x="42" y="58"/>
                              </a:cubicBezTo>
                              <a:cubicBezTo>
                                <a:pt x="46" y="56"/>
                                <a:pt x="68" y="54"/>
                                <a:pt x="71" y="45"/>
                              </a:cubicBezTo>
                              <a:cubicBezTo>
                                <a:pt x="77" y="29"/>
                                <a:pt x="59" y="30"/>
                                <a:pt x="56" y="22"/>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2" name="Freeform 1218"/>
                        <a:cNvSpPr>
                          <a:spLocks/>
                        </a:cNvSpPr>
                      </a:nvSpPr>
                      <a:spPr bwMode="auto">
                        <a:xfrm>
                          <a:off x="4105" y="2947"/>
                          <a:ext cx="58" cy="60"/>
                        </a:xfrm>
                        <a:custGeom>
                          <a:avLst/>
                          <a:gdLst>
                            <a:gd name="T0" fmla="*/ 181 w 31"/>
                            <a:gd name="T1" fmla="*/ 32 h 30"/>
                            <a:gd name="T2" fmla="*/ 157 w 31"/>
                            <a:gd name="T3" fmla="*/ 8 h 30"/>
                            <a:gd name="T4" fmla="*/ 129 w 31"/>
                            <a:gd name="T5" fmla="*/ 0 h 30"/>
                            <a:gd name="T6" fmla="*/ 77 w 31"/>
                            <a:gd name="T7" fmla="*/ 24 h 30"/>
                            <a:gd name="T8" fmla="*/ 24 w 31"/>
                            <a:gd name="T9" fmla="*/ 56 h 30"/>
                            <a:gd name="T10" fmla="*/ 13 w 31"/>
                            <a:gd name="T11" fmla="*/ 112 h 30"/>
                            <a:gd name="T12" fmla="*/ 0 w 31"/>
                            <a:gd name="T13" fmla="*/ 176 h 30"/>
                            <a:gd name="T14" fmla="*/ 24 w 31"/>
                            <a:gd name="T15" fmla="*/ 224 h 30"/>
                            <a:gd name="T16" fmla="*/ 92 w 31"/>
                            <a:gd name="T17" fmla="*/ 232 h 30"/>
                            <a:gd name="T18" fmla="*/ 165 w 31"/>
                            <a:gd name="T19" fmla="*/ 216 h 30"/>
                            <a:gd name="T20" fmla="*/ 204 w 31"/>
                            <a:gd name="T21" fmla="*/ 120 h 30"/>
                            <a:gd name="T22" fmla="*/ 181 w 31"/>
                            <a:gd name="T23" fmla="*/ 32 h 3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1" h="30">
                              <a:moveTo>
                                <a:pt x="28" y="4"/>
                              </a:moveTo>
                              <a:cubicBezTo>
                                <a:pt x="27" y="2"/>
                                <a:pt x="25" y="1"/>
                                <a:pt x="24" y="1"/>
                              </a:cubicBezTo>
                              <a:cubicBezTo>
                                <a:pt x="23" y="0"/>
                                <a:pt x="21" y="0"/>
                                <a:pt x="20" y="0"/>
                              </a:cubicBezTo>
                              <a:cubicBezTo>
                                <a:pt x="18" y="0"/>
                                <a:pt x="13" y="3"/>
                                <a:pt x="12" y="3"/>
                              </a:cubicBezTo>
                              <a:cubicBezTo>
                                <a:pt x="9" y="3"/>
                                <a:pt x="7" y="3"/>
                                <a:pt x="4" y="7"/>
                              </a:cubicBezTo>
                              <a:cubicBezTo>
                                <a:pt x="4" y="8"/>
                                <a:pt x="2" y="10"/>
                                <a:pt x="2" y="14"/>
                              </a:cubicBezTo>
                              <a:cubicBezTo>
                                <a:pt x="2" y="19"/>
                                <a:pt x="0" y="19"/>
                                <a:pt x="0" y="22"/>
                              </a:cubicBezTo>
                              <a:cubicBezTo>
                                <a:pt x="1" y="25"/>
                                <a:pt x="2" y="27"/>
                                <a:pt x="4" y="28"/>
                              </a:cubicBezTo>
                              <a:cubicBezTo>
                                <a:pt x="6" y="30"/>
                                <a:pt x="11" y="30"/>
                                <a:pt x="14" y="29"/>
                              </a:cubicBezTo>
                              <a:cubicBezTo>
                                <a:pt x="18" y="29"/>
                                <a:pt x="23" y="29"/>
                                <a:pt x="25" y="27"/>
                              </a:cubicBezTo>
                              <a:cubicBezTo>
                                <a:pt x="28" y="25"/>
                                <a:pt x="31" y="22"/>
                                <a:pt x="31" y="15"/>
                              </a:cubicBezTo>
                              <a:cubicBezTo>
                                <a:pt x="31" y="8"/>
                                <a:pt x="29" y="6"/>
                                <a:pt x="28" y="4"/>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3" name="Freeform 1219"/>
                        <a:cNvSpPr>
                          <a:spLocks/>
                        </a:cNvSpPr>
                      </a:nvSpPr>
                      <a:spPr bwMode="auto">
                        <a:xfrm>
                          <a:off x="4111" y="2953"/>
                          <a:ext cx="7" cy="8"/>
                        </a:xfrm>
                        <a:custGeom>
                          <a:avLst/>
                          <a:gdLst>
                            <a:gd name="T0" fmla="*/ 0 w 4"/>
                            <a:gd name="T1" fmla="*/ 16 h 4"/>
                            <a:gd name="T2" fmla="*/ 12 w 4"/>
                            <a:gd name="T3" fmla="*/ 0 h 4"/>
                            <a:gd name="T4" fmla="*/ 21 w 4"/>
                            <a:gd name="T5" fmla="*/ 16 h 4"/>
                            <a:gd name="T6" fmla="*/ 12 w 4"/>
                            <a:gd name="T7" fmla="*/ 32 h 4"/>
                            <a:gd name="T8" fmla="*/ 0 w 4"/>
                            <a:gd name="T9" fmla="*/ 16 h 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 h="4">
                              <a:moveTo>
                                <a:pt x="0" y="2"/>
                              </a:moveTo>
                              <a:cubicBezTo>
                                <a:pt x="0" y="1"/>
                                <a:pt x="1" y="0"/>
                                <a:pt x="2" y="0"/>
                              </a:cubicBezTo>
                              <a:cubicBezTo>
                                <a:pt x="3" y="0"/>
                                <a:pt x="4" y="1"/>
                                <a:pt x="4" y="2"/>
                              </a:cubicBezTo>
                              <a:cubicBezTo>
                                <a:pt x="4" y="4"/>
                                <a:pt x="3" y="4"/>
                                <a:pt x="2" y="4"/>
                              </a:cubicBezTo>
                              <a:cubicBezTo>
                                <a:pt x="1" y="4"/>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4" name="Freeform 1220"/>
                        <a:cNvSpPr>
                          <a:spLocks/>
                        </a:cNvSpPr>
                      </a:nvSpPr>
                      <a:spPr bwMode="auto">
                        <a:xfrm>
                          <a:off x="4118" y="2949"/>
                          <a:ext cx="6" cy="6"/>
                        </a:xfrm>
                        <a:custGeom>
                          <a:avLst/>
                          <a:gdLst>
                            <a:gd name="T0" fmla="*/ 0 w 3"/>
                            <a:gd name="T1" fmla="*/ 16 h 3"/>
                            <a:gd name="T2" fmla="*/ 8 w 3"/>
                            <a:gd name="T3" fmla="*/ 0 h 3"/>
                            <a:gd name="T4" fmla="*/ 24 w 3"/>
                            <a:gd name="T5" fmla="*/ 16 h 3"/>
                            <a:gd name="T6" fmla="*/ 8 w 3"/>
                            <a:gd name="T7" fmla="*/ 24 h 3"/>
                            <a:gd name="T8" fmla="*/ 0 w 3"/>
                            <a:gd name="T9" fmla="*/ 16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 h="3">
                              <a:moveTo>
                                <a:pt x="0" y="2"/>
                              </a:moveTo>
                              <a:cubicBezTo>
                                <a:pt x="0" y="1"/>
                                <a:pt x="1" y="0"/>
                                <a:pt x="1" y="0"/>
                              </a:cubicBezTo>
                              <a:cubicBezTo>
                                <a:pt x="2" y="0"/>
                                <a:pt x="3" y="1"/>
                                <a:pt x="3" y="2"/>
                              </a:cubicBezTo>
                              <a:cubicBezTo>
                                <a:pt x="3" y="3"/>
                                <a:pt x="2" y="3"/>
                                <a:pt x="1" y="3"/>
                              </a:cubicBezTo>
                              <a:cubicBezTo>
                                <a:pt x="1" y="3"/>
                                <a:pt x="0" y="2"/>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5" name="Freeform 1221"/>
                        <a:cNvSpPr>
                          <a:spLocks/>
                        </a:cNvSpPr>
                      </a:nvSpPr>
                      <a:spPr bwMode="auto">
                        <a:xfrm>
                          <a:off x="4109" y="2963"/>
                          <a:ext cx="4" cy="4"/>
                        </a:xfrm>
                        <a:custGeom>
                          <a:avLst/>
                          <a:gdLst>
                            <a:gd name="T0" fmla="*/ 0 w 2"/>
                            <a:gd name="T1" fmla="*/ 8 h 2"/>
                            <a:gd name="T2" fmla="*/ 8 w 2"/>
                            <a:gd name="T3" fmla="*/ 0 h 2"/>
                            <a:gd name="T4" fmla="*/ 16 w 2"/>
                            <a:gd name="T5" fmla="*/ 8 h 2"/>
                            <a:gd name="T6" fmla="*/ 8 w 2"/>
                            <a:gd name="T7" fmla="*/ 16 h 2"/>
                            <a:gd name="T8" fmla="*/ 0 w 2"/>
                            <a:gd name="T9" fmla="*/ 8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 h="2">
                              <a:moveTo>
                                <a:pt x="0" y="1"/>
                              </a:moveTo>
                              <a:cubicBezTo>
                                <a:pt x="0" y="0"/>
                                <a:pt x="0" y="0"/>
                                <a:pt x="1" y="0"/>
                              </a:cubicBezTo>
                              <a:cubicBezTo>
                                <a:pt x="2" y="0"/>
                                <a:pt x="2" y="1"/>
                                <a:pt x="2" y="1"/>
                              </a:cubicBezTo>
                              <a:cubicBezTo>
                                <a:pt x="2" y="2"/>
                                <a:pt x="1" y="2"/>
                                <a:pt x="1" y="2"/>
                              </a:cubicBezTo>
                              <a:cubicBezTo>
                                <a:pt x="0" y="2"/>
                                <a:pt x="0" y="2"/>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6" name="Freeform 1222"/>
                        <a:cNvSpPr>
                          <a:spLocks/>
                        </a:cNvSpPr>
                      </a:nvSpPr>
                      <a:spPr bwMode="auto">
                        <a:xfrm>
                          <a:off x="4156" y="2957"/>
                          <a:ext cx="58" cy="66"/>
                        </a:xfrm>
                        <a:custGeom>
                          <a:avLst/>
                          <a:gdLst>
                            <a:gd name="T0" fmla="*/ 0 w 31"/>
                            <a:gd name="T1" fmla="*/ 264 h 33"/>
                            <a:gd name="T2" fmla="*/ 73 w 31"/>
                            <a:gd name="T3" fmla="*/ 248 h 33"/>
                            <a:gd name="T4" fmla="*/ 120 w 31"/>
                            <a:gd name="T5" fmla="*/ 232 h 33"/>
                            <a:gd name="T6" fmla="*/ 189 w 31"/>
                            <a:gd name="T7" fmla="*/ 160 h 33"/>
                            <a:gd name="T8" fmla="*/ 157 w 31"/>
                            <a:gd name="T9" fmla="*/ 80 h 33"/>
                            <a:gd name="T10" fmla="*/ 112 w 31"/>
                            <a:gd name="T11" fmla="*/ 48 h 33"/>
                            <a:gd name="T12" fmla="*/ 77 w 31"/>
                            <a:gd name="T13" fmla="*/ 0 h 33"/>
                            <a:gd name="T14" fmla="*/ 67 w 31"/>
                            <a:gd name="T15" fmla="*/ 168 h 3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1" h="33">
                              <a:moveTo>
                                <a:pt x="0" y="33"/>
                              </a:moveTo>
                              <a:cubicBezTo>
                                <a:pt x="4" y="33"/>
                                <a:pt x="7" y="31"/>
                                <a:pt x="11" y="31"/>
                              </a:cubicBezTo>
                              <a:cubicBezTo>
                                <a:pt x="13" y="30"/>
                                <a:pt x="16" y="30"/>
                                <a:pt x="18" y="29"/>
                              </a:cubicBezTo>
                              <a:cubicBezTo>
                                <a:pt x="24" y="28"/>
                                <a:pt x="27" y="26"/>
                                <a:pt x="29" y="20"/>
                              </a:cubicBezTo>
                              <a:cubicBezTo>
                                <a:pt x="31" y="15"/>
                                <a:pt x="28" y="12"/>
                                <a:pt x="24" y="10"/>
                              </a:cubicBezTo>
                              <a:cubicBezTo>
                                <a:pt x="21" y="9"/>
                                <a:pt x="19" y="8"/>
                                <a:pt x="17" y="6"/>
                              </a:cubicBezTo>
                              <a:cubicBezTo>
                                <a:pt x="15" y="4"/>
                                <a:pt x="14" y="2"/>
                                <a:pt x="12" y="0"/>
                              </a:cubicBezTo>
                              <a:cubicBezTo>
                                <a:pt x="13" y="5"/>
                                <a:pt x="15" y="17"/>
                                <a:pt x="10" y="21"/>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7" name="Freeform 1223"/>
                        <a:cNvSpPr>
                          <a:spLocks/>
                        </a:cNvSpPr>
                      </a:nvSpPr>
                      <a:spPr bwMode="auto">
                        <a:xfrm>
                          <a:off x="4148" y="2983"/>
                          <a:ext cx="64" cy="42"/>
                        </a:xfrm>
                        <a:custGeom>
                          <a:avLst/>
                          <a:gdLst>
                            <a:gd name="T0" fmla="*/ 0 w 34"/>
                            <a:gd name="T1" fmla="*/ 160 h 21"/>
                            <a:gd name="T2" fmla="*/ 81 w 34"/>
                            <a:gd name="T3" fmla="*/ 144 h 21"/>
                            <a:gd name="T4" fmla="*/ 152 w 34"/>
                            <a:gd name="T5" fmla="*/ 128 h 21"/>
                            <a:gd name="T6" fmla="*/ 205 w 34"/>
                            <a:gd name="T7" fmla="*/ 80 h 21"/>
                            <a:gd name="T8" fmla="*/ 198 w 34"/>
                            <a:gd name="T9" fmla="*/ 0 h 21"/>
                            <a:gd name="T10" fmla="*/ 188 w 34"/>
                            <a:gd name="T11" fmla="*/ 64 h 21"/>
                            <a:gd name="T12" fmla="*/ 145 w 34"/>
                            <a:gd name="T13" fmla="*/ 48 h 21"/>
                            <a:gd name="T14" fmla="*/ 145 w 34"/>
                            <a:gd name="T15" fmla="*/ 88 h 21"/>
                            <a:gd name="T16" fmla="*/ 113 w 34"/>
                            <a:gd name="T17" fmla="*/ 104 h 21"/>
                            <a:gd name="T18" fmla="*/ 100 w 34"/>
                            <a:gd name="T19" fmla="*/ 120 h 21"/>
                            <a:gd name="T20" fmla="*/ 60 w 34"/>
                            <a:gd name="T21" fmla="*/ 144 h 2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4" h="21">
                              <a:moveTo>
                                <a:pt x="0" y="20"/>
                              </a:moveTo>
                              <a:cubicBezTo>
                                <a:pt x="4" y="21"/>
                                <a:pt x="8" y="19"/>
                                <a:pt x="12" y="18"/>
                              </a:cubicBezTo>
                              <a:cubicBezTo>
                                <a:pt x="15" y="17"/>
                                <a:pt x="19" y="17"/>
                                <a:pt x="23" y="16"/>
                              </a:cubicBezTo>
                              <a:cubicBezTo>
                                <a:pt x="25" y="15"/>
                                <a:pt x="29" y="12"/>
                                <a:pt x="31" y="10"/>
                              </a:cubicBezTo>
                              <a:cubicBezTo>
                                <a:pt x="32" y="8"/>
                                <a:pt x="34" y="1"/>
                                <a:pt x="30" y="0"/>
                              </a:cubicBezTo>
                              <a:cubicBezTo>
                                <a:pt x="29" y="2"/>
                                <a:pt x="31" y="6"/>
                                <a:pt x="28" y="8"/>
                              </a:cubicBezTo>
                              <a:cubicBezTo>
                                <a:pt x="25" y="9"/>
                                <a:pt x="23" y="4"/>
                                <a:pt x="22" y="6"/>
                              </a:cubicBezTo>
                              <a:cubicBezTo>
                                <a:pt x="21" y="7"/>
                                <a:pt x="23" y="10"/>
                                <a:pt x="22" y="11"/>
                              </a:cubicBezTo>
                              <a:cubicBezTo>
                                <a:pt x="21" y="12"/>
                                <a:pt x="19" y="12"/>
                                <a:pt x="17" y="13"/>
                              </a:cubicBezTo>
                              <a:cubicBezTo>
                                <a:pt x="17" y="15"/>
                                <a:pt x="16" y="14"/>
                                <a:pt x="15" y="15"/>
                              </a:cubicBezTo>
                              <a:cubicBezTo>
                                <a:pt x="13" y="16"/>
                                <a:pt x="11" y="17"/>
                                <a:pt x="9" y="18"/>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8" name="Freeform 1224"/>
                        <a:cNvSpPr>
                          <a:spLocks/>
                        </a:cNvSpPr>
                      </a:nvSpPr>
                      <a:spPr bwMode="auto">
                        <a:xfrm>
                          <a:off x="4401" y="3237"/>
                          <a:ext cx="99" cy="114"/>
                        </a:xfrm>
                        <a:custGeom>
                          <a:avLst/>
                          <a:gdLst>
                            <a:gd name="T0" fmla="*/ 84 w 53"/>
                            <a:gd name="T1" fmla="*/ 56 h 57"/>
                            <a:gd name="T2" fmla="*/ 52 w 53"/>
                            <a:gd name="T3" fmla="*/ 136 h 57"/>
                            <a:gd name="T4" fmla="*/ 13 w 53"/>
                            <a:gd name="T5" fmla="*/ 192 h 57"/>
                            <a:gd name="T6" fmla="*/ 7 w 53"/>
                            <a:gd name="T7" fmla="*/ 280 h 57"/>
                            <a:gd name="T8" fmla="*/ 45 w 53"/>
                            <a:gd name="T9" fmla="*/ 408 h 57"/>
                            <a:gd name="T10" fmla="*/ 157 w 53"/>
                            <a:gd name="T11" fmla="*/ 424 h 57"/>
                            <a:gd name="T12" fmla="*/ 224 w 53"/>
                            <a:gd name="T13" fmla="*/ 400 h 57"/>
                            <a:gd name="T14" fmla="*/ 286 w 53"/>
                            <a:gd name="T15" fmla="*/ 296 h 57"/>
                            <a:gd name="T16" fmla="*/ 321 w 53"/>
                            <a:gd name="T17" fmla="*/ 200 h 57"/>
                            <a:gd name="T18" fmla="*/ 226 w 53"/>
                            <a:gd name="T19" fmla="*/ 16 h 57"/>
                            <a:gd name="T20" fmla="*/ 129 w 53"/>
                            <a:gd name="T21" fmla="*/ 24 h 57"/>
                            <a:gd name="T22" fmla="*/ 84 w 53"/>
                            <a:gd name="T23" fmla="*/ 56 h 5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3" h="57">
                              <a:moveTo>
                                <a:pt x="13" y="7"/>
                              </a:moveTo>
                              <a:cubicBezTo>
                                <a:pt x="9" y="9"/>
                                <a:pt x="11" y="14"/>
                                <a:pt x="8" y="17"/>
                              </a:cubicBezTo>
                              <a:cubicBezTo>
                                <a:pt x="6" y="20"/>
                                <a:pt x="3" y="21"/>
                                <a:pt x="2" y="24"/>
                              </a:cubicBezTo>
                              <a:cubicBezTo>
                                <a:pt x="1" y="28"/>
                                <a:pt x="1" y="31"/>
                                <a:pt x="1" y="35"/>
                              </a:cubicBezTo>
                              <a:cubicBezTo>
                                <a:pt x="0" y="38"/>
                                <a:pt x="2" y="51"/>
                                <a:pt x="7" y="51"/>
                              </a:cubicBezTo>
                              <a:cubicBezTo>
                                <a:pt x="12" y="51"/>
                                <a:pt x="22" y="57"/>
                                <a:pt x="24" y="53"/>
                              </a:cubicBezTo>
                              <a:cubicBezTo>
                                <a:pt x="26" y="50"/>
                                <a:pt x="31" y="51"/>
                                <a:pt x="34" y="50"/>
                              </a:cubicBezTo>
                              <a:cubicBezTo>
                                <a:pt x="37" y="49"/>
                                <a:pt x="41" y="38"/>
                                <a:pt x="44" y="37"/>
                              </a:cubicBezTo>
                              <a:cubicBezTo>
                                <a:pt x="48" y="36"/>
                                <a:pt x="48" y="29"/>
                                <a:pt x="49" y="25"/>
                              </a:cubicBezTo>
                              <a:cubicBezTo>
                                <a:pt x="53" y="18"/>
                                <a:pt x="43" y="4"/>
                                <a:pt x="35" y="2"/>
                              </a:cubicBezTo>
                              <a:cubicBezTo>
                                <a:pt x="32" y="0"/>
                                <a:pt x="24" y="1"/>
                                <a:pt x="20" y="3"/>
                              </a:cubicBezTo>
                              <a:cubicBezTo>
                                <a:pt x="18" y="4"/>
                                <a:pt x="15" y="6"/>
                                <a:pt x="13" y="7"/>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49" name="Freeform 1225"/>
                        <a:cNvSpPr>
                          <a:spLocks/>
                        </a:cNvSpPr>
                      </a:nvSpPr>
                      <a:spPr bwMode="auto">
                        <a:xfrm>
                          <a:off x="4425" y="3263"/>
                          <a:ext cx="49" cy="48"/>
                        </a:xfrm>
                        <a:custGeom>
                          <a:avLst/>
                          <a:gdLst>
                            <a:gd name="T0" fmla="*/ 0 w 26"/>
                            <a:gd name="T1" fmla="*/ 160 h 24"/>
                            <a:gd name="T2" fmla="*/ 28 w 26"/>
                            <a:gd name="T3" fmla="*/ 184 h 24"/>
                            <a:gd name="T4" fmla="*/ 75 w 26"/>
                            <a:gd name="T5" fmla="*/ 184 h 24"/>
                            <a:gd name="T6" fmla="*/ 160 w 26"/>
                            <a:gd name="T7" fmla="*/ 112 h 24"/>
                            <a:gd name="T8" fmla="*/ 153 w 26"/>
                            <a:gd name="T9" fmla="*/ 16 h 24"/>
                            <a:gd name="T10" fmla="*/ 121 w 26"/>
                            <a:gd name="T11" fmla="*/ 0 h 2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 h="24">
                              <a:moveTo>
                                <a:pt x="0" y="20"/>
                              </a:moveTo>
                              <a:cubicBezTo>
                                <a:pt x="1" y="21"/>
                                <a:pt x="3" y="23"/>
                                <a:pt x="4" y="23"/>
                              </a:cubicBezTo>
                              <a:cubicBezTo>
                                <a:pt x="7" y="22"/>
                                <a:pt x="7" y="24"/>
                                <a:pt x="11" y="23"/>
                              </a:cubicBezTo>
                              <a:cubicBezTo>
                                <a:pt x="15" y="22"/>
                                <a:pt x="21" y="18"/>
                                <a:pt x="24" y="14"/>
                              </a:cubicBezTo>
                              <a:cubicBezTo>
                                <a:pt x="26" y="11"/>
                                <a:pt x="25" y="4"/>
                                <a:pt x="23" y="2"/>
                              </a:cubicBezTo>
                              <a:cubicBezTo>
                                <a:pt x="22" y="0"/>
                                <a:pt x="20" y="0"/>
                                <a:pt x="18"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0" name="Freeform 1226"/>
                        <a:cNvSpPr>
                          <a:spLocks/>
                        </a:cNvSpPr>
                      </a:nvSpPr>
                      <a:spPr bwMode="auto">
                        <a:xfrm>
                          <a:off x="4422" y="3259"/>
                          <a:ext cx="52" cy="48"/>
                        </a:xfrm>
                        <a:custGeom>
                          <a:avLst/>
                          <a:gdLst>
                            <a:gd name="T0" fmla="*/ 84 w 28"/>
                            <a:gd name="T1" fmla="*/ 16 h 24"/>
                            <a:gd name="T2" fmla="*/ 45 w 28"/>
                            <a:gd name="T3" fmla="*/ 56 h 24"/>
                            <a:gd name="T4" fmla="*/ 24 w 28"/>
                            <a:gd name="T5" fmla="*/ 96 h 24"/>
                            <a:gd name="T6" fmla="*/ 13 w 28"/>
                            <a:gd name="T7" fmla="*/ 168 h 24"/>
                            <a:gd name="T8" fmla="*/ 65 w 28"/>
                            <a:gd name="T9" fmla="*/ 184 h 24"/>
                            <a:gd name="T10" fmla="*/ 104 w 28"/>
                            <a:gd name="T11" fmla="*/ 168 h 24"/>
                            <a:gd name="T12" fmla="*/ 128 w 28"/>
                            <a:gd name="T13" fmla="*/ 136 h 24"/>
                            <a:gd name="T14" fmla="*/ 141 w 28"/>
                            <a:gd name="T15" fmla="*/ 16 h 24"/>
                            <a:gd name="T16" fmla="*/ 84 w 28"/>
                            <a:gd name="T17" fmla="*/ 16 h 2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8" h="24">
                              <a:moveTo>
                                <a:pt x="13" y="2"/>
                              </a:moveTo>
                              <a:cubicBezTo>
                                <a:pt x="10" y="3"/>
                                <a:pt x="8" y="4"/>
                                <a:pt x="7" y="7"/>
                              </a:cubicBezTo>
                              <a:cubicBezTo>
                                <a:pt x="7" y="10"/>
                                <a:pt x="6" y="10"/>
                                <a:pt x="4" y="12"/>
                              </a:cubicBezTo>
                              <a:cubicBezTo>
                                <a:pt x="0" y="15"/>
                                <a:pt x="1" y="16"/>
                                <a:pt x="2" y="21"/>
                              </a:cubicBezTo>
                              <a:cubicBezTo>
                                <a:pt x="3" y="24"/>
                                <a:pt x="8" y="23"/>
                                <a:pt x="10" y="23"/>
                              </a:cubicBezTo>
                              <a:cubicBezTo>
                                <a:pt x="12" y="23"/>
                                <a:pt x="14" y="21"/>
                                <a:pt x="16" y="21"/>
                              </a:cubicBezTo>
                              <a:cubicBezTo>
                                <a:pt x="17" y="20"/>
                                <a:pt x="18" y="18"/>
                                <a:pt x="20" y="17"/>
                              </a:cubicBezTo>
                              <a:cubicBezTo>
                                <a:pt x="24" y="15"/>
                                <a:pt x="28" y="5"/>
                                <a:pt x="22" y="2"/>
                              </a:cubicBezTo>
                              <a:cubicBezTo>
                                <a:pt x="19" y="0"/>
                                <a:pt x="16" y="0"/>
                                <a:pt x="13" y="2"/>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1" name="Freeform 1227"/>
                        <a:cNvSpPr>
                          <a:spLocks/>
                        </a:cNvSpPr>
                      </a:nvSpPr>
                      <a:spPr bwMode="auto">
                        <a:xfrm>
                          <a:off x="4401" y="3237"/>
                          <a:ext cx="99" cy="114"/>
                        </a:xfrm>
                        <a:custGeom>
                          <a:avLst/>
                          <a:gdLst>
                            <a:gd name="T0" fmla="*/ 84 w 53"/>
                            <a:gd name="T1" fmla="*/ 56 h 57"/>
                            <a:gd name="T2" fmla="*/ 52 w 53"/>
                            <a:gd name="T3" fmla="*/ 136 h 57"/>
                            <a:gd name="T4" fmla="*/ 13 w 53"/>
                            <a:gd name="T5" fmla="*/ 192 h 57"/>
                            <a:gd name="T6" fmla="*/ 7 w 53"/>
                            <a:gd name="T7" fmla="*/ 280 h 57"/>
                            <a:gd name="T8" fmla="*/ 45 w 53"/>
                            <a:gd name="T9" fmla="*/ 408 h 57"/>
                            <a:gd name="T10" fmla="*/ 157 w 53"/>
                            <a:gd name="T11" fmla="*/ 424 h 57"/>
                            <a:gd name="T12" fmla="*/ 224 w 53"/>
                            <a:gd name="T13" fmla="*/ 400 h 57"/>
                            <a:gd name="T14" fmla="*/ 286 w 53"/>
                            <a:gd name="T15" fmla="*/ 296 h 57"/>
                            <a:gd name="T16" fmla="*/ 321 w 53"/>
                            <a:gd name="T17" fmla="*/ 200 h 57"/>
                            <a:gd name="T18" fmla="*/ 226 w 53"/>
                            <a:gd name="T19" fmla="*/ 16 h 57"/>
                            <a:gd name="T20" fmla="*/ 129 w 53"/>
                            <a:gd name="T21" fmla="*/ 24 h 57"/>
                            <a:gd name="T22" fmla="*/ 84 w 53"/>
                            <a:gd name="T23" fmla="*/ 56 h 5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3" h="57">
                              <a:moveTo>
                                <a:pt x="13" y="7"/>
                              </a:moveTo>
                              <a:cubicBezTo>
                                <a:pt x="9" y="9"/>
                                <a:pt x="11" y="14"/>
                                <a:pt x="8" y="17"/>
                              </a:cubicBezTo>
                              <a:cubicBezTo>
                                <a:pt x="6" y="20"/>
                                <a:pt x="3" y="21"/>
                                <a:pt x="2" y="24"/>
                              </a:cubicBezTo>
                              <a:cubicBezTo>
                                <a:pt x="1" y="28"/>
                                <a:pt x="1" y="31"/>
                                <a:pt x="1" y="35"/>
                              </a:cubicBezTo>
                              <a:cubicBezTo>
                                <a:pt x="0" y="38"/>
                                <a:pt x="2" y="51"/>
                                <a:pt x="7" y="51"/>
                              </a:cubicBezTo>
                              <a:cubicBezTo>
                                <a:pt x="12" y="51"/>
                                <a:pt x="22" y="57"/>
                                <a:pt x="24" y="53"/>
                              </a:cubicBezTo>
                              <a:cubicBezTo>
                                <a:pt x="26" y="50"/>
                                <a:pt x="31" y="51"/>
                                <a:pt x="34" y="50"/>
                              </a:cubicBezTo>
                              <a:cubicBezTo>
                                <a:pt x="37" y="49"/>
                                <a:pt x="41" y="38"/>
                                <a:pt x="44" y="37"/>
                              </a:cubicBezTo>
                              <a:cubicBezTo>
                                <a:pt x="48" y="36"/>
                                <a:pt x="48" y="29"/>
                                <a:pt x="49" y="25"/>
                              </a:cubicBezTo>
                              <a:cubicBezTo>
                                <a:pt x="53" y="18"/>
                                <a:pt x="43" y="4"/>
                                <a:pt x="35" y="2"/>
                              </a:cubicBezTo>
                              <a:cubicBezTo>
                                <a:pt x="32" y="0"/>
                                <a:pt x="24" y="1"/>
                                <a:pt x="20" y="3"/>
                              </a:cubicBezTo>
                              <a:cubicBezTo>
                                <a:pt x="18" y="4"/>
                                <a:pt x="15" y="6"/>
                                <a:pt x="13" y="7"/>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2" name="Freeform 1228"/>
                        <a:cNvSpPr>
                          <a:spLocks/>
                        </a:cNvSpPr>
                      </a:nvSpPr>
                      <a:spPr bwMode="auto">
                        <a:xfrm>
                          <a:off x="4422" y="3259"/>
                          <a:ext cx="52" cy="48"/>
                        </a:xfrm>
                        <a:custGeom>
                          <a:avLst/>
                          <a:gdLst>
                            <a:gd name="T0" fmla="*/ 84 w 28"/>
                            <a:gd name="T1" fmla="*/ 16 h 24"/>
                            <a:gd name="T2" fmla="*/ 45 w 28"/>
                            <a:gd name="T3" fmla="*/ 56 h 24"/>
                            <a:gd name="T4" fmla="*/ 24 w 28"/>
                            <a:gd name="T5" fmla="*/ 96 h 24"/>
                            <a:gd name="T6" fmla="*/ 13 w 28"/>
                            <a:gd name="T7" fmla="*/ 168 h 24"/>
                            <a:gd name="T8" fmla="*/ 65 w 28"/>
                            <a:gd name="T9" fmla="*/ 184 h 24"/>
                            <a:gd name="T10" fmla="*/ 104 w 28"/>
                            <a:gd name="T11" fmla="*/ 168 h 24"/>
                            <a:gd name="T12" fmla="*/ 128 w 28"/>
                            <a:gd name="T13" fmla="*/ 136 h 24"/>
                            <a:gd name="T14" fmla="*/ 141 w 28"/>
                            <a:gd name="T15" fmla="*/ 16 h 24"/>
                            <a:gd name="T16" fmla="*/ 84 w 28"/>
                            <a:gd name="T17" fmla="*/ 16 h 2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8" h="24">
                              <a:moveTo>
                                <a:pt x="13" y="2"/>
                              </a:moveTo>
                              <a:cubicBezTo>
                                <a:pt x="10" y="3"/>
                                <a:pt x="8" y="4"/>
                                <a:pt x="7" y="7"/>
                              </a:cubicBezTo>
                              <a:cubicBezTo>
                                <a:pt x="7" y="10"/>
                                <a:pt x="6" y="10"/>
                                <a:pt x="4" y="12"/>
                              </a:cubicBezTo>
                              <a:cubicBezTo>
                                <a:pt x="0" y="15"/>
                                <a:pt x="1" y="16"/>
                                <a:pt x="2" y="21"/>
                              </a:cubicBezTo>
                              <a:cubicBezTo>
                                <a:pt x="3" y="24"/>
                                <a:pt x="8" y="23"/>
                                <a:pt x="10" y="23"/>
                              </a:cubicBezTo>
                              <a:cubicBezTo>
                                <a:pt x="12" y="23"/>
                                <a:pt x="14" y="21"/>
                                <a:pt x="16" y="21"/>
                              </a:cubicBezTo>
                              <a:cubicBezTo>
                                <a:pt x="17" y="20"/>
                                <a:pt x="18" y="18"/>
                                <a:pt x="20" y="17"/>
                              </a:cubicBezTo>
                              <a:cubicBezTo>
                                <a:pt x="24" y="15"/>
                                <a:pt x="28" y="5"/>
                                <a:pt x="22" y="2"/>
                              </a:cubicBezTo>
                              <a:cubicBezTo>
                                <a:pt x="19" y="0"/>
                                <a:pt x="16" y="0"/>
                                <a:pt x="13" y="2"/>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3" name="Freeform 1229"/>
                        <a:cNvSpPr>
                          <a:spLocks/>
                        </a:cNvSpPr>
                      </a:nvSpPr>
                      <a:spPr bwMode="auto">
                        <a:xfrm>
                          <a:off x="4435" y="3265"/>
                          <a:ext cx="5" cy="6"/>
                        </a:xfrm>
                        <a:custGeom>
                          <a:avLst/>
                          <a:gdLst>
                            <a:gd name="T0" fmla="*/ 0 w 3"/>
                            <a:gd name="T1" fmla="*/ 16 h 3"/>
                            <a:gd name="T2" fmla="*/ 5 w 3"/>
                            <a:gd name="T3" fmla="*/ 0 h 3"/>
                            <a:gd name="T4" fmla="*/ 13 w 3"/>
                            <a:gd name="T5" fmla="*/ 16 h 3"/>
                            <a:gd name="T6" fmla="*/ 5 w 3"/>
                            <a:gd name="T7" fmla="*/ 24 h 3"/>
                            <a:gd name="T8" fmla="*/ 0 w 3"/>
                            <a:gd name="T9" fmla="*/ 16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 h="3">
                              <a:moveTo>
                                <a:pt x="0" y="2"/>
                              </a:moveTo>
                              <a:cubicBezTo>
                                <a:pt x="0" y="1"/>
                                <a:pt x="1" y="0"/>
                                <a:pt x="1" y="0"/>
                              </a:cubicBezTo>
                              <a:cubicBezTo>
                                <a:pt x="2" y="0"/>
                                <a:pt x="3" y="1"/>
                                <a:pt x="3" y="2"/>
                              </a:cubicBezTo>
                              <a:cubicBezTo>
                                <a:pt x="3" y="3"/>
                                <a:pt x="2" y="3"/>
                                <a:pt x="1" y="3"/>
                              </a:cubicBezTo>
                              <a:cubicBezTo>
                                <a:pt x="0" y="3"/>
                                <a:pt x="0" y="3"/>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4" name="Freeform 1230"/>
                        <a:cNvSpPr>
                          <a:spLocks/>
                        </a:cNvSpPr>
                      </a:nvSpPr>
                      <a:spPr bwMode="auto">
                        <a:xfrm>
                          <a:off x="4440" y="3263"/>
                          <a:ext cx="4" cy="4"/>
                        </a:xfrm>
                        <a:custGeom>
                          <a:avLst/>
                          <a:gdLst>
                            <a:gd name="T0" fmla="*/ 0 w 2"/>
                            <a:gd name="T1" fmla="*/ 8 h 2"/>
                            <a:gd name="T2" fmla="*/ 8 w 2"/>
                            <a:gd name="T3" fmla="*/ 0 h 2"/>
                            <a:gd name="T4" fmla="*/ 16 w 2"/>
                            <a:gd name="T5" fmla="*/ 8 h 2"/>
                            <a:gd name="T6" fmla="*/ 8 w 2"/>
                            <a:gd name="T7" fmla="*/ 16 h 2"/>
                            <a:gd name="T8" fmla="*/ 0 w 2"/>
                            <a:gd name="T9" fmla="*/ 8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 h="2">
                              <a:moveTo>
                                <a:pt x="0" y="1"/>
                              </a:moveTo>
                              <a:cubicBezTo>
                                <a:pt x="0" y="0"/>
                                <a:pt x="0" y="0"/>
                                <a:pt x="1" y="0"/>
                              </a:cubicBezTo>
                              <a:cubicBezTo>
                                <a:pt x="2" y="0"/>
                                <a:pt x="2" y="0"/>
                                <a:pt x="2" y="1"/>
                              </a:cubicBezTo>
                              <a:cubicBezTo>
                                <a:pt x="2" y="1"/>
                                <a:pt x="1" y="2"/>
                                <a:pt x="1" y="2"/>
                              </a:cubicBezTo>
                              <a:cubicBezTo>
                                <a:pt x="0" y="2"/>
                                <a:pt x="0" y="1"/>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5" name="Oval 1231"/>
                        <a:cNvSpPr>
                          <a:spLocks noChangeArrowheads="1"/>
                        </a:cNvSpPr>
                      </a:nvSpPr>
                      <a:spPr bwMode="auto">
                        <a:xfrm>
                          <a:off x="4433" y="3273"/>
                          <a:ext cx="4" cy="2"/>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56" name="Freeform 1232"/>
                        <a:cNvSpPr>
                          <a:spLocks/>
                        </a:cNvSpPr>
                      </a:nvSpPr>
                      <a:spPr bwMode="auto">
                        <a:xfrm>
                          <a:off x="4425" y="3267"/>
                          <a:ext cx="41" cy="38"/>
                        </a:xfrm>
                        <a:custGeom>
                          <a:avLst/>
                          <a:gdLst>
                            <a:gd name="T0" fmla="*/ 0 w 22"/>
                            <a:gd name="T1" fmla="*/ 104 h 19"/>
                            <a:gd name="T2" fmla="*/ 60 w 22"/>
                            <a:gd name="T3" fmla="*/ 136 h 19"/>
                            <a:gd name="T4" fmla="*/ 76 w 22"/>
                            <a:gd name="T5" fmla="*/ 104 h 19"/>
                            <a:gd name="T6" fmla="*/ 97 w 22"/>
                            <a:gd name="T7" fmla="*/ 88 h 19"/>
                            <a:gd name="T8" fmla="*/ 121 w 22"/>
                            <a:gd name="T9" fmla="*/ 64 h 19"/>
                            <a:gd name="T10" fmla="*/ 142 w 22"/>
                            <a:gd name="T11" fmla="*/ 0 h 19"/>
                            <a:gd name="T12" fmla="*/ 129 w 22"/>
                            <a:gd name="T13" fmla="*/ 32 h 19"/>
                            <a:gd name="T14" fmla="*/ 104 w 22"/>
                            <a:gd name="T15" fmla="*/ 24 h 19"/>
                            <a:gd name="T16" fmla="*/ 89 w 22"/>
                            <a:gd name="T17" fmla="*/ 72 h 19"/>
                            <a:gd name="T18" fmla="*/ 73 w 22"/>
                            <a:gd name="T19" fmla="*/ 72 h 19"/>
                            <a:gd name="T20" fmla="*/ 52 w 22"/>
                            <a:gd name="T21" fmla="*/ 72 h 19"/>
                            <a:gd name="T22" fmla="*/ 39 w 22"/>
                            <a:gd name="T23" fmla="*/ 88 h 19"/>
                            <a:gd name="T24" fmla="*/ 24 w 22"/>
                            <a:gd name="T25" fmla="*/ 96 h 19"/>
                            <a:gd name="T26" fmla="*/ 13 w 22"/>
                            <a:gd name="T27" fmla="*/ 104 h 1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2" h="19">
                              <a:moveTo>
                                <a:pt x="0" y="13"/>
                              </a:moveTo>
                              <a:cubicBezTo>
                                <a:pt x="0" y="19"/>
                                <a:pt x="7" y="18"/>
                                <a:pt x="9" y="17"/>
                              </a:cubicBezTo>
                              <a:cubicBezTo>
                                <a:pt x="11" y="16"/>
                                <a:pt x="10" y="14"/>
                                <a:pt x="12" y="13"/>
                              </a:cubicBezTo>
                              <a:cubicBezTo>
                                <a:pt x="14" y="12"/>
                                <a:pt x="14" y="12"/>
                                <a:pt x="15" y="11"/>
                              </a:cubicBezTo>
                              <a:cubicBezTo>
                                <a:pt x="17" y="11"/>
                                <a:pt x="18" y="10"/>
                                <a:pt x="19" y="8"/>
                              </a:cubicBezTo>
                              <a:cubicBezTo>
                                <a:pt x="21" y="6"/>
                                <a:pt x="22" y="3"/>
                                <a:pt x="22" y="0"/>
                              </a:cubicBezTo>
                              <a:cubicBezTo>
                                <a:pt x="21" y="1"/>
                                <a:pt x="21" y="3"/>
                                <a:pt x="20" y="4"/>
                              </a:cubicBezTo>
                              <a:cubicBezTo>
                                <a:pt x="18" y="5"/>
                                <a:pt x="17" y="3"/>
                                <a:pt x="16" y="3"/>
                              </a:cubicBezTo>
                              <a:cubicBezTo>
                                <a:pt x="16" y="6"/>
                                <a:pt x="17" y="8"/>
                                <a:pt x="14" y="9"/>
                              </a:cubicBezTo>
                              <a:cubicBezTo>
                                <a:pt x="13" y="9"/>
                                <a:pt x="12" y="10"/>
                                <a:pt x="11" y="9"/>
                              </a:cubicBezTo>
                              <a:cubicBezTo>
                                <a:pt x="10" y="9"/>
                                <a:pt x="10" y="8"/>
                                <a:pt x="8" y="9"/>
                              </a:cubicBezTo>
                              <a:cubicBezTo>
                                <a:pt x="7" y="9"/>
                                <a:pt x="7" y="10"/>
                                <a:pt x="6" y="11"/>
                              </a:cubicBezTo>
                              <a:cubicBezTo>
                                <a:pt x="5" y="11"/>
                                <a:pt x="5" y="11"/>
                                <a:pt x="4" y="12"/>
                              </a:cubicBezTo>
                              <a:cubicBezTo>
                                <a:pt x="3" y="12"/>
                                <a:pt x="4" y="13"/>
                                <a:pt x="2" y="13"/>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7" name="Freeform 1233"/>
                        <a:cNvSpPr>
                          <a:spLocks/>
                        </a:cNvSpPr>
                      </a:nvSpPr>
                      <a:spPr bwMode="auto">
                        <a:xfrm>
                          <a:off x="4431" y="3263"/>
                          <a:ext cx="34" cy="22"/>
                        </a:xfrm>
                        <a:custGeom>
                          <a:avLst/>
                          <a:gdLst>
                            <a:gd name="T0" fmla="*/ 0 w 18"/>
                            <a:gd name="T1" fmla="*/ 88 h 11"/>
                            <a:gd name="T2" fmla="*/ 28 w 18"/>
                            <a:gd name="T3" fmla="*/ 48 h 11"/>
                            <a:gd name="T4" fmla="*/ 47 w 18"/>
                            <a:gd name="T5" fmla="*/ 16 h 11"/>
                            <a:gd name="T6" fmla="*/ 81 w 18"/>
                            <a:gd name="T7" fmla="*/ 0 h 11"/>
                            <a:gd name="T8" fmla="*/ 113 w 18"/>
                            <a:gd name="T9" fmla="*/ 24 h 11"/>
                            <a:gd name="T10" fmla="*/ 81 w 18"/>
                            <a:gd name="T11" fmla="*/ 8 h 11"/>
                            <a:gd name="T12" fmla="*/ 60 w 18"/>
                            <a:gd name="T13" fmla="*/ 48 h 11"/>
                            <a:gd name="T14" fmla="*/ 32 w 18"/>
                            <a:gd name="T15" fmla="*/ 64 h 11"/>
                            <a:gd name="T16" fmla="*/ 28 w 18"/>
                            <a:gd name="T17" fmla="*/ 72 h 11"/>
                            <a:gd name="T18" fmla="*/ 15 w 18"/>
                            <a:gd name="T19" fmla="*/ 80 h 1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8" h="11">
                              <a:moveTo>
                                <a:pt x="0" y="11"/>
                              </a:moveTo>
                              <a:cubicBezTo>
                                <a:pt x="2" y="9"/>
                                <a:pt x="3" y="8"/>
                                <a:pt x="4" y="6"/>
                              </a:cubicBezTo>
                              <a:cubicBezTo>
                                <a:pt x="5" y="3"/>
                                <a:pt x="5" y="3"/>
                                <a:pt x="7" y="2"/>
                              </a:cubicBezTo>
                              <a:cubicBezTo>
                                <a:pt x="8" y="2"/>
                                <a:pt x="10" y="1"/>
                                <a:pt x="12" y="0"/>
                              </a:cubicBezTo>
                              <a:cubicBezTo>
                                <a:pt x="13" y="0"/>
                                <a:pt x="18" y="1"/>
                                <a:pt x="17" y="3"/>
                              </a:cubicBezTo>
                              <a:cubicBezTo>
                                <a:pt x="16" y="2"/>
                                <a:pt x="14" y="1"/>
                                <a:pt x="12" y="1"/>
                              </a:cubicBezTo>
                              <a:cubicBezTo>
                                <a:pt x="9" y="2"/>
                                <a:pt x="10" y="4"/>
                                <a:pt x="9" y="6"/>
                              </a:cubicBezTo>
                              <a:cubicBezTo>
                                <a:pt x="8" y="7"/>
                                <a:pt x="6" y="7"/>
                                <a:pt x="5" y="8"/>
                              </a:cubicBezTo>
                              <a:cubicBezTo>
                                <a:pt x="4" y="9"/>
                                <a:pt x="4" y="9"/>
                                <a:pt x="4" y="9"/>
                              </a:cubicBezTo>
                              <a:cubicBezTo>
                                <a:pt x="3" y="10"/>
                                <a:pt x="3" y="10"/>
                                <a:pt x="2" y="10"/>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8" name="Freeform 1234"/>
                        <a:cNvSpPr>
                          <a:spLocks/>
                        </a:cNvSpPr>
                      </a:nvSpPr>
                      <a:spPr bwMode="auto">
                        <a:xfrm>
                          <a:off x="4438" y="3267"/>
                          <a:ext cx="12" cy="10"/>
                        </a:xfrm>
                        <a:custGeom>
                          <a:avLst/>
                          <a:gdLst>
                            <a:gd name="T0" fmla="*/ 0 w 6"/>
                            <a:gd name="T1" fmla="*/ 32 h 5"/>
                            <a:gd name="T2" fmla="*/ 48 w 6"/>
                            <a:gd name="T3" fmla="*/ 0 h 5"/>
                            <a:gd name="T4" fmla="*/ 24 w 6"/>
                            <a:gd name="T5" fmla="*/ 16 h 5"/>
                            <a:gd name="T6" fmla="*/ 0 w 6"/>
                            <a:gd name="T7" fmla="*/ 40 h 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 h="5">
                              <a:moveTo>
                                <a:pt x="0" y="4"/>
                              </a:moveTo>
                              <a:cubicBezTo>
                                <a:pt x="1" y="1"/>
                                <a:pt x="3" y="0"/>
                                <a:pt x="6" y="0"/>
                              </a:cubicBezTo>
                              <a:cubicBezTo>
                                <a:pt x="4" y="0"/>
                                <a:pt x="3" y="1"/>
                                <a:pt x="3" y="2"/>
                              </a:cubicBezTo>
                              <a:cubicBezTo>
                                <a:pt x="1" y="2"/>
                                <a:pt x="0" y="3"/>
                                <a:pt x="0" y="5"/>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59" name="Freeform 1235"/>
                        <a:cNvSpPr>
                          <a:spLocks/>
                        </a:cNvSpPr>
                      </a:nvSpPr>
                      <a:spPr bwMode="auto">
                        <a:xfrm>
                          <a:off x="4403" y="3241"/>
                          <a:ext cx="71" cy="72"/>
                        </a:xfrm>
                        <a:custGeom>
                          <a:avLst/>
                          <a:gdLst>
                            <a:gd name="T0" fmla="*/ 24 w 38"/>
                            <a:gd name="T1" fmla="*/ 168 h 36"/>
                            <a:gd name="T2" fmla="*/ 13 w 38"/>
                            <a:gd name="T3" fmla="*/ 224 h 36"/>
                            <a:gd name="T4" fmla="*/ 21 w 38"/>
                            <a:gd name="T5" fmla="*/ 288 h 36"/>
                            <a:gd name="T6" fmla="*/ 67 w 38"/>
                            <a:gd name="T7" fmla="*/ 152 h 36"/>
                            <a:gd name="T8" fmla="*/ 77 w 38"/>
                            <a:gd name="T9" fmla="*/ 104 h 36"/>
                            <a:gd name="T10" fmla="*/ 112 w 38"/>
                            <a:gd name="T11" fmla="*/ 64 h 36"/>
                            <a:gd name="T12" fmla="*/ 196 w 38"/>
                            <a:gd name="T13" fmla="*/ 24 h 36"/>
                            <a:gd name="T14" fmla="*/ 249 w 38"/>
                            <a:gd name="T15" fmla="*/ 40 h 36"/>
                            <a:gd name="T16" fmla="*/ 189 w 38"/>
                            <a:gd name="T17" fmla="*/ 0 h 36"/>
                            <a:gd name="T18" fmla="*/ 105 w 38"/>
                            <a:gd name="T19" fmla="*/ 40 h 36"/>
                            <a:gd name="T20" fmla="*/ 67 w 38"/>
                            <a:gd name="T21" fmla="*/ 104 h 36"/>
                            <a:gd name="T22" fmla="*/ 21 w 38"/>
                            <a:gd name="T23" fmla="*/ 168 h 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8" h="36">
                              <a:moveTo>
                                <a:pt x="4" y="21"/>
                              </a:moveTo>
                              <a:cubicBezTo>
                                <a:pt x="3" y="22"/>
                                <a:pt x="1" y="26"/>
                                <a:pt x="2" y="28"/>
                              </a:cubicBezTo>
                              <a:cubicBezTo>
                                <a:pt x="2" y="30"/>
                                <a:pt x="2" y="35"/>
                                <a:pt x="3" y="36"/>
                              </a:cubicBezTo>
                              <a:cubicBezTo>
                                <a:pt x="0" y="31"/>
                                <a:pt x="7" y="22"/>
                                <a:pt x="10" y="19"/>
                              </a:cubicBezTo>
                              <a:cubicBezTo>
                                <a:pt x="12" y="18"/>
                                <a:pt x="11" y="15"/>
                                <a:pt x="12" y="13"/>
                              </a:cubicBezTo>
                              <a:cubicBezTo>
                                <a:pt x="13" y="10"/>
                                <a:pt x="14" y="9"/>
                                <a:pt x="17" y="8"/>
                              </a:cubicBezTo>
                              <a:cubicBezTo>
                                <a:pt x="21" y="5"/>
                                <a:pt x="25" y="1"/>
                                <a:pt x="30" y="3"/>
                              </a:cubicBezTo>
                              <a:cubicBezTo>
                                <a:pt x="32" y="4"/>
                                <a:pt x="38" y="3"/>
                                <a:pt x="38" y="5"/>
                              </a:cubicBezTo>
                              <a:cubicBezTo>
                                <a:pt x="35" y="2"/>
                                <a:pt x="33" y="0"/>
                                <a:pt x="29" y="0"/>
                              </a:cubicBezTo>
                              <a:cubicBezTo>
                                <a:pt x="24" y="1"/>
                                <a:pt x="19" y="3"/>
                                <a:pt x="16" y="5"/>
                              </a:cubicBezTo>
                              <a:cubicBezTo>
                                <a:pt x="12" y="7"/>
                                <a:pt x="11" y="9"/>
                                <a:pt x="10" y="13"/>
                              </a:cubicBezTo>
                              <a:cubicBezTo>
                                <a:pt x="9" y="16"/>
                                <a:pt x="6" y="19"/>
                                <a:pt x="3" y="21"/>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0" name="Freeform 1236"/>
                        <a:cNvSpPr>
                          <a:spLocks/>
                        </a:cNvSpPr>
                      </a:nvSpPr>
                      <a:spPr bwMode="auto">
                        <a:xfrm>
                          <a:off x="4407" y="3251"/>
                          <a:ext cx="26" cy="34"/>
                        </a:xfrm>
                        <a:custGeom>
                          <a:avLst/>
                          <a:gdLst>
                            <a:gd name="T0" fmla="*/ 7 w 14"/>
                            <a:gd name="T1" fmla="*/ 136 h 17"/>
                            <a:gd name="T2" fmla="*/ 45 w 14"/>
                            <a:gd name="T3" fmla="*/ 88 h 17"/>
                            <a:gd name="T4" fmla="*/ 52 w 14"/>
                            <a:gd name="T5" fmla="*/ 40 h 17"/>
                            <a:gd name="T6" fmla="*/ 89 w 14"/>
                            <a:gd name="T7" fmla="*/ 0 h 17"/>
                            <a:gd name="T8" fmla="*/ 52 w 14"/>
                            <a:gd name="T9" fmla="*/ 80 h 17"/>
                            <a:gd name="T10" fmla="*/ 24 w 14"/>
                            <a:gd name="T11" fmla="*/ 120 h 17"/>
                            <a:gd name="T12" fmla="*/ 7 w 14"/>
                            <a:gd name="T13" fmla="*/ 136 h 1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4" h="17">
                              <a:moveTo>
                                <a:pt x="1" y="17"/>
                              </a:moveTo>
                              <a:cubicBezTo>
                                <a:pt x="0" y="13"/>
                                <a:pt x="5" y="14"/>
                                <a:pt x="7" y="11"/>
                              </a:cubicBezTo>
                              <a:cubicBezTo>
                                <a:pt x="8" y="9"/>
                                <a:pt x="8" y="7"/>
                                <a:pt x="8" y="5"/>
                              </a:cubicBezTo>
                              <a:cubicBezTo>
                                <a:pt x="9" y="2"/>
                                <a:pt x="11" y="1"/>
                                <a:pt x="14" y="0"/>
                              </a:cubicBezTo>
                              <a:cubicBezTo>
                                <a:pt x="9" y="3"/>
                                <a:pt x="10" y="6"/>
                                <a:pt x="8" y="10"/>
                              </a:cubicBezTo>
                              <a:cubicBezTo>
                                <a:pt x="7" y="13"/>
                                <a:pt x="6" y="14"/>
                                <a:pt x="4" y="15"/>
                              </a:cubicBezTo>
                              <a:cubicBezTo>
                                <a:pt x="3" y="15"/>
                                <a:pt x="2" y="16"/>
                                <a:pt x="1" y="17"/>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1" name="Freeform 1237"/>
                        <a:cNvSpPr>
                          <a:spLocks/>
                        </a:cNvSpPr>
                      </a:nvSpPr>
                      <a:spPr bwMode="auto">
                        <a:xfrm>
                          <a:off x="4414" y="3271"/>
                          <a:ext cx="75" cy="70"/>
                        </a:xfrm>
                        <a:custGeom>
                          <a:avLst/>
                          <a:gdLst>
                            <a:gd name="T0" fmla="*/ 0 w 40"/>
                            <a:gd name="T1" fmla="*/ 224 h 35"/>
                            <a:gd name="T2" fmla="*/ 32 w 40"/>
                            <a:gd name="T3" fmla="*/ 256 h 35"/>
                            <a:gd name="T4" fmla="*/ 73 w 40"/>
                            <a:gd name="T5" fmla="*/ 280 h 35"/>
                            <a:gd name="T6" fmla="*/ 99 w 40"/>
                            <a:gd name="T7" fmla="*/ 280 h 35"/>
                            <a:gd name="T8" fmla="*/ 113 w 40"/>
                            <a:gd name="T9" fmla="*/ 256 h 35"/>
                            <a:gd name="T10" fmla="*/ 173 w 40"/>
                            <a:gd name="T11" fmla="*/ 240 h 35"/>
                            <a:gd name="T12" fmla="*/ 204 w 40"/>
                            <a:gd name="T13" fmla="*/ 192 h 35"/>
                            <a:gd name="T14" fmla="*/ 240 w 40"/>
                            <a:gd name="T15" fmla="*/ 152 h 35"/>
                            <a:gd name="T16" fmla="*/ 257 w 40"/>
                            <a:gd name="T17" fmla="*/ 96 h 35"/>
                            <a:gd name="T18" fmla="*/ 257 w 40"/>
                            <a:gd name="T19" fmla="*/ 0 h 35"/>
                            <a:gd name="T20" fmla="*/ 257 w 40"/>
                            <a:gd name="T21" fmla="*/ 48 h 35"/>
                            <a:gd name="T22" fmla="*/ 240 w 40"/>
                            <a:gd name="T23" fmla="*/ 112 h 35"/>
                            <a:gd name="T24" fmla="*/ 204 w 40"/>
                            <a:gd name="T25" fmla="*/ 128 h 35"/>
                            <a:gd name="T26" fmla="*/ 189 w 40"/>
                            <a:gd name="T27" fmla="*/ 160 h 35"/>
                            <a:gd name="T28" fmla="*/ 158 w 40"/>
                            <a:gd name="T29" fmla="*/ 192 h 35"/>
                            <a:gd name="T30" fmla="*/ 120 w 40"/>
                            <a:gd name="T31" fmla="*/ 192 h 35"/>
                            <a:gd name="T32" fmla="*/ 92 w 40"/>
                            <a:gd name="T33" fmla="*/ 232 h 35"/>
                            <a:gd name="T34" fmla="*/ 81 w 40"/>
                            <a:gd name="T35" fmla="*/ 248 h 35"/>
                            <a:gd name="T36" fmla="*/ 53 w 40"/>
                            <a:gd name="T37" fmla="*/ 248 h 35"/>
                            <a:gd name="T38" fmla="*/ 8 w 40"/>
                            <a:gd name="T39" fmla="*/ 232 h 35"/>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0" h="35">
                              <a:moveTo>
                                <a:pt x="0" y="28"/>
                              </a:moveTo>
                              <a:cubicBezTo>
                                <a:pt x="1" y="30"/>
                                <a:pt x="4" y="31"/>
                                <a:pt x="5" y="32"/>
                              </a:cubicBezTo>
                              <a:cubicBezTo>
                                <a:pt x="8" y="34"/>
                                <a:pt x="9" y="35"/>
                                <a:pt x="11" y="35"/>
                              </a:cubicBezTo>
                              <a:cubicBezTo>
                                <a:pt x="13" y="35"/>
                                <a:pt x="14" y="35"/>
                                <a:pt x="15" y="35"/>
                              </a:cubicBezTo>
                              <a:cubicBezTo>
                                <a:pt x="16" y="34"/>
                                <a:pt x="16" y="33"/>
                                <a:pt x="17" y="32"/>
                              </a:cubicBezTo>
                              <a:cubicBezTo>
                                <a:pt x="20" y="31"/>
                                <a:pt x="23" y="31"/>
                                <a:pt x="26" y="30"/>
                              </a:cubicBezTo>
                              <a:cubicBezTo>
                                <a:pt x="30" y="29"/>
                                <a:pt x="30" y="26"/>
                                <a:pt x="31" y="24"/>
                              </a:cubicBezTo>
                              <a:cubicBezTo>
                                <a:pt x="33" y="22"/>
                                <a:pt x="35" y="21"/>
                                <a:pt x="36" y="19"/>
                              </a:cubicBezTo>
                              <a:cubicBezTo>
                                <a:pt x="37" y="17"/>
                                <a:pt x="39" y="14"/>
                                <a:pt x="39" y="12"/>
                              </a:cubicBezTo>
                              <a:cubicBezTo>
                                <a:pt x="40" y="8"/>
                                <a:pt x="40" y="4"/>
                                <a:pt x="39" y="0"/>
                              </a:cubicBezTo>
                              <a:cubicBezTo>
                                <a:pt x="39" y="3"/>
                                <a:pt x="40" y="4"/>
                                <a:pt x="39" y="6"/>
                              </a:cubicBezTo>
                              <a:cubicBezTo>
                                <a:pt x="39" y="9"/>
                                <a:pt x="38" y="12"/>
                                <a:pt x="36" y="14"/>
                              </a:cubicBezTo>
                              <a:cubicBezTo>
                                <a:pt x="34" y="16"/>
                                <a:pt x="33" y="15"/>
                                <a:pt x="31" y="16"/>
                              </a:cubicBezTo>
                              <a:cubicBezTo>
                                <a:pt x="29" y="17"/>
                                <a:pt x="29" y="18"/>
                                <a:pt x="29" y="20"/>
                              </a:cubicBezTo>
                              <a:cubicBezTo>
                                <a:pt x="28" y="22"/>
                                <a:pt x="26" y="25"/>
                                <a:pt x="24" y="24"/>
                              </a:cubicBezTo>
                              <a:cubicBezTo>
                                <a:pt x="21" y="23"/>
                                <a:pt x="19" y="20"/>
                                <a:pt x="18" y="24"/>
                              </a:cubicBezTo>
                              <a:cubicBezTo>
                                <a:pt x="17" y="26"/>
                                <a:pt x="17" y="27"/>
                                <a:pt x="14" y="29"/>
                              </a:cubicBezTo>
                              <a:cubicBezTo>
                                <a:pt x="14" y="30"/>
                                <a:pt x="13" y="31"/>
                                <a:pt x="12" y="31"/>
                              </a:cubicBezTo>
                              <a:cubicBezTo>
                                <a:pt x="10" y="31"/>
                                <a:pt x="10" y="31"/>
                                <a:pt x="8" y="31"/>
                              </a:cubicBezTo>
                              <a:cubicBezTo>
                                <a:pt x="6" y="30"/>
                                <a:pt x="1" y="32"/>
                                <a:pt x="1" y="29"/>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2" name="Freeform 1238"/>
                        <a:cNvSpPr>
                          <a:spLocks/>
                        </a:cNvSpPr>
                      </a:nvSpPr>
                      <a:spPr bwMode="auto">
                        <a:xfrm>
                          <a:off x="4437" y="3315"/>
                          <a:ext cx="39" cy="26"/>
                        </a:xfrm>
                        <a:custGeom>
                          <a:avLst/>
                          <a:gdLst>
                            <a:gd name="T0" fmla="*/ 0 w 21"/>
                            <a:gd name="T1" fmla="*/ 104 h 13"/>
                            <a:gd name="T2" fmla="*/ 24 w 21"/>
                            <a:gd name="T3" fmla="*/ 104 h 13"/>
                            <a:gd name="T4" fmla="*/ 45 w 21"/>
                            <a:gd name="T5" fmla="*/ 80 h 13"/>
                            <a:gd name="T6" fmla="*/ 84 w 21"/>
                            <a:gd name="T7" fmla="*/ 64 h 13"/>
                            <a:gd name="T8" fmla="*/ 113 w 21"/>
                            <a:gd name="T9" fmla="*/ 48 h 13"/>
                            <a:gd name="T10" fmla="*/ 134 w 21"/>
                            <a:gd name="T11" fmla="*/ 0 h 13"/>
                            <a:gd name="T12" fmla="*/ 110 w 21"/>
                            <a:gd name="T13" fmla="*/ 24 h 13"/>
                            <a:gd name="T14" fmla="*/ 89 w 21"/>
                            <a:gd name="T15" fmla="*/ 48 h 13"/>
                            <a:gd name="T16" fmla="*/ 65 w 21"/>
                            <a:gd name="T17" fmla="*/ 48 h 13"/>
                            <a:gd name="T18" fmla="*/ 32 w 21"/>
                            <a:gd name="T19" fmla="*/ 80 h 13"/>
                            <a:gd name="T20" fmla="*/ 0 w 21"/>
                            <a:gd name="T21" fmla="*/ 96 h 1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1" h="13">
                              <a:moveTo>
                                <a:pt x="0" y="13"/>
                              </a:moveTo>
                              <a:cubicBezTo>
                                <a:pt x="1" y="13"/>
                                <a:pt x="3" y="13"/>
                                <a:pt x="4" y="13"/>
                              </a:cubicBezTo>
                              <a:cubicBezTo>
                                <a:pt x="5" y="12"/>
                                <a:pt x="6" y="10"/>
                                <a:pt x="7" y="10"/>
                              </a:cubicBezTo>
                              <a:cubicBezTo>
                                <a:pt x="9" y="9"/>
                                <a:pt x="11" y="9"/>
                                <a:pt x="13" y="8"/>
                              </a:cubicBezTo>
                              <a:cubicBezTo>
                                <a:pt x="15" y="8"/>
                                <a:pt x="17" y="7"/>
                                <a:pt x="18" y="6"/>
                              </a:cubicBezTo>
                              <a:cubicBezTo>
                                <a:pt x="19" y="4"/>
                                <a:pt x="19" y="1"/>
                                <a:pt x="21" y="0"/>
                              </a:cubicBezTo>
                              <a:cubicBezTo>
                                <a:pt x="19" y="0"/>
                                <a:pt x="18" y="1"/>
                                <a:pt x="17" y="3"/>
                              </a:cubicBezTo>
                              <a:cubicBezTo>
                                <a:pt x="16" y="4"/>
                                <a:pt x="15" y="5"/>
                                <a:pt x="14" y="6"/>
                              </a:cubicBezTo>
                              <a:cubicBezTo>
                                <a:pt x="13" y="7"/>
                                <a:pt x="12" y="6"/>
                                <a:pt x="10" y="6"/>
                              </a:cubicBezTo>
                              <a:cubicBezTo>
                                <a:pt x="7" y="6"/>
                                <a:pt x="7" y="7"/>
                                <a:pt x="5" y="10"/>
                              </a:cubicBezTo>
                              <a:cubicBezTo>
                                <a:pt x="4" y="11"/>
                                <a:pt x="2" y="12"/>
                                <a:pt x="0" y="12"/>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3" name="Freeform 1239"/>
                        <a:cNvSpPr>
                          <a:spLocks/>
                        </a:cNvSpPr>
                      </a:nvSpPr>
                      <a:spPr bwMode="auto">
                        <a:xfrm>
                          <a:off x="4408" y="3321"/>
                          <a:ext cx="29" cy="20"/>
                        </a:xfrm>
                        <a:custGeom>
                          <a:avLst/>
                          <a:gdLst>
                            <a:gd name="T0" fmla="*/ 0 w 15"/>
                            <a:gd name="T1" fmla="*/ 8 h 10"/>
                            <a:gd name="T2" fmla="*/ 29 w 15"/>
                            <a:gd name="T3" fmla="*/ 64 h 10"/>
                            <a:gd name="T4" fmla="*/ 108 w 15"/>
                            <a:gd name="T5" fmla="*/ 80 h 10"/>
                            <a:gd name="T6" fmla="*/ 0 w 15"/>
                            <a:gd name="T7" fmla="*/ 0 h 1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 h="10">
                              <a:moveTo>
                                <a:pt x="0" y="1"/>
                              </a:moveTo>
                              <a:cubicBezTo>
                                <a:pt x="1" y="5"/>
                                <a:pt x="0" y="6"/>
                                <a:pt x="4" y="8"/>
                              </a:cubicBezTo>
                              <a:cubicBezTo>
                                <a:pt x="8" y="8"/>
                                <a:pt x="12" y="8"/>
                                <a:pt x="15" y="10"/>
                              </a:cubicBezTo>
                              <a:cubicBezTo>
                                <a:pt x="10" y="7"/>
                                <a:pt x="4" y="5"/>
                                <a:pt x="0" y="0"/>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4" name="Freeform 1240"/>
                        <a:cNvSpPr>
                          <a:spLocks/>
                        </a:cNvSpPr>
                      </a:nvSpPr>
                      <a:spPr bwMode="auto">
                        <a:xfrm>
                          <a:off x="4616" y="3121"/>
                          <a:ext cx="137" cy="172"/>
                        </a:xfrm>
                        <a:custGeom>
                          <a:avLst/>
                          <a:gdLst>
                            <a:gd name="T0" fmla="*/ 285 w 73"/>
                            <a:gd name="T1" fmla="*/ 72 h 86"/>
                            <a:gd name="T2" fmla="*/ 165 w 73"/>
                            <a:gd name="T3" fmla="*/ 208 h 86"/>
                            <a:gd name="T4" fmla="*/ 99 w 73"/>
                            <a:gd name="T5" fmla="*/ 248 h 86"/>
                            <a:gd name="T6" fmla="*/ 15 w 73"/>
                            <a:gd name="T7" fmla="*/ 312 h 86"/>
                            <a:gd name="T8" fmla="*/ 39 w 73"/>
                            <a:gd name="T9" fmla="*/ 440 h 86"/>
                            <a:gd name="T10" fmla="*/ 105 w 73"/>
                            <a:gd name="T11" fmla="*/ 520 h 86"/>
                            <a:gd name="T12" fmla="*/ 257 w 73"/>
                            <a:gd name="T13" fmla="*/ 624 h 86"/>
                            <a:gd name="T14" fmla="*/ 345 w 73"/>
                            <a:gd name="T15" fmla="*/ 480 h 86"/>
                            <a:gd name="T16" fmla="*/ 454 w 73"/>
                            <a:gd name="T17" fmla="*/ 328 h 86"/>
                            <a:gd name="T18" fmla="*/ 462 w 73"/>
                            <a:gd name="T19" fmla="*/ 200 h 86"/>
                            <a:gd name="T20" fmla="*/ 469 w 73"/>
                            <a:gd name="T21" fmla="*/ 96 h 86"/>
                            <a:gd name="T22" fmla="*/ 345 w 73"/>
                            <a:gd name="T23" fmla="*/ 24 h 86"/>
                            <a:gd name="T24" fmla="*/ 285 w 73"/>
                            <a:gd name="T25" fmla="*/ 72 h 8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3" h="86">
                              <a:moveTo>
                                <a:pt x="43" y="9"/>
                              </a:moveTo>
                              <a:cubicBezTo>
                                <a:pt x="34" y="12"/>
                                <a:pt x="33" y="22"/>
                                <a:pt x="25" y="26"/>
                              </a:cubicBezTo>
                              <a:cubicBezTo>
                                <a:pt x="22" y="28"/>
                                <a:pt x="18" y="30"/>
                                <a:pt x="15" y="31"/>
                              </a:cubicBezTo>
                              <a:cubicBezTo>
                                <a:pt x="11" y="34"/>
                                <a:pt x="5" y="34"/>
                                <a:pt x="2" y="39"/>
                              </a:cubicBezTo>
                              <a:cubicBezTo>
                                <a:pt x="0" y="44"/>
                                <a:pt x="4" y="51"/>
                                <a:pt x="6" y="55"/>
                              </a:cubicBezTo>
                              <a:cubicBezTo>
                                <a:pt x="9" y="61"/>
                                <a:pt x="11" y="61"/>
                                <a:pt x="16" y="65"/>
                              </a:cubicBezTo>
                              <a:cubicBezTo>
                                <a:pt x="21" y="69"/>
                                <a:pt x="31" y="86"/>
                                <a:pt x="39" y="78"/>
                              </a:cubicBezTo>
                              <a:cubicBezTo>
                                <a:pt x="45" y="72"/>
                                <a:pt x="43" y="65"/>
                                <a:pt x="52" y="60"/>
                              </a:cubicBezTo>
                              <a:cubicBezTo>
                                <a:pt x="58" y="57"/>
                                <a:pt x="66" y="48"/>
                                <a:pt x="69" y="41"/>
                              </a:cubicBezTo>
                              <a:cubicBezTo>
                                <a:pt x="72" y="36"/>
                                <a:pt x="70" y="30"/>
                                <a:pt x="70" y="25"/>
                              </a:cubicBezTo>
                              <a:cubicBezTo>
                                <a:pt x="71" y="19"/>
                                <a:pt x="73" y="18"/>
                                <a:pt x="71" y="12"/>
                              </a:cubicBezTo>
                              <a:cubicBezTo>
                                <a:pt x="70" y="0"/>
                                <a:pt x="60" y="0"/>
                                <a:pt x="52" y="3"/>
                              </a:cubicBezTo>
                              <a:cubicBezTo>
                                <a:pt x="46" y="4"/>
                                <a:pt x="45" y="8"/>
                                <a:pt x="43" y="9"/>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5" name="Freeform 1241"/>
                        <a:cNvSpPr>
                          <a:spLocks/>
                        </a:cNvSpPr>
                      </a:nvSpPr>
                      <a:spPr bwMode="auto">
                        <a:xfrm>
                          <a:off x="4628" y="3145"/>
                          <a:ext cx="119" cy="134"/>
                        </a:xfrm>
                        <a:custGeom>
                          <a:avLst/>
                          <a:gdLst>
                            <a:gd name="T0" fmla="*/ 76 w 64"/>
                            <a:gd name="T1" fmla="*/ 416 h 67"/>
                            <a:gd name="T2" fmla="*/ 193 w 64"/>
                            <a:gd name="T3" fmla="*/ 512 h 67"/>
                            <a:gd name="T4" fmla="*/ 232 w 64"/>
                            <a:gd name="T5" fmla="*/ 432 h 67"/>
                            <a:gd name="T6" fmla="*/ 283 w 64"/>
                            <a:gd name="T7" fmla="*/ 360 h 67"/>
                            <a:gd name="T8" fmla="*/ 390 w 64"/>
                            <a:gd name="T9" fmla="*/ 224 h 67"/>
                            <a:gd name="T10" fmla="*/ 387 w 64"/>
                            <a:gd name="T11" fmla="*/ 112 h 67"/>
                            <a:gd name="T12" fmla="*/ 387 w 64"/>
                            <a:gd name="T13" fmla="*/ 0 h 67"/>
                            <a:gd name="T14" fmla="*/ 353 w 64"/>
                            <a:gd name="T15" fmla="*/ 144 h 67"/>
                            <a:gd name="T16" fmla="*/ 329 w 64"/>
                            <a:gd name="T17" fmla="*/ 160 h 67"/>
                            <a:gd name="T18" fmla="*/ 322 w 64"/>
                            <a:gd name="T19" fmla="*/ 224 h 67"/>
                            <a:gd name="T20" fmla="*/ 290 w 64"/>
                            <a:gd name="T21" fmla="*/ 256 h 67"/>
                            <a:gd name="T22" fmla="*/ 225 w 64"/>
                            <a:gd name="T23" fmla="*/ 312 h 67"/>
                            <a:gd name="T24" fmla="*/ 156 w 64"/>
                            <a:gd name="T25" fmla="*/ 360 h 67"/>
                            <a:gd name="T26" fmla="*/ 112 w 64"/>
                            <a:gd name="T27" fmla="*/ 416 h 67"/>
                            <a:gd name="T28" fmla="*/ 52 w 64"/>
                            <a:gd name="T29" fmla="*/ 360 h 67"/>
                            <a:gd name="T30" fmla="*/ 0 w 64"/>
                            <a:gd name="T31" fmla="*/ 312 h 67"/>
                            <a:gd name="T32" fmla="*/ 37 w 64"/>
                            <a:gd name="T33" fmla="*/ 376 h 67"/>
                            <a:gd name="T34" fmla="*/ 76 w 64"/>
                            <a:gd name="T35" fmla="*/ 416 h 6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4" h="67">
                              <a:moveTo>
                                <a:pt x="12" y="52"/>
                              </a:moveTo>
                              <a:cubicBezTo>
                                <a:pt x="15" y="56"/>
                                <a:pt x="24" y="67"/>
                                <a:pt x="30" y="64"/>
                              </a:cubicBezTo>
                              <a:cubicBezTo>
                                <a:pt x="33" y="62"/>
                                <a:pt x="34" y="58"/>
                                <a:pt x="36" y="54"/>
                              </a:cubicBezTo>
                              <a:cubicBezTo>
                                <a:pt x="37" y="51"/>
                                <a:pt x="41" y="48"/>
                                <a:pt x="44" y="45"/>
                              </a:cubicBezTo>
                              <a:cubicBezTo>
                                <a:pt x="49" y="40"/>
                                <a:pt x="59" y="36"/>
                                <a:pt x="61" y="28"/>
                              </a:cubicBezTo>
                              <a:cubicBezTo>
                                <a:pt x="61" y="24"/>
                                <a:pt x="60" y="19"/>
                                <a:pt x="60" y="14"/>
                              </a:cubicBezTo>
                              <a:cubicBezTo>
                                <a:pt x="61" y="10"/>
                                <a:pt x="64" y="3"/>
                                <a:pt x="60" y="0"/>
                              </a:cubicBezTo>
                              <a:cubicBezTo>
                                <a:pt x="59" y="5"/>
                                <a:pt x="61" y="15"/>
                                <a:pt x="55" y="18"/>
                              </a:cubicBezTo>
                              <a:cubicBezTo>
                                <a:pt x="53" y="19"/>
                                <a:pt x="52" y="18"/>
                                <a:pt x="51" y="20"/>
                              </a:cubicBezTo>
                              <a:cubicBezTo>
                                <a:pt x="49" y="22"/>
                                <a:pt x="51" y="26"/>
                                <a:pt x="50" y="28"/>
                              </a:cubicBezTo>
                              <a:cubicBezTo>
                                <a:pt x="49" y="33"/>
                                <a:pt x="48" y="32"/>
                                <a:pt x="45" y="32"/>
                              </a:cubicBezTo>
                              <a:cubicBezTo>
                                <a:pt x="40" y="33"/>
                                <a:pt x="39" y="37"/>
                                <a:pt x="35" y="39"/>
                              </a:cubicBezTo>
                              <a:cubicBezTo>
                                <a:pt x="32" y="41"/>
                                <a:pt x="26" y="43"/>
                                <a:pt x="24" y="45"/>
                              </a:cubicBezTo>
                              <a:cubicBezTo>
                                <a:pt x="22" y="48"/>
                                <a:pt x="23" y="55"/>
                                <a:pt x="17" y="52"/>
                              </a:cubicBezTo>
                              <a:cubicBezTo>
                                <a:pt x="14" y="51"/>
                                <a:pt x="11" y="47"/>
                                <a:pt x="8" y="45"/>
                              </a:cubicBezTo>
                              <a:cubicBezTo>
                                <a:pt x="5" y="44"/>
                                <a:pt x="2" y="42"/>
                                <a:pt x="0" y="39"/>
                              </a:cubicBezTo>
                              <a:cubicBezTo>
                                <a:pt x="1" y="42"/>
                                <a:pt x="4" y="44"/>
                                <a:pt x="6" y="47"/>
                              </a:cubicBezTo>
                              <a:cubicBezTo>
                                <a:pt x="8" y="48"/>
                                <a:pt x="10" y="51"/>
                                <a:pt x="12" y="52"/>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6" name="Freeform 1242"/>
                        <a:cNvSpPr>
                          <a:spLocks/>
                        </a:cNvSpPr>
                      </a:nvSpPr>
                      <a:spPr bwMode="auto">
                        <a:xfrm>
                          <a:off x="4658" y="3171"/>
                          <a:ext cx="61" cy="70"/>
                        </a:xfrm>
                        <a:custGeom>
                          <a:avLst/>
                          <a:gdLst>
                            <a:gd name="T0" fmla="*/ 157 w 33"/>
                            <a:gd name="T1" fmla="*/ 0 h 35"/>
                            <a:gd name="T2" fmla="*/ 102 w 33"/>
                            <a:gd name="T3" fmla="*/ 32 h 35"/>
                            <a:gd name="T4" fmla="*/ 89 w 33"/>
                            <a:gd name="T5" fmla="*/ 72 h 35"/>
                            <a:gd name="T6" fmla="*/ 44 w 33"/>
                            <a:gd name="T7" fmla="*/ 104 h 35"/>
                            <a:gd name="T8" fmla="*/ 13 w 33"/>
                            <a:gd name="T9" fmla="*/ 200 h 35"/>
                            <a:gd name="T10" fmla="*/ 81 w 33"/>
                            <a:gd name="T11" fmla="*/ 272 h 35"/>
                            <a:gd name="T12" fmla="*/ 157 w 33"/>
                            <a:gd name="T13" fmla="*/ 208 h 35"/>
                            <a:gd name="T14" fmla="*/ 194 w 33"/>
                            <a:gd name="T15" fmla="*/ 128 h 35"/>
                            <a:gd name="T16" fmla="*/ 157 w 33"/>
                            <a:gd name="T17" fmla="*/ 0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5">
                              <a:moveTo>
                                <a:pt x="25" y="0"/>
                              </a:moveTo>
                              <a:cubicBezTo>
                                <a:pt x="22" y="0"/>
                                <a:pt x="17" y="0"/>
                                <a:pt x="16" y="4"/>
                              </a:cubicBezTo>
                              <a:cubicBezTo>
                                <a:pt x="15" y="6"/>
                                <a:pt x="16" y="7"/>
                                <a:pt x="14" y="9"/>
                              </a:cubicBezTo>
                              <a:cubicBezTo>
                                <a:pt x="12" y="11"/>
                                <a:pt x="10" y="11"/>
                                <a:pt x="7" y="13"/>
                              </a:cubicBezTo>
                              <a:cubicBezTo>
                                <a:pt x="3" y="15"/>
                                <a:pt x="0" y="20"/>
                                <a:pt x="2" y="25"/>
                              </a:cubicBezTo>
                              <a:cubicBezTo>
                                <a:pt x="3" y="28"/>
                                <a:pt x="10" y="34"/>
                                <a:pt x="13" y="34"/>
                              </a:cubicBezTo>
                              <a:cubicBezTo>
                                <a:pt x="18" y="35"/>
                                <a:pt x="24" y="30"/>
                                <a:pt x="25" y="26"/>
                              </a:cubicBezTo>
                              <a:cubicBezTo>
                                <a:pt x="27" y="22"/>
                                <a:pt x="30" y="20"/>
                                <a:pt x="31" y="16"/>
                              </a:cubicBezTo>
                              <a:cubicBezTo>
                                <a:pt x="33" y="11"/>
                                <a:pt x="30" y="1"/>
                                <a:pt x="25" y="0"/>
                              </a:cubicBezTo>
                              <a:close/>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7" name="Freeform 1243"/>
                        <a:cNvSpPr>
                          <a:spLocks/>
                        </a:cNvSpPr>
                      </a:nvSpPr>
                      <a:spPr bwMode="auto">
                        <a:xfrm>
                          <a:off x="4616" y="3121"/>
                          <a:ext cx="137" cy="172"/>
                        </a:xfrm>
                        <a:custGeom>
                          <a:avLst/>
                          <a:gdLst>
                            <a:gd name="T0" fmla="*/ 285 w 73"/>
                            <a:gd name="T1" fmla="*/ 72 h 86"/>
                            <a:gd name="T2" fmla="*/ 165 w 73"/>
                            <a:gd name="T3" fmla="*/ 208 h 86"/>
                            <a:gd name="T4" fmla="*/ 99 w 73"/>
                            <a:gd name="T5" fmla="*/ 248 h 86"/>
                            <a:gd name="T6" fmla="*/ 15 w 73"/>
                            <a:gd name="T7" fmla="*/ 312 h 86"/>
                            <a:gd name="T8" fmla="*/ 39 w 73"/>
                            <a:gd name="T9" fmla="*/ 440 h 86"/>
                            <a:gd name="T10" fmla="*/ 105 w 73"/>
                            <a:gd name="T11" fmla="*/ 520 h 86"/>
                            <a:gd name="T12" fmla="*/ 257 w 73"/>
                            <a:gd name="T13" fmla="*/ 624 h 86"/>
                            <a:gd name="T14" fmla="*/ 345 w 73"/>
                            <a:gd name="T15" fmla="*/ 480 h 86"/>
                            <a:gd name="T16" fmla="*/ 454 w 73"/>
                            <a:gd name="T17" fmla="*/ 328 h 86"/>
                            <a:gd name="T18" fmla="*/ 462 w 73"/>
                            <a:gd name="T19" fmla="*/ 200 h 86"/>
                            <a:gd name="T20" fmla="*/ 469 w 73"/>
                            <a:gd name="T21" fmla="*/ 96 h 86"/>
                            <a:gd name="T22" fmla="*/ 345 w 73"/>
                            <a:gd name="T23" fmla="*/ 24 h 86"/>
                            <a:gd name="T24" fmla="*/ 285 w 73"/>
                            <a:gd name="T25" fmla="*/ 72 h 8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3" h="86">
                              <a:moveTo>
                                <a:pt x="43" y="9"/>
                              </a:moveTo>
                              <a:cubicBezTo>
                                <a:pt x="34" y="12"/>
                                <a:pt x="33" y="22"/>
                                <a:pt x="25" y="26"/>
                              </a:cubicBezTo>
                              <a:cubicBezTo>
                                <a:pt x="22" y="28"/>
                                <a:pt x="18" y="30"/>
                                <a:pt x="15" y="31"/>
                              </a:cubicBezTo>
                              <a:cubicBezTo>
                                <a:pt x="11" y="34"/>
                                <a:pt x="5" y="34"/>
                                <a:pt x="2" y="39"/>
                              </a:cubicBezTo>
                              <a:cubicBezTo>
                                <a:pt x="0" y="44"/>
                                <a:pt x="4" y="51"/>
                                <a:pt x="6" y="55"/>
                              </a:cubicBezTo>
                              <a:cubicBezTo>
                                <a:pt x="9" y="61"/>
                                <a:pt x="11" y="61"/>
                                <a:pt x="16" y="65"/>
                              </a:cubicBezTo>
                              <a:cubicBezTo>
                                <a:pt x="21" y="69"/>
                                <a:pt x="31" y="86"/>
                                <a:pt x="39" y="78"/>
                              </a:cubicBezTo>
                              <a:cubicBezTo>
                                <a:pt x="45" y="72"/>
                                <a:pt x="43" y="65"/>
                                <a:pt x="52" y="60"/>
                              </a:cubicBezTo>
                              <a:cubicBezTo>
                                <a:pt x="58" y="57"/>
                                <a:pt x="66" y="48"/>
                                <a:pt x="69" y="41"/>
                              </a:cubicBezTo>
                              <a:cubicBezTo>
                                <a:pt x="72" y="36"/>
                                <a:pt x="70" y="30"/>
                                <a:pt x="70" y="25"/>
                              </a:cubicBezTo>
                              <a:cubicBezTo>
                                <a:pt x="71" y="19"/>
                                <a:pt x="73" y="18"/>
                                <a:pt x="71" y="12"/>
                              </a:cubicBezTo>
                              <a:cubicBezTo>
                                <a:pt x="70" y="0"/>
                                <a:pt x="60" y="0"/>
                                <a:pt x="52" y="3"/>
                              </a:cubicBezTo>
                              <a:cubicBezTo>
                                <a:pt x="46" y="4"/>
                                <a:pt x="45" y="8"/>
                                <a:pt x="43" y="9"/>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8" name="Freeform 1244"/>
                        <a:cNvSpPr>
                          <a:spLocks/>
                        </a:cNvSpPr>
                      </a:nvSpPr>
                      <a:spPr bwMode="auto">
                        <a:xfrm>
                          <a:off x="4658" y="3171"/>
                          <a:ext cx="61" cy="70"/>
                        </a:xfrm>
                        <a:custGeom>
                          <a:avLst/>
                          <a:gdLst>
                            <a:gd name="T0" fmla="*/ 157 w 33"/>
                            <a:gd name="T1" fmla="*/ 0 h 35"/>
                            <a:gd name="T2" fmla="*/ 102 w 33"/>
                            <a:gd name="T3" fmla="*/ 32 h 35"/>
                            <a:gd name="T4" fmla="*/ 89 w 33"/>
                            <a:gd name="T5" fmla="*/ 72 h 35"/>
                            <a:gd name="T6" fmla="*/ 44 w 33"/>
                            <a:gd name="T7" fmla="*/ 104 h 35"/>
                            <a:gd name="T8" fmla="*/ 13 w 33"/>
                            <a:gd name="T9" fmla="*/ 200 h 35"/>
                            <a:gd name="T10" fmla="*/ 81 w 33"/>
                            <a:gd name="T11" fmla="*/ 272 h 35"/>
                            <a:gd name="T12" fmla="*/ 157 w 33"/>
                            <a:gd name="T13" fmla="*/ 208 h 35"/>
                            <a:gd name="T14" fmla="*/ 194 w 33"/>
                            <a:gd name="T15" fmla="*/ 128 h 35"/>
                            <a:gd name="T16" fmla="*/ 157 w 33"/>
                            <a:gd name="T17" fmla="*/ 0 h 3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 h="35">
                              <a:moveTo>
                                <a:pt x="25" y="0"/>
                              </a:moveTo>
                              <a:cubicBezTo>
                                <a:pt x="22" y="0"/>
                                <a:pt x="17" y="0"/>
                                <a:pt x="16" y="4"/>
                              </a:cubicBezTo>
                              <a:cubicBezTo>
                                <a:pt x="15" y="6"/>
                                <a:pt x="16" y="7"/>
                                <a:pt x="14" y="9"/>
                              </a:cubicBezTo>
                              <a:cubicBezTo>
                                <a:pt x="12" y="11"/>
                                <a:pt x="10" y="11"/>
                                <a:pt x="7" y="13"/>
                              </a:cubicBezTo>
                              <a:cubicBezTo>
                                <a:pt x="3" y="15"/>
                                <a:pt x="0" y="20"/>
                                <a:pt x="2" y="25"/>
                              </a:cubicBezTo>
                              <a:cubicBezTo>
                                <a:pt x="3" y="28"/>
                                <a:pt x="10" y="34"/>
                                <a:pt x="13" y="34"/>
                              </a:cubicBezTo>
                              <a:cubicBezTo>
                                <a:pt x="18" y="35"/>
                                <a:pt x="24" y="30"/>
                                <a:pt x="25" y="26"/>
                              </a:cubicBezTo>
                              <a:cubicBezTo>
                                <a:pt x="27" y="22"/>
                                <a:pt x="30" y="20"/>
                                <a:pt x="31" y="16"/>
                              </a:cubicBezTo>
                              <a:cubicBezTo>
                                <a:pt x="33" y="11"/>
                                <a:pt x="30" y="1"/>
                                <a:pt x="25" y="0"/>
                              </a:cubicBezTo>
                              <a:close/>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69" name="Freeform 1245"/>
                        <a:cNvSpPr>
                          <a:spLocks/>
                        </a:cNvSpPr>
                      </a:nvSpPr>
                      <a:spPr bwMode="auto">
                        <a:xfrm>
                          <a:off x="4665" y="3179"/>
                          <a:ext cx="47" cy="62"/>
                        </a:xfrm>
                        <a:custGeom>
                          <a:avLst/>
                          <a:gdLst>
                            <a:gd name="T0" fmla="*/ 8 w 25"/>
                            <a:gd name="T1" fmla="*/ 152 h 31"/>
                            <a:gd name="T2" fmla="*/ 32 w 25"/>
                            <a:gd name="T3" fmla="*/ 184 h 31"/>
                            <a:gd name="T4" fmla="*/ 53 w 25"/>
                            <a:gd name="T5" fmla="*/ 216 h 31"/>
                            <a:gd name="T6" fmla="*/ 113 w 25"/>
                            <a:gd name="T7" fmla="*/ 192 h 31"/>
                            <a:gd name="T8" fmla="*/ 133 w 25"/>
                            <a:gd name="T9" fmla="*/ 144 h 31"/>
                            <a:gd name="T10" fmla="*/ 160 w 25"/>
                            <a:gd name="T11" fmla="*/ 96 h 31"/>
                            <a:gd name="T12" fmla="*/ 133 w 25"/>
                            <a:gd name="T13" fmla="*/ 8 h 31"/>
                            <a:gd name="T14" fmla="*/ 145 w 25"/>
                            <a:gd name="T15" fmla="*/ 64 h 31"/>
                            <a:gd name="T16" fmla="*/ 100 w 25"/>
                            <a:gd name="T17" fmla="*/ 120 h 31"/>
                            <a:gd name="T18" fmla="*/ 53 w 25"/>
                            <a:gd name="T19" fmla="*/ 136 h 31"/>
                            <a:gd name="T20" fmla="*/ 45 w 25"/>
                            <a:gd name="T21" fmla="*/ 152 h 31"/>
                            <a:gd name="T22" fmla="*/ 21 w 25"/>
                            <a:gd name="T23" fmla="*/ 152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5" h="31">
                              <a:moveTo>
                                <a:pt x="1" y="19"/>
                              </a:moveTo>
                              <a:cubicBezTo>
                                <a:pt x="0" y="21"/>
                                <a:pt x="4" y="22"/>
                                <a:pt x="5" y="23"/>
                              </a:cubicBezTo>
                              <a:cubicBezTo>
                                <a:pt x="6" y="24"/>
                                <a:pt x="7" y="26"/>
                                <a:pt x="8" y="27"/>
                              </a:cubicBezTo>
                              <a:cubicBezTo>
                                <a:pt x="12" y="31"/>
                                <a:pt x="16" y="28"/>
                                <a:pt x="17" y="24"/>
                              </a:cubicBezTo>
                              <a:cubicBezTo>
                                <a:pt x="18" y="22"/>
                                <a:pt x="18" y="20"/>
                                <a:pt x="20" y="18"/>
                              </a:cubicBezTo>
                              <a:cubicBezTo>
                                <a:pt x="22" y="16"/>
                                <a:pt x="23" y="15"/>
                                <a:pt x="24" y="12"/>
                              </a:cubicBezTo>
                              <a:cubicBezTo>
                                <a:pt x="25" y="9"/>
                                <a:pt x="25" y="0"/>
                                <a:pt x="20" y="1"/>
                              </a:cubicBezTo>
                              <a:cubicBezTo>
                                <a:pt x="21" y="4"/>
                                <a:pt x="23" y="5"/>
                                <a:pt x="22" y="8"/>
                              </a:cubicBezTo>
                              <a:cubicBezTo>
                                <a:pt x="21" y="12"/>
                                <a:pt x="18" y="15"/>
                                <a:pt x="15" y="15"/>
                              </a:cubicBezTo>
                              <a:cubicBezTo>
                                <a:pt x="12" y="15"/>
                                <a:pt x="10" y="14"/>
                                <a:pt x="8" y="17"/>
                              </a:cubicBezTo>
                              <a:cubicBezTo>
                                <a:pt x="7" y="17"/>
                                <a:pt x="8" y="19"/>
                                <a:pt x="7" y="19"/>
                              </a:cubicBezTo>
                              <a:cubicBezTo>
                                <a:pt x="6" y="20"/>
                                <a:pt x="4" y="19"/>
                                <a:pt x="3" y="19"/>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70" name="Freeform 1246"/>
                        <a:cNvSpPr>
                          <a:spLocks/>
                        </a:cNvSpPr>
                      </a:nvSpPr>
                      <a:spPr bwMode="auto">
                        <a:xfrm>
                          <a:off x="4665" y="3211"/>
                          <a:ext cx="69" cy="64"/>
                        </a:xfrm>
                        <a:custGeom>
                          <a:avLst/>
                          <a:gdLst>
                            <a:gd name="T0" fmla="*/ 0 w 37"/>
                            <a:gd name="T1" fmla="*/ 208 h 32"/>
                            <a:gd name="T2" fmla="*/ 60 w 37"/>
                            <a:gd name="T3" fmla="*/ 248 h 32"/>
                            <a:gd name="T4" fmla="*/ 104 w 37"/>
                            <a:gd name="T5" fmla="*/ 168 h 32"/>
                            <a:gd name="T6" fmla="*/ 157 w 37"/>
                            <a:gd name="T7" fmla="*/ 104 h 32"/>
                            <a:gd name="T8" fmla="*/ 241 w 37"/>
                            <a:gd name="T9" fmla="*/ 0 h 32"/>
                            <a:gd name="T10" fmla="*/ 194 w 37"/>
                            <a:gd name="T11" fmla="*/ 48 h 32"/>
                            <a:gd name="T12" fmla="*/ 121 w 37"/>
                            <a:gd name="T13" fmla="*/ 104 h 32"/>
                            <a:gd name="T14" fmla="*/ 84 w 37"/>
                            <a:gd name="T15" fmla="*/ 184 h 32"/>
                            <a:gd name="T16" fmla="*/ 32 w 37"/>
                            <a:gd name="T17" fmla="*/ 216 h 3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7" h="32">
                              <a:moveTo>
                                <a:pt x="0" y="26"/>
                              </a:moveTo>
                              <a:cubicBezTo>
                                <a:pt x="1" y="29"/>
                                <a:pt x="6" y="32"/>
                                <a:pt x="9" y="31"/>
                              </a:cubicBezTo>
                              <a:cubicBezTo>
                                <a:pt x="12" y="30"/>
                                <a:pt x="14" y="24"/>
                                <a:pt x="16" y="21"/>
                              </a:cubicBezTo>
                              <a:cubicBezTo>
                                <a:pt x="18" y="18"/>
                                <a:pt x="20" y="15"/>
                                <a:pt x="24" y="13"/>
                              </a:cubicBezTo>
                              <a:cubicBezTo>
                                <a:pt x="29" y="9"/>
                                <a:pt x="33" y="5"/>
                                <a:pt x="37" y="0"/>
                              </a:cubicBezTo>
                              <a:cubicBezTo>
                                <a:pt x="35" y="2"/>
                                <a:pt x="33" y="5"/>
                                <a:pt x="30" y="6"/>
                              </a:cubicBezTo>
                              <a:cubicBezTo>
                                <a:pt x="26" y="9"/>
                                <a:pt x="22" y="11"/>
                                <a:pt x="19" y="13"/>
                              </a:cubicBezTo>
                              <a:cubicBezTo>
                                <a:pt x="15" y="16"/>
                                <a:pt x="15" y="20"/>
                                <a:pt x="13" y="23"/>
                              </a:cubicBezTo>
                              <a:cubicBezTo>
                                <a:pt x="11" y="25"/>
                                <a:pt x="6" y="28"/>
                                <a:pt x="5" y="27"/>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71" name="Freeform 1247"/>
                        <a:cNvSpPr>
                          <a:spLocks/>
                        </a:cNvSpPr>
                      </a:nvSpPr>
                      <a:spPr bwMode="auto">
                        <a:xfrm>
                          <a:off x="4622" y="3123"/>
                          <a:ext cx="107" cy="92"/>
                        </a:xfrm>
                        <a:custGeom>
                          <a:avLst/>
                          <a:gdLst>
                            <a:gd name="T0" fmla="*/ 21 w 57"/>
                            <a:gd name="T1" fmla="*/ 368 h 46"/>
                            <a:gd name="T2" fmla="*/ 73 w 57"/>
                            <a:gd name="T3" fmla="*/ 280 h 46"/>
                            <a:gd name="T4" fmla="*/ 180 w 57"/>
                            <a:gd name="T5" fmla="*/ 200 h 46"/>
                            <a:gd name="T6" fmla="*/ 257 w 57"/>
                            <a:gd name="T7" fmla="*/ 96 h 46"/>
                            <a:gd name="T8" fmla="*/ 377 w 57"/>
                            <a:gd name="T9" fmla="*/ 72 h 46"/>
                            <a:gd name="T10" fmla="*/ 265 w 57"/>
                            <a:gd name="T11" fmla="*/ 136 h 46"/>
                            <a:gd name="T12" fmla="*/ 190 w 57"/>
                            <a:gd name="T13" fmla="*/ 224 h 46"/>
                            <a:gd name="T14" fmla="*/ 92 w 57"/>
                            <a:gd name="T15" fmla="*/ 312 h 46"/>
                            <a:gd name="T16" fmla="*/ 45 w 57"/>
                            <a:gd name="T17" fmla="*/ 312 h 46"/>
                            <a:gd name="T18" fmla="*/ 21 w 57"/>
                            <a:gd name="T19" fmla="*/ 328 h 4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7" h="46">
                              <a:moveTo>
                                <a:pt x="3" y="46"/>
                              </a:moveTo>
                              <a:cubicBezTo>
                                <a:pt x="0" y="37"/>
                                <a:pt x="4" y="37"/>
                                <a:pt x="11" y="35"/>
                              </a:cubicBezTo>
                              <a:cubicBezTo>
                                <a:pt x="17" y="33"/>
                                <a:pt x="22" y="29"/>
                                <a:pt x="27" y="25"/>
                              </a:cubicBezTo>
                              <a:cubicBezTo>
                                <a:pt x="32" y="21"/>
                                <a:pt x="34" y="15"/>
                                <a:pt x="39" y="12"/>
                              </a:cubicBezTo>
                              <a:cubicBezTo>
                                <a:pt x="44" y="10"/>
                                <a:pt x="53" y="0"/>
                                <a:pt x="57" y="9"/>
                              </a:cubicBezTo>
                              <a:cubicBezTo>
                                <a:pt x="51" y="5"/>
                                <a:pt x="42" y="12"/>
                                <a:pt x="40" y="17"/>
                              </a:cubicBezTo>
                              <a:cubicBezTo>
                                <a:pt x="38" y="23"/>
                                <a:pt x="34" y="24"/>
                                <a:pt x="29" y="28"/>
                              </a:cubicBezTo>
                              <a:cubicBezTo>
                                <a:pt x="23" y="33"/>
                                <a:pt x="22" y="39"/>
                                <a:pt x="14" y="39"/>
                              </a:cubicBezTo>
                              <a:cubicBezTo>
                                <a:pt x="12" y="39"/>
                                <a:pt x="10" y="38"/>
                                <a:pt x="7" y="39"/>
                              </a:cubicBezTo>
                              <a:cubicBezTo>
                                <a:pt x="6" y="40"/>
                                <a:pt x="4" y="41"/>
                                <a:pt x="3" y="41"/>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72" name="Freeform 1248"/>
                        <a:cNvSpPr>
                          <a:spLocks/>
                        </a:cNvSpPr>
                      </a:nvSpPr>
                      <a:spPr bwMode="auto">
                        <a:xfrm>
                          <a:off x="4628" y="3173"/>
                          <a:ext cx="46" cy="26"/>
                        </a:xfrm>
                        <a:custGeom>
                          <a:avLst/>
                          <a:gdLst>
                            <a:gd name="T0" fmla="*/ 0 w 25"/>
                            <a:gd name="T1" fmla="*/ 104 h 13"/>
                            <a:gd name="T2" fmla="*/ 156 w 25"/>
                            <a:gd name="T3" fmla="*/ 0 h 13"/>
                            <a:gd name="T4" fmla="*/ 88 w 25"/>
                            <a:gd name="T5" fmla="*/ 88 h 13"/>
                            <a:gd name="T6" fmla="*/ 20 w 25"/>
                            <a:gd name="T7" fmla="*/ 96 h 1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5" h="13">
                              <a:moveTo>
                                <a:pt x="0" y="13"/>
                              </a:moveTo>
                              <a:cubicBezTo>
                                <a:pt x="7" y="6"/>
                                <a:pt x="19" y="7"/>
                                <a:pt x="25" y="0"/>
                              </a:cubicBezTo>
                              <a:cubicBezTo>
                                <a:pt x="22" y="3"/>
                                <a:pt x="18" y="9"/>
                                <a:pt x="14" y="11"/>
                              </a:cubicBezTo>
                              <a:cubicBezTo>
                                <a:pt x="11" y="13"/>
                                <a:pt x="6" y="10"/>
                                <a:pt x="3" y="12"/>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73" name="Freeform 1249"/>
                        <a:cNvSpPr>
                          <a:spLocks/>
                        </a:cNvSpPr>
                      </a:nvSpPr>
                      <a:spPr bwMode="auto">
                        <a:xfrm>
                          <a:off x="4663" y="3177"/>
                          <a:ext cx="36" cy="38"/>
                        </a:xfrm>
                        <a:custGeom>
                          <a:avLst/>
                          <a:gdLst>
                            <a:gd name="T0" fmla="*/ 8 w 19"/>
                            <a:gd name="T1" fmla="*/ 152 h 19"/>
                            <a:gd name="T2" fmla="*/ 61 w 19"/>
                            <a:gd name="T3" fmla="*/ 80 h 19"/>
                            <a:gd name="T4" fmla="*/ 100 w 19"/>
                            <a:gd name="T5" fmla="*/ 40 h 19"/>
                            <a:gd name="T6" fmla="*/ 129 w 19"/>
                            <a:gd name="T7" fmla="*/ 8 h 19"/>
                            <a:gd name="T8" fmla="*/ 108 w 19"/>
                            <a:gd name="T9" fmla="*/ 80 h 19"/>
                            <a:gd name="T10" fmla="*/ 32 w 19"/>
                            <a:gd name="T11" fmla="*/ 120 h 1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9" h="19">
                              <a:moveTo>
                                <a:pt x="1" y="19"/>
                              </a:moveTo>
                              <a:cubicBezTo>
                                <a:pt x="0" y="14"/>
                                <a:pt x="5" y="11"/>
                                <a:pt x="9" y="10"/>
                              </a:cubicBezTo>
                              <a:cubicBezTo>
                                <a:pt x="13" y="9"/>
                                <a:pt x="13" y="8"/>
                                <a:pt x="15" y="5"/>
                              </a:cubicBezTo>
                              <a:cubicBezTo>
                                <a:pt x="16" y="3"/>
                                <a:pt x="16" y="0"/>
                                <a:pt x="19" y="1"/>
                              </a:cubicBezTo>
                              <a:cubicBezTo>
                                <a:pt x="16" y="3"/>
                                <a:pt x="18" y="7"/>
                                <a:pt x="16" y="10"/>
                              </a:cubicBezTo>
                              <a:cubicBezTo>
                                <a:pt x="14" y="14"/>
                                <a:pt x="7" y="10"/>
                                <a:pt x="5" y="15"/>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74" name="Freeform 1250"/>
                        <a:cNvSpPr>
                          <a:spLocks/>
                        </a:cNvSpPr>
                      </a:nvSpPr>
                      <a:spPr bwMode="auto">
                        <a:xfrm>
                          <a:off x="4663" y="3195"/>
                          <a:ext cx="17" cy="16"/>
                        </a:xfrm>
                        <a:custGeom>
                          <a:avLst/>
                          <a:gdLst>
                            <a:gd name="T0" fmla="*/ 0 w 9"/>
                            <a:gd name="T1" fmla="*/ 64 h 8"/>
                            <a:gd name="T2" fmla="*/ 60 w 9"/>
                            <a:gd name="T3" fmla="*/ 16 h 8"/>
                            <a:gd name="T4" fmla="*/ 8 w 9"/>
                            <a:gd name="T5" fmla="*/ 64 h 8"/>
                            <a:gd name="T6" fmla="*/ 0 60000 65536"/>
                            <a:gd name="T7" fmla="*/ 0 60000 65536"/>
                            <a:gd name="T8" fmla="*/ 0 60000 65536"/>
                          </a:gdLst>
                          <a:ahLst/>
                          <a:cxnLst>
                            <a:cxn ang="T6">
                              <a:pos x="T0" y="T1"/>
                            </a:cxn>
                            <a:cxn ang="T7">
                              <a:pos x="T2" y="T3"/>
                            </a:cxn>
                            <a:cxn ang="T8">
                              <a:pos x="T4" y="T5"/>
                            </a:cxn>
                          </a:cxnLst>
                          <a:rect l="0" t="0" r="r" b="b"/>
                          <a:pathLst>
                            <a:path w="9" h="8">
                              <a:moveTo>
                                <a:pt x="0" y="8"/>
                              </a:moveTo>
                              <a:cubicBezTo>
                                <a:pt x="1" y="5"/>
                                <a:pt x="5" y="0"/>
                                <a:pt x="9" y="2"/>
                              </a:cubicBezTo>
                              <a:cubicBezTo>
                                <a:pt x="6" y="2"/>
                                <a:pt x="2" y="6"/>
                                <a:pt x="1" y="8"/>
                              </a:cubicBezTo>
                            </a:path>
                          </a:pathLst>
                        </a:custGeom>
                        <a:solidFill>
                          <a:srgbClr val="E4EDF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75" name="Oval 1251"/>
                        <a:cNvSpPr>
                          <a:spLocks noChangeArrowheads="1"/>
                        </a:cNvSpPr>
                      </a:nvSpPr>
                      <a:spPr bwMode="auto">
                        <a:xfrm>
                          <a:off x="4661" y="3199"/>
                          <a:ext cx="8" cy="8"/>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76" name="Oval 1252"/>
                        <a:cNvSpPr>
                          <a:spLocks noChangeArrowheads="1"/>
                        </a:cNvSpPr>
                      </a:nvSpPr>
                      <a:spPr bwMode="auto">
                        <a:xfrm>
                          <a:off x="4669" y="3195"/>
                          <a:ext cx="4" cy="6"/>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77" name="Oval 1253"/>
                        <a:cNvSpPr>
                          <a:spLocks noChangeArrowheads="1"/>
                        </a:cNvSpPr>
                      </a:nvSpPr>
                      <a:spPr bwMode="auto">
                        <a:xfrm>
                          <a:off x="4659" y="3207"/>
                          <a:ext cx="4" cy="4"/>
                        </a:xfrm>
                        <a:prstGeom prst="ellipse">
                          <a:avLst/>
                        </a:pr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eaLnBrk="1" hangingPunct="1"/>
                            <a:endParaRPr lang="en-US">
                              <a:solidFill>
                                <a:srgbClr val="0070C0"/>
                              </a:solidFill>
                            </a:endParaRPr>
                          </a:p>
                        </a:txBody>
                        <a:useSpRect/>
                      </a:txSp>
                    </a:sp>
                    <a:sp>
                      <a:nvSpPr>
                        <a:cNvPr id="27878" name="Freeform 1254"/>
                        <a:cNvSpPr>
                          <a:spLocks/>
                        </a:cNvSpPr>
                      </a:nvSpPr>
                      <a:spPr bwMode="auto">
                        <a:xfrm>
                          <a:off x="3590" y="3175"/>
                          <a:ext cx="94" cy="100"/>
                        </a:xfrm>
                        <a:custGeom>
                          <a:avLst/>
                          <a:gdLst>
                            <a:gd name="T0" fmla="*/ 128 w 50"/>
                            <a:gd name="T1" fmla="*/ 8 h 50"/>
                            <a:gd name="T2" fmla="*/ 28 w 50"/>
                            <a:gd name="T3" fmla="*/ 104 h 50"/>
                            <a:gd name="T4" fmla="*/ 0 w 50"/>
                            <a:gd name="T5" fmla="*/ 248 h 50"/>
                            <a:gd name="T6" fmla="*/ 21 w 50"/>
                            <a:gd name="T7" fmla="*/ 304 h 50"/>
                            <a:gd name="T8" fmla="*/ 32 w 50"/>
                            <a:gd name="T9" fmla="*/ 328 h 50"/>
                            <a:gd name="T10" fmla="*/ 81 w 50"/>
                            <a:gd name="T11" fmla="*/ 352 h 50"/>
                            <a:gd name="T12" fmla="*/ 137 w 50"/>
                            <a:gd name="T13" fmla="*/ 376 h 50"/>
                            <a:gd name="T14" fmla="*/ 194 w 50"/>
                            <a:gd name="T15" fmla="*/ 400 h 50"/>
                            <a:gd name="T16" fmla="*/ 305 w 50"/>
                            <a:gd name="T17" fmla="*/ 336 h 50"/>
                            <a:gd name="T18" fmla="*/ 305 w 50"/>
                            <a:gd name="T19" fmla="*/ 288 h 50"/>
                            <a:gd name="T20" fmla="*/ 325 w 50"/>
                            <a:gd name="T21" fmla="*/ 240 h 50"/>
                            <a:gd name="T22" fmla="*/ 310 w 50"/>
                            <a:gd name="T23" fmla="*/ 144 h 50"/>
                            <a:gd name="T24" fmla="*/ 273 w 50"/>
                            <a:gd name="T25" fmla="*/ 96 h 50"/>
                            <a:gd name="T26" fmla="*/ 226 w 50"/>
                            <a:gd name="T27" fmla="*/ 24 h 50"/>
                            <a:gd name="T28" fmla="*/ 128 w 50"/>
                            <a:gd name="T29" fmla="*/ 8 h 5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0" h="50">
                              <a:moveTo>
                                <a:pt x="19" y="1"/>
                              </a:moveTo>
                              <a:cubicBezTo>
                                <a:pt x="12" y="2"/>
                                <a:pt x="7" y="9"/>
                                <a:pt x="4" y="13"/>
                              </a:cubicBezTo>
                              <a:cubicBezTo>
                                <a:pt x="1" y="18"/>
                                <a:pt x="0" y="25"/>
                                <a:pt x="0" y="31"/>
                              </a:cubicBezTo>
                              <a:cubicBezTo>
                                <a:pt x="1" y="33"/>
                                <a:pt x="1" y="36"/>
                                <a:pt x="3" y="38"/>
                              </a:cubicBezTo>
                              <a:cubicBezTo>
                                <a:pt x="4" y="40"/>
                                <a:pt x="4" y="39"/>
                                <a:pt x="5" y="41"/>
                              </a:cubicBezTo>
                              <a:cubicBezTo>
                                <a:pt x="7" y="42"/>
                                <a:pt x="9" y="44"/>
                                <a:pt x="12" y="44"/>
                              </a:cubicBezTo>
                              <a:cubicBezTo>
                                <a:pt x="15" y="45"/>
                                <a:pt x="18" y="45"/>
                                <a:pt x="21" y="47"/>
                              </a:cubicBezTo>
                              <a:cubicBezTo>
                                <a:pt x="24" y="48"/>
                                <a:pt x="25" y="50"/>
                                <a:pt x="29" y="50"/>
                              </a:cubicBezTo>
                              <a:cubicBezTo>
                                <a:pt x="35" y="50"/>
                                <a:pt x="44" y="49"/>
                                <a:pt x="46" y="42"/>
                              </a:cubicBezTo>
                              <a:cubicBezTo>
                                <a:pt x="46" y="41"/>
                                <a:pt x="46" y="38"/>
                                <a:pt x="46" y="36"/>
                              </a:cubicBezTo>
                              <a:cubicBezTo>
                                <a:pt x="47" y="34"/>
                                <a:pt x="48" y="32"/>
                                <a:pt x="49" y="30"/>
                              </a:cubicBezTo>
                              <a:cubicBezTo>
                                <a:pt x="50" y="26"/>
                                <a:pt x="49" y="21"/>
                                <a:pt x="47" y="18"/>
                              </a:cubicBezTo>
                              <a:cubicBezTo>
                                <a:pt x="46" y="15"/>
                                <a:pt x="43" y="14"/>
                                <a:pt x="41" y="12"/>
                              </a:cubicBezTo>
                              <a:cubicBezTo>
                                <a:pt x="38" y="9"/>
                                <a:pt x="38" y="6"/>
                                <a:pt x="34" y="3"/>
                              </a:cubicBezTo>
                              <a:cubicBezTo>
                                <a:pt x="30" y="0"/>
                                <a:pt x="24" y="1"/>
                                <a:pt x="19" y="1"/>
                              </a:cubicBezTo>
                            </a:path>
                          </a:pathLst>
                        </a:custGeom>
                        <a:solidFill>
                          <a:srgbClr val="E4AA68"/>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79" name="Freeform 1255"/>
                        <a:cNvSpPr>
                          <a:spLocks/>
                        </a:cNvSpPr>
                      </a:nvSpPr>
                      <a:spPr bwMode="auto">
                        <a:xfrm>
                          <a:off x="3601" y="3213"/>
                          <a:ext cx="75" cy="60"/>
                        </a:xfrm>
                        <a:custGeom>
                          <a:avLst/>
                          <a:gdLst>
                            <a:gd name="T0" fmla="*/ 32 w 40"/>
                            <a:gd name="T1" fmla="*/ 80 h 30"/>
                            <a:gd name="T2" fmla="*/ 60 w 40"/>
                            <a:gd name="T3" fmla="*/ 152 h 30"/>
                            <a:gd name="T4" fmla="*/ 60 w 40"/>
                            <a:gd name="T5" fmla="*/ 168 h 30"/>
                            <a:gd name="T6" fmla="*/ 0 w 40"/>
                            <a:gd name="T7" fmla="*/ 152 h 30"/>
                            <a:gd name="T8" fmla="*/ 105 w 40"/>
                            <a:gd name="T9" fmla="*/ 200 h 30"/>
                            <a:gd name="T10" fmla="*/ 212 w 40"/>
                            <a:gd name="T11" fmla="*/ 224 h 30"/>
                            <a:gd name="T12" fmla="*/ 249 w 40"/>
                            <a:gd name="T13" fmla="*/ 136 h 30"/>
                            <a:gd name="T14" fmla="*/ 264 w 40"/>
                            <a:gd name="T15" fmla="*/ 64 h 30"/>
                            <a:gd name="T16" fmla="*/ 240 w 40"/>
                            <a:gd name="T17" fmla="*/ 0 h 30"/>
                            <a:gd name="T18" fmla="*/ 233 w 40"/>
                            <a:gd name="T19" fmla="*/ 80 h 30"/>
                            <a:gd name="T20" fmla="*/ 197 w 40"/>
                            <a:gd name="T21" fmla="*/ 88 h 30"/>
                            <a:gd name="T22" fmla="*/ 173 w 40"/>
                            <a:gd name="T23" fmla="*/ 104 h 30"/>
                            <a:gd name="T24" fmla="*/ 73 w 40"/>
                            <a:gd name="T25" fmla="*/ 72 h 3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0" h="30">
                              <a:moveTo>
                                <a:pt x="5" y="10"/>
                              </a:moveTo>
                              <a:cubicBezTo>
                                <a:pt x="3" y="14"/>
                                <a:pt x="6" y="16"/>
                                <a:pt x="9" y="19"/>
                              </a:cubicBezTo>
                              <a:cubicBezTo>
                                <a:pt x="10" y="20"/>
                                <a:pt x="12" y="20"/>
                                <a:pt x="9" y="21"/>
                              </a:cubicBezTo>
                              <a:cubicBezTo>
                                <a:pt x="7" y="22"/>
                                <a:pt x="2" y="19"/>
                                <a:pt x="0" y="19"/>
                              </a:cubicBezTo>
                              <a:cubicBezTo>
                                <a:pt x="2" y="24"/>
                                <a:pt x="12" y="23"/>
                                <a:pt x="16" y="25"/>
                              </a:cubicBezTo>
                              <a:cubicBezTo>
                                <a:pt x="22" y="27"/>
                                <a:pt x="25" y="30"/>
                                <a:pt x="32" y="28"/>
                              </a:cubicBezTo>
                              <a:cubicBezTo>
                                <a:pt x="36" y="26"/>
                                <a:pt x="37" y="22"/>
                                <a:pt x="38" y="17"/>
                              </a:cubicBezTo>
                              <a:cubicBezTo>
                                <a:pt x="39" y="15"/>
                                <a:pt x="39" y="11"/>
                                <a:pt x="40" y="8"/>
                              </a:cubicBezTo>
                              <a:cubicBezTo>
                                <a:pt x="40" y="5"/>
                                <a:pt x="38" y="3"/>
                                <a:pt x="36" y="0"/>
                              </a:cubicBezTo>
                              <a:cubicBezTo>
                                <a:pt x="37" y="2"/>
                                <a:pt x="38" y="9"/>
                                <a:pt x="35" y="10"/>
                              </a:cubicBezTo>
                              <a:cubicBezTo>
                                <a:pt x="34" y="11"/>
                                <a:pt x="32" y="10"/>
                                <a:pt x="30" y="11"/>
                              </a:cubicBezTo>
                              <a:cubicBezTo>
                                <a:pt x="28" y="11"/>
                                <a:pt x="28" y="12"/>
                                <a:pt x="26" y="13"/>
                              </a:cubicBezTo>
                              <a:cubicBezTo>
                                <a:pt x="22" y="14"/>
                                <a:pt x="15" y="10"/>
                                <a:pt x="11" y="9"/>
                              </a:cubicBezTo>
                            </a:path>
                          </a:pathLst>
                        </a:custGeom>
                        <a:solidFill>
                          <a:srgbClr val="D88B3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0" name="Freeform 1256"/>
                        <a:cNvSpPr>
                          <a:spLocks/>
                        </a:cNvSpPr>
                      </a:nvSpPr>
                      <a:spPr bwMode="auto">
                        <a:xfrm>
                          <a:off x="3590" y="3175"/>
                          <a:ext cx="94" cy="100"/>
                        </a:xfrm>
                        <a:custGeom>
                          <a:avLst/>
                          <a:gdLst>
                            <a:gd name="T0" fmla="*/ 128 w 50"/>
                            <a:gd name="T1" fmla="*/ 8 h 50"/>
                            <a:gd name="T2" fmla="*/ 28 w 50"/>
                            <a:gd name="T3" fmla="*/ 104 h 50"/>
                            <a:gd name="T4" fmla="*/ 0 w 50"/>
                            <a:gd name="T5" fmla="*/ 248 h 50"/>
                            <a:gd name="T6" fmla="*/ 21 w 50"/>
                            <a:gd name="T7" fmla="*/ 304 h 50"/>
                            <a:gd name="T8" fmla="*/ 32 w 50"/>
                            <a:gd name="T9" fmla="*/ 328 h 50"/>
                            <a:gd name="T10" fmla="*/ 81 w 50"/>
                            <a:gd name="T11" fmla="*/ 352 h 50"/>
                            <a:gd name="T12" fmla="*/ 137 w 50"/>
                            <a:gd name="T13" fmla="*/ 376 h 50"/>
                            <a:gd name="T14" fmla="*/ 194 w 50"/>
                            <a:gd name="T15" fmla="*/ 400 h 50"/>
                            <a:gd name="T16" fmla="*/ 305 w 50"/>
                            <a:gd name="T17" fmla="*/ 336 h 50"/>
                            <a:gd name="T18" fmla="*/ 305 w 50"/>
                            <a:gd name="T19" fmla="*/ 288 h 50"/>
                            <a:gd name="T20" fmla="*/ 325 w 50"/>
                            <a:gd name="T21" fmla="*/ 240 h 50"/>
                            <a:gd name="T22" fmla="*/ 310 w 50"/>
                            <a:gd name="T23" fmla="*/ 144 h 50"/>
                            <a:gd name="T24" fmla="*/ 273 w 50"/>
                            <a:gd name="T25" fmla="*/ 96 h 50"/>
                            <a:gd name="T26" fmla="*/ 226 w 50"/>
                            <a:gd name="T27" fmla="*/ 24 h 50"/>
                            <a:gd name="T28" fmla="*/ 128 w 50"/>
                            <a:gd name="T29" fmla="*/ 8 h 5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0" h="50">
                              <a:moveTo>
                                <a:pt x="19" y="1"/>
                              </a:moveTo>
                              <a:cubicBezTo>
                                <a:pt x="12" y="2"/>
                                <a:pt x="7" y="9"/>
                                <a:pt x="4" y="13"/>
                              </a:cubicBezTo>
                              <a:cubicBezTo>
                                <a:pt x="1" y="18"/>
                                <a:pt x="0" y="25"/>
                                <a:pt x="0" y="31"/>
                              </a:cubicBezTo>
                              <a:cubicBezTo>
                                <a:pt x="1" y="33"/>
                                <a:pt x="1" y="36"/>
                                <a:pt x="3" y="38"/>
                              </a:cubicBezTo>
                              <a:cubicBezTo>
                                <a:pt x="4" y="40"/>
                                <a:pt x="4" y="39"/>
                                <a:pt x="5" y="41"/>
                              </a:cubicBezTo>
                              <a:cubicBezTo>
                                <a:pt x="7" y="42"/>
                                <a:pt x="9" y="44"/>
                                <a:pt x="12" y="44"/>
                              </a:cubicBezTo>
                              <a:cubicBezTo>
                                <a:pt x="15" y="45"/>
                                <a:pt x="18" y="45"/>
                                <a:pt x="21" y="47"/>
                              </a:cubicBezTo>
                              <a:cubicBezTo>
                                <a:pt x="24" y="48"/>
                                <a:pt x="25" y="50"/>
                                <a:pt x="29" y="50"/>
                              </a:cubicBezTo>
                              <a:cubicBezTo>
                                <a:pt x="35" y="50"/>
                                <a:pt x="44" y="49"/>
                                <a:pt x="46" y="42"/>
                              </a:cubicBezTo>
                              <a:cubicBezTo>
                                <a:pt x="46" y="41"/>
                                <a:pt x="46" y="38"/>
                                <a:pt x="46" y="36"/>
                              </a:cubicBezTo>
                              <a:cubicBezTo>
                                <a:pt x="47" y="34"/>
                                <a:pt x="48" y="32"/>
                                <a:pt x="49" y="30"/>
                              </a:cubicBezTo>
                              <a:cubicBezTo>
                                <a:pt x="50" y="26"/>
                                <a:pt x="49" y="21"/>
                                <a:pt x="47" y="18"/>
                              </a:cubicBezTo>
                              <a:cubicBezTo>
                                <a:pt x="46" y="15"/>
                                <a:pt x="43" y="14"/>
                                <a:pt x="41" y="12"/>
                              </a:cubicBezTo>
                              <a:cubicBezTo>
                                <a:pt x="38" y="9"/>
                                <a:pt x="38" y="6"/>
                                <a:pt x="34" y="3"/>
                              </a:cubicBezTo>
                              <a:cubicBezTo>
                                <a:pt x="30" y="0"/>
                                <a:pt x="24" y="1"/>
                                <a:pt x="19" y="1"/>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1" name="Freeform 1257"/>
                        <a:cNvSpPr>
                          <a:spLocks/>
                        </a:cNvSpPr>
                      </a:nvSpPr>
                      <a:spPr bwMode="auto">
                        <a:xfrm>
                          <a:off x="3607" y="3201"/>
                          <a:ext cx="58" cy="52"/>
                        </a:xfrm>
                        <a:custGeom>
                          <a:avLst/>
                          <a:gdLst>
                            <a:gd name="T0" fmla="*/ 84 w 31"/>
                            <a:gd name="T1" fmla="*/ 8 h 26"/>
                            <a:gd name="T2" fmla="*/ 24 w 31"/>
                            <a:gd name="T3" fmla="*/ 144 h 26"/>
                            <a:gd name="T4" fmla="*/ 92 w 31"/>
                            <a:gd name="T5" fmla="*/ 168 h 26"/>
                            <a:gd name="T6" fmla="*/ 129 w 31"/>
                            <a:gd name="T7" fmla="*/ 200 h 26"/>
                            <a:gd name="T8" fmla="*/ 157 w 31"/>
                            <a:gd name="T9" fmla="*/ 32 h 26"/>
                            <a:gd name="T10" fmla="*/ 84 w 31"/>
                            <a:gd name="T11" fmla="*/ 8 h 2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1" h="26">
                              <a:moveTo>
                                <a:pt x="13" y="1"/>
                              </a:moveTo>
                              <a:cubicBezTo>
                                <a:pt x="6" y="0"/>
                                <a:pt x="0" y="14"/>
                                <a:pt x="4" y="18"/>
                              </a:cubicBezTo>
                              <a:cubicBezTo>
                                <a:pt x="7" y="22"/>
                                <a:pt x="10" y="20"/>
                                <a:pt x="14" y="21"/>
                              </a:cubicBezTo>
                              <a:cubicBezTo>
                                <a:pt x="17" y="22"/>
                                <a:pt x="18" y="25"/>
                                <a:pt x="20" y="25"/>
                              </a:cubicBezTo>
                              <a:cubicBezTo>
                                <a:pt x="31" y="26"/>
                                <a:pt x="29" y="8"/>
                                <a:pt x="24" y="4"/>
                              </a:cubicBezTo>
                              <a:cubicBezTo>
                                <a:pt x="21" y="1"/>
                                <a:pt x="17" y="1"/>
                                <a:pt x="13" y="1"/>
                              </a:cubicBezTo>
                            </a:path>
                          </a:pathLst>
                        </a:custGeom>
                        <a:solidFill>
                          <a:srgbClr val="0094B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2" name="Freeform 1258"/>
                        <a:cNvSpPr>
                          <a:spLocks/>
                        </a:cNvSpPr>
                      </a:nvSpPr>
                      <a:spPr bwMode="auto">
                        <a:xfrm>
                          <a:off x="3607" y="3201"/>
                          <a:ext cx="58" cy="52"/>
                        </a:xfrm>
                        <a:custGeom>
                          <a:avLst/>
                          <a:gdLst>
                            <a:gd name="T0" fmla="*/ 84 w 31"/>
                            <a:gd name="T1" fmla="*/ 8 h 26"/>
                            <a:gd name="T2" fmla="*/ 24 w 31"/>
                            <a:gd name="T3" fmla="*/ 144 h 26"/>
                            <a:gd name="T4" fmla="*/ 92 w 31"/>
                            <a:gd name="T5" fmla="*/ 168 h 26"/>
                            <a:gd name="T6" fmla="*/ 129 w 31"/>
                            <a:gd name="T7" fmla="*/ 200 h 26"/>
                            <a:gd name="T8" fmla="*/ 157 w 31"/>
                            <a:gd name="T9" fmla="*/ 32 h 26"/>
                            <a:gd name="T10" fmla="*/ 84 w 31"/>
                            <a:gd name="T11" fmla="*/ 8 h 2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1" h="26">
                              <a:moveTo>
                                <a:pt x="13" y="1"/>
                              </a:moveTo>
                              <a:cubicBezTo>
                                <a:pt x="6" y="0"/>
                                <a:pt x="0" y="14"/>
                                <a:pt x="4" y="18"/>
                              </a:cubicBezTo>
                              <a:cubicBezTo>
                                <a:pt x="7" y="22"/>
                                <a:pt x="10" y="20"/>
                                <a:pt x="14" y="21"/>
                              </a:cubicBezTo>
                              <a:cubicBezTo>
                                <a:pt x="17" y="22"/>
                                <a:pt x="18" y="25"/>
                                <a:pt x="20" y="25"/>
                              </a:cubicBezTo>
                              <a:cubicBezTo>
                                <a:pt x="31" y="26"/>
                                <a:pt x="29" y="8"/>
                                <a:pt x="24" y="4"/>
                              </a:cubicBezTo>
                              <a:cubicBezTo>
                                <a:pt x="21" y="1"/>
                                <a:pt x="17" y="1"/>
                                <a:pt x="13" y="1"/>
                              </a:cubicBezTo>
                            </a:path>
                          </a:pathLst>
                        </a:custGeom>
                        <a:noFill/>
                        <a:ln w="4763" cap="rnd">
                          <a:solidFill>
                            <a:srgbClr val="FFFFFF"/>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3" name="Freeform 1259"/>
                        <a:cNvSpPr>
                          <a:spLocks/>
                        </a:cNvSpPr>
                      </a:nvSpPr>
                      <a:spPr bwMode="auto">
                        <a:xfrm>
                          <a:off x="3607" y="3221"/>
                          <a:ext cx="45" cy="24"/>
                        </a:xfrm>
                        <a:custGeom>
                          <a:avLst/>
                          <a:gdLst>
                            <a:gd name="T0" fmla="*/ 39 w 24"/>
                            <a:gd name="T1" fmla="*/ 8 h 12"/>
                            <a:gd name="T2" fmla="*/ 99 w 24"/>
                            <a:gd name="T3" fmla="*/ 64 h 12"/>
                            <a:gd name="T4" fmla="*/ 133 w 24"/>
                            <a:gd name="T5" fmla="*/ 96 h 12"/>
                            <a:gd name="T6" fmla="*/ 158 w 24"/>
                            <a:gd name="T7" fmla="*/ 24 h 12"/>
                            <a:gd name="T8" fmla="*/ 113 w 24"/>
                            <a:gd name="T9" fmla="*/ 32 h 12"/>
                            <a:gd name="T10" fmla="*/ 39 w 24"/>
                            <a:gd name="T11" fmla="*/ 8 h 1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 h="12">
                              <a:moveTo>
                                <a:pt x="6" y="1"/>
                              </a:moveTo>
                              <a:cubicBezTo>
                                <a:pt x="0" y="7"/>
                                <a:pt x="12" y="7"/>
                                <a:pt x="15" y="8"/>
                              </a:cubicBezTo>
                              <a:cubicBezTo>
                                <a:pt x="17" y="9"/>
                                <a:pt x="18" y="12"/>
                                <a:pt x="20" y="12"/>
                              </a:cubicBezTo>
                              <a:cubicBezTo>
                                <a:pt x="24" y="12"/>
                                <a:pt x="24" y="6"/>
                                <a:pt x="24" y="3"/>
                              </a:cubicBezTo>
                              <a:cubicBezTo>
                                <a:pt x="24" y="10"/>
                                <a:pt x="20" y="6"/>
                                <a:pt x="17" y="4"/>
                              </a:cubicBezTo>
                              <a:cubicBezTo>
                                <a:pt x="13" y="0"/>
                                <a:pt x="10" y="1"/>
                                <a:pt x="6" y="1"/>
                              </a:cubicBezTo>
                            </a:path>
                          </a:pathLst>
                        </a:custGeom>
                        <a:solidFill>
                          <a:srgbClr val="00768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4" name="Freeform 1260"/>
                        <a:cNvSpPr>
                          <a:spLocks/>
                        </a:cNvSpPr>
                      </a:nvSpPr>
                      <a:spPr bwMode="auto">
                        <a:xfrm>
                          <a:off x="3620" y="3203"/>
                          <a:ext cx="32" cy="16"/>
                        </a:xfrm>
                        <a:custGeom>
                          <a:avLst/>
                          <a:gdLst>
                            <a:gd name="T0" fmla="*/ 0 w 17"/>
                            <a:gd name="T1" fmla="*/ 48 h 8"/>
                            <a:gd name="T2" fmla="*/ 92 w 17"/>
                            <a:gd name="T3" fmla="*/ 64 h 8"/>
                            <a:gd name="T4" fmla="*/ 15 w 17"/>
                            <a:gd name="T5" fmla="*/ 48 h 8"/>
                            <a:gd name="T6" fmla="*/ 0 60000 65536"/>
                            <a:gd name="T7" fmla="*/ 0 60000 65536"/>
                            <a:gd name="T8" fmla="*/ 0 60000 65536"/>
                          </a:gdLst>
                          <a:ahLst/>
                          <a:cxnLst>
                            <a:cxn ang="T6">
                              <a:pos x="T0" y="T1"/>
                            </a:cxn>
                            <a:cxn ang="T7">
                              <a:pos x="T2" y="T3"/>
                            </a:cxn>
                            <a:cxn ang="T8">
                              <a:pos x="T4" y="T5"/>
                            </a:cxn>
                          </a:cxnLst>
                          <a:rect l="0" t="0" r="r" b="b"/>
                          <a:pathLst>
                            <a:path w="17" h="8">
                              <a:moveTo>
                                <a:pt x="0" y="6"/>
                              </a:moveTo>
                              <a:cubicBezTo>
                                <a:pt x="2" y="0"/>
                                <a:pt x="17" y="1"/>
                                <a:pt x="14" y="8"/>
                              </a:cubicBezTo>
                              <a:cubicBezTo>
                                <a:pt x="11" y="2"/>
                                <a:pt x="6" y="8"/>
                                <a:pt x="2" y="6"/>
                              </a:cubicBezTo>
                            </a:path>
                          </a:pathLst>
                        </a:custGeom>
                        <a:solidFill>
                          <a:srgbClr val="91BED1"/>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5" name="Freeform 1261"/>
                        <a:cNvSpPr>
                          <a:spLocks/>
                        </a:cNvSpPr>
                      </a:nvSpPr>
                      <a:spPr bwMode="auto">
                        <a:xfrm>
                          <a:off x="3614" y="3205"/>
                          <a:ext cx="10" cy="10"/>
                        </a:xfrm>
                        <a:custGeom>
                          <a:avLst/>
                          <a:gdLst>
                            <a:gd name="T0" fmla="*/ 0 w 5"/>
                            <a:gd name="T1" fmla="*/ 16 h 5"/>
                            <a:gd name="T2" fmla="*/ 16 w 5"/>
                            <a:gd name="T3" fmla="*/ 0 h 5"/>
                            <a:gd name="T4" fmla="*/ 40 w 5"/>
                            <a:gd name="T5" fmla="*/ 24 h 5"/>
                            <a:gd name="T6" fmla="*/ 16 w 5"/>
                            <a:gd name="T7" fmla="*/ 40 h 5"/>
                            <a:gd name="T8" fmla="*/ 0 w 5"/>
                            <a:gd name="T9" fmla="*/ 16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 h="5">
                              <a:moveTo>
                                <a:pt x="0" y="2"/>
                              </a:moveTo>
                              <a:cubicBezTo>
                                <a:pt x="0" y="1"/>
                                <a:pt x="1" y="0"/>
                                <a:pt x="2" y="0"/>
                              </a:cubicBezTo>
                              <a:cubicBezTo>
                                <a:pt x="4" y="0"/>
                                <a:pt x="5" y="1"/>
                                <a:pt x="5" y="3"/>
                              </a:cubicBezTo>
                              <a:cubicBezTo>
                                <a:pt x="5" y="4"/>
                                <a:pt x="3" y="5"/>
                                <a:pt x="2" y="5"/>
                              </a:cubicBezTo>
                              <a:cubicBezTo>
                                <a:pt x="1" y="5"/>
                                <a:pt x="0" y="4"/>
                                <a:pt x="0" y="2"/>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6" name="Freeform 1262"/>
                        <a:cNvSpPr>
                          <a:spLocks/>
                        </a:cNvSpPr>
                      </a:nvSpPr>
                      <a:spPr bwMode="auto">
                        <a:xfrm>
                          <a:off x="3624" y="3201"/>
                          <a:ext cx="5" cy="6"/>
                        </a:xfrm>
                        <a:custGeom>
                          <a:avLst/>
                          <a:gdLst>
                            <a:gd name="T0" fmla="*/ 0 w 3"/>
                            <a:gd name="T1" fmla="*/ 8 h 3"/>
                            <a:gd name="T2" fmla="*/ 5 w 3"/>
                            <a:gd name="T3" fmla="*/ 0 h 3"/>
                            <a:gd name="T4" fmla="*/ 13 w 3"/>
                            <a:gd name="T5" fmla="*/ 16 h 3"/>
                            <a:gd name="T6" fmla="*/ 5 w 3"/>
                            <a:gd name="T7" fmla="*/ 24 h 3"/>
                            <a:gd name="T8" fmla="*/ 0 w 3"/>
                            <a:gd name="T9" fmla="*/ 8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 h="3">
                              <a:moveTo>
                                <a:pt x="0" y="1"/>
                              </a:moveTo>
                              <a:cubicBezTo>
                                <a:pt x="0" y="1"/>
                                <a:pt x="0" y="0"/>
                                <a:pt x="1" y="0"/>
                              </a:cubicBezTo>
                              <a:cubicBezTo>
                                <a:pt x="2" y="0"/>
                                <a:pt x="3" y="1"/>
                                <a:pt x="3" y="2"/>
                              </a:cubicBezTo>
                              <a:cubicBezTo>
                                <a:pt x="3" y="2"/>
                                <a:pt x="2" y="3"/>
                                <a:pt x="1" y="3"/>
                              </a:cubicBezTo>
                              <a:cubicBezTo>
                                <a:pt x="0" y="3"/>
                                <a:pt x="0" y="2"/>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7" name="Freeform 1263"/>
                        <a:cNvSpPr>
                          <a:spLocks/>
                        </a:cNvSpPr>
                      </a:nvSpPr>
                      <a:spPr bwMode="auto">
                        <a:xfrm>
                          <a:off x="3612" y="3217"/>
                          <a:ext cx="4" cy="4"/>
                        </a:xfrm>
                        <a:custGeom>
                          <a:avLst/>
                          <a:gdLst>
                            <a:gd name="T0" fmla="*/ 0 w 2"/>
                            <a:gd name="T1" fmla="*/ 8 h 2"/>
                            <a:gd name="T2" fmla="*/ 8 w 2"/>
                            <a:gd name="T3" fmla="*/ 0 h 2"/>
                            <a:gd name="T4" fmla="*/ 16 w 2"/>
                            <a:gd name="T5" fmla="*/ 8 h 2"/>
                            <a:gd name="T6" fmla="*/ 8 w 2"/>
                            <a:gd name="T7" fmla="*/ 16 h 2"/>
                            <a:gd name="T8" fmla="*/ 0 w 2"/>
                            <a:gd name="T9" fmla="*/ 8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 h="2">
                              <a:moveTo>
                                <a:pt x="0" y="1"/>
                              </a:moveTo>
                              <a:cubicBezTo>
                                <a:pt x="0" y="0"/>
                                <a:pt x="0" y="0"/>
                                <a:pt x="1" y="0"/>
                              </a:cubicBezTo>
                              <a:cubicBezTo>
                                <a:pt x="2" y="0"/>
                                <a:pt x="2" y="0"/>
                                <a:pt x="2" y="1"/>
                              </a:cubicBezTo>
                              <a:cubicBezTo>
                                <a:pt x="2" y="2"/>
                                <a:pt x="1" y="2"/>
                                <a:pt x="1" y="2"/>
                              </a:cubicBezTo>
                              <a:cubicBezTo>
                                <a:pt x="0" y="2"/>
                                <a:pt x="0" y="1"/>
                                <a:pt x="0" y="1"/>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8" name="Freeform 1264"/>
                        <a:cNvSpPr>
                          <a:spLocks/>
                        </a:cNvSpPr>
                      </a:nvSpPr>
                      <a:spPr bwMode="auto">
                        <a:xfrm>
                          <a:off x="3596" y="3175"/>
                          <a:ext cx="61" cy="50"/>
                        </a:xfrm>
                        <a:custGeom>
                          <a:avLst/>
                          <a:gdLst>
                            <a:gd name="T0" fmla="*/ 0 w 33"/>
                            <a:gd name="T1" fmla="*/ 200 h 25"/>
                            <a:gd name="T2" fmla="*/ 76 w 33"/>
                            <a:gd name="T3" fmla="*/ 48 h 25"/>
                            <a:gd name="T4" fmla="*/ 209 w 33"/>
                            <a:gd name="T5" fmla="*/ 120 h 25"/>
                            <a:gd name="T6" fmla="*/ 140 w 33"/>
                            <a:gd name="T7" fmla="*/ 72 h 25"/>
                            <a:gd name="T8" fmla="*/ 89 w 33"/>
                            <a:gd name="T9" fmla="*/ 80 h 25"/>
                            <a:gd name="T10" fmla="*/ 52 w 33"/>
                            <a:gd name="T11" fmla="*/ 112 h 25"/>
                            <a:gd name="T12" fmla="*/ 7 w 33"/>
                            <a:gd name="T13" fmla="*/ 192 h 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3" h="25">
                              <a:moveTo>
                                <a:pt x="0" y="25"/>
                              </a:moveTo>
                              <a:cubicBezTo>
                                <a:pt x="1" y="18"/>
                                <a:pt x="6" y="10"/>
                                <a:pt x="12" y="6"/>
                              </a:cubicBezTo>
                              <a:cubicBezTo>
                                <a:pt x="22" y="0"/>
                                <a:pt x="28" y="8"/>
                                <a:pt x="33" y="15"/>
                              </a:cubicBezTo>
                              <a:cubicBezTo>
                                <a:pt x="30" y="12"/>
                                <a:pt x="26" y="10"/>
                                <a:pt x="22" y="9"/>
                              </a:cubicBezTo>
                              <a:cubicBezTo>
                                <a:pt x="19" y="8"/>
                                <a:pt x="17" y="9"/>
                                <a:pt x="14" y="10"/>
                              </a:cubicBezTo>
                              <a:cubicBezTo>
                                <a:pt x="11" y="11"/>
                                <a:pt x="9" y="10"/>
                                <a:pt x="8" y="14"/>
                              </a:cubicBezTo>
                              <a:cubicBezTo>
                                <a:pt x="6" y="18"/>
                                <a:pt x="5" y="21"/>
                                <a:pt x="1" y="24"/>
                              </a:cubicBezTo>
                            </a:path>
                          </a:pathLst>
                        </a:custGeom>
                        <a:solidFill>
                          <a:srgbClr val="E7C092"/>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89" name="Freeform 1265"/>
                        <a:cNvSpPr>
                          <a:spLocks/>
                        </a:cNvSpPr>
                      </a:nvSpPr>
                      <a:spPr bwMode="auto">
                        <a:xfrm>
                          <a:off x="3601" y="3179"/>
                          <a:ext cx="40" cy="30"/>
                        </a:xfrm>
                        <a:custGeom>
                          <a:avLst/>
                          <a:gdLst>
                            <a:gd name="T0" fmla="*/ 0 w 21"/>
                            <a:gd name="T1" fmla="*/ 120 h 15"/>
                            <a:gd name="T2" fmla="*/ 76 w 21"/>
                            <a:gd name="T3" fmla="*/ 24 h 15"/>
                            <a:gd name="T4" fmla="*/ 145 w 21"/>
                            <a:gd name="T5" fmla="*/ 48 h 15"/>
                            <a:gd name="T6" fmla="*/ 36 w 21"/>
                            <a:gd name="T7" fmla="*/ 72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 h="15">
                              <a:moveTo>
                                <a:pt x="0" y="15"/>
                              </a:moveTo>
                              <a:cubicBezTo>
                                <a:pt x="2" y="10"/>
                                <a:pt x="6" y="5"/>
                                <a:pt x="11" y="3"/>
                              </a:cubicBezTo>
                              <a:cubicBezTo>
                                <a:pt x="14" y="2"/>
                                <a:pt x="21" y="0"/>
                                <a:pt x="21" y="6"/>
                              </a:cubicBezTo>
                              <a:cubicBezTo>
                                <a:pt x="16" y="4"/>
                                <a:pt x="9" y="6"/>
                                <a:pt x="5" y="9"/>
                              </a:cubicBezTo>
                            </a:path>
                          </a:pathLst>
                        </a:custGeom>
                        <a:solidFill>
                          <a:srgbClr val="F8EDE0"/>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0" name="Freeform 1266"/>
                        <a:cNvSpPr>
                          <a:spLocks/>
                        </a:cNvSpPr>
                      </a:nvSpPr>
                      <a:spPr bwMode="auto">
                        <a:xfrm>
                          <a:off x="3620" y="3239"/>
                          <a:ext cx="52" cy="30"/>
                        </a:xfrm>
                        <a:custGeom>
                          <a:avLst/>
                          <a:gdLst>
                            <a:gd name="T0" fmla="*/ 7 w 28"/>
                            <a:gd name="T1" fmla="*/ 88 h 15"/>
                            <a:gd name="T2" fmla="*/ 59 w 28"/>
                            <a:gd name="T3" fmla="*/ 112 h 15"/>
                            <a:gd name="T4" fmla="*/ 113 w 28"/>
                            <a:gd name="T5" fmla="*/ 120 h 15"/>
                            <a:gd name="T6" fmla="*/ 180 w 28"/>
                            <a:gd name="T7" fmla="*/ 0 h 15"/>
                            <a:gd name="T8" fmla="*/ 156 w 28"/>
                            <a:gd name="T9" fmla="*/ 72 h 15"/>
                            <a:gd name="T10" fmla="*/ 104 w 28"/>
                            <a:gd name="T11" fmla="*/ 88 h 15"/>
                            <a:gd name="T12" fmla="*/ 52 w 28"/>
                            <a:gd name="T13" fmla="*/ 80 h 15"/>
                            <a:gd name="T14" fmla="*/ 0 w 28"/>
                            <a:gd name="T15" fmla="*/ 72 h 1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8" h="15">
                              <a:moveTo>
                                <a:pt x="1" y="11"/>
                              </a:moveTo>
                              <a:cubicBezTo>
                                <a:pt x="5" y="11"/>
                                <a:pt x="6" y="14"/>
                                <a:pt x="9" y="14"/>
                              </a:cubicBezTo>
                              <a:cubicBezTo>
                                <a:pt x="12" y="15"/>
                                <a:pt x="16" y="15"/>
                                <a:pt x="18" y="15"/>
                              </a:cubicBezTo>
                              <a:cubicBezTo>
                                <a:pt x="27" y="15"/>
                                <a:pt x="28" y="7"/>
                                <a:pt x="28" y="0"/>
                              </a:cubicBezTo>
                              <a:cubicBezTo>
                                <a:pt x="28" y="3"/>
                                <a:pt x="26" y="7"/>
                                <a:pt x="24" y="9"/>
                              </a:cubicBezTo>
                              <a:cubicBezTo>
                                <a:pt x="21" y="11"/>
                                <a:pt x="19" y="11"/>
                                <a:pt x="16" y="11"/>
                              </a:cubicBezTo>
                              <a:cubicBezTo>
                                <a:pt x="13" y="11"/>
                                <a:pt x="11" y="10"/>
                                <a:pt x="8" y="10"/>
                              </a:cubicBezTo>
                              <a:cubicBezTo>
                                <a:pt x="6" y="10"/>
                                <a:pt x="3" y="10"/>
                                <a:pt x="0" y="9"/>
                              </a:cubicBezTo>
                            </a:path>
                          </a:pathLst>
                        </a:custGeom>
                        <a:solidFill>
                          <a:srgbClr val="AA620C"/>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1" name="Freeform 1267"/>
                        <a:cNvSpPr>
                          <a:spLocks/>
                        </a:cNvSpPr>
                      </a:nvSpPr>
                      <a:spPr bwMode="auto">
                        <a:xfrm>
                          <a:off x="3592" y="3221"/>
                          <a:ext cx="138" cy="70"/>
                        </a:xfrm>
                        <a:custGeom>
                          <a:avLst/>
                          <a:gdLst>
                            <a:gd name="T0" fmla="*/ 0 w 74"/>
                            <a:gd name="T1" fmla="*/ 168 h 35"/>
                            <a:gd name="T2" fmla="*/ 397 w 74"/>
                            <a:gd name="T3" fmla="*/ 8 h 35"/>
                            <a:gd name="T4" fmla="*/ 474 w 74"/>
                            <a:gd name="T5" fmla="*/ 112 h 35"/>
                            <a:gd name="T6" fmla="*/ 168 w 74"/>
                            <a:gd name="T7" fmla="*/ 280 h 3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35">
                              <a:moveTo>
                                <a:pt x="0" y="21"/>
                              </a:moveTo>
                              <a:cubicBezTo>
                                <a:pt x="22" y="8"/>
                                <a:pt x="48" y="2"/>
                                <a:pt x="61" y="1"/>
                              </a:cubicBezTo>
                              <a:cubicBezTo>
                                <a:pt x="74" y="0"/>
                                <a:pt x="73" y="14"/>
                                <a:pt x="73" y="14"/>
                              </a:cubicBezTo>
                              <a:cubicBezTo>
                                <a:pt x="26" y="35"/>
                                <a:pt x="26" y="35"/>
                                <a:pt x="26" y="35"/>
                              </a:cubicBezTo>
                            </a:path>
                          </a:pathLst>
                        </a:custGeom>
                        <a:solidFill>
                          <a:srgbClr val="CDD963"/>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2" name="Freeform 1268"/>
                        <a:cNvSpPr>
                          <a:spLocks/>
                        </a:cNvSpPr>
                      </a:nvSpPr>
                      <a:spPr bwMode="auto">
                        <a:xfrm>
                          <a:off x="3592" y="3221"/>
                          <a:ext cx="99" cy="42"/>
                        </a:xfrm>
                        <a:custGeom>
                          <a:avLst/>
                          <a:gdLst>
                            <a:gd name="T0" fmla="*/ 314 w 53"/>
                            <a:gd name="T1" fmla="*/ 0 h 21"/>
                            <a:gd name="T2" fmla="*/ 346 w 53"/>
                            <a:gd name="T3" fmla="*/ 16 h 21"/>
                            <a:gd name="T4" fmla="*/ 0 w 53"/>
                            <a:gd name="T5" fmla="*/ 168 h 21"/>
                            <a:gd name="T6" fmla="*/ 13 w 53"/>
                            <a:gd name="T7" fmla="*/ 128 h 2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3" h="21">
                              <a:moveTo>
                                <a:pt x="48" y="0"/>
                              </a:moveTo>
                              <a:cubicBezTo>
                                <a:pt x="48" y="0"/>
                                <a:pt x="51" y="1"/>
                                <a:pt x="53" y="2"/>
                              </a:cubicBezTo>
                              <a:cubicBezTo>
                                <a:pt x="39" y="4"/>
                                <a:pt x="18" y="10"/>
                                <a:pt x="0" y="21"/>
                              </a:cubicBezTo>
                              <a:cubicBezTo>
                                <a:pt x="2" y="16"/>
                                <a:pt x="2" y="16"/>
                                <a:pt x="2" y="16"/>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3" name="Freeform 1269"/>
                        <a:cNvSpPr>
                          <a:spLocks/>
                        </a:cNvSpPr>
                      </a:nvSpPr>
                      <a:spPr bwMode="auto">
                        <a:xfrm>
                          <a:off x="4216" y="2923"/>
                          <a:ext cx="151" cy="88"/>
                        </a:xfrm>
                        <a:custGeom>
                          <a:avLst/>
                          <a:gdLst>
                            <a:gd name="T0" fmla="*/ 65 w 81"/>
                            <a:gd name="T1" fmla="*/ 104 h 44"/>
                            <a:gd name="T2" fmla="*/ 254 w 81"/>
                            <a:gd name="T3" fmla="*/ 320 h 44"/>
                            <a:gd name="T4" fmla="*/ 518 w 81"/>
                            <a:gd name="T5" fmla="*/ 144 h 44"/>
                            <a:gd name="T6" fmla="*/ 323 w 81"/>
                            <a:gd name="T7" fmla="*/ 8 h 44"/>
                            <a:gd name="T8" fmla="*/ 65 w 81"/>
                            <a:gd name="T9" fmla="*/ 104 h 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1" h="44">
                              <a:moveTo>
                                <a:pt x="10" y="13"/>
                              </a:moveTo>
                              <a:cubicBezTo>
                                <a:pt x="0" y="30"/>
                                <a:pt x="17" y="44"/>
                                <a:pt x="39" y="40"/>
                              </a:cubicBezTo>
                              <a:cubicBezTo>
                                <a:pt x="62" y="36"/>
                                <a:pt x="78" y="31"/>
                                <a:pt x="80" y="18"/>
                              </a:cubicBezTo>
                              <a:cubicBezTo>
                                <a:pt x="81" y="5"/>
                                <a:pt x="66" y="1"/>
                                <a:pt x="50" y="1"/>
                              </a:cubicBezTo>
                              <a:cubicBezTo>
                                <a:pt x="35" y="1"/>
                                <a:pt x="18" y="0"/>
                                <a:pt x="10" y="13"/>
                              </a:cubicBezTo>
                              <a:close/>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4" name="Freeform 1270"/>
                        <a:cNvSpPr>
                          <a:spLocks/>
                        </a:cNvSpPr>
                      </a:nvSpPr>
                      <a:spPr bwMode="auto">
                        <a:xfrm>
                          <a:off x="4251" y="2947"/>
                          <a:ext cx="88" cy="34"/>
                        </a:xfrm>
                        <a:custGeom>
                          <a:avLst/>
                          <a:gdLst>
                            <a:gd name="T0" fmla="*/ 39 w 47"/>
                            <a:gd name="T1" fmla="*/ 32 h 17"/>
                            <a:gd name="T2" fmla="*/ 97 w 47"/>
                            <a:gd name="T3" fmla="*/ 120 h 17"/>
                            <a:gd name="T4" fmla="*/ 309 w 47"/>
                            <a:gd name="T5" fmla="*/ 8 h 17"/>
                            <a:gd name="T6" fmla="*/ 0 60000 65536"/>
                            <a:gd name="T7" fmla="*/ 0 60000 65536"/>
                            <a:gd name="T8" fmla="*/ 0 60000 65536"/>
                          </a:gdLst>
                          <a:ahLst/>
                          <a:cxnLst>
                            <a:cxn ang="T6">
                              <a:pos x="T0" y="T1"/>
                            </a:cxn>
                            <a:cxn ang="T7">
                              <a:pos x="T2" y="T3"/>
                            </a:cxn>
                            <a:cxn ang="T8">
                              <a:pos x="T4" y="T5"/>
                            </a:cxn>
                          </a:cxnLst>
                          <a:rect l="0" t="0" r="r" b="b"/>
                          <a:pathLst>
                            <a:path w="47" h="17">
                              <a:moveTo>
                                <a:pt x="6" y="4"/>
                              </a:moveTo>
                              <a:cubicBezTo>
                                <a:pt x="0" y="7"/>
                                <a:pt x="3" y="17"/>
                                <a:pt x="15" y="15"/>
                              </a:cubicBezTo>
                              <a:cubicBezTo>
                                <a:pt x="28" y="12"/>
                                <a:pt x="41" y="0"/>
                                <a:pt x="47" y="1"/>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5" name="Freeform 1271"/>
                        <a:cNvSpPr>
                          <a:spLocks/>
                        </a:cNvSpPr>
                      </a:nvSpPr>
                      <a:spPr bwMode="auto">
                        <a:xfrm>
                          <a:off x="4337" y="2943"/>
                          <a:ext cx="100" cy="68"/>
                        </a:xfrm>
                        <a:custGeom>
                          <a:avLst/>
                          <a:gdLst>
                            <a:gd name="T0" fmla="*/ 357 w 53"/>
                            <a:gd name="T1" fmla="*/ 64 h 34"/>
                            <a:gd name="T2" fmla="*/ 92 w 53"/>
                            <a:gd name="T3" fmla="*/ 8 h 34"/>
                            <a:gd name="T4" fmla="*/ 92 w 53"/>
                            <a:gd name="T5" fmla="*/ 8 h 34"/>
                            <a:gd name="T6" fmla="*/ 100 w 53"/>
                            <a:gd name="T7" fmla="*/ 64 h 34"/>
                            <a:gd name="T8" fmla="*/ 0 w 53"/>
                            <a:gd name="T9" fmla="*/ 184 h 34"/>
                            <a:gd name="T10" fmla="*/ 108 w 53"/>
                            <a:gd name="T11" fmla="*/ 272 h 3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 h="34">
                              <a:moveTo>
                                <a:pt x="53" y="8"/>
                              </a:moveTo>
                              <a:cubicBezTo>
                                <a:pt x="44" y="3"/>
                                <a:pt x="30" y="0"/>
                                <a:pt x="14" y="1"/>
                              </a:cubicBezTo>
                              <a:cubicBezTo>
                                <a:pt x="14" y="1"/>
                                <a:pt x="14" y="1"/>
                                <a:pt x="14" y="1"/>
                              </a:cubicBezTo>
                              <a:cubicBezTo>
                                <a:pt x="15" y="3"/>
                                <a:pt x="15" y="5"/>
                                <a:pt x="15" y="8"/>
                              </a:cubicBezTo>
                              <a:cubicBezTo>
                                <a:pt x="14" y="15"/>
                                <a:pt x="9" y="20"/>
                                <a:pt x="0" y="23"/>
                              </a:cubicBezTo>
                              <a:cubicBezTo>
                                <a:pt x="0" y="27"/>
                                <a:pt x="6" y="31"/>
                                <a:pt x="16" y="34"/>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6" name="Freeform 1272"/>
                        <a:cNvSpPr>
                          <a:spLocks/>
                        </a:cNvSpPr>
                      </a:nvSpPr>
                      <a:spPr bwMode="auto">
                        <a:xfrm>
                          <a:off x="4367" y="2959"/>
                          <a:ext cx="94" cy="58"/>
                        </a:xfrm>
                        <a:custGeom>
                          <a:avLst/>
                          <a:gdLst>
                            <a:gd name="T0" fmla="*/ 0 w 50"/>
                            <a:gd name="T1" fmla="*/ 208 h 29"/>
                            <a:gd name="T2" fmla="*/ 258 w 50"/>
                            <a:gd name="T3" fmla="*/ 176 h 29"/>
                            <a:gd name="T4" fmla="*/ 248 w 50"/>
                            <a:gd name="T5" fmla="*/ 0 h 29"/>
                            <a:gd name="T6" fmla="*/ 0 60000 65536"/>
                            <a:gd name="T7" fmla="*/ 0 60000 65536"/>
                            <a:gd name="T8" fmla="*/ 0 60000 65536"/>
                          </a:gdLst>
                          <a:ahLst/>
                          <a:cxnLst>
                            <a:cxn ang="T6">
                              <a:pos x="T0" y="T1"/>
                            </a:cxn>
                            <a:cxn ang="T7">
                              <a:pos x="T2" y="T3"/>
                            </a:cxn>
                            <a:cxn ang="T8">
                              <a:pos x="T4" y="T5"/>
                            </a:cxn>
                          </a:cxnLst>
                          <a:rect l="0" t="0" r="r" b="b"/>
                          <a:pathLst>
                            <a:path w="50" h="29">
                              <a:moveTo>
                                <a:pt x="0" y="26"/>
                              </a:moveTo>
                              <a:cubicBezTo>
                                <a:pt x="11" y="29"/>
                                <a:pt x="28" y="29"/>
                                <a:pt x="39" y="22"/>
                              </a:cubicBezTo>
                              <a:cubicBezTo>
                                <a:pt x="50" y="15"/>
                                <a:pt x="48" y="6"/>
                                <a:pt x="37" y="0"/>
                              </a:cubicBezTo>
                            </a:path>
                          </a:pathLst>
                        </a:custGeom>
                        <a:noFill/>
                        <a:ln w="4763" cap="rnd">
                          <a:solidFill>
                            <a:srgbClr val="707173"/>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7" name="Freeform 1273"/>
                        <a:cNvSpPr>
                          <a:spLocks/>
                        </a:cNvSpPr>
                      </a:nvSpPr>
                      <a:spPr bwMode="auto">
                        <a:xfrm>
                          <a:off x="4397" y="2981"/>
                          <a:ext cx="32" cy="10"/>
                        </a:xfrm>
                        <a:custGeom>
                          <a:avLst/>
                          <a:gdLst>
                            <a:gd name="T0" fmla="*/ 0 w 17"/>
                            <a:gd name="T1" fmla="*/ 40 h 5"/>
                            <a:gd name="T2" fmla="*/ 113 w 17"/>
                            <a:gd name="T3" fmla="*/ 0 h 5"/>
                            <a:gd name="T4" fmla="*/ 0 60000 65536"/>
                            <a:gd name="T5" fmla="*/ 0 60000 65536"/>
                          </a:gdLst>
                          <a:ahLst/>
                          <a:cxnLst>
                            <a:cxn ang="T4">
                              <a:pos x="T0" y="T1"/>
                            </a:cxn>
                            <a:cxn ang="T5">
                              <a:pos x="T2" y="T3"/>
                            </a:cxn>
                          </a:cxnLst>
                          <a:rect l="0" t="0" r="r" b="b"/>
                          <a:pathLst>
                            <a:path w="17" h="5">
                              <a:moveTo>
                                <a:pt x="0" y="5"/>
                              </a:moveTo>
                              <a:cubicBezTo>
                                <a:pt x="8" y="5"/>
                                <a:pt x="15" y="4"/>
                                <a:pt x="17" y="0"/>
                              </a:cubicBezTo>
                            </a:path>
                          </a:pathLst>
                        </a:custGeom>
                        <a:noFill/>
                        <a:ln w="4763" cap="rnd">
                          <a:solidFill>
                            <a:srgbClr val="707173"/>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8" name="Freeform 1274"/>
                        <a:cNvSpPr>
                          <a:spLocks/>
                        </a:cNvSpPr>
                      </a:nvSpPr>
                      <a:spPr bwMode="auto">
                        <a:xfrm>
                          <a:off x="4373" y="2985"/>
                          <a:ext cx="24" cy="6"/>
                        </a:xfrm>
                        <a:custGeom>
                          <a:avLst/>
                          <a:gdLst>
                            <a:gd name="T0" fmla="*/ 0 w 13"/>
                            <a:gd name="T1" fmla="*/ 0 h 3"/>
                            <a:gd name="T2" fmla="*/ 81 w 13"/>
                            <a:gd name="T3" fmla="*/ 24 h 3"/>
                            <a:gd name="T4" fmla="*/ 0 60000 65536"/>
                            <a:gd name="T5" fmla="*/ 0 60000 65536"/>
                          </a:gdLst>
                          <a:ahLst/>
                          <a:cxnLst>
                            <a:cxn ang="T4">
                              <a:pos x="T0" y="T1"/>
                            </a:cxn>
                            <a:cxn ang="T5">
                              <a:pos x="T2" y="T3"/>
                            </a:cxn>
                          </a:cxnLst>
                          <a:rect l="0" t="0" r="r" b="b"/>
                          <a:pathLst>
                            <a:path w="13" h="3">
                              <a:moveTo>
                                <a:pt x="0" y="0"/>
                              </a:moveTo>
                              <a:cubicBezTo>
                                <a:pt x="3" y="2"/>
                                <a:pt x="8" y="3"/>
                                <a:pt x="13" y="3"/>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899" name="Freeform 1275"/>
                        <a:cNvSpPr>
                          <a:spLocks/>
                        </a:cNvSpPr>
                      </a:nvSpPr>
                      <a:spPr bwMode="auto">
                        <a:xfrm>
                          <a:off x="3644" y="2885"/>
                          <a:ext cx="51" cy="68"/>
                        </a:xfrm>
                        <a:custGeom>
                          <a:avLst/>
                          <a:gdLst>
                            <a:gd name="T0" fmla="*/ 15 w 27"/>
                            <a:gd name="T1" fmla="*/ 16 h 34"/>
                            <a:gd name="T2" fmla="*/ 15 w 27"/>
                            <a:gd name="T3" fmla="*/ 16 h 34"/>
                            <a:gd name="T4" fmla="*/ 0 w 27"/>
                            <a:gd name="T5" fmla="*/ 272 h 34"/>
                            <a:gd name="T6" fmla="*/ 8 w 27"/>
                            <a:gd name="T7" fmla="*/ 272 h 34"/>
                            <a:gd name="T8" fmla="*/ 15 w 27"/>
                            <a:gd name="T9" fmla="*/ 16 h 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 h="34">
                              <a:moveTo>
                                <a:pt x="2" y="2"/>
                              </a:moveTo>
                              <a:cubicBezTo>
                                <a:pt x="2" y="2"/>
                                <a:pt x="2" y="2"/>
                                <a:pt x="2" y="2"/>
                              </a:cubicBezTo>
                              <a:cubicBezTo>
                                <a:pt x="3" y="12"/>
                                <a:pt x="2" y="23"/>
                                <a:pt x="0" y="34"/>
                              </a:cubicBezTo>
                              <a:cubicBezTo>
                                <a:pt x="0" y="34"/>
                                <a:pt x="1" y="34"/>
                                <a:pt x="1" y="34"/>
                              </a:cubicBezTo>
                              <a:cubicBezTo>
                                <a:pt x="27" y="30"/>
                                <a:pt x="19" y="0"/>
                                <a:pt x="2" y="2"/>
                              </a:cubicBezTo>
                              <a:close/>
                            </a:path>
                          </a:pathLst>
                        </a:custGeom>
                        <a:noFill/>
                        <a:ln w="4763" cap="rnd">
                          <a:solidFill>
                            <a:srgbClr val="707173"/>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900" name="Freeform 1276"/>
                        <a:cNvSpPr>
                          <a:spLocks/>
                        </a:cNvSpPr>
                      </a:nvSpPr>
                      <a:spPr bwMode="auto">
                        <a:xfrm>
                          <a:off x="4343" y="2943"/>
                          <a:ext cx="153" cy="74"/>
                        </a:xfrm>
                        <a:custGeom>
                          <a:avLst/>
                          <a:gdLst>
                            <a:gd name="T0" fmla="*/ 317 w 82"/>
                            <a:gd name="T1" fmla="*/ 64 h 37"/>
                            <a:gd name="T2" fmla="*/ 272 w 82"/>
                            <a:gd name="T3" fmla="*/ 112 h 37"/>
                            <a:gd name="T4" fmla="*/ 233 w 82"/>
                            <a:gd name="T5" fmla="*/ 136 h 37"/>
                            <a:gd name="T6" fmla="*/ 194 w 82"/>
                            <a:gd name="T7" fmla="*/ 160 h 37"/>
                            <a:gd name="T8" fmla="*/ 118 w 82"/>
                            <a:gd name="T9" fmla="*/ 232 h 37"/>
                            <a:gd name="T10" fmla="*/ 7 w 82"/>
                            <a:gd name="T11" fmla="*/ 280 h 37"/>
                            <a:gd name="T12" fmla="*/ 0 w 82"/>
                            <a:gd name="T13" fmla="*/ 280 h 37"/>
                            <a:gd name="T14" fmla="*/ 13 w 82"/>
                            <a:gd name="T15" fmla="*/ 288 h 37"/>
                            <a:gd name="T16" fmla="*/ 121 w 82"/>
                            <a:gd name="T17" fmla="*/ 240 h 37"/>
                            <a:gd name="T18" fmla="*/ 202 w 82"/>
                            <a:gd name="T19" fmla="*/ 192 h 37"/>
                            <a:gd name="T20" fmla="*/ 254 w 82"/>
                            <a:gd name="T21" fmla="*/ 160 h 37"/>
                            <a:gd name="T22" fmla="*/ 293 w 82"/>
                            <a:gd name="T23" fmla="*/ 136 h 37"/>
                            <a:gd name="T24" fmla="*/ 338 w 82"/>
                            <a:gd name="T25" fmla="*/ 80 h 37"/>
                            <a:gd name="T26" fmla="*/ 474 w 82"/>
                            <a:gd name="T27" fmla="*/ 88 h 37"/>
                            <a:gd name="T28" fmla="*/ 526 w 82"/>
                            <a:gd name="T29" fmla="*/ 104 h 37"/>
                            <a:gd name="T30" fmla="*/ 519 w 82"/>
                            <a:gd name="T31" fmla="*/ 96 h 37"/>
                            <a:gd name="T32" fmla="*/ 532 w 82"/>
                            <a:gd name="T33" fmla="*/ 104 h 37"/>
                            <a:gd name="T34" fmla="*/ 487 w 82"/>
                            <a:gd name="T35" fmla="*/ 80 h 37"/>
                            <a:gd name="T36" fmla="*/ 317 w 82"/>
                            <a:gd name="T37" fmla="*/ 64 h 37"/>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2" h="37">
                              <a:moveTo>
                                <a:pt x="49" y="8"/>
                              </a:moveTo>
                              <a:cubicBezTo>
                                <a:pt x="42" y="14"/>
                                <a:pt x="42" y="14"/>
                                <a:pt x="42" y="14"/>
                              </a:cubicBezTo>
                              <a:cubicBezTo>
                                <a:pt x="36" y="17"/>
                                <a:pt x="36" y="17"/>
                                <a:pt x="36" y="17"/>
                              </a:cubicBezTo>
                              <a:cubicBezTo>
                                <a:pt x="30" y="20"/>
                                <a:pt x="30" y="20"/>
                                <a:pt x="30" y="20"/>
                              </a:cubicBezTo>
                              <a:cubicBezTo>
                                <a:pt x="25" y="23"/>
                                <a:pt x="21" y="26"/>
                                <a:pt x="18" y="29"/>
                              </a:cubicBezTo>
                              <a:cubicBezTo>
                                <a:pt x="13" y="34"/>
                                <a:pt x="9" y="36"/>
                                <a:pt x="1" y="35"/>
                              </a:cubicBezTo>
                              <a:cubicBezTo>
                                <a:pt x="0" y="35"/>
                                <a:pt x="0" y="34"/>
                                <a:pt x="0" y="35"/>
                              </a:cubicBezTo>
                              <a:cubicBezTo>
                                <a:pt x="0" y="35"/>
                                <a:pt x="1" y="36"/>
                                <a:pt x="2" y="36"/>
                              </a:cubicBezTo>
                              <a:cubicBezTo>
                                <a:pt x="11" y="37"/>
                                <a:pt x="14" y="35"/>
                                <a:pt x="19" y="30"/>
                              </a:cubicBezTo>
                              <a:cubicBezTo>
                                <a:pt x="23" y="28"/>
                                <a:pt x="26" y="27"/>
                                <a:pt x="31" y="24"/>
                              </a:cubicBezTo>
                              <a:cubicBezTo>
                                <a:pt x="39" y="20"/>
                                <a:pt x="39" y="20"/>
                                <a:pt x="39" y="20"/>
                              </a:cubicBezTo>
                              <a:cubicBezTo>
                                <a:pt x="45" y="17"/>
                                <a:pt x="45" y="17"/>
                                <a:pt x="45" y="17"/>
                              </a:cubicBezTo>
                              <a:cubicBezTo>
                                <a:pt x="52" y="10"/>
                                <a:pt x="52" y="10"/>
                                <a:pt x="52" y="10"/>
                              </a:cubicBezTo>
                              <a:cubicBezTo>
                                <a:pt x="61" y="3"/>
                                <a:pt x="64" y="9"/>
                                <a:pt x="73" y="11"/>
                              </a:cubicBezTo>
                              <a:cubicBezTo>
                                <a:pt x="76" y="12"/>
                                <a:pt x="79" y="13"/>
                                <a:pt x="81" y="13"/>
                              </a:cubicBezTo>
                              <a:cubicBezTo>
                                <a:pt x="82" y="14"/>
                                <a:pt x="80" y="13"/>
                                <a:pt x="80" y="12"/>
                              </a:cubicBezTo>
                              <a:cubicBezTo>
                                <a:pt x="80" y="12"/>
                                <a:pt x="82" y="14"/>
                                <a:pt x="82" y="13"/>
                              </a:cubicBezTo>
                              <a:cubicBezTo>
                                <a:pt x="80" y="13"/>
                                <a:pt x="78" y="11"/>
                                <a:pt x="75" y="10"/>
                              </a:cubicBezTo>
                              <a:cubicBezTo>
                                <a:pt x="69" y="6"/>
                                <a:pt x="59" y="0"/>
                                <a:pt x="49" y="8"/>
                              </a:cubicBezTo>
                              <a:close/>
                            </a:path>
                          </a:pathLst>
                        </a:custGeom>
                        <a:solidFill>
                          <a:srgbClr val="FFFFFF"/>
                        </a:solidFill>
                        <a:ln w="9525">
                          <a:noFill/>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sp>
                      <a:nvSpPr>
                        <a:cNvPr id="27901" name="Freeform 1277"/>
                        <a:cNvSpPr>
                          <a:spLocks/>
                        </a:cNvSpPr>
                      </a:nvSpPr>
                      <a:spPr bwMode="auto">
                        <a:xfrm>
                          <a:off x="4343" y="2937"/>
                          <a:ext cx="152" cy="80"/>
                        </a:xfrm>
                        <a:custGeom>
                          <a:avLst/>
                          <a:gdLst>
                            <a:gd name="T0" fmla="*/ 0 w 81"/>
                            <a:gd name="T1" fmla="*/ 304 h 40"/>
                            <a:gd name="T2" fmla="*/ 197 w 81"/>
                            <a:gd name="T3" fmla="*/ 176 h 40"/>
                            <a:gd name="T4" fmla="*/ 325 w 81"/>
                            <a:gd name="T5" fmla="*/ 80 h 40"/>
                            <a:gd name="T6" fmla="*/ 535 w 81"/>
                            <a:gd name="T7" fmla="*/ 120 h 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40">
                              <a:moveTo>
                                <a:pt x="0" y="38"/>
                              </a:moveTo>
                              <a:cubicBezTo>
                                <a:pt x="14" y="40"/>
                                <a:pt x="17" y="29"/>
                                <a:pt x="30" y="22"/>
                              </a:cubicBezTo>
                              <a:cubicBezTo>
                                <a:pt x="44" y="15"/>
                                <a:pt x="36" y="20"/>
                                <a:pt x="49" y="10"/>
                              </a:cubicBezTo>
                              <a:cubicBezTo>
                                <a:pt x="62" y="0"/>
                                <a:pt x="73" y="13"/>
                                <a:pt x="81" y="15"/>
                              </a:cubicBezTo>
                            </a:path>
                          </a:pathLst>
                        </a:custGeom>
                        <a:noFill/>
                        <a:ln w="4763" cap="rnd">
                          <a:solidFill>
                            <a:srgbClr val="000000"/>
                          </a:solidFill>
                          <a:prstDash val="solid"/>
                          <a:round/>
                          <a:headEnd/>
                          <a:tailEnd/>
                        </a:ln>
                      </a:spPr>
                      <a:txSp>
                        <a:txBody>
                          <a:bodyPr/>
                          <a:lstStyle>
                            <a:defPPr>
                              <a:defRPr lang="fr-FR"/>
                            </a:defPPr>
                            <a:lvl1pPr algn="l" rtl="0" eaLnBrk="0" fontAlgn="base" hangingPunct="0">
                              <a:spcBef>
                                <a:spcPct val="0"/>
                              </a:spcBef>
                              <a:spcAft>
                                <a:spcPct val="0"/>
                              </a:spcAft>
                              <a:defRPr kern="1200">
                                <a:solidFill>
                                  <a:schemeClr val="tx1"/>
                                </a:solidFill>
                                <a:latin typeface="Arial" pitchFamily="34" charset="0"/>
                                <a:ea typeface="+mn-ea"/>
                                <a:cs typeface="Arial" pitchFamily="34" charset="0"/>
                              </a:defRPr>
                            </a:lvl1pPr>
                            <a:lvl2pPr marL="457200" algn="l" rtl="0" eaLnBrk="0" fontAlgn="base" hangingPunct="0">
                              <a:spcBef>
                                <a:spcPct val="0"/>
                              </a:spcBef>
                              <a:spcAft>
                                <a:spcPct val="0"/>
                              </a:spcAft>
                              <a:defRPr kern="1200">
                                <a:solidFill>
                                  <a:schemeClr val="tx1"/>
                                </a:solidFill>
                                <a:latin typeface="Arial" pitchFamily="34" charset="0"/>
                                <a:ea typeface="+mn-ea"/>
                                <a:cs typeface="Arial" pitchFamily="34" charset="0"/>
                              </a:defRPr>
                            </a:lvl2pPr>
                            <a:lvl3pPr marL="914400" algn="l" rtl="0" eaLnBrk="0" fontAlgn="base" hangingPunct="0">
                              <a:spcBef>
                                <a:spcPct val="0"/>
                              </a:spcBef>
                              <a:spcAft>
                                <a:spcPct val="0"/>
                              </a:spcAft>
                              <a:defRPr kern="1200">
                                <a:solidFill>
                                  <a:schemeClr val="tx1"/>
                                </a:solidFill>
                                <a:latin typeface="Arial" pitchFamily="34" charset="0"/>
                                <a:ea typeface="+mn-ea"/>
                                <a:cs typeface="Arial" pitchFamily="34" charset="0"/>
                              </a:defRPr>
                            </a:lvl3pPr>
                            <a:lvl4pPr marL="1371600" algn="l" rtl="0" eaLnBrk="0" fontAlgn="base" hangingPunct="0">
                              <a:spcBef>
                                <a:spcPct val="0"/>
                              </a:spcBef>
                              <a:spcAft>
                                <a:spcPct val="0"/>
                              </a:spcAft>
                              <a:defRPr kern="1200">
                                <a:solidFill>
                                  <a:schemeClr val="tx1"/>
                                </a:solidFill>
                                <a:latin typeface="Arial" pitchFamily="34" charset="0"/>
                                <a:ea typeface="+mn-ea"/>
                                <a:cs typeface="Arial" pitchFamily="34" charset="0"/>
                              </a:defRPr>
                            </a:lvl4pPr>
                            <a:lvl5pPr marL="1828800" algn="l" rtl="0" eaLnBrk="0" fontAlgn="base" hangingPunct="0">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en-IN"/>
                          </a:p>
                        </a:txBody>
                        <a:useSpRect/>
                      </a:txSp>
                    </a:sp>
                  </a:grpSp>
                </lc:lockedCanvas>
              </a:graphicData>
            </a:graphic>
          </wp:inline>
        </w:drawing>
      </w:r>
    </w:p>
    <w:p w:rsidR="00B51EF1" w:rsidRPr="00E65AB8" w:rsidRDefault="00B51EF1" w:rsidP="00B51EF1">
      <w:pPr>
        <w:tabs>
          <w:tab w:val="left" w:pos="1276"/>
          <w:tab w:val="left" w:pos="1418"/>
          <w:tab w:val="left" w:pos="1560"/>
          <w:tab w:val="left" w:pos="1701"/>
        </w:tabs>
        <w:autoSpaceDE w:val="0"/>
        <w:autoSpaceDN w:val="0"/>
        <w:adjustRightInd w:val="0"/>
        <w:spacing w:after="0" w:line="240" w:lineRule="auto"/>
        <w:jc w:val="both"/>
        <w:rPr>
          <w:rFonts w:ascii="Times New Roman" w:hAnsi="Times New Roman"/>
          <w:sz w:val="24"/>
          <w:szCs w:val="24"/>
        </w:rPr>
      </w:pPr>
      <w:r w:rsidRPr="00E65AB8">
        <w:rPr>
          <w:rFonts w:ascii="Times New Roman" w:hAnsi="Times New Roman"/>
          <w:sz w:val="24"/>
          <w:szCs w:val="24"/>
        </w:rPr>
        <w:t>Figure 1.7: Schematic representation of an invasive cancer, s</w:t>
      </w:r>
      <w:r>
        <w:rPr>
          <w:rFonts w:ascii="Times New Roman" w:hAnsi="Times New Roman"/>
          <w:sz w:val="24"/>
          <w:szCs w:val="24"/>
        </w:rPr>
        <w:t xml:space="preserve">hedding of cancerous cells </w:t>
      </w:r>
      <w:r w:rsidRPr="00E65AB8">
        <w:rPr>
          <w:rFonts w:ascii="Times New Roman" w:hAnsi="Times New Roman"/>
          <w:sz w:val="24"/>
          <w:szCs w:val="24"/>
        </w:rPr>
        <w:t>from the tumour into the blood stream</w:t>
      </w:r>
      <w:r w:rsidR="00A371EB" w:rsidRPr="00E65AB8">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&lt;EndNote&gt;&lt;Cite&gt;&lt;Year&gt;2020&lt;/Year&gt;&lt;RecNum&gt;253&lt;/RecNum&gt;&lt;DisplayText&gt;[68]&lt;/DisplayText&gt;&lt;record&gt;&lt;rec-number&gt;253&lt;/rec-number&gt;&lt;foreign-keys&gt;&lt;key app="EN" db-id="2f0r20rrlvzdameawdwx2trgrrwtvd0p00d2" timestamp="1596628506"&gt;253&lt;/key&gt;&lt;/foreign-keys&gt;&lt;ref-type name="Journal Article"&gt;17&lt;/ref-type&gt;&lt;contributors&gt;&lt;/contributors&gt;&lt;titles&gt;&lt;title&gt;https://smart.servier.com/&lt;/title&gt;&lt;/titles&gt;&lt;dates&gt;&lt;year&gt;2020&lt;/year&gt;&lt;pub-dates&gt;&lt;date&gt;Accessed on 5 August 2020&lt;/date&gt;&lt;/pub-dates&gt;&lt;/dates&gt;&lt;urls&gt;&lt;/urls&gt;&lt;/record&gt;&lt;/Cite&gt;&lt;/EndNote&gt;</w:instrText>
      </w:r>
      <w:r w:rsidR="00A371EB" w:rsidRPr="00E65AB8">
        <w:rPr>
          <w:rFonts w:ascii="Times New Roman" w:hAnsi="Times New Roman"/>
          <w:sz w:val="24"/>
          <w:szCs w:val="24"/>
        </w:rPr>
        <w:fldChar w:fldCharType="separate"/>
      </w:r>
      <w:r w:rsidR="007F150F">
        <w:rPr>
          <w:rFonts w:ascii="Times New Roman" w:hAnsi="Times New Roman"/>
          <w:noProof/>
          <w:sz w:val="24"/>
          <w:szCs w:val="24"/>
        </w:rPr>
        <w:t>[68]</w:t>
      </w:r>
      <w:r w:rsidR="00A371EB" w:rsidRPr="00E65AB8">
        <w:rPr>
          <w:rFonts w:ascii="Times New Roman" w:hAnsi="Times New Roman"/>
          <w:sz w:val="24"/>
          <w:szCs w:val="24"/>
        </w:rPr>
        <w:fldChar w:fldCharType="end"/>
      </w:r>
    </w:p>
    <w:p w:rsidR="00B51EF1" w:rsidRDefault="00B51EF1" w:rsidP="00B51EF1">
      <w:pPr>
        <w:autoSpaceDE w:val="0"/>
        <w:autoSpaceDN w:val="0"/>
        <w:adjustRightInd w:val="0"/>
        <w:spacing w:after="0" w:line="240" w:lineRule="auto"/>
        <w:jc w:val="center"/>
        <w:rPr>
          <w:rFonts w:ascii="Times New Roman" w:hAnsi="Times New Roman"/>
          <w:sz w:val="24"/>
          <w:szCs w:val="24"/>
        </w:rPr>
      </w:pPr>
    </w:p>
    <w:p w:rsidR="00B51EF1" w:rsidRPr="00B75608" w:rsidRDefault="00B51EF1" w:rsidP="00B51EF1">
      <w:pPr>
        <w:autoSpaceDE w:val="0"/>
        <w:autoSpaceDN w:val="0"/>
        <w:adjustRightInd w:val="0"/>
        <w:spacing w:after="0" w:line="480" w:lineRule="auto"/>
        <w:jc w:val="both"/>
        <w:rPr>
          <w:rFonts w:ascii="Times New Roman" w:hAnsi="Times New Roman"/>
          <w:sz w:val="24"/>
          <w:szCs w:val="24"/>
        </w:rPr>
      </w:pPr>
      <w:r w:rsidRPr="00B75608">
        <w:rPr>
          <w:rFonts w:ascii="Times New Roman" w:hAnsi="Times New Roman"/>
          <w:sz w:val="24"/>
          <w:szCs w:val="24"/>
        </w:rPr>
        <w:lastRenderedPageBreak/>
        <w:t xml:space="preserve">Cancer progression can be majorly be outlined in </w:t>
      </w:r>
      <w:r>
        <w:rPr>
          <w:rFonts w:ascii="Times New Roman" w:hAnsi="Times New Roman"/>
          <w:sz w:val="24"/>
          <w:szCs w:val="24"/>
        </w:rPr>
        <w:t xml:space="preserve">following </w:t>
      </w:r>
      <w:r w:rsidRPr="00B75608">
        <w:rPr>
          <w:rFonts w:ascii="Times New Roman" w:hAnsi="Times New Roman"/>
          <w:sz w:val="24"/>
          <w:szCs w:val="24"/>
        </w:rPr>
        <w:t xml:space="preserve">five steps </w:t>
      </w:r>
    </w:p>
    <w:p w:rsidR="00B51EF1" w:rsidRPr="00E65AB8" w:rsidRDefault="00B51EF1" w:rsidP="007772EF">
      <w:pPr>
        <w:pStyle w:val="ListParagraph"/>
        <w:numPr>
          <w:ilvl w:val="0"/>
          <w:numId w:val="5"/>
        </w:numPr>
        <w:tabs>
          <w:tab w:val="left" w:pos="1134"/>
        </w:tabs>
        <w:autoSpaceDE w:val="0"/>
        <w:autoSpaceDN w:val="0"/>
        <w:adjustRightInd w:val="0"/>
        <w:spacing w:after="0" w:line="480" w:lineRule="auto"/>
        <w:ind w:hanging="11"/>
        <w:jc w:val="both"/>
        <w:rPr>
          <w:rFonts w:ascii="Times New Roman" w:hAnsi="Times New Roman"/>
          <w:sz w:val="24"/>
          <w:szCs w:val="24"/>
        </w:rPr>
      </w:pPr>
      <w:r w:rsidRPr="00E65AB8">
        <w:rPr>
          <w:rFonts w:ascii="Times New Roman" w:hAnsi="Times New Roman"/>
          <w:sz w:val="24"/>
          <w:szCs w:val="24"/>
        </w:rPr>
        <w:t>Initiation</w:t>
      </w:r>
    </w:p>
    <w:p w:rsidR="00B51EF1" w:rsidRPr="00E65AB8" w:rsidRDefault="00B51EF1" w:rsidP="007772EF">
      <w:pPr>
        <w:pStyle w:val="ListParagraph"/>
        <w:numPr>
          <w:ilvl w:val="0"/>
          <w:numId w:val="5"/>
        </w:numPr>
        <w:tabs>
          <w:tab w:val="left" w:pos="1134"/>
        </w:tabs>
        <w:autoSpaceDE w:val="0"/>
        <w:autoSpaceDN w:val="0"/>
        <w:adjustRightInd w:val="0"/>
        <w:spacing w:after="0" w:line="480" w:lineRule="auto"/>
        <w:ind w:hanging="11"/>
        <w:jc w:val="both"/>
        <w:rPr>
          <w:rFonts w:ascii="Times New Roman" w:hAnsi="Times New Roman"/>
          <w:sz w:val="24"/>
          <w:szCs w:val="24"/>
        </w:rPr>
      </w:pPr>
      <w:r w:rsidRPr="00E65AB8">
        <w:rPr>
          <w:rFonts w:ascii="Times New Roman" w:hAnsi="Times New Roman"/>
          <w:sz w:val="24"/>
          <w:szCs w:val="24"/>
        </w:rPr>
        <w:t>Proliferation</w:t>
      </w:r>
    </w:p>
    <w:p w:rsidR="00B51EF1" w:rsidRPr="00E65AB8" w:rsidRDefault="00B51EF1" w:rsidP="007772EF">
      <w:pPr>
        <w:pStyle w:val="ListParagraph"/>
        <w:numPr>
          <w:ilvl w:val="0"/>
          <w:numId w:val="5"/>
        </w:numPr>
        <w:tabs>
          <w:tab w:val="left" w:pos="1134"/>
        </w:tabs>
        <w:autoSpaceDE w:val="0"/>
        <w:autoSpaceDN w:val="0"/>
        <w:adjustRightInd w:val="0"/>
        <w:spacing w:after="0" w:line="480" w:lineRule="auto"/>
        <w:ind w:hanging="11"/>
        <w:jc w:val="both"/>
        <w:rPr>
          <w:rFonts w:ascii="Times New Roman" w:hAnsi="Times New Roman"/>
          <w:sz w:val="24"/>
          <w:szCs w:val="24"/>
        </w:rPr>
      </w:pPr>
      <w:r w:rsidRPr="00E65AB8">
        <w:rPr>
          <w:rFonts w:ascii="Times New Roman" w:hAnsi="Times New Roman"/>
          <w:sz w:val="24"/>
          <w:szCs w:val="24"/>
        </w:rPr>
        <w:t>Malignant conversion</w:t>
      </w:r>
    </w:p>
    <w:p w:rsidR="00B51EF1" w:rsidRPr="00E65AB8" w:rsidRDefault="00B51EF1" w:rsidP="007772EF">
      <w:pPr>
        <w:pStyle w:val="ListParagraph"/>
        <w:numPr>
          <w:ilvl w:val="0"/>
          <w:numId w:val="5"/>
        </w:numPr>
        <w:tabs>
          <w:tab w:val="left" w:pos="1134"/>
        </w:tabs>
        <w:autoSpaceDE w:val="0"/>
        <w:autoSpaceDN w:val="0"/>
        <w:adjustRightInd w:val="0"/>
        <w:spacing w:after="0" w:line="480" w:lineRule="auto"/>
        <w:ind w:hanging="11"/>
        <w:jc w:val="both"/>
        <w:rPr>
          <w:rFonts w:ascii="Times New Roman" w:hAnsi="Times New Roman"/>
          <w:sz w:val="24"/>
          <w:szCs w:val="24"/>
        </w:rPr>
      </w:pPr>
      <w:r w:rsidRPr="00E65AB8">
        <w:rPr>
          <w:rFonts w:ascii="Times New Roman" w:hAnsi="Times New Roman"/>
          <w:sz w:val="24"/>
          <w:szCs w:val="24"/>
        </w:rPr>
        <w:t>Progression</w:t>
      </w:r>
    </w:p>
    <w:p w:rsidR="00B51EF1" w:rsidRPr="00E65AB8" w:rsidRDefault="00B51EF1" w:rsidP="007772EF">
      <w:pPr>
        <w:pStyle w:val="ListParagraph"/>
        <w:numPr>
          <w:ilvl w:val="0"/>
          <w:numId w:val="5"/>
        </w:numPr>
        <w:tabs>
          <w:tab w:val="left" w:pos="1134"/>
        </w:tabs>
        <w:autoSpaceDE w:val="0"/>
        <w:autoSpaceDN w:val="0"/>
        <w:adjustRightInd w:val="0"/>
        <w:spacing w:after="0" w:line="480" w:lineRule="auto"/>
        <w:ind w:hanging="11"/>
        <w:jc w:val="both"/>
        <w:rPr>
          <w:rFonts w:ascii="Times New Roman" w:hAnsi="Times New Roman"/>
          <w:sz w:val="24"/>
          <w:szCs w:val="24"/>
        </w:rPr>
      </w:pPr>
      <w:r w:rsidRPr="00E65AB8">
        <w:rPr>
          <w:rFonts w:ascii="Times New Roman" w:hAnsi="Times New Roman"/>
          <w:sz w:val="24"/>
          <w:szCs w:val="24"/>
        </w:rPr>
        <w:t xml:space="preserve">Metastasis </w:t>
      </w:r>
    </w:p>
    <w:p w:rsidR="00B51EF1" w:rsidRPr="00B75608" w:rsidRDefault="00B51EF1" w:rsidP="00B51EF1">
      <w:pPr>
        <w:autoSpaceDE w:val="0"/>
        <w:autoSpaceDN w:val="0"/>
        <w:adjustRightInd w:val="0"/>
        <w:spacing w:after="0" w:line="480" w:lineRule="auto"/>
        <w:jc w:val="both"/>
        <w:rPr>
          <w:rFonts w:ascii="Times New Roman" w:hAnsi="Times New Roman"/>
          <w:sz w:val="24"/>
          <w:szCs w:val="24"/>
        </w:rPr>
      </w:pPr>
      <w:r w:rsidRPr="00B75608">
        <w:rPr>
          <w:rFonts w:ascii="Times New Roman" w:hAnsi="Times New Roman"/>
          <w:sz w:val="24"/>
          <w:szCs w:val="24"/>
        </w:rPr>
        <w:t>For a tumour to have a sustained and continued growth, it requires additional vasculatures.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&lt;EndNote&gt;&lt;Cite&gt;&lt;Author&gt;Jiang&lt;/Author&gt;&lt;Year&gt;2009&lt;/Year&gt;&lt;RecNum&gt;74&lt;/RecNum&gt;&lt;DisplayText&gt;[69]&lt;/DisplayText&gt;&lt;record&gt;&lt;rec-number&gt;74&lt;/rec-number&gt;&lt;foreign-keys&gt;&lt;key app="EN" db-id="2f0r20rrlvzdameawdwx2trgrrwtvd0p00d2" timestamp="1596563100"&gt;74&lt;/key&gt;&lt;/foreign-keys&gt;&lt;ref-type name="Journal Article"&gt;17&lt;/ref-type&gt;&lt;contributors&gt;&lt;authors&gt;&lt;author&gt;Jiang, Ping&lt;/author&gt;&lt;author&gt;Enomoto, Atsushi&lt;/author&gt;&lt;author&gt;Takahashi, Masahide&lt;/author&gt;&lt;/authors&gt;&lt;/contributors&gt;&lt;titles&gt;&lt;title&gt;Cell biology of the movement of breast cancer cells: intracellular signalling and the actin cytoskeleton&lt;/title&gt;&lt;secondary-title&gt;Cancer letters&lt;/secondary-title&gt;&lt;/titles&gt;&lt;periodical&gt;&lt;full-title&gt;Cancer letters&lt;/full-title&gt;&lt;/periodical&gt;&lt;pages&gt;122-130&lt;/pages&gt;&lt;volume&gt;284&lt;/volume&gt;&lt;number&gt;2&lt;/number&gt;&lt;dates&gt;&lt;year&gt;2009&lt;/year&gt;&lt;/dates&gt;&lt;isbn&gt;0304-3835&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[69]</w:t>
      </w:r>
      <w:r w:rsidR="00A371EB">
        <w:rPr>
          <w:rFonts w:ascii="Times New Roman" w:hAnsi="Times New Roman"/>
          <w:sz w:val="24"/>
          <w:szCs w:val="24"/>
        </w:rPr>
        <w:fldChar w:fldCharType="end"/>
      </w:r>
      <w:r w:rsidRPr="00B75608">
        <w:rPr>
          <w:rFonts w:ascii="Times New Roman" w:hAnsi="Times New Roman"/>
          <w:sz w:val="24"/>
          <w:szCs w:val="24"/>
        </w:rPr>
        <w:t xml:space="preserve"> This is achieved by the release of the certain growth stimulating proteins that form new blood vessels in and around the tumour through a phenomena called as angiogenesis. Moreover</w:t>
      </w:r>
      <w:r>
        <w:rPr>
          <w:rFonts w:ascii="Times New Roman" w:hAnsi="Times New Roman"/>
          <w:sz w:val="24"/>
          <w:szCs w:val="24"/>
        </w:rPr>
        <w:t>,</w:t>
      </w:r>
      <w:r w:rsidRPr="00B75608">
        <w:rPr>
          <w:rFonts w:ascii="Times New Roman" w:hAnsi="Times New Roman"/>
          <w:sz w:val="24"/>
          <w:szCs w:val="24"/>
        </w:rPr>
        <w:t xml:space="preserve"> depending upon the type of cell and origin</w:t>
      </w:r>
      <w:r w:rsidR="00D6293D">
        <w:rPr>
          <w:rFonts w:ascii="Times New Roman" w:hAnsi="Times New Roman"/>
          <w:sz w:val="24"/>
          <w:szCs w:val="24"/>
        </w:rPr>
        <w:t xml:space="preserve">, cancer is generally </w:t>
      </w:r>
      <w:r w:rsidRPr="00B75608">
        <w:rPr>
          <w:rFonts w:ascii="Times New Roman" w:hAnsi="Times New Roman"/>
          <w:sz w:val="24"/>
          <w:szCs w:val="24"/>
        </w:rPr>
        <w:t>classified into five main types.</w:t>
      </w:r>
    </w:p>
    <w:p w:rsidR="00B51EF1" w:rsidRPr="00B75608" w:rsidRDefault="00B51EF1" w:rsidP="007772EF">
      <w:pPr>
        <w:pStyle w:val="ListParagraph"/>
        <w:numPr>
          <w:ilvl w:val="0"/>
          <w:numId w:val="12"/>
        </w:numPr>
        <w:autoSpaceDE w:val="0"/>
        <w:autoSpaceDN w:val="0"/>
        <w:adjustRightInd w:val="0"/>
        <w:spacing w:after="0" w:line="480" w:lineRule="auto"/>
        <w:jc w:val="both"/>
        <w:rPr>
          <w:rFonts w:ascii="Times New Roman" w:hAnsi="Times New Roman"/>
          <w:sz w:val="24"/>
          <w:szCs w:val="24"/>
        </w:rPr>
      </w:pPr>
      <w:r w:rsidRPr="00D6293D">
        <w:rPr>
          <w:rFonts w:ascii="Times New Roman" w:hAnsi="Times New Roman"/>
          <w:b/>
          <w:sz w:val="24"/>
          <w:szCs w:val="24"/>
        </w:rPr>
        <w:t>Carcinomas</w:t>
      </w:r>
      <w:r w:rsidRPr="00B75608">
        <w:rPr>
          <w:rFonts w:ascii="Times New Roman" w:hAnsi="Times New Roman"/>
          <w:sz w:val="24"/>
          <w:szCs w:val="24"/>
        </w:rPr>
        <w:t xml:space="preserve">: </w:t>
      </w:r>
      <w:r>
        <w:rPr>
          <w:rFonts w:ascii="Times New Roman" w:hAnsi="Times New Roman"/>
          <w:sz w:val="24"/>
          <w:szCs w:val="24"/>
        </w:rPr>
        <w:t>A</w:t>
      </w:r>
      <w:r w:rsidRPr="00B75608">
        <w:rPr>
          <w:rFonts w:ascii="Times New Roman" w:hAnsi="Times New Roman"/>
          <w:sz w:val="24"/>
          <w:szCs w:val="24"/>
        </w:rPr>
        <w:t>ssociated with the skin or tissues that line the organs such as breast, liver and skin etc.</w:t>
      </w:r>
    </w:p>
    <w:p w:rsidR="00B51EF1" w:rsidRPr="00B75608" w:rsidRDefault="00B51EF1" w:rsidP="007772EF">
      <w:pPr>
        <w:pStyle w:val="ListParagraph"/>
        <w:numPr>
          <w:ilvl w:val="0"/>
          <w:numId w:val="12"/>
        </w:numPr>
        <w:autoSpaceDE w:val="0"/>
        <w:autoSpaceDN w:val="0"/>
        <w:adjustRightInd w:val="0"/>
        <w:spacing w:after="0" w:line="480" w:lineRule="auto"/>
        <w:jc w:val="both"/>
        <w:rPr>
          <w:rFonts w:ascii="Times New Roman" w:hAnsi="Times New Roman"/>
          <w:sz w:val="24"/>
          <w:szCs w:val="24"/>
        </w:rPr>
      </w:pPr>
      <w:r w:rsidRPr="00D6293D">
        <w:rPr>
          <w:rFonts w:ascii="Times New Roman" w:hAnsi="Times New Roman"/>
          <w:b/>
          <w:sz w:val="24"/>
          <w:szCs w:val="24"/>
        </w:rPr>
        <w:t>Sarcomas:</w:t>
      </w:r>
      <w:r w:rsidRPr="00B75608">
        <w:rPr>
          <w:rFonts w:ascii="Times New Roman" w:hAnsi="Times New Roman"/>
          <w:sz w:val="24"/>
          <w:szCs w:val="24"/>
        </w:rPr>
        <w:t xml:space="preserve"> </w:t>
      </w:r>
      <w:r>
        <w:rPr>
          <w:rFonts w:ascii="Times New Roman" w:hAnsi="Times New Roman"/>
          <w:sz w:val="24"/>
          <w:szCs w:val="24"/>
        </w:rPr>
        <w:t>A</w:t>
      </w:r>
      <w:r w:rsidRPr="00B75608">
        <w:rPr>
          <w:rFonts w:ascii="Times New Roman" w:hAnsi="Times New Roman"/>
          <w:sz w:val="24"/>
          <w:szCs w:val="24"/>
        </w:rPr>
        <w:t>ssociated with the connective tissues or supportive tissues such as bo</w:t>
      </w:r>
      <w:r>
        <w:rPr>
          <w:rFonts w:ascii="Times New Roman" w:hAnsi="Times New Roman"/>
          <w:sz w:val="24"/>
          <w:szCs w:val="24"/>
        </w:rPr>
        <w:t>n</w:t>
      </w:r>
      <w:r w:rsidRPr="00B75608">
        <w:rPr>
          <w:rFonts w:ascii="Times New Roman" w:hAnsi="Times New Roman"/>
          <w:sz w:val="24"/>
          <w:szCs w:val="24"/>
        </w:rPr>
        <w:t>e, fat, cartilage, blood vessels.</w:t>
      </w:r>
    </w:p>
    <w:p w:rsidR="00B51EF1" w:rsidRPr="00B75608" w:rsidRDefault="00B51EF1" w:rsidP="007772EF">
      <w:pPr>
        <w:pStyle w:val="ListParagraph"/>
        <w:numPr>
          <w:ilvl w:val="0"/>
          <w:numId w:val="12"/>
        </w:numPr>
        <w:autoSpaceDE w:val="0"/>
        <w:autoSpaceDN w:val="0"/>
        <w:adjustRightInd w:val="0"/>
        <w:spacing w:after="0" w:line="480" w:lineRule="auto"/>
        <w:jc w:val="both"/>
        <w:rPr>
          <w:rFonts w:ascii="Times New Roman" w:hAnsi="Times New Roman"/>
          <w:sz w:val="24"/>
          <w:szCs w:val="24"/>
        </w:rPr>
      </w:pPr>
      <w:r w:rsidRPr="00D6293D">
        <w:rPr>
          <w:rFonts w:ascii="Times New Roman" w:hAnsi="Times New Roman"/>
          <w:b/>
          <w:sz w:val="24"/>
          <w:szCs w:val="24"/>
        </w:rPr>
        <w:t>Leukaemia:</w:t>
      </w:r>
      <w:r w:rsidRPr="00B75608">
        <w:rPr>
          <w:rFonts w:ascii="Times New Roman" w:hAnsi="Times New Roman"/>
          <w:sz w:val="24"/>
          <w:szCs w:val="24"/>
        </w:rPr>
        <w:t xml:space="preserve"> Associated with the blood forming tissues.</w:t>
      </w:r>
    </w:p>
    <w:p w:rsidR="00B51EF1" w:rsidRPr="00B75608" w:rsidRDefault="00B51EF1" w:rsidP="007772EF">
      <w:pPr>
        <w:pStyle w:val="ListParagraph"/>
        <w:numPr>
          <w:ilvl w:val="0"/>
          <w:numId w:val="12"/>
        </w:numPr>
        <w:autoSpaceDE w:val="0"/>
        <w:autoSpaceDN w:val="0"/>
        <w:adjustRightInd w:val="0"/>
        <w:spacing w:after="0" w:line="480" w:lineRule="auto"/>
        <w:jc w:val="both"/>
        <w:rPr>
          <w:rFonts w:ascii="Times New Roman" w:hAnsi="Times New Roman"/>
          <w:sz w:val="24"/>
          <w:szCs w:val="24"/>
        </w:rPr>
      </w:pPr>
      <w:r w:rsidRPr="00D6293D">
        <w:rPr>
          <w:rFonts w:ascii="Times New Roman" w:hAnsi="Times New Roman"/>
          <w:b/>
          <w:sz w:val="24"/>
          <w:szCs w:val="24"/>
        </w:rPr>
        <w:t>Lymphoma and Myeloma:</w:t>
      </w:r>
      <w:r w:rsidRPr="00B75608">
        <w:rPr>
          <w:rFonts w:ascii="Times New Roman" w:hAnsi="Times New Roman"/>
          <w:sz w:val="24"/>
          <w:szCs w:val="24"/>
        </w:rPr>
        <w:t xml:space="preserve"> Associated with the immune system</w:t>
      </w:r>
    </w:p>
    <w:p w:rsidR="00B51EF1" w:rsidRPr="00B75608" w:rsidRDefault="00B51EF1" w:rsidP="007772EF">
      <w:pPr>
        <w:pStyle w:val="ListParagraph"/>
        <w:numPr>
          <w:ilvl w:val="0"/>
          <w:numId w:val="12"/>
        </w:numPr>
        <w:autoSpaceDE w:val="0"/>
        <w:autoSpaceDN w:val="0"/>
        <w:adjustRightInd w:val="0"/>
        <w:spacing w:after="0" w:line="480" w:lineRule="auto"/>
        <w:jc w:val="both"/>
        <w:rPr>
          <w:rFonts w:ascii="Times New Roman" w:hAnsi="Times New Roman"/>
          <w:sz w:val="24"/>
          <w:szCs w:val="24"/>
        </w:rPr>
      </w:pPr>
      <w:r w:rsidRPr="00D6293D">
        <w:rPr>
          <w:rFonts w:ascii="Times New Roman" w:hAnsi="Times New Roman"/>
          <w:b/>
          <w:sz w:val="24"/>
          <w:szCs w:val="24"/>
        </w:rPr>
        <w:t>Brain or spinal cord cancer</w:t>
      </w:r>
      <w:r w:rsidRPr="00B75608">
        <w:rPr>
          <w:rFonts w:ascii="Times New Roman" w:hAnsi="Times New Roman"/>
          <w:sz w:val="24"/>
          <w:szCs w:val="24"/>
        </w:rPr>
        <w:t xml:space="preserve">: Related to the central nervous system </w:t>
      </w:r>
    </w:p>
    <w:p w:rsidR="00B51EF1" w:rsidRPr="00B75608" w:rsidRDefault="00B51EF1" w:rsidP="00B51EF1">
      <w:pPr>
        <w:autoSpaceDE w:val="0"/>
        <w:autoSpaceDN w:val="0"/>
        <w:adjustRightInd w:val="0"/>
        <w:spacing w:after="0" w:line="480" w:lineRule="auto"/>
        <w:jc w:val="both"/>
        <w:rPr>
          <w:rFonts w:ascii="Times New Roman" w:hAnsi="Times New Roman"/>
          <w:sz w:val="24"/>
          <w:szCs w:val="24"/>
        </w:rPr>
      </w:pPr>
      <w:r w:rsidRPr="00B75608">
        <w:rPr>
          <w:rFonts w:ascii="Times New Roman" w:hAnsi="Times New Roman"/>
          <w:sz w:val="24"/>
          <w:szCs w:val="24"/>
        </w:rPr>
        <w:t xml:space="preserve">The cause for cancer occurrence is unknown but certain associated risk factors such as family history, lifestyle factors, exposure to certain viruses and exposure to environmental hazards together results in the initiation of carcinogenesis. </w:t>
      </w:r>
      <w:r w:rsidR="00122704">
        <w:rPr>
          <w:rFonts w:ascii="Times New Roman" w:hAnsi="Times New Roman"/>
          <w:sz w:val="24"/>
          <w:szCs w:val="24"/>
        </w:rPr>
        <w:t>Till date, t</w:t>
      </w:r>
      <w:r w:rsidRPr="00B75608">
        <w:rPr>
          <w:rFonts w:ascii="Times New Roman" w:hAnsi="Times New Roman"/>
          <w:sz w:val="24"/>
          <w:szCs w:val="24"/>
        </w:rPr>
        <w:t>here are more than 100 types of cancer</w:t>
      </w:r>
      <w:r>
        <w:rPr>
          <w:rFonts w:ascii="Times New Roman" w:hAnsi="Times New Roman"/>
          <w:sz w:val="24"/>
          <w:szCs w:val="24"/>
        </w:rPr>
        <w:t>s</w:t>
      </w:r>
      <w:r w:rsidR="00075F0E">
        <w:rPr>
          <w:rFonts w:ascii="Times New Roman" w:hAnsi="Times New Roman"/>
          <w:sz w:val="24"/>
          <w:szCs w:val="24"/>
        </w:rPr>
        <w:t xml:space="preserve"> </w:t>
      </w:r>
      <w:r w:rsidRPr="00B75608">
        <w:rPr>
          <w:rFonts w:ascii="Times New Roman" w:hAnsi="Times New Roman"/>
          <w:sz w:val="24"/>
          <w:szCs w:val="24"/>
        </w:rPr>
        <w:t>known</w:t>
      </w:r>
      <w:r>
        <w:rPr>
          <w:rFonts w:ascii="Times New Roman" w:hAnsi="Times New Roman"/>
          <w:sz w:val="24"/>
          <w:szCs w:val="24"/>
        </w:rPr>
        <w:t xml:space="preserve"> </w:t>
      </w:r>
      <w:r w:rsidRPr="00B75608">
        <w:rPr>
          <w:rFonts w:ascii="Times New Roman" w:hAnsi="Times New Roman"/>
          <w:sz w:val="24"/>
          <w:szCs w:val="24"/>
        </w:rPr>
        <w:t>including breast,</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&lt;EndNote&gt;&lt;Cite&gt;&lt;Author&gt;Kaufmann&lt;/Author&gt;&lt;Year&gt;2011&lt;/Year&gt;&lt;RecNum&gt;75&lt;/RecNum&gt;&lt;DisplayText&gt;[70]&lt;/DisplayText&gt;&lt;record&gt;&lt;rec-number&gt;75&lt;/rec-number&gt;&lt;foreign-keys&gt;&lt;key app="EN" db-id="2f0r20rrlvzdameawdwx2trgrrwtvd0p00d2" timestamp="1596563101"&gt;75&lt;/key&gt;&lt;/foreign-keys&gt;&lt;ref-type name="Journal Article"&gt;17&lt;/ref-type&gt;&lt;contributors&gt;&lt;authors&gt;&lt;author&gt;Kaufmann, Rainer&lt;/author&gt;&lt;author&gt;Müller, Patrick&lt;/author&gt;&lt;author&gt;Hildenbrand, Georg&lt;/author&gt;&lt;author&gt;Hausmann, Michael&lt;/author&gt;&lt;author&gt;Cremer, Christoph&lt;/author&gt;&lt;/authors&gt;&lt;/contributors&gt;&lt;titles&gt;&lt;title&gt;Analysis of Her2/neu membrane protein clusters in different types of breast cancer cells using localization microscopy&lt;/title&gt;&lt;secondary-title&gt;Journal of Microscopy&lt;/secondary-title&gt;&lt;/titles&gt;&lt;periodical&gt;&lt;full-title&gt;Journal of Microscopy&lt;/full-title&gt;&lt;/periodical&gt;&lt;pages&gt;46-54&lt;/pages&gt;&lt;volume&gt;242&lt;/volume&gt;&lt;number&gt;1&lt;/number&gt;&lt;dates&gt;&lt;year&gt;2011&lt;/year&gt;&lt;/dates&gt;&lt;isbn&gt;0022-2720&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[70]</w:t>
      </w:r>
      <w:r w:rsidR="00A371EB">
        <w:rPr>
          <w:rFonts w:ascii="Times New Roman" w:hAnsi="Times New Roman"/>
          <w:sz w:val="24"/>
          <w:szCs w:val="24"/>
        </w:rPr>
        <w:fldChar w:fldCharType="end"/>
      </w:r>
      <w:r w:rsidRPr="00B75608">
        <w:rPr>
          <w:rFonts w:ascii="Times New Roman" w:hAnsi="Times New Roman"/>
          <w:sz w:val="24"/>
          <w:szCs w:val="24"/>
        </w:rPr>
        <w:t xml:space="preserve"> liver, stomach, lung and skin cancer.</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&lt;EndNote&gt;&lt;Cite&gt;&lt;Author&gt;Dai&lt;/Author&gt;&lt;Year&gt;2016&lt;/Year&gt;&lt;RecNum&gt;80&lt;/RecNum&gt;&lt;DisplayText&gt;[71]&lt;/DisplayText&gt;&lt;record&gt;&lt;rec-number&gt;80&lt;/rec-number&gt;&lt;foreign-keys&gt;&lt;key app="EN" db-id="2f0r20rrlvzdameawdwx2trgrrwtvd0p00d2" timestamp="1596563102"&gt;80&lt;/key&gt;&lt;/foreign-keys&gt;&lt;ref-type name="Journal Article"&gt;17&lt;/ref-type&gt;&lt;contributors&gt;&lt;authors&gt;&lt;author&gt;Dai, Xiaofeng&lt;/author&gt;&lt;author&gt;Xiang, Liangjian&lt;/author&gt;&lt;author&gt;Li, Ting&lt;/author&gt;&lt;author&gt;Bai, Zhonghu&lt;/author&gt;&lt;/authors&gt;&lt;/contributors&gt;&lt;titles&gt;&lt;title&gt;Cancer hallmarks, biomarkers and breast cancer molecular subtypes&lt;/title&gt;&lt;secondary-title&gt;Journal of Cancer&lt;/secondary-title&gt;&lt;/titles&gt;&lt;periodical&gt;&lt;full-title&gt;Journal of Cancer&lt;/full-title&gt;&lt;/periodical&gt;&lt;pages&gt;1281&lt;/pages&gt;&lt;volume&gt;7&lt;/volume&gt;&lt;number&gt;10&lt;/number&gt;&lt;dates&gt;&lt;year&gt;2016&lt;/year&gt;&lt;/dates&gt;&lt;urls&gt;&lt;/urls&gt;&lt;/record&gt;&lt;/Cite&gt;&lt;/EndNote&gt;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[71]</w:t>
      </w:r>
      <w:r w:rsidR="00A371EB">
        <w:rPr>
          <w:rFonts w:ascii="Times New Roman" w:hAnsi="Times New Roman"/>
          <w:sz w:val="24"/>
          <w:szCs w:val="24"/>
        </w:rPr>
        <w:fldChar w:fldCharType="end"/>
      </w:r>
      <w:r w:rsidR="00075F0E">
        <w:rPr>
          <w:rFonts w:ascii="Times New Roman" w:hAnsi="Times New Roman"/>
          <w:sz w:val="24"/>
          <w:szCs w:val="24"/>
        </w:rPr>
        <w:t xml:space="preserve"> </w:t>
      </w:r>
      <w:r w:rsidRPr="00B75608">
        <w:rPr>
          <w:rFonts w:ascii="Times New Roman" w:hAnsi="Times New Roman"/>
          <w:sz w:val="24"/>
          <w:szCs w:val="24"/>
        </w:rPr>
        <w:t>Among these breast cancer is the second most common cancer overall.</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&lt;EndNote&gt;&lt;Cite&gt;&lt;Author&gt;Welch&lt;/Author&gt;&lt;Year&gt;2019&lt;/Year&gt;&lt;RecNum&gt;76&lt;/RecNum&gt;&lt;DisplayText&gt;[72]&lt;/DisplayText&gt;&lt;record&gt;&lt;rec-number&gt;76&lt;/rec-number&gt;&lt;foreign-keys&gt;&lt;key app="EN" db-id="2f0r20rrlvzdameawdwx2trgrrwtvd0p00d2" timestamp="1596563101"&gt;76&lt;/key&gt;&lt;/foreign-keys&gt;&lt;ref-type name="Journal Article"&gt;17&lt;/ref-type&gt;&lt;contributors&gt;&lt;authors&gt;&lt;author&gt;Welch, H Gilbert&lt;/author&gt;&lt;author&gt;Kramer, Barnett S&lt;/author&gt;&lt;author&gt;Black, William C&lt;/author&gt;&lt;/authors&gt;&lt;/contributors&gt;&lt;titles&gt;&lt;title&gt;Epidemiologic signatures in cancer&lt;/title&gt;&lt;secondary-title&gt;New England Journal of Medicine&lt;/secondary-title&gt;&lt;/titles&gt;&lt;periodical&gt;&lt;full-title&gt;New England Journal of Medicine&lt;/full-title&gt;&lt;/periodical&gt;&lt;pages&gt;1378-1386&lt;/pages&gt;&lt;volume&gt;381&lt;/volume&gt;&lt;number&gt;14&lt;/number&gt;&lt;dates&gt;&lt;year&gt;2019&lt;/year&gt;&lt;/dates&gt;&lt;isbn&gt;0028-4793&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[72]</w:t>
      </w:r>
      <w:r w:rsidR="00A371EB">
        <w:rPr>
          <w:rFonts w:ascii="Times New Roman" w:hAnsi="Times New Roman"/>
          <w:sz w:val="24"/>
          <w:szCs w:val="24"/>
        </w:rPr>
        <w:fldChar w:fldCharType="end"/>
      </w:r>
    </w:p>
    <w:p w:rsidR="00F83072" w:rsidRDefault="00F83072" w:rsidP="00B51EF1">
      <w:pPr>
        <w:autoSpaceDE w:val="0"/>
        <w:autoSpaceDN w:val="0"/>
        <w:adjustRightInd w:val="0"/>
        <w:spacing w:after="0" w:line="480" w:lineRule="auto"/>
        <w:jc w:val="both"/>
        <w:rPr>
          <w:rFonts w:ascii="Times New Roman" w:hAnsi="Times New Roman"/>
          <w:b/>
          <w:sz w:val="24"/>
          <w:szCs w:val="24"/>
        </w:rPr>
      </w:pPr>
    </w:p>
    <w:p w:rsidR="00F83072" w:rsidRDefault="00F83072" w:rsidP="00B51EF1">
      <w:pPr>
        <w:autoSpaceDE w:val="0"/>
        <w:autoSpaceDN w:val="0"/>
        <w:adjustRightInd w:val="0"/>
        <w:spacing w:after="0" w:line="480" w:lineRule="auto"/>
        <w:jc w:val="both"/>
        <w:rPr>
          <w:rFonts w:ascii="Times New Roman" w:hAnsi="Times New Roman"/>
          <w:b/>
          <w:sz w:val="24"/>
          <w:szCs w:val="24"/>
        </w:rPr>
      </w:pPr>
    </w:p>
    <w:p w:rsidR="00B51EF1" w:rsidRPr="00B75608" w:rsidRDefault="00B51EF1" w:rsidP="00B51EF1">
      <w:pPr>
        <w:autoSpaceDE w:val="0"/>
        <w:autoSpaceDN w:val="0"/>
        <w:adjustRightInd w:val="0"/>
        <w:spacing w:after="0" w:line="480" w:lineRule="auto"/>
        <w:jc w:val="both"/>
        <w:rPr>
          <w:rFonts w:ascii="Times New Roman" w:hAnsi="Times New Roman"/>
          <w:b/>
          <w:sz w:val="24"/>
          <w:szCs w:val="24"/>
        </w:rPr>
      </w:pPr>
      <w:r w:rsidRPr="00B75608">
        <w:rPr>
          <w:rFonts w:ascii="Times New Roman" w:hAnsi="Times New Roman"/>
          <w:b/>
          <w:sz w:val="24"/>
          <w:szCs w:val="24"/>
        </w:rPr>
        <w:lastRenderedPageBreak/>
        <w:t>1.4 Breast Cancer</w:t>
      </w:r>
    </w:p>
    <w:p w:rsidR="00B51EF1" w:rsidRPr="00E65AB8" w:rsidRDefault="00B51EF1" w:rsidP="00B51EF1">
      <w:pPr>
        <w:autoSpaceDE w:val="0"/>
        <w:autoSpaceDN w:val="0"/>
        <w:adjustRightInd w:val="0"/>
        <w:spacing w:after="0" w:line="480" w:lineRule="auto"/>
        <w:jc w:val="both"/>
        <w:rPr>
          <w:rFonts w:ascii="Times New Roman" w:hAnsi="Times New Roman"/>
          <w:color w:val="111111"/>
          <w:sz w:val="24"/>
          <w:szCs w:val="24"/>
          <w:shd w:val="clear" w:color="auto" w:fill="FDFDFD"/>
        </w:rPr>
      </w:pPr>
      <w:r w:rsidRPr="00E65AB8">
        <w:rPr>
          <w:rFonts w:ascii="Times New Roman" w:hAnsi="Times New Roman"/>
          <w:color w:val="111111"/>
          <w:sz w:val="24"/>
          <w:szCs w:val="24"/>
          <w:shd w:val="clear" w:color="auto" w:fill="FDFDFD"/>
        </w:rPr>
        <w:t>B</w:t>
      </w:r>
      <w:r w:rsidRPr="00E65AB8">
        <w:rPr>
          <w:rFonts w:ascii="Times New Roman" w:hAnsi="Times New Roman"/>
          <w:color w:val="222222"/>
          <w:sz w:val="24"/>
          <w:szCs w:val="24"/>
          <w:shd w:val="clear" w:color="auto" w:fill="FFFFFF"/>
        </w:rPr>
        <w:t>reast cancer (BC) is most frequent in women worldwide and is curable in ~70–80% of patients in early-stages, of the disease.</w:t>
      </w:r>
      <w:r w:rsidR="00110F41" w:rsidRPr="00E65AB8" w:rsidDel="00110F41">
        <w:rPr>
          <w:rFonts w:ascii="Times New Roman" w:hAnsi="Times New Roman"/>
          <w:color w:val="222222"/>
          <w:sz w:val="24"/>
          <w:szCs w:val="24"/>
          <w:shd w:val="clear" w:color="auto" w:fill="FFFFFF"/>
        </w:rPr>
        <w:t xml:space="preserve"> </w:t>
      </w:r>
      <w:r w:rsidR="00110F41" w:rsidRPr="00110F41">
        <w:rPr>
          <w:rFonts w:ascii="Times New Roman" w:hAnsi="Times New Roman"/>
          <w:color w:val="222222"/>
          <w:sz w:val="24"/>
          <w:szCs w:val="24"/>
          <w:shd w:val="clear" w:color="auto" w:fill="FFFFFF"/>
        </w:rPr>
        <w:t>(74) It presently accounts for about 11.6 % of all the female cancers and 22.9% of invasive cancers in women. As reported in 2018, approximately 6</w:t>
      </w:r>
      <w:proofErr w:type="gramStart"/>
      <w:r w:rsidR="00110F41" w:rsidRPr="00110F41">
        <w:rPr>
          <w:rFonts w:ascii="Times New Roman" w:hAnsi="Times New Roman"/>
          <w:color w:val="222222"/>
          <w:sz w:val="24"/>
          <w:szCs w:val="24"/>
          <w:shd w:val="clear" w:color="auto" w:fill="FFFFFF"/>
        </w:rPr>
        <w:t>,27,000</w:t>
      </w:r>
      <w:proofErr w:type="gramEnd"/>
      <w:r w:rsidR="00110F41" w:rsidRPr="00110F41">
        <w:rPr>
          <w:rFonts w:ascii="Times New Roman" w:hAnsi="Times New Roman"/>
          <w:color w:val="222222"/>
          <w:sz w:val="24"/>
          <w:szCs w:val="24"/>
          <w:shd w:val="clear" w:color="auto" w:fill="FFFFFF"/>
        </w:rPr>
        <w:t xml:space="preserve"> women died from breast cancer and accounts for al</w:t>
      </w:r>
      <w:r w:rsidR="00B661FD">
        <w:rPr>
          <w:rFonts w:ascii="Times New Roman" w:hAnsi="Times New Roman"/>
          <w:color w:val="222222"/>
          <w:sz w:val="24"/>
          <w:szCs w:val="24"/>
          <w:shd w:val="clear" w:color="auto" w:fill="FFFFFF"/>
        </w:rPr>
        <w:t>most 15 % of all cancer deaths [</w:t>
      </w:r>
      <w:r w:rsidR="00110F41" w:rsidRPr="00110F41">
        <w:rPr>
          <w:rFonts w:ascii="Times New Roman" w:hAnsi="Times New Roman"/>
          <w:color w:val="222222"/>
          <w:sz w:val="24"/>
          <w:szCs w:val="24"/>
          <w:shd w:val="clear" w:color="auto" w:fill="FFFFFF"/>
        </w:rPr>
        <w:t>Figure 1.8</w:t>
      </w:r>
      <w:r w:rsidR="00B661FD">
        <w:rPr>
          <w:rFonts w:ascii="Times New Roman" w:hAnsi="Times New Roman"/>
          <w:color w:val="222222"/>
          <w:sz w:val="24"/>
          <w:szCs w:val="24"/>
          <w:shd w:val="clear" w:color="auto" w:fill="FFFFFF"/>
        </w:rPr>
        <w:t>]</w:t>
      </w:r>
      <w:r w:rsidR="00110F41" w:rsidRPr="00110F41">
        <w:rPr>
          <w:rFonts w:ascii="Times New Roman" w:hAnsi="Times New Roman"/>
          <w:color w:val="222222"/>
          <w:sz w:val="24"/>
          <w:szCs w:val="24"/>
          <w:shd w:val="clear" w:color="auto" w:fill="FFFFFF"/>
        </w:rPr>
        <w:t>.</w:t>
      </w:r>
      <w:r w:rsidR="00110F41">
        <w:rPr>
          <w:rFonts w:ascii="Times New Roman" w:hAnsi="Times New Roman"/>
          <w:color w:val="222222"/>
          <w:sz w:val="24"/>
          <w:szCs w:val="24"/>
          <w:shd w:val="clear" w:color="auto" w:fill="FFFFFF"/>
        </w:rPr>
        <w:t xml:space="preserve"> </w:t>
      </w:r>
    </w:p>
    <w:p w:rsidR="00B51EF1" w:rsidRPr="00B75608" w:rsidRDefault="00B51EF1" w:rsidP="00D6293D">
      <w:pPr>
        <w:autoSpaceDE w:val="0"/>
        <w:autoSpaceDN w:val="0"/>
        <w:adjustRightInd w:val="0"/>
        <w:spacing w:after="0" w:line="480" w:lineRule="auto"/>
        <w:jc w:val="center"/>
        <w:rPr>
          <w:rFonts w:ascii="Times New Roman" w:hAnsi="Times New Roman"/>
          <w:b/>
          <w:sz w:val="24"/>
          <w:szCs w:val="24"/>
        </w:rPr>
      </w:pPr>
      <w:r w:rsidRPr="00B75608">
        <w:rPr>
          <w:rFonts w:ascii="Times New Roman" w:hAnsi="Times New Roman"/>
          <w:noProof/>
          <w:lang w:val="en-US" w:eastAsia="en-US"/>
        </w:rPr>
        <w:drawing>
          <wp:inline distT="0" distB="0" distL="0" distR="0">
            <wp:extent cx="5174901" cy="2710320"/>
            <wp:effectExtent l="19050" t="19050" r="6985" b="0"/>
            <wp:docPr id="7" name="Object 1" descr="preenco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ject 1" descr="preencoded.png"/>
                    <pic:cNvPicPr>
                      <a:picLocks noChangeAspect="1"/>
                    </pic:cNvPicPr>
                  </pic:nvPicPr>
                  <pic:blipFill rotWithShape="1">
                    <a:blip r:embed="rId22" cstate="print"/>
                    <a:srcRect l="-1" t="8171" r="1378"/>
                    <a:stretch/>
                  </pic:blipFill>
                  <pic:spPr bwMode="auto">
                    <a:xfrm>
                      <a:off x="0" y="0"/>
                      <a:ext cx="5183077" cy="2714602"/>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51EF1" w:rsidRPr="00B75608" w:rsidRDefault="00B51EF1" w:rsidP="00B51EF1">
      <w:pPr>
        <w:autoSpaceDE w:val="0"/>
        <w:autoSpaceDN w:val="0"/>
        <w:adjustRightInd w:val="0"/>
        <w:spacing w:after="0" w:line="480" w:lineRule="auto"/>
        <w:jc w:val="center"/>
        <w:rPr>
          <w:rFonts w:ascii="Times New Roman" w:hAnsi="Times New Roman"/>
          <w:sz w:val="24"/>
          <w:szCs w:val="24"/>
        </w:rPr>
      </w:pPr>
      <w:r w:rsidRPr="00B75608">
        <w:rPr>
          <w:rFonts w:ascii="Times New Roman" w:hAnsi="Times New Roman"/>
          <w:sz w:val="24"/>
          <w:szCs w:val="24"/>
        </w:rPr>
        <w:t xml:space="preserve">Figure </w:t>
      </w:r>
      <w:r>
        <w:rPr>
          <w:rFonts w:ascii="Times New Roman" w:hAnsi="Times New Roman"/>
          <w:sz w:val="24"/>
          <w:szCs w:val="24"/>
        </w:rPr>
        <w:t>1.</w:t>
      </w:r>
      <w:r w:rsidRPr="00B75608">
        <w:rPr>
          <w:rFonts w:ascii="Times New Roman" w:hAnsi="Times New Roman"/>
          <w:sz w:val="24"/>
          <w:szCs w:val="24"/>
        </w:rPr>
        <w:t>8: Estimated age standardized incidence rates globally as reported in 2018</w:t>
      </w:r>
      <w:r>
        <w:rPr>
          <w:rFonts w:ascii="Times New Roman" w:hAnsi="Times New Roman"/>
          <w:sz w:val="24"/>
          <w:szCs w:val="24"/>
        </w:rPr>
        <w:t>.</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&lt;EndNote&gt;&lt;Cite&gt;&lt;Author&gt;Bray&lt;/Author&gt;&lt;Year&gt;2018&lt;/Year&gt;&lt;RecNum&gt;71&lt;/RecNum&gt;&lt;DisplayText&gt;[73]&lt;/DisplayText&gt;&lt;record&gt;&lt;rec-number&gt;71&lt;/rec-number&gt;&lt;foreign-keys&gt;&lt;key app="EN" db-id="2f0r20rrlvzdameawdwx2trgrrwtvd0p00d2" timestamp="1596563100"&gt;71&lt;/key&gt;&lt;/foreign-keys&gt;&lt;ref-type name="Journal Article"&gt;17&lt;/ref-type&gt;&lt;contributors&gt;&lt;authors&gt;&lt;author&gt;Bray, Freddie&lt;/author&gt;&lt;author&gt;Ferlay, Jacques&lt;/author&gt;&lt;author&gt;Soerjomataram, Isabelle&lt;/author&gt;&lt;author&gt;Siegel, Rebecca L&lt;/author&gt;&lt;author&gt;Torre, Lindsey A&lt;/author&gt;&lt;author&gt;Jemal, Ahmedin&lt;/author&gt;&lt;/authors&gt;&lt;/contributors&gt;&lt;titles&gt;&lt;title&gt;Global cancer statistics 2018: GLOBOCAN estimates of incidence and mortality worldwide for 36 cancers in 185 countries&lt;/title&gt;&lt;secondary-title&gt;CA: a cancer journal for clinicians&lt;/secondary-title&gt;&lt;/titles&gt;&lt;periodical&gt;&lt;full-title&gt;CA: a cancer journal for clinicians&lt;/full-title&gt;&lt;/periodical&gt;&lt;pages&gt;394-424&lt;/pages&gt;&lt;volume&gt;68&lt;/volume&gt;&lt;number&gt;6&lt;/number&gt;&lt;dates&gt;&lt;year&gt;2018&lt;/year&gt;&lt;/dates&gt;&lt;isbn&gt;0007-9235&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[73]</w:t>
      </w:r>
      <w:r w:rsidR="00A371EB">
        <w:rPr>
          <w:rFonts w:ascii="Times New Roman" w:hAnsi="Times New Roman"/>
          <w:sz w:val="24"/>
          <w:szCs w:val="24"/>
        </w:rPr>
        <w:fldChar w:fldCharType="end"/>
      </w:r>
    </w:p>
    <w:p w:rsidR="00B51EF1" w:rsidRPr="00B75608" w:rsidRDefault="00B51EF1" w:rsidP="00B51EF1">
      <w:pPr>
        <w:autoSpaceDE w:val="0"/>
        <w:autoSpaceDN w:val="0"/>
        <w:adjustRightInd w:val="0"/>
        <w:spacing w:after="0" w:line="480" w:lineRule="auto"/>
        <w:jc w:val="both"/>
        <w:rPr>
          <w:rFonts w:ascii="Times New Roman" w:hAnsi="Times New Roman"/>
          <w:sz w:val="24"/>
          <w:szCs w:val="24"/>
        </w:rPr>
      </w:pPr>
      <w:r w:rsidRPr="00B75608">
        <w:rPr>
          <w:rFonts w:ascii="Times New Roman" w:hAnsi="Times New Roman"/>
          <w:sz w:val="24"/>
          <w:szCs w:val="24"/>
        </w:rPr>
        <w:t xml:space="preserve">In </w:t>
      </w:r>
      <w:r>
        <w:rPr>
          <w:rFonts w:ascii="Times New Roman" w:hAnsi="Times New Roman"/>
          <w:sz w:val="24"/>
          <w:szCs w:val="24"/>
        </w:rPr>
        <w:t xml:space="preserve">the </w:t>
      </w:r>
      <w:r w:rsidRPr="00B75608">
        <w:rPr>
          <w:rFonts w:ascii="Times New Roman" w:hAnsi="Times New Roman"/>
          <w:sz w:val="24"/>
          <w:szCs w:val="24"/>
        </w:rPr>
        <w:t>breast cancer, the cells in the breast grow out of control resulting in a</w:t>
      </w:r>
      <w:r w:rsidR="00D6293D">
        <w:rPr>
          <w:rFonts w:ascii="Times New Roman" w:hAnsi="Times New Roman"/>
          <w:sz w:val="24"/>
          <w:szCs w:val="24"/>
        </w:rPr>
        <w:t xml:space="preserve"> lump of mass. Mainly it</w:t>
      </w:r>
      <w:r w:rsidRPr="00B75608">
        <w:rPr>
          <w:rFonts w:ascii="Times New Roman" w:hAnsi="Times New Roman"/>
          <w:sz w:val="24"/>
          <w:szCs w:val="24"/>
        </w:rPr>
        <w:t xml:space="preserve"> occurs at the ducts (milk passage lines) or the lobules (milk producing glands) of the breast.</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&lt;EndNote&gt;&lt;Cite&gt;&lt;Author&gt;Pike&lt;/Author&gt;&lt;Year&gt;1993&lt;/Year&gt;&lt;RecNum&gt;78&lt;/RecNum&gt;&lt;DisplayText&gt;[74]&lt;/DisplayText&gt;&lt;record&gt;&lt;rec-number&gt;78&lt;/rec-number&gt;&lt;foreign-keys&gt;&lt;key app="EN" db-id="2f0r20rrlvzdameawdwx2trgrrwtvd0p00d2" timestamp="1596563101"&gt;78&lt;/key&gt;&lt;/foreign-keys&gt;&lt;ref-type name="Journal Article"&gt;17&lt;/ref-type&gt;&lt;contributors&gt;&lt;authors&gt;&lt;author&gt;Pike, Malcolm C&lt;/author&gt;&lt;author&gt;Spicer, Darcy V&lt;/author&gt;&lt;author&gt;Dahmoush, Laila&lt;/author&gt;&lt;author&gt;Press, Michael F&lt;/author&gt;&lt;/authors&gt;&lt;/contributors&gt;&lt;titles&gt;&lt;title&gt;Estrogens, progestogens, normal breast cell proliferation, and breast cancer risk&lt;/title&gt;&lt;secondary-title&gt;Epidemiologic reviews&lt;/secondary-title&gt;&lt;/titles&gt;&lt;periodical&gt;&lt;full-title&gt;Epidemiologic reviews&lt;/full-title&gt;&lt;/periodical&gt;&lt;pages&gt;17&lt;/pages&gt;&lt;volume&gt;15&lt;/volume&gt;&lt;number&gt;1&lt;/number&gt;&lt;dates&gt;&lt;year&gt;1993&lt;/year&gt;&lt;/dates&gt;&lt;isbn&gt;0193-936X&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[74]</w:t>
      </w:r>
      <w:r w:rsidR="00A371EB">
        <w:rPr>
          <w:rFonts w:ascii="Times New Roman" w:hAnsi="Times New Roman"/>
          <w:sz w:val="24"/>
          <w:szCs w:val="24"/>
        </w:rPr>
        <w:fldChar w:fldCharType="end"/>
      </w:r>
      <w:r w:rsidRPr="00B75608">
        <w:rPr>
          <w:rFonts w:ascii="Times New Roman" w:hAnsi="Times New Roman"/>
          <w:sz w:val="24"/>
          <w:szCs w:val="24"/>
        </w:rPr>
        <w:t xml:space="preserve"> Generally, there are two classification</w:t>
      </w:r>
      <w:r>
        <w:rPr>
          <w:rFonts w:ascii="Times New Roman" w:hAnsi="Times New Roman"/>
          <w:sz w:val="24"/>
          <w:szCs w:val="24"/>
        </w:rPr>
        <w:t>s</w:t>
      </w:r>
      <w:r w:rsidRPr="00B75608">
        <w:rPr>
          <w:rFonts w:ascii="Times New Roman" w:hAnsi="Times New Roman"/>
          <w:sz w:val="24"/>
          <w:szCs w:val="24"/>
        </w:rPr>
        <w:t xml:space="preserve"> of breast cancer: n</w:t>
      </w:r>
      <w:r>
        <w:rPr>
          <w:rFonts w:ascii="Times New Roman" w:hAnsi="Times New Roman"/>
          <w:sz w:val="24"/>
          <w:szCs w:val="24"/>
        </w:rPr>
        <w:t>on-i</w:t>
      </w:r>
      <w:r w:rsidRPr="00B75608">
        <w:rPr>
          <w:rFonts w:ascii="Times New Roman" w:hAnsi="Times New Roman"/>
          <w:sz w:val="24"/>
          <w:szCs w:val="24"/>
        </w:rPr>
        <w:t>nvasive and invasive breast cancer.</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&lt;EndNote&gt;&lt;Cite&gt;&lt;Author&gt;Li&lt;/Author&gt;&lt;Year&gt;2005&lt;/Year&gt;&lt;RecNum&gt;79&lt;/RecNum&gt;&lt;DisplayText&gt;[71, 75]&lt;/DisplayText&gt;&lt;record&gt;&lt;rec-number&gt;79&lt;/rec-number&gt;&lt;foreign-keys&gt;&lt;key app="EN" db-id="2f0r20rrlvzdameawdwx2trgrrwtvd0p00d2" timestamp="1596563101"&gt;79&lt;/key&gt;&lt;/foreign-keys&gt;&lt;ref-type name="Journal Article"&gt;17&lt;/ref-type&gt;&lt;contributors&gt;&lt;authors&gt;&lt;author&gt;Li, CI&lt;/author&gt;&lt;author&gt;Uribe, DJ&lt;/author&gt;&lt;author&gt;Daling, JR&lt;/author&gt;&lt;/authors&gt;&lt;/contributors&gt;&lt;titles&gt;&lt;title&gt;Clinical characteristics of different histologic types of breast cancer&lt;/title&gt;&lt;secondary-title&gt;British journal of cancer&lt;/secondary-title&gt;&lt;/titles&gt;&lt;periodical&gt;&lt;full-title&gt;British journal of cancer&lt;/full-title&gt;&lt;/periodical&gt;&lt;pages&gt;1046-1052&lt;/pages&gt;&lt;volume&gt;93&lt;/volume&gt;&lt;number&gt;9&lt;/number&gt;&lt;dates&gt;&lt;year&gt;2005&lt;/year&gt;&lt;/dates&gt;&lt;isbn&gt;1532-1827&lt;/isbn&gt;&lt;urls&gt;&lt;/urls&gt;&lt;/record&gt;&lt;/Cite&gt;&lt;Cite&gt;&lt;Author&gt;Dai&lt;/Author&gt;&lt;Year&gt;2016&lt;/Year&gt;&lt;RecNum&gt;80&lt;/RecNum&gt;&lt;record&gt;&lt;rec-number&gt;80&lt;/rec-number&gt;&lt;foreign-keys&gt;&lt;key app="EN" db-id="2f0r20rrlvzdameawdwx2trgrrwtvd0p00d2" timestamp="1596563102"&gt;80&lt;/key&gt;&lt;/foreign-keys&gt;&lt;ref-type name="Journal Article"&gt;17&lt;/ref-type&gt;&lt;contributors&gt;&lt;authors&gt;&lt;author&gt;Dai, Xiaofeng&lt;/author&gt;&lt;author&gt;Xiang, Liangjian&lt;/author&gt;&lt;author&gt;Li, Ting&lt;/author&gt;&lt;author&gt;Bai, Zhonghu&lt;/author&gt;&lt;/authors&gt;&lt;/contributors&gt;&lt;titles&gt;&lt;title&gt;Cancer hallmarks, biomarkers and breast cancer molecular subtypes&lt;/title&gt;&lt;secondary-title&gt;Journal of Cancer&lt;/secondary-title&gt;&lt;/titles&gt;&lt;periodical&gt;&lt;full-title&gt;Journal of Cancer&lt;/full-title&gt;&lt;/periodical&gt;&lt;pages&gt;1281&lt;/pages&gt;&lt;volume&gt;7&lt;/volume&gt;&lt;number&gt;10&lt;/number&gt;&lt;dates&gt;&lt;year&gt;2016&lt;/year&gt;&lt;/dates&gt;&lt;urls&gt;&lt;/urls&gt;&lt;/record&gt;&lt;/Cite&gt;&lt;/EndNote&gt;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[71, 75]</w:t>
      </w:r>
      <w:r w:rsidR="00A371EB">
        <w:rPr>
          <w:rFonts w:ascii="Times New Roman" w:hAnsi="Times New Roman"/>
          <w:sz w:val="24"/>
          <w:szCs w:val="24"/>
        </w:rPr>
        <w:fldChar w:fldCharType="end"/>
      </w:r>
    </w:p>
    <w:p w:rsidR="00B51EF1" w:rsidRPr="00303A74" w:rsidRDefault="00B51EF1" w:rsidP="007772EF">
      <w:pPr>
        <w:pStyle w:val="ListParagraph"/>
        <w:numPr>
          <w:ilvl w:val="0"/>
          <w:numId w:val="13"/>
        </w:numPr>
        <w:autoSpaceDE w:val="0"/>
        <w:autoSpaceDN w:val="0"/>
        <w:adjustRightInd w:val="0"/>
        <w:spacing w:after="0" w:line="480" w:lineRule="auto"/>
        <w:ind w:left="993"/>
        <w:jc w:val="both"/>
        <w:rPr>
          <w:rFonts w:ascii="Times New Roman" w:hAnsi="Times New Roman"/>
          <w:sz w:val="24"/>
          <w:szCs w:val="24"/>
        </w:rPr>
      </w:pPr>
      <w:r w:rsidRPr="00D6293D">
        <w:rPr>
          <w:rFonts w:ascii="Times New Roman" w:hAnsi="Times New Roman"/>
          <w:b/>
          <w:sz w:val="24"/>
          <w:szCs w:val="24"/>
        </w:rPr>
        <w:t>Non-Invas</w:t>
      </w:r>
      <w:r w:rsidR="00D6293D">
        <w:rPr>
          <w:rFonts w:ascii="Times New Roman" w:hAnsi="Times New Roman"/>
          <w:b/>
          <w:sz w:val="24"/>
          <w:szCs w:val="24"/>
        </w:rPr>
        <w:t>ive b</w:t>
      </w:r>
      <w:r w:rsidRPr="00D6293D">
        <w:rPr>
          <w:rFonts w:ascii="Times New Roman" w:hAnsi="Times New Roman"/>
          <w:b/>
          <w:sz w:val="24"/>
          <w:szCs w:val="24"/>
        </w:rPr>
        <w:t>reast cancer</w:t>
      </w:r>
      <w:r w:rsidR="00D6293D">
        <w:rPr>
          <w:rFonts w:ascii="Times New Roman" w:hAnsi="Times New Roman"/>
          <w:sz w:val="24"/>
          <w:szCs w:val="24"/>
        </w:rPr>
        <w:t xml:space="preserve"> - T</w:t>
      </w:r>
      <w:r w:rsidRPr="00303A74">
        <w:rPr>
          <w:rFonts w:ascii="Times New Roman" w:hAnsi="Times New Roman"/>
          <w:sz w:val="24"/>
          <w:szCs w:val="24"/>
        </w:rPr>
        <w:t>he cells that remain at the site of origin (ducts or lobules) and do not invade the surrounding connective</w:t>
      </w:r>
      <w:r w:rsidR="004704A3">
        <w:rPr>
          <w:rFonts w:ascii="Times New Roman" w:hAnsi="Times New Roman"/>
          <w:sz w:val="24"/>
          <w:szCs w:val="24"/>
        </w:rPr>
        <w:t xml:space="preserve"> tissues. The most common form </w:t>
      </w:r>
      <w:r>
        <w:rPr>
          <w:rFonts w:ascii="Times New Roman" w:hAnsi="Times New Roman"/>
          <w:sz w:val="24"/>
          <w:szCs w:val="24"/>
        </w:rPr>
        <w:t>include</w:t>
      </w:r>
      <w:r w:rsidR="00075F0E">
        <w:rPr>
          <w:rFonts w:ascii="Times New Roman" w:hAnsi="Times New Roman"/>
          <w:sz w:val="24"/>
          <w:szCs w:val="24"/>
        </w:rPr>
        <w:t xml:space="preserve"> </w:t>
      </w:r>
      <w:r>
        <w:rPr>
          <w:rFonts w:ascii="Times New Roman" w:hAnsi="Times New Roman"/>
          <w:sz w:val="24"/>
          <w:szCs w:val="24"/>
        </w:rPr>
        <w:t>d</w:t>
      </w:r>
      <w:r w:rsidRPr="00303A74">
        <w:rPr>
          <w:rFonts w:ascii="Times New Roman" w:hAnsi="Times New Roman"/>
          <w:color w:val="000000"/>
          <w:sz w:val="24"/>
          <w:szCs w:val="24"/>
          <w:shd w:val="clear" w:color="auto" w:fill="FFFFFF"/>
        </w:rPr>
        <w:t xml:space="preserve">uctal carcinoma </w:t>
      </w:r>
      <w:r w:rsidRPr="0021612C">
        <w:rPr>
          <w:rFonts w:ascii="Times New Roman" w:hAnsi="Times New Roman"/>
          <w:i/>
          <w:color w:val="000000"/>
          <w:sz w:val="24"/>
          <w:szCs w:val="24"/>
          <w:shd w:val="clear" w:color="auto" w:fill="FFFFFF"/>
        </w:rPr>
        <w:t>in situ</w:t>
      </w:r>
      <w:r w:rsidRPr="00303A74">
        <w:rPr>
          <w:rFonts w:ascii="Times New Roman" w:hAnsi="Times New Roman"/>
          <w:color w:val="000000"/>
          <w:sz w:val="24"/>
          <w:szCs w:val="24"/>
          <w:shd w:val="clear" w:color="auto" w:fill="FFFFFF"/>
        </w:rPr>
        <w:t xml:space="preserve"> (DCIS) i.e. almost 90% of the cases with respect to Lobular carcinoma in situ (LCIS)</w:t>
      </w:r>
      <w:r>
        <w:rPr>
          <w:rFonts w:ascii="Times New Roman" w:hAnsi="Times New Roman"/>
          <w:color w:val="000000"/>
          <w:sz w:val="24"/>
          <w:szCs w:val="24"/>
          <w:shd w:val="clear" w:color="auto" w:fill="FFFFFF"/>
        </w:rPr>
        <w:t>.</w:t>
      </w:r>
    </w:p>
    <w:p w:rsidR="00B51EF1" w:rsidRPr="00303A74" w:rsidRDefault="00D6293D" w:rsidP="007772EF">
      <w:pPr>
        <w:pStyle w:val="ListParagraph"/>
        <w:numPr>
          <w:ilvl w:val="0"/>
          <w:numId w:val="13"/>
        </w:numPr>
        <w:autoSpaceDE w:val="0"/>
        <w:autoSpaceDN w:val="0"/>
        <w:adjustRightInd w:val="0"/>
        <w:spacing w:after="0" w:line="480" w:lineRule="auto"/>
        <w:ind w:left="993"/>
        <w:jc w:val="both"/>
        <w:rPr>
          <w:rFonts w:ascii="Times New Roman" w:hAnsi="Times New Roman"/>
          <w:sz w:val="24"/>
          <w:szCs w:val="24"/>
        </w:rPr>
      </w:pPr>
      <w:r>
        <w:rPr>
          <w:rFonts w:ascii="Times New Roman" w:hAnsi="Times New Roman"/>
          <w:b/>
          <w:color w:val="000000"/>
          <w:sz w:val="24"/>
          <w:szCs w:val="24"/>
          <w:shd w:val="clear" w:color="auto" w:fill="FFFFFF"/>
        </w:rPr>
        <w:t>Invasive b</w:t>
      </w:r>
      <w:r w:rsidR="00B51EF1" w:rsidRPr="00D6293D">
        <w:rPr>
          <w:rFonts w:ascii="Times New Roman" w:hAnsi="Times New Roman"/>
          <w:b/>
          <w:color w:val="000000"/>
          <w:sz w:val="24"/>
          <w:szCs w:val="24"/>
          <w:shd w:val="clear" w:color="auto" w:fill="FFFFFF"/>
        </w:rPr>
        <w:t>reast cancer</w:t>
      </w:r>
      <w:r>
        <w:rPr>
          <w:rFonts w:ascii="Times New Roman" w:hAnsi="Times New Roman"/>
          <w:color w:val="000000"/>
          <w:sz w:val="24"/>
          <w:szCs w:val="24"/>
          <w:shd w:val="clear" w:color="auto" w:fill="FFFFFF"/>
        </w:rPr>
        <w:t>- T</w:t>
      </w:r>
      <w:r w:rsidR="00B51EF1" w:rsidRPr="00303A74">
        <w:rPr>
          <w:rFonts w:ascii="Times New Roman" w:hAnsi="Times New Roman"/>
          <w:color w:val="000000"/>
          <w:sz w:val="24"/>
          <w:szCs w:val="24"/>
          <w:shd w:val="clear" w:color="auto" w:fill="FFFFFF"/>
        </w:rPr>
        <w:t>he cancer cells migrate to the surrounding connective tissue and the fatty parts of the breast.</w:t>
      </w:r>
    </w:p>
    <w:p w:rsidR="00B51EF1" w:rsidRPr="00B75608" w:rsidRDefault="00B51EF1" w:rsidP="00B51EF1">
      <w:pPr>
        <w:spacing w:line="480" w:lineRule="auto"/>
        <w:rPr>
          <w:rFonts w:ascii="Times New Roman" w:hAnsi="Times New Roman"/>
          <w:b/>
          <w:sz w:val="24"/>
          <w:szCs w:val="24"/>
        </w:rPr>
      </w:pPr>
      <w:r w:rsidRPr="00B75608">
        <w:rPr>
          <w:rFonts w:ascii="Times New Roman" w:hAnsi="Times New Roman"/>
          <w:b/>
          <w:sz w:val="24"/>
          <w:szCs w:val="24"/>
        </w:rPr>
        <w:lastRenderedPageBreak/>
        <w:t>1.4.1 Symptoms of breast cancer</w:t>
      </w:r>
    </w:p>
    <w:p w:rsidR="00B51EF1" w:rsidRPr="006215FA" w:rsidRDefault="00B51EF1" w:rsidP="00B51EF1">
      <w:pPr>
        <w:spacing w:line="480" w:lineRule="auto"/>
        <w:rPr>
          <w:rFonts w:ascii="Times New Roman" w:hAnsi="Times New Roman"/>
          <w:sz w:val="24"/>
          <w:szCs w:val="24"/>
        </w:rPr>
      </w:pPr>
      <w:r w:rsidRPr="006215FA">
        <w:rPr>
          <w:rFonts w:ascii="Times New Roman" w:hAnsi="Times New Roman"/>
          <w:sz w:val="24"/>
          <w:szCs w:val="24"/>
        </w:rPr>
        <w:t>The symptoms of breast cancer are initially difficult to identify</w:t>
      </w:r>
      <w:r w:rsidR="00A371EB" w:rsidRPr="006215FA">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&lt;EndNote&gt;&lt;Cite&gt;&lt;Author&gt;Harbeck&lt;/Author&gt;&lt;Year&gt;2019&lt;/Year&gt;&lt;RecNum&gt;81&lt;/RecNum&gt;&lt;DisplayText&gt;[76]&lt;/DisplayText&gt;&lt;record&gt;&lt;rec-number&gt;81&lt;/rec-number&gt;&lt;foreign-keys&gt;&lt;key app="EN" db-id="2f0r20rrlvzdameawdwx2trgrrwtvd0p00d2" timestamp="1596563102"&gt;81&lt;/key&gt;&lt;/foreign-keys&gt;&lt;ref-type name="Journal Article"&gt;17&lt;/ref-type&gt;&lt;contributors&gt;&lt;authors&gt;&lt;author&gt;Harbeck, Nadia&lt;/author&gt;&lt;author&gt;Penault-Llorca, Frédérique&lt;/author&gt;&lt;author&gt;Cortes, Javier&lt;/author&gt;&lt;author&gt;Gnant, Michael&lt;/author&gt;&lt;author&gt;Houssami, Nehmat&lt;/author&gt;&lt;author&gt;Poortmans, Philip&lt;/author&gt;&lt;author&gt;Ruddy, Kathryn&lt;/author&gt;&lt;author&gt;Tsang, Janice&lt;/author&gt;&lt;author&gt;Cardoso, Fatima&lt;/author&gt;&lt;/authors&gt;&lt;/contributors&gt;&lt;titles&gt;&lt;title&gt;Breast cancer&lt;/title&gt;&lt;secondary-title&gt;Nature Reviews Disease Primers&lt;/secondary-title&gt;&lt;/titles&gt;&lt;periodical&gt;&lt;full-title&gt;Nature Reviews Disease Primers&lt;/full-title&gt;&lt;/periodical&gt;&lt;pages&gt;66&lt;/pages&gt;&lt;volume&gt;5&lt;/volume&gt;&lt;number&gt;1&lt;/number&gt;&lt;dates&gt;&lt;year&gt;2019&lt;/year&gt;&lt;pub-dates&gt;&lt;date&gt;2019/09/23&lt;/date&gt;&lt;/pub-dates&gt;&lt;/dates&gt;&lt;isbn&gt;2056-676X&lt;/isbn&gt;&lt;urls&gt;&lt;related-urls&gt;&lt;url&gt;https://doi.org/10.1038/s41572-019-0111-2&lt;/url&gt;&lt;/related-urls&gt;&lt;/urls&gt;&lt;electronic-resource-num&gt;10.1038/s41572-019-0111-2&lt;/electronic-resource-num&gt;&lt;/record&gt;&lt;/Cite&gt;&lt;/EndNote&gt;</w:instrText>
      </w:r>
      <w:r w:rsidR="00A371EB" w:rsidRPr="006215FA">
        <w:rPr>
          <w:rFonts w:ascii="Times New Roman" w:hAnsi="Times New Roman"/>
          <w:sz w:val="24"/>
          <w:szCs w:val="24"/>
        </w:rPr>
        <w:fldChar w:fldCharType="separate"/>
      </w:r>
      <w:r w:rsidR="007F150F">
        <w:rPr>
          <w:rFonts w:ascii="Times New Roman" w:hAnsi="Times New Roman"/>
          <w:noProof/>
          <w:sz w:val="24"/>
          <w:szCs w:val="24"/>
        </w:rPr>
        <w:t>[76]</w:t>
      </w:r>
      <w:r w:rsidR="00A371EB" w:rsidRPr="006215FA">
        <w:rPr>
          <w:rFonts w:ascii="Times New Roman" w:hAnsi="Times New Roman"/>
          <w:sz w:val="24"/>
          <w:szCs w:val="24"/>
        </w:rPr>
        <w:fldChar w:fldCharType="end"/>
      </w:r>
      <w:r w:rsidRPr="006215FA">
        <w:rPr>
          <w:rFonts w:ascii="Times New Roman" w:hAnsi="Times New Roman"/>
          <w:sz w:val="24"/>
          <w:szCs w:val="24"/>
        </w:rPr>
        <w:t>. However, a few of the early sign and symptoms during its progression are as follows:</w:t>
      </w:r>
    </w:p>
    <w:p w:rsidR="00B51EF1" w:rsidRPr="004533EE" w:rsidRDefault="00B51EF1" w:rsidP="007772EF">
      <w:pPr>
        <w:pStyle w:val="ListParagraph"/>
        <w:numPr>
          <w:ilvl w:val="0"/>
          <w:numId w:val="14"/>
        </w:numPr>
        <w:spacing w:after="160" w:line="480" w:lineRule="auto"/>
        <w:ind w:left="1134"/>
        <w:rPr>
          <w:rFonts w:ascii="Times New Roman" w:hAnsi="Times New Roman"/>
          <w:sz w:val="24"/>
          <w:szCs w:val="24"/>
        </w:rPr>
      </w:pPr>
      <w:r w:rsidRPr="004533EE">
        <w:rPr>
          <w:rFonts w:ascii="Times New Roman" w:hAnsi="Times New Roman"/>
          <w:sz w:val="24"/>
          <w:szCs w:val="24"/>
        </w:rPr>
        <w:t>Redness or the change in the texture of the breast</w:t>
      </w:r>
    </w:p>
    <w:p w:rsidR="00B51EF1" w:rsidRPr="00B75608" w:rsidRDefault="00B51EF1" w:rsidP="007772EF">
      <w:pPr>
        <w:pStyle w:val="ListParagraph"/>
        <w:numPr>
          <w:ilvl w:val="0"/>
          <w:numId w:val="14"/>
        </w:numPr>
        <w:spacing w:after="160" w:line="480" w:lineRule="auto"/>
        <w:ind w:left="1134"/>
        <w:rPr>
          <w:rFonts w:ascii="Times New Roman" w:hAnsi="Times New Roman"/>
          <w:sz w:val="24"/>
          <w:szCs w:val="24"/>
        </w:rPr>
      </w:pPr>
      <w:r w:rsidRPr="00B75608">
        <w:rPr>
          <w:rFonts w:ascii="Times New Roman" w:hAnsi="Times New Roman"/>
          <w:sz w:val="24"/>
          <w:szCs w:val="24"/>
        </w:rPr>
        <w:t>Discharge from the nipple (red, yellow fluid)</w:t>
      </w:r>
    </w:p>
    <w:p w:rsidR="00B51EF1" w:rsidRPr="004533EE" w:rsidRDefault="00B51EF1" w:rsidP="007772EF">
      <w:pPr>
        <w:pStyle w:val="ListParagraph"/>
        <w:numPr>
          <w:ilvl w:val="0"/>
          <w:numId w:val="14"/>
        </w:numPr>
        <w:spacing w:after="160" w:line="480" w:lineRule="auto"/>
        <w:ind w:left="1134"/>
        <w:rPr>
          <w:rFonts w:ascii="Times New Roman" w:hAnsi="Times New Roman"/>
          <w:sz w:val="24"/>
          <w:szCs w:val="24"/>
        </w:rPr>
      </w:pPr>
      <w:r w:rsidRPr="004533EE">
        <w:rPr>
          <w:rFonts w:ascii="Times New Roman" w:hAnsi="Times New Roman"/>
          <w:sz w:val="24"/>
          <w:szCs w:val="24"/>
        </w:rPr>
        <w:t xml:space="preserve">Retraction of </w:t>
      </w:r>
      <w:r>
        <w:rPr>
          <w:rFonts w:ascii="Times New Roman" w:hAnsi="Times New Roman"/>
          <w:sz w:val="24"/>
          <w:szCs w:val="24"/>
        </w:rPr>
        <w:t>n</w:t>
      </w:r>
      <w:r w:rsidRPr="004533EE">
        <w:rPr>
          <w:rFonts w:ascii="Times New Roman" w:hAnsi="Times New Roman"/>
          <w:sz w:val="24"/>
          <w:szCs w:val="24"/>
        </w:rPr>
        <w:t>ipple (turning inward)</w:t>
      </w:r>
    </w:p>
    <w:p w:rsidR="00B51EF1" w:rsidRPr="00B75608" w:rsidRDefault="00B51EF1" w:rsidP="007772EF">
      <w:pPr>
        <w:pStyle w:val="ListParagraph"/>
        <w:numPr>
          <w:ilvl w:val="0"/>
          <w:numId w:val="14"/>
        </w:numPr>
        <w:spacing w:after="160" w:line="480" w:lineRule="auto"/>
        <w:ind w:left="1134"/>
        <w:rPr>
          <w:rFonts w:ascii="Times New Roman" w:hAnsi="Times New Roman"/>
          <w:sz w:val="24"/>
          <w:szCs w:val="24"/>
        </w:rPr>
      </w:pPr>
      <w:r w:rsidRPr="00B75608">
        <w:rPr>
          <w:rFonts w:ascii="Times New Roman" w:hAnsi="Times New Roman"/>
          <w:sz w:val="24"/>
          <w:szCs w:val="24"/>
        </w:rPr>
        <w:t xml:space="preserve">Dimpling or skin irritation </w:t>
      </w:r>
    </w:p>
    <w:p w:rsidR="00B51EF1" w:rsidRPr="00B75608" w:rsidRDefault="00B51EF1" w:rsidP="007772EF">
      <w:pPr>
        <w:pStyle w:val="ListParagraph"/>
        <w:numPr>
          <w:ilvl w:val="0"/>
          <w:numId w:val="14"/>
        </w:numPr>
        <w:spacing w:after="160" w:line="480" w:lineRule="auto"/>
        <w:ind w:left="1134"/>
        <w:rPr>
          <w:rFonts w:ascii="Times New Roman" w:hAnsi="Times New Roman"/>
          <w:sz w:val="24"/>
          <w:szCs w:val="24"/>
        </w:rPr>
      </w:pPr>
      <w:r w:rsidRPr="00B75608">
        <w:rPr>
          <w:rFonts w:ascii="Times New Roman" w:hAnsi="Times New Roman"/>
          <w:sz w:val="24"/>
          <w:szCs w:val="24"/>
        </w:rPr>
        <w:t>Swelling of a part or a whole breast.</w:t>
      </w:r>
    </w:p>
    <w:p w:rsidR="00122704" w:rsidRDefault="00B51EF1" w:rsidP="007772EF">
      <w:pPr>
        <w:pStyle w:val="ListParagraph"/>
        <w:numPr>
          <w:ilvl w:val="0"/>
          <w:numId w:val="14"/>
        </w:numPr>
        <w:tabs>
          <w:tab w:val="left" w:pos="1276"/>
        </w:tabs>
        <w:spacing w:after="160" w:line="480" w:lineRule="auto"/>
        <w:ind w:left="1134"/>
        <w:rPr>
          <w:rFonts w:ascii="Times New Roman" w:hAnsi="Times New Roman"/>
          <w:sz w:val="24"/>
          <w:szCs w:val="24"/>
        </w:rPr>
      </w:pPr>
      <w:r w:rsidRPr="00122704">
        <w:rPr>
          <w:rFonts w:ascii="Times New Roman" w:hAnsi="Times New Roman"/>
          <w:sz w:val="24"/>
          <w:szCs w:val="24"/>
        </w:rPr>
        <w:t>Lump inside the breast, near the nipples on the surface under the arms or near the collarbone.</w:t>
      </w:r>
    </w:p>
    <w:p w:rsidR="00122704" w:rsidRPr="00E37B21" w:rsidRDefault="00B51EF1" w:rsidP="007772EF">
      <w:pPr>
        <w:pStyle w:val="ListParagraph"/>
        <w:numPr>
          <w:ilvl w:val="0"/>
          <w:numId w:val="14"/>
        </w:numPr>
        <w:tabs>
          <w:tab w:val="left" w:pos="1276"/>
        </w:tabs>
        <w:spacing w:after="160" w:line="480" w:lineRule="auto"/>
        <w:ind w:left="1134"/>
        <w:rPr>
          <w:rFonts w:ascii="Times New Roman" w:hAnsi="Times New Roman"/>
          <w:sz w:val="24"/>
          <w:szCs w:val="24"/>
        </w:rPr>
      </w:pPr>
      <w:r w:rsidRPr="00122704">
        <w:rPr>
          <w:rFonts w:ascii="Times New Roman" w:hAnsi="Times New Roman"/>
          <w:sz w:val="24"/>
          <w:szCs w:val="24"/>
        </w:rPr>
        <w:t>Severe bone pain</w:t>
      </w:r>
    </w:p>
    <w:p w:rsidR="00B51EF1" w:rsidRPr="0021612C" w:rsidRDefault="00B51EF1" w:rsidP="00122704">
      <w:pPr>
        <w:pStyle w:val="ListParagraph"/>
        <w:numPr>
          <w:ilvl w:val="0"/>
          <w:numId w:val="14"/>
        </w:numPr>
        <w:tabs>
          <w:tab w:val="left" w:pos="1276"/>
        </w:tabs>
        <w:spacing w:after="160" w:line="480" w:lineRule="auto"/>
        <w:ind w:left="1134"/>
        <w:rPr>
          <w:rFonts w:ascii="Times New Roman" w:hAnsi="Times New Roman"/>
          <w:sz w:val="24"/>
          <w:szCs w:val="24"/>
        </w:rPr>
      </w:pPr>
      <w:r w:rsidRPr="0021612C">
        <w:rPr>
          <w:rFonts w:ascii="Times New Roman" w:hAnsi="Times New Roman"/>
          <w:sz w:val="24"/>
          <w:szCs w:val="24"/>
        </w:rPr>
        <w:t>Sudden changes in the shape and size of the breast.</w:t>
      </w:r>
    </w:p>
    <w:p w:rsidR="00B51EF1" w:rsidRPr="00B75608" w:rsidRDefault="00B51EF1" w:rsidP="00B51EF1">
      <w:pPr>
        <w:spacing w:line="480" w:lineRule="auto"/>
        <w:rPr>
          <w:rFonts w:ascii="Times New Roman" w:hAnsi="Times New Roman"/>
          <w:b/>
          <w:sz w:val="24"/>
          <w:szCs w:val="24"/>
        </w:rPr>
      </w:pPr>
      <w:r w:rsidRPr="00B75608">
        <w:rPr>
          <w:rFonts w:ascii="Times New Roman" w:hAnsi="Times New Roman"/>
          <w:b/>
          <w:sz w:val="24"/>
          <w:szCs w:val="24"/>
        </w:rPr>
        <w:t xml:space="preserve">1.4.2 Major Causes and Risk Factors of Breast cancer </w:t>
      </w:r>
    </w:p>
    <w:p w:rsidR="00B51EF1" w:rsidRPr="00B75608" w:rsidRDefault="00B51EF1" w:rsidP="00B51EF1">
      <w:pPr>
        <w:spacing w:line="480" w:lineRule="auto"/>
        <w:jc w:val="both"/>
        <w:rPr>
          <w:rFonts w:ascii="Times New Roman" w:hAnsi="Times New Roman"/>
          <w:sz w:val="24"/>
          <w:szCs w:val="24"/>
        </w:rPr>
      </w:pPr>
      <w:r w:rsidRPr="00B75608">
        <w:rPr>
          <w:rFonts w:ascii="Times New Roman" w:hAnsi="Times New Roman"/>
          <w:sz w:val="24"/>
          <w:szCs w:val="24"/>
        </w:rPr>
        <w:t xml:space="preserve"> A number of associated factors increase the risk of breast cancer including hereditary, hormone</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&lt;EndNote&gt;&lt;Cite&gt;&lt;Author&gt;Dai&lt;/Author&gt;&lt;Year&gt;2016&lt;/Year&gt;&lt;RecNum&gt;80&lt;/RecNum&gt;&lt;DisplayText&gt;[71]&lt;/DisplayText&gt;&lt;record&gt;&lt;rec-number&gt;80&lt;/rec-number&gt;&lt;foreign-keys&gt;&lt;key app="EN" db-id="2f0r20rrlvzdameawdwx2trgrrwtvd0p00d2" timestamp="1596563102"&gt;80&lt;/key&gt;&lt;/foreign-keys&gt;&lt;ref-type name="Journal Article"&gt;17&lt;/ref-type&gt;&lt;contributors&gt;&lt;authors&gt;&lt;author&gt;Dai, Xiaofeng&lt;/author&gt;&lt;author&gt;Xiang, Liangjian&lt;/author&gt;&lt;author&gt;Li, Ting&lt;/author&gt;&lt;author&gt;Bai, Zhonghu&lt;/author&gt;&lt;/authors&gt;&lt;/contributors&gt;&lt;titles&gt;&lt;title&gt;Cancer hallmarks, biomarkers and breast cancer molecular subtypes&lt;/title&gt;&lt;secondary-title&gt;Journal of Cancer&lt;/secondary-title&gt;&lt;/titles&gt;&lt;periodical&gt;&lt;full-title&gt;Journal of Cancer&lt;/full-title&gt;&lt;/periodical&gt;&lt;pages&gt;1281&lt;/pages&gt;&lt;volume&gt;7&lt;/volume&gt;&lt;number&gt;10&lt;/number&gt;&lt;dates&gt;&lt;year&gt;2016&lt;/year&gt;&lt;/dates&gt;&lt;urls&gt;&lt;/urls&gt;&lt;/record&gt;&lt;/Cite&gt;&lt;/EndNote&gt;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[71]</w:t>
      </w:r>
      <w:r w:rsidR="00A371EB">
        <w:rPr>
          <w:rFonts w:ascii="Times New Roman" w:hAnsi="Times New Roman"/>
          <w:sz w:val="24"/>
          <w:szCs w:val="24"/>
        </w:rPr>
        <w:fldChar w:fldCharType="end"/>
      </w:r>
      <w:r w:rsidRPr="00B75608">
        <w:rPr>
          <w:rFonts w:ascii="Times New Roman" w:hAnsi="Times New Roman"/>
          <w:sz w:val="24"/>
          <w:szCs w:val="24"/>
        </w:rPr>
        <w:t>, lifestyle and environmental exposure.</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&lt;EndNote&gt;&lt;Cite&gt;&lt;Author&gt;Bish&lt;/Author&gt;&lt;Year&gt;2005&lt;/Year&gt;&lt;RecNum&gt;82&lt;/RecNum&gt;&lt;DisplayText&gt;[77]&lt;/DisplayText&gt;&lt;record&gt;&lt;rec-number&gt;82&lt;/rec-number&gt;&lt;foreign-keys&gt;&lt;key app="EN" db-id="2f0r20rrlvzdameawdwx2trgrrwtvd0p00d2" timestamp="1596563102"&gt;82&lt;/key&gt;&lt;/foreign-keys&gt;&lt;ref-type name="Journal Article"&gt;17&lt;/ref-type&gt;&lt;contributors&gt;&lt;authors&gt;&lt;author&gt;Bish, Alison&lt;/author&gt;&lt;author&gt;Ramirez, Amanda&lt;/author&gt;&lt;author&gt;Burgess, Caroline&lt;/author&gt;&lt;author&gt;Hunter, Myra&lt;/author&gt;&lt;/authors&gt;&lt;/contributors&gt;&lt;titles&gt;&lt;title&gt;Understanding why women delay in seeking help for breast cancer symptoms&lt;/title&gt;&lt;secondary-title&gt;Journal of psychosomatic research&lt;/secondary-title&gt;&lt;/titles&gt;&lt;periodical&gt;&lt;full-title&gt;Journal of psychosomatic research&lt;/full-title&gt;&lt;/periodical&gt;&lt;pages&gt;321-326&lt;/pages&gt;&lt;volume&gt;58&lt;/volume&gt;&lt;number&gt;4&lt;/number&gt;&lt;dates&gt;&lt;year&gt;2005&lt;/year&gt;&lt;/dates&gt;&lt;isbn&gt;0022-3999&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[77]</w:t>
      </w:r>
      <w:r w:rsidR="00A371EB">
        <w:rPr>
          <w:rFonts w:ascii="Times New Roman" w:hAnsi="Times New Roman"/>
          <w:sz w:val="24"/>
          <w:szCs w:val="24"/>
        </w:rPr>
        <w:fldChar w:fldCharType="end"/>
      </w:r>
    </w:p>
    <w:p w:rsidR="00B51EF1" w:rsidRPr="00FA1F1C" w:rsidRDefault="00B51EF1" w:rsidP="007772EF">
      <w:pPr>
        <w:pStyle w:val="ListParagraph"/>
        <w:numPr>
          <w:ilvl w:val="0"/>
          <w:numId w:val="15"/>
        </w:numPr>
        <w:spacing w:after="160" w:line="480" w:lineRule="auto"/>
        <w:jc w:val="both"/>
        <w:rPr>
          <w:rFonts w:ascii="Times New Roman" w:hAnsi="Times New Roman"/>
          <w:sz w:val="24"/>
          <w:szCs w:val="24"/>
        </w:rPr>
      </w:pPr>
      <w:r w:rsidRPr="00FA1F1C">
        <w:rPr>
          <w:rFonts w:ascii="Times New Roman" w:hAnsi="Times New Roman"/>
          <w:b/>
          <w:sz w:val="24"/>
          <w:szCs w:val="24"/>
        </w:rPr>
        <w:t xml:space="preserve">Family history and genetic factors: </w:t>
      </w:r>
      <w:r w:rsidRPr="00FA1F1C">
        <w:rPr>
          <w:rFonts w:ascii="Times New Roman" w:hAnsi="Times New Roman"/>
          <w:sz w:val="24"/>
          <w:szCs w:val="24"/>
        </w:rPr>
        <w:t xml:space="preserve">In the breast cancer, the risk of occurrence increases if the women’s mother, sister i.e. first degree or second-degree relative and any other distant family member including male has </w:t>
      </w:r>
      <w:r w:rsidR="00A53D07">
        <w:rPr>
          <w:rFonts w:ascii="Times New Roman" w:hAnsi="Times New Roman"/>
          <w:sz w:val="24"/>
          <w:szCs w:val="24"/>
        </w:rPr>
        <w:t xml:space="preserve">a </w:t>
      </w:r>
      <w:r w:rsidRPr="00FA1F1C">
        <w:rPr>
          <w:rFonts w:ascii="Times New Roman" w:hAnsi="Times New Roman"/>
          <w:sz w:val="24"/>
          <w:szCs w:val="24"/>
        </w:rPr>
        <w:t xml:space="preserve">history of breast cancer. </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&lt;EndNote&gt;&lt;Cite&gt;&lt;Author&gt;Kelsey&lt;/Author&gt;&lt;Year&gt;1993&lt;/Year&gt;&lt;RecNum&gt;83&lt;/RecNum&gt;&lt;DisplayText&gt;[78]&lt;/DisplayText&gt;&lt;record&gt;&lt;rec-number&gt;83&lt;/rec-number&gt;&lt;foreign-keys&gt;&lt;key app="EN" db-id="2f0r20rrlvzdameawdwx2trgrrwtvd0p00d2" timestamp="1596563102"&gt;83&lt;/key&gt;&lt;/foreign-keys&gt;&lt;ref-type name="Journal Article"&gt;17&lt;/ref-type&gt;&lt;contributors&gt;&lt;authors&gt;&lt;author&gt;Kelsey, Jennifer L&lt;/author&gt;&lt;author&gt;Gammon, Marilie D&lt;/author&gt;&lt;author&gt;John, Esther M&lt;/author&gt;&lt;/authors&gt;&lt;/contributors&gt;&lt;titles&gt;&lt;title&gt;Reproductive factors and breast cancer&lt;/title&gt;&lt;secondary-title&gt;Epidemiologic reviews&lt;/secondary-title&gt;&lt;/titles&gt;&lt;periodical&gt;&lt;full-title&gt;Epidemiologic reviews&lt;/full-title&gt;&lt;/periodical&gt;&lt;pages&gt;36&lt;/pages&gt;&lt;volume&gt;15&lt;/volume&gt;&lt;number&gt;1&lt;/number&gt;&lt;dates&gt;&lt;year&gt;1993&lt;/year&gt;&lt;/dates&gt;&lt;isbn&gt;0193-936X&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[78]</w:t>
      </w:r>
      <w:r w:rsidR="00A371EB">
        <w:rPr>
          <w:rFonts w:ascii="Times New Roman" w:hAnsi="Times New Roman"/>
          <w:sz w:val="24"/>
          <w:szCs w:val="24"/>
        </w:rPr>
        <w:fldChar w:fldCharType="end"/>
      </w:r>
    </w:p>
    <w:p w:rsidR="00B51EF1" w:rsidRPr="00FA1F1C" w:rsidRDefault="00B51EF1" w:rsidP="007772EF">
      <w:pPr>
        <w:pStyle w:val="ListParagraph"/>
        <w:numPr>
          <w:ilvl w:val="0"/>
          <w:numId w:val="15"/>
        </w:numPr>
        <w:spacing w:after="160" w:line="480" w:lineRule="auto"/>
        <w:jc w:val="both"/>
        <w:rPr>
          <w:rStyle w:val="Strong"/>
          <w:rFonts w:ascii="Times New Roman" w:hAnsi="Times New Roman"/>
          <w:b w:val="0"/>
          <w:bCs w:val="0"/>
          <w:sz w:val="24"/>
          <w:szCs w:val="24"/>
        </w:rPr>
      </w:pPr>
      <w:r w:rsidRPr="00FA1F1C">
        <w:rPr>
          <w:rStyle w:val="Strong"/>
          <w:rFonts w:ascii="Times New Roman" w:hAnsi="Times New Roman"/>
          <w:color w:val="000000"/>
          <w:sz w:val="24"/>
          <w:szCs w:val="24"/>
          <w:shd w:val="clear" w:color="auto" w:fill="FFFFFF"/>
        </w:rPr>
        <w:t xml:space="preserve">Genetic mutations: </w:t>
      </w:r>
      <w:r w:rsidRPr="00FA1F1C">
        <w:rPr>
          <w:rStyle w:val="Strong"/>
          <w:rFonts w:ascii="Times New Roman" w:hAnsi="Times New Roman"/>
          <w:b w:val="0"/>
          <w:color w:val="000000"/>
          <w:sz w:val="24"/>
          <w:szCs w:val="24"/>
          <w:shd w:val="clear" w:color="auto" w:fill="FFFFFF"/>
        </w:rPr>
        <w:t xml:space="preserve"> The inherited mutation in certain genes including BRCA1</w:t>
      </w:r>
      <w:r w:rsidR="00A53D07">
        <w:rPr>
          <w:rStyle w:val="Strong"/>
          <w:rFonts w:ascii="Times New Roman" w:hAnsi="Times New Roman"/>
          <w:b w:val="0"/>
          <w:color w:val="000000"/>
          <w:sz w:val="24"/>
          <w:szCs w:val="24"/>
          <w:shd w:val="clear" w:color="auto" w:fill="FFFFFF"/>
        </w:rPr>
        <w:t xml:space="preserve"> </w:t>
      </w:r>
      <w:r w:rsidRPr="00FA1F1C">
        <w:rPr>
          <w:rStyle w:val="Strong"/>
          <w:rFonts w:ascii="Times New Roman" w:hAnsi="Times New Roman"/>
          <w:b w:val="0"/>
          <w:color w:val="000000"/>
          <w:sz w:val="24"/>
          <w:szCs w:val="24"/>
          <w:shd w:val="clear" w:color="auto" w:fill="FFFFFF"/>
        </w:rPr>
        <w:t>and BRCA2 account</w:t>
      </w:r>
      <w:r w:rsidR="00A53D07">
        <w:rPr>
          <w:rStyle w:val="Strong"/>
          <w:rFonts w:ascii="Times New Roman" w:hAnsi="Times New Roman"/>
          <w:b w:val="0"/>
          <w:color w:val="000000"/>
          <w:sz w:val="24"/>
          <w:szCs w:val="24"/>
          <w:shd w:val="clear" w:color="auto" w:fill="FFFFFF"/>
        </w:rPr>
        <w:t>s for 5-10% of this</w:t>
      </w:r>
      <w:r w:rsidRPr="00FA1F1C">
        <w:rPr>
          <w:rStyle w:val="Strong"/>
          <w:rFonts w:ascii="Times New Roman" w:hAnsi="Times New Roman"/>
          <w:b w:val="0"/>
          <w:color w:val="000000"/>
          <w:sz w:val="24"/>
          <w:szCs w:val="24"/>
          <w:shd w:val="clear" w:color="auto" w:fill="FFFFFF"/>
        </w:rPr>
        <w:t xml:space="preserve"> disease occurrence.</w:t>
      </w:r>
    </w:p>
    <w:p w:rsidR="00B51EF1" w:rsidRPr="00FA1F1C" w:rsidRDefault="00B51EF1" w:rsidP="007772EF">
      <w:pPr>
        <w:pStyle w:val="ListParagraph"/>
        <w:numPr>
          <w:ilvl w:val="0"/>
          <w:numId w:val="15"/>
        </w:numPr>
        <w:spacing w:after="160" w:line="480" w:lineRule="auto"/>
        <w:jc w:val="both"/>
        <w:rPr>
          <w:rFonts w:ascii="Times New Roman" w:hAnsi="Times New Roman"/>
          <w:sz w:val="24"/>
          <w:szCs w:val="24"/>
        </w:rPr>
      </w:pPr>
      <w:r w:rsidRPr="00FA1F1C">
        <w:rPr>
          <w:rStyle w:val="Strong"/>
          <w:rFonts w:ascii="Times New Roman" w:hAnsi="Times New Roman"/>
          <w:color w:val="000000"/>
          <w:sz w:val="24"/>
          <w:szCs w:val="24"/>
          <w:shd w:val="clear" w:color="auto" w:fill="FFFFFF"/>
        </w:rPr>
        <w:t>Old Age:</w:t>
      </w:r>
      <w:r w:rsidRPr="00FA1F1C">
        <w:rPr>
          <w:rFonts w:ascii="Times New Roman" w:hAnsi="Times New Roman"/>
          <w:sz w:val="24"/>
          <w:szCs w:val="24"/>
        </w:rPr>
        <w:t xml:space="preserve"> The incidence rate of breast cancer has been found to </w:t>
      </w:r>
      <w:r w:rsidR="00122704">
        <w:rPr>
          <w:rFonts w:ascii="Times New Roman" w:hAnsi="Times New Roman"/>
          <w:sz w:val="24"/>
          <w:szCs w:val="24"/>
        </w:rPr>
        <w:t xml:space="preserve">be </w:t>
      </w:r>
      <w:r w:rsidRPr="00FA1F1C">
        <w:rPr>
          <w:rFonts w:ascii="Times New Roman" w:hAnsi="Times New Roman"/>
          <w:sz w:val="24"/>
          <w:szCs w:val="24"/>
        </w:rPr>
        <w:t>higher in case of older females</w:t>
      </w:r>
      <w:r w:rsidR="00122704">
        <w:rPr>
          <w:rFonts w:ascii="Times New Roman" w:hAnsi="Times New Roman"/>
          <w:sz w:val="24"/>
          <w:szCs w:val="24"/>
        </w:rPr>
        <w:t xml:space="preserve"> </w:t>
      </w:r>
      <w:r w:rsidRPr="00FA1F1C">
        <w:rPr>
          <w:rFonts w:ascii="Times New Roman" w:hAnsi="Times New Roman"/>
          <w:sz w:val="24"/>
          <w:szCs w:val="24"/>
        </w:rPr>
        <w:t>&gt;55 years of age as per the statistics by the American cancer society, 1</w:t>
      </w:r>
      <w:r w:rsidR="00080F09">
        <w:rPr>
          <w:rFonts w:ascii="Times New Roman" w:hAnsi="Times New Roman"/>
          <w:sz w:val="24"/>
          <w:szCs w:val="24"/>
        </w:rPr>
        <w:t xml:space="preserve"> </w:t>
      </w:r>
      <w:r w:rsidRPr="00FA1F1C">
        <w:rPr>
          <w:rFonts w:ascii="Times New Roman" w:hAnsi="Times New Roman"/>
          <w:sz w:val="24"/>
          <w:szCs w:val="24"/>
        </w:rPr>
        <w:t>out</w:t>
      </w:r>
      <w:r w:rsidR="00080F09">
        <w:rPr>
          <w:rFonts w:ascii="Times New Roman" w:hAnsi="Times New Roman"/>
          <w:sz w:val="24"/>
          <w:szCs w:val="24"/>
        </w:rPr>
        <w:t xml:space="preserve"> </w:t>
      </w:r>
      <w:r w:rsidRPr="00FA1F1C">
        <w:rPr>
          <w:rFonts w:ascii="Times New Roman" w:hAnsi="Times New Roman"/>
          <w:sz w:val="24"/>
          <w:szCs w:val="24"/>
        </w:rPr>
        <w:t xml:space="preserve">of every 8 women (&lt;45 years) and two out of every three women (&gt;55 years) suffer from </w:t>
      </w:r>
      <w:r w:rsidRPr="00FA1F1C">
        <w:rPr>
          <w:rFonts w:ascii="Times New Roman" w:hAnsi="Times New Roman"/>
          <w:color w:val="111111"/>
          <w:sz w:val="24"/>
          <w:szCs w:val="24"/>
        </w:rPr>
        <w:t>invasive breast cancers.</w:t>
      </w:r>
    </w:p>
    <w:p w:rsidR="00B51EF1" w:rsidRPr="00FA1F1C" w:rsidRDefault="00B51EF1" w:rsidP="007772EF">
      <w:pPr>
        <w:pStyle w:val="ListParagraph"/>
        <w:numPr>
          <w:ilvl w:val="0"/>
          <w:numId w:val="15"/>
        </w:numPr>
        <w:spacing w:after="160" w:line="480" w:lineRule="auto"/>
        <w:jc w:val="both"/>
        <w:rPr>
          <w:rFonts w:ascii="Times New Roman" w:hAnsi="Times New Roman"/>
          <w:sz w:val="24"/>
          <w:szCs w:val="24"/>
        </w:rPr>
      </w:pPr>
      <w:r w:rsidRPr="00FA1F1C">
        <w:rPr>
          <w:rFonts w:ascii="Times New Roman" w:hAnsi="Times New Roman"/>
          <w:b/>
          <w:sz w:val="24"/>
          <w:szCs w:val="24"/>
        </w:rPr>
        <w:lastRenderedPageBreak/>
        <w:t xml:space="preserve">Radiation therapy: </w:t>
      </w:r>
      <w:r w:rsidRPr="00FA1F1C">
        <w:rPr>
          <w:rFonts w:ascii="Times New Roman" w:hAnsi="Times New Roman"/>
          <w:sz w:val="24"/>
          <w:szCs w:val="24"/>
        </w:rPr>
        <w:t>If the person has undergone any type radiation therapy at the age &lt;30-year-old or during the adolescent age when the breast is usually at the growth period.</w:t>
      </w:r>
    </w:p>
    <w:p w:rsidR="00B51EF1" w:rsidRPr="00FA1F1C" w:rsidRDefault="00B51EF1" w:rsidP="007772EF">
      <w:pPr>
        <w:pStyle w:val="ListParagraph"/>
        <w:numPr>
          <w:ilvl w:val="0"/>
          <w:numId w:val="15"/>
        </w:numPr>
        <w:spacing w:after="160" w:line="480" w:lineRule="auto"/>
        <w:jc w:val="both"/>
        <w:rPr>
          <w:rFonts w:ascii="Times New Roman" w:hAnsi="Times New Roman"/>
          <w:sz w:val="24"/>
          <w:szCs w:val="24"/>
        </w:rPr>
      </w:pPr>
      <w:r w:rsidRPr="00FA1F1C">
        <w:rPr>
          <w:rFonts w:ascii="Times New Roman" w:hAnsi="Times New Roman"/>
          <w:b/>
          <w:sz w:val="24"/>
          <w:szCs w:val="24"/>
        </w:rPr>
        <w:t>Hormone Replacement therapy:</w:t>
      </w:r>
      <w:r w:rsidR="00080F09">
        <w:rPr>
          <w:rFonts w:ascii="Times New Roman" w:hAnsi="Times New Roman"/>
          <w:sz w:val="24"/>
          <w:szCs w:val="24"/>
        </w:rPr>
        <w:t xml:space="preserve"> U</w:t>
      </w:r>
      <w:r w:rsidRPr="00FA1F1C">
        <w:rPr>
          <w:rFonts w:ascii="Times New Roman" w:hAnsi="Times New Roman"/>
          <w:sz w:val="24"/>
          <w:szCs w:val="24"/>
        </w:rPr>
        <w:t>nderg</w:t>
      </w:r>
      <w:r w:rsidR="00080F09">
        <w:rPr>
          <w:rFonts w:ascii="Times New Roman" w:hAnsi="Times New Roman"/>
          <w:sz w:val="24"/>
          <w:szCs w:val="24"/>
        </w:rPr>
        <w:t>oing hormone therapy including e</w:t>
      </w:r>
      <w:r w:rsidRPr="00FA1F1C">
        <w:rPr>
          <w:rFonts w:ascii="Times New Roman" w:hAnsi="Times New Roman"/>
          <w:sz w:val="24"/>
          <w:szCs w:val="24"/>
        </w:rPr>
        <w:t>strogen and progesterone during menopause, intake of certain oral contraceptive</w:t>
      </w:r>
      <w:r w:rsidR="00080F09">
        <w:rPr>
          <w:rFonts w:ascii="Times New Roman" w:hAnsi="Times New Roman"/>
          <w:sz w:val="24"/>
          <w:szCs w:val="24"/>
        </w:rPr>
        <w:t>s</w:t>
      </w:r>
      <w:r w:rsidRPr="00FA1F1C">
        <w:rPr>
          <w:rFonts w:ascii="Times New Roman" w:hAnsi="Times New Roman"/>
          <w:sz w:val="24"/>
          <w:szCs w:val="24"/>
        </w:rPr>
        <w:t xml:space="preserve"> has shown significant role in increment of breast cancer.</w:t>
      </w:r>
    </w:p>
    <w:p w:rsidR="00B51EF1" w:rsidRPr="00FA1F1C" w:rsidRDefault="00B51EF1" w:rsidP="007772EF">
      <w:pPr>
        <w:pStyle w:val="ListParagraph"/>
        <w:numPr>
          <w:ilvl w:val="0"/>
          <w:numId w:val="15"/>
        </w:numPr>
        <w:spacing w:after="160" w:line="480" w:lineRule="auto"/>
        <w:jc w:val="both"/>
        <w:rPr>
          <w:rFonts w:ascii="Times New Roman" w:hAnsi="Times New Roman"/>
          <w:sz w:val="24"/>
          <w:szCs w:val="24"/>
        </w:rPr>
      </w:pPr>
      <w:r w:rsidRPr="00FA1F1C">
        <w:rPr>
          <w:rFonts w:ascii="Times New Roman" w:hAnsi="Times New Roman"/>
          <w:b/>
          <w:sz w:val="24"/>
          <w:szCs w:val="24"/>
        </w:rPr>
        <w:t>Alcohol Consumption:</w:t>
      </w:r>
      <w:r w:rsidRPr="00FA1F1C">
        <w:rPr>
          <w:rFonts w:ascii="Times New Roman" w:hAnsi="Times New Roman"/>
          <w:sz w:val="24"/>
          <w:szCs w:val="24"/>
        </w:rPr>
        <w:t xml:space="preserve"> Regular int</w:t>
      </w:r>
      <w:r w:rsidR="00080F09">
        <w:rPr>
          <w:rFonts w:ascii="Times New Roman" w:hAnsi="Times New Roman"/>
          <w:sz w:val="24"/>
          <w:szCs w:val="24"/>
        </w:rPr>
        <w:t xml:space="preserve">ake of alcohol has proven to show </w:t>
      </w:r>
      <w:r w:rsidRPr="00FA1F1C">
        <w:rPr>
          <w:rFonts w:ascii="Times New Roman" w:hAnsi="Times New Roman"/>
          <w:sz w:val="24"/>
          <w:szCs w:val="24"/>
        </w:rPr>
        <w:t>enhancement i</w:t>
      </w:r>
      <w:r w:rsidR="00080F09">
        <w:rPr>
          <w:rFonts w:ascii="Times New Roman" w:hAnsi="Times New Roman"/>
          <w:sz w:val="24"/>
          <w:szCs w:val="24"/>
        </w:rPr>
        <w:t>n the risk of breast cancer.</w:t>
      </w:r>
    </w:p>
    <w:p w:rsidR="00B51EF1" w:rsidRPr="00FA1F1C" w:rsidRDefault="00B51EF1" w:rsidP="007772EF">
      <w:pPr>
        <w:pStyle w:val="ListParagraph"/>
        <w:numPr>
          <w:ilvl w:val="0"/>
          <w:numId w:val="15"/>
        </w:numPr>
        <w:spacing w:after="160" w:line="480" w:lineRule="auto"/>
        <w:jc w:val="both"/>
        <w:rPr>
          <w:rFonts w:ascii="Times New Roman" w:hAnsi="Times New Roman"/>
          <w:sz w:val="24"/>
          <w:szCs w:val="24"/>
        </w:rPr>
      </w:pPr>
      <w:r w:rsidRPr="00FA1F1C">
        <w:rPr>
          <w:rFonts w:ascii="Times New Roman" w:hAnsi="Times New Roman"/>
          <w:b/>
          <w:sz w:val="24"/>
          <w:szCs w:val="24"/>
        </w:rPr>
        <w:t>Late Reproduction:</w:t>
      </w:r>
      <w:r w:rsidRPr="00FA1F1C">
        <w:rPr>
          <w:rFonts w:ascii="Times New Roman" w:hAnsi="Times New Roman"/>
          <w:sz w:val="24"/>
          <w:szCs w:val="24"/>
        </w:rPr>
        <w:t xml:space="preserve"> Having child late (&gt;30 years) or not at all.</w:t>
      </w:r>
    </w:p>
    <w:p w:rsidR="00B51EF1" w:rsidRPr="00FA1F1C" w:rsidRDefault="00B51EF1" w:rsidP="007772EF">
      <w:pPr>
        <w:pStyle w:val="ListParagraph"/>
        <w:numPr>
          <w:ilvl w:val="0"/>
          <w:numId w:val="15"/>
        </w:numPr>
        <w:tabs>
          <w:tab w:val="left" w:pos="851"/>
        </w:tabs>
        <w:spacing w:after="160" w:line="480" w:lineRule="auto"/>
        <w:jc w:val="both"/>
        <w:rPr>
          <w:rFonts w:ascii="Times New Roman" w:hAnsi="Times New Roman"/>
          <w:sz w:val="24"/>
          <w:szCs w:val="24"/>
        </w:rPr>
      </w:pPr>
      <w:r w:rsidRPr="00FA1F1C">
        <w:rPr>
          <w:rFonts w:ascii="Times New Roman" w:hAnsi="Times New Roman"/>
          <w:b/>
          <w:sz w:val="24"/>
          <w:szCs w:val="24"/>
        </w:rPr>
        <w:t>Obesity</w:t>
      </w:r>
      <w:r w:rsidRPr="00FA1F1C">
        <w:rPr>
          <w:rFonts w:ascii="Times New Roman" w:hAnsi="Times New Roman"/>
          <w:sz w:val="24"/>
          <w:szCs w:val="24"/>
        </w:rPr>
        <w:t xml:space="preserve">: Accumulation of more fat in the body than the </w:t>
      </w:r>
      <w:r w:rsidR="00080F09" w:rsidRPr="00FA1F1C">
        <w:rPr>
          <w:rFonts w:ascii="Times New Roman" w:hAnsi="Times New Roman"/>
          <w:sz w:val="24"/>
          <w:szCs w:val="24"/>
        </w:rPr>
        <w:t>required</w:t>
      </w:r>
      <w:r w:rsidRPr="00FA1F1C">
        <w:rPr>
          <w:rFonts w:ascii="Times New Roman" w:hAnsi="Times New Roman"/>
          <w:sz w:val="24"/>
          <w:szCs w:val="24"/>
        </w:rPr>
        <w:t xml:space="preserve"> tends to increase the risk of breast cancer.</w:t>
      </w:r>
    </w:p>
    <w:p w:rsidR="00B51EF1" w:rsidRPr="00FA1F1C" w:rsidRDefault="00B51EF1" w:rsidP="007772EF">
      <w:pPr>
        <w:pStyle w:val="ListParagraph"/>
        <w:numPr>
          <w:ilvl w:val="0"/>
          <w:numId w:val="15"/>
        </w:numPr>
        <w:spacing w:after="160" w:line="480" w:lineRule="auto"/>
        <w:jc w:val="both"/>
        <w:rPr>
          <w:rFonts w:ascii="Times New Roman" w:hAnsi="Times New Roman"/>
          <w:sz w:val="24"/>
          <w:szCs w:val="24"/>
        </w:rPr>
      </w:pPr>
      <w:r w:rsidRPr="00FA1F1C">
        <w:rPr>
          <w:rFonts w:ascii="Times New Roman" w:hAnsi="Times New Roman"/>
          <w:b/>
          <w:sz w:val="24"/>
          <w:szCs w:val="24"/>
        </w:rPr>
        <w:t>Environmental factors</w:t>
      </w:r>
      <w:r w:rsidRPr="00FA1F1C">
        <w:rPr>
          <w:rFonts w:ascii="Times New Roman" w:hAnsi="Times New Roman"/>
          <w:sz w:val="24"/>
          <w:szCs w:val="24"/>
        </w:rPr>
        <w:t>: Poo</w:t>
      </w:r>
      <w:r w:rsidR="00080F09">
        <w:rPr>
          <w:rFonts w:ascii="Times New Roman" w:hAnsi="Times New Roman"/>
          <w:sz w:val="24"/>
          <w:szCs w:val="24"/>
        </w:rPr>
        <w:t>r diet and increased exposure to</w:t>
      </w:r>
      <w:r w:rsidRPr="00FA1F1C">
        <w:rPr>
          <w:rFonts w:ascii="Times New Roman" w:hAnsi="Times New Roman"/>
          <w:sz w:val="24"/>
          <w:szCs w:val="24"/>
        </w:rPr>
        <w:t xml:space="preserve"> toxins, pollutants.</w:t>
      </w:r>
    </w:p>
    <w:p w:rsidR="002A3F49" w:rsidRDefault="00B51EF1" w:rsidP="0021612C">
      <w:pPr>
        <w:spacing w:after="0" w:line="480" w:lineRule="auto"/>
        <w:jc w:val="both"/>
        <w:rPr>
          <w:rFonts w:ascii="Times New Roman" w:hAnsi="Times New Roman"/>
          <w:b/>
          <w:sz w:val="28"/>
          <w:szCs w:val="24"/>
        </w:rPr>
      </w:pPr>
      <w:r w:rsidRPr="00B75608">
        <w:rPr>
          <w:rFonts w:ascii="Times New Roman" w:hAnsi="Times New Roman"/>
          <w:b/>
          <w:sz w:val="28"/>
          <w:szCs w:val="24"/>
        </w:rPr>
        <w:t>1.4.3 Conventional technique</w:t>
      </w:r>
      <w:r>
        <w:rPr>
          <w:rFonts w:ascii="Times New Roman" w:hAnsi="Times New Roman"/>
          <w:b/>
          <w:sz w:val="28"/>
          <w:szCs w:val="24"/>
        </w:rPr>
        <w:t>s</w:t>
      </w:r>
      <w:r w:rsidRPr="00B75608">
        <w:rPr>
          <w:rFonts w:ascii="Times New Roman" w:hAnsi="Times New Roman"/>
          <w:b/>
          <w:sz w:val="28"/>
          <w:szCs w:val="24"/>
        </w:rPr>
        <w:t xml:space="preserve"> for breast cancer detection </w:t>
      </w:r>
    </w:p>
    <w:p w:rsidR="00B51EF1" w:rsidRPr="00B75608" w:rsidRDefault="004704A3" w:rsidP="00B51EF1">
      <w:pPr>
        <w:spacing w:line="480" w:lineRule="auto"/>
        <w:jc w:val="both"/>
        <w:rPr>
          <w:rFonts w:ascii="Times New Roman" w:hAnsi="Times New Roman"/>
          <w:sz w:val="24"/>
          <w:szCs w:val="24"/>
        </w:rPr>
      </w:pPr>
      <w:r>
        <w:rPr>
          <w:rFonts w:ascii="Times New Roman" w:hAnsi="Times New Roman"/>
          <w:sz w:val="24"/>
          <w:szCs w:val="24"/>
        </w:rPr>
        <w:t>Breast cancer can be diagnosed</w:t>
      </w:r>
      <w:r w:rsidR="00B51EF1" w:rsidRPr="00B75608">
        <w:rPr>
          <w:rFonts w:ascii="Times New Roman" w:hAnsi="Times New Roman"/>
          <w:sz w:val="24"/>
          <w:szCs w:val="24"/>
        </w:rPr>
        <w:t xml:space="preserve"> via </w:t>
      </w:r>
      <w:r w:rsidRPr="00B75608">
        <w:rPr>
          <w:rFonts w:ascii="Times New Roman" w:hAnsi="Times New Roman"/>
          <w:sz w:val="24"/>
          <w:szCs w:val="24"/>
        </w:rPr>
        <w:t>non-</w:t>
      </w:r>
      <w:r w:rsidR="00B51EF1" w:rsidRPr="00B75608">
        <w:rPr>
          <w:rFonts w:ascii="Times New Roman" w:hAnsi="Times New Roman"/>
          <w:sz w:val="24"/>
          <w:szCs w:val="24"/>
        </w:rPr>
        <w:t>invasive and invasive methods. The non- invasive methods include</w:t>
      </w:r>
      <w:r w:rsidR="00654424">
        <w:rPr>
          <w:rFonts w:ascii="Times New Roman" w:hAnsi="Times New Roman"/>
          <w:sz w:val="24"/>
          <w:szCs w:val="24"/>
        </w:rPr>
        <w:t xml:space="preserve"> screening, self-examination </w:t>
      </w:r>
      <w:r w:rsidR="00B51EF1" w:rsidRPr="00B75608">
        <w:rPr>
          <w:rFonts w:ascii="Times New Roman" w:hAnsi="Times New Roman"/>
          <w:sz w:val="24"/>
          <w:szCs w:val="24"/>
        </w:rPr>
        <w:t>followed by invasive procedures including biopsy.</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&lt;EndNote&gt;&lt;Cite&gt;&lt;Author&gt;Zapka&lt;/Author&gt;&lt;Year&gt;1989&lt;/Year&gt;&lt;RecNum&gt;84&lt;/RecNum&gt;&lt;DisplayText&gt;[79]&lt;/DisplayText&gt;&lt;record&gt;&lt;rec-number&gt;84&lt;/rec-number&gt;&lt;foreign-keys&gt;&lt;key app="EN" db-id="2f0r20rrlvzdameawdwx2trgrrwtvd0p00d2" timestamp="1596563102"&gt;84&lt;/key&gt;&lt;/foreign-keys&gt;&lt;ref-type name="Journal Article"&gt;17&lt;/ref-type&gt;&lt;contributors&gt;&lt;authors&gt;&lt;author&gt;Zapka, Jane G&lt;/author&gt;&lt;author&gt;Stoddard, Anne M&lt;/author&gt;&lt;author&gt;Costanza, Mary E&lt;/author&gt;&lt;author&gt;Greene, Harry L&lt;/author&gt;&lt;/authors&gt;&lt;/contributors&gt;&lt;titles&gt;&lt;title&gt;Breast cancer screening by mammography: utilization and associated factors&lt;/title&gt;&lt;secondary-title&gt;American Journal of Public Health&lt;/secondary-title&gt;&lt;/titles&gt;&lt;periodical&gt;&lt;full-title&gt;American Journal of Public Health&lt;/full-title&gt;&lt;/periodical&gt;&lt;pages&gt;1499-1502&lt;/pages&gt;&lt;volume&gt;79&lt;/volume&gt;&lt;number&gt;11&lt;/number&gt;&lt;dates&gt;&lt;year&gt;1989&lt;/year&gt;&lt;/dates&gt;&lt;isbn&gt;0090-0036&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[79]</w:t>
      </w:r>
      <w:r w:rsidR="00A371EB">
        <w:rPr>
          <w:rFonts w:ascii="Times New Roman" w:hAnsi="Times New Roman"/>
          <w:sz w:val="24"/>
          <w:szCs w:val="24"/>
        </w:rPr>
        <w:fldChar w:fldCharType="end"/>
      </w:r>
      <w:r w:rsidR="00B51EF1" w:rsidRPr="00B75608">
        <w:rPr>
          <w:rFonts w:ascii="Times New Roman" w:hAnsi="Times New Roman"/>
          <w:sz w:val="24"/>
          <w:szCs w:val="24"/>
        </w:rPr>
        <w:t xml:space="preserve"> Following are the brief description on each of the techniques: </w:t>
      </w:r>
    </w:p>
    <w:p w:rsidR="00B51EF1" w:rsidRPr="00B75608" w:rsidRDefault="00B51EF1" w:rsidP="007772EF">
      <w:pPr>
        <w:pStyle w:val="ListParagraph"/>
        <w:numPr>
          <w:ilvl w:val="0"/>
          <w:numId w:val="16"/>
        </w:numPr>
        <w:spacing w:after="160" w:line="480" w:lineRule="auto"/>
        <w:ind w:left="567"/>
        <w:jc w:val="both"/>
        <w:rPr>
          <w:rFonts w:ascii="Times New Roman" w:hAnsi="Times New Roman"/>
          <w:sz w:val="24"/>
          <w:szCs w:val="24"/>
        </w:rPr>
      </w:pPr>
      <w:r w:rsidRPr="00B75608">
        <w:rPr>
          <w:rFonts w:ascii="Times New Roman" w:hAnsi="Times New Roman"/>
          <w:b/>
          <w:sz w:val="24"/>
          <w:szCs w:val="24"/>
        </w:rPr>
        <w:t>Diagnostic mammogram</w:t>
      </w:r>
      <w:r w:rsidR="009D4CFC">
        <w:rPr>
          <w:rFonts w:ascii="Times New Roman" w:hAnsi="Times New Roman"/>
          <w:b/>
          <w:sz w:val="24"/>
          <w:szCs w:val="24"/>
        </w:rPr>
        <w:t>:</w:t>
      </w:r>
      <w:r w:rsidRPr="00B75608">
        <w:rPr>
          <w:rFonts w:ascii="Times New Roman" w:hAnsi="Times New Roman"/>
          <w:sz w:val="24"/>
          <w:szCs w:val="24"/>
        </w:rPr>
        <w:t xml:space="preserve"> In </w:t>
      </w:r>
      <w:r w:rsidR="00654424" w:rsidRPr="00B75608">
        <w:rPr>
          <w:rFonts w:ascii="Times New Roman" w:hAnsi="Times New Roman"/>
          <w:sz w:val="24"/>
          <w:szCs w:val="24"/>
        </w:rPr>
        <w:t>this,</w:t>
      </w:r>
      <w:r w:rsidRPr="00B75608">
        <w:rPr>
          <w:rFonts w:ascii="Times New Roman" w:hAnsi="Times New Roman"/>
          <w:sz w:val="24"/>
          <w:szCs w:val="24"/>
        </w:rPr>
        <w:t xml:space="preserve"> an X-ra</w:t>
      </w:r>
      <w:r w:rsidR="00654424">
        <w:rPr>
          <w:rFonts w:ascii="Times New Roman" w:hAnsi="Times New Roman"/>
          <w:sz w:val="24"/>
          <w:szCs w:val="24"/>
        </w:rPr>
        <w:t>y of the breast is acquired on</w:t>
      </w:r>
      <w:r w:rsidRPr="00B75608">
        <w:rPr>
          <w:rFonts w:ascii="Times New Roman" w:hAnsi="Times New Roman"/>
          <w:sz w:val="24"/>
          <w:szCs w:val="24"/>
        </w:rPr>
        <w:t xml:space="preserve"> experiencing the presence of hard lumps, nipple discharges, thickening of the breast texture. Numerous images of breast are obtained at different angles to analyse or visualize the presence of tumour </w:t>
      </w:r>
      <w:r w:rsidR="00654424">
        <w:rPr>
          <w:rFonts w:ascii="Times New Roman" w:hAnsi="Times New Roman"/>
          <w:sz w:val="24"/>
          <w:szCs w:val="24"/>
        </w:rPr>
        <w:t xml:space="preserve">for </w:t>
      </w:r>
      <w:r w:rsidRPr="00B75608">
        <w:rPr>
          <w:rFonts w:ascii="Times New Roman" w:hAnsi="Times New Roman"/>
          <w:sz w:val="24"/>
          <w:szCs w:val="24"/>
        </w:rPr>
        <w:t>its shape and size.</w:t>
      </w:r>
    </w:p>
    <w:p w:rsidR="00B51EF1" w:rsidRPr="00B75608" w:rsidRDefault="00B51EF1" w:rsidP="007772EF">
      <w:pPr>
        <w:pStyle w:val="ListParagraph"/>
        <w:numPr>
          <w:ilvl w:val="0"/>
          <w:numId w:val="16"/>
        </w:numPr>
        <w:spacing w:after="160" w:line="480" w:lineRule="auto"/>
        <w:ind w:left="567"/>
        <w:jc w:val="both"/>
        <w:rPr>
          <w:rFonts w:ascii="Times New Roman" w:hAnsi="Times New Roman"/>
          <w:sz w:val="24"/>
          <w:szCs w:val="24"/>
        </w:rPr>
      </w:pPr>
      <w:r w:rsidRPr="00B75608">
        <w:rPr>
          <w:rFonts w:ascii="Times New Roman" w:hAnsi="Times New Roman"/>
          <w:b/>
          <w:sz w:val="24"/>
          <w:szCs w:val="24"/>
        </w:rPr>
        <w:t>Ultrasound</w:t>
      </w:r>
      <w:r w:rsidR="009D4CFC">
        <w:rPr>
          <w:rFonts w:ascii="Times New Roman" w:hAnsi="Times New Roman"/>
          <w:sz w:val="24"/>
          <w:szCs w:val="24"/>
        </w:rPr>
        <w:t>:</w:t>
      </w:r>
      <w:r w:rsidR="00654424">
        <w:rPr>
          <w:rFonts w:ascii="Times New Roman" w:hAnsi="Times New Roman"/>
          <w:sz w:val="24"/>
          <w:szCs w:val="24"/>
        </w:rPr>
        <w:t xml:space="preserve"> U</w:t>
      </w:r>
      <w:r w:rsidRPr="00B75608">
        <w:rPr>
          <w:rFonts w:ascii="Times New Roman" w:hAnsi="Times New Roman"/>
          <w:sz w:val="24"/>
          <w:szCs w:val="24"/>
        </w:rPr>
        <w:t>sually performed when any abnormal or suspicious area is</w:t>
      </w:r>
      <w:r w:rsidR="009D4CFC">
        <w:rPr>
          <w:rFonts w:ascii="Times New Roman" w:hAnsi="Times New Roman"/>
          <w:sz w:val="24"/>
          <w:szCs w:val="24"/>
        </w:rPr>
        <w:t xml:space="preserve"> </w:t>
      </w:r>
      <w:r w:rsidRPr="00B75608">
        <w:rPr>
          <w:rFonts w:ascii="Times New Roman" w:hAnsi="Times New Roman"/>
          <w:sz w:val="24"/>
          <w:szCs w:val="24"/>
        </w:rPr>
        <w:t>detected via self-examination. A scan is performed where</w:t>
      </w:r>
      <w:r>
        <w:rPr>
          <w:rFonts w:ascii="Times New Roman" w:hAnsi="Times New Roman"/>
          <w:sz w:val="24"/>
          <w:szCs w:val="24"/>
        </w:rPr>
        <w:t>in</w:t>
      </w:r>
      <w:r w:rsidRPr="00B75608">
        <w:rPr>
          <w:rFonts w:ascii="Times New Roman" w:hAnsi="Times New Roman"/>
          <w:sz w:val="24"/>
          <w:szCs w:val="24"/>
        </w:rPr>
        <w:t xml:space="preserve"> the ultrasound waves are penetrated through the breast tissues followed by the deflection of waves monitored continuously </w:t>
      </w:r>
      <w:r w:rsidRPr="00B75608">
        <w:rPr>
          <w:rFonts w:ascii="Times New Roman" w:hAnsi="Times New Roman"/>
          <w:sz w:val="24"/>
          <w:szCs w:val="24"/>
        </w:rPr>
        <w:lastRenderedPageBreak/>
        <w:t>on a screen. This technique successfully differentiates liquid filled mass from the solid ones.</w:t>
      </w:r>
    </w:p>
    <w:p w:rsidR="00B51EF1" w:rsidRPr="00B75608" w:rsidRDefault="00B51EF1" w:rsidP="007772EF">
      <w:pPr>
        <w:pStyle w:val="ListParagraph"/>
        <w:numPr>
          <w:ilvl w:val="0"/>
          <w:numId w:val="16"/>
        </w:numPr>
        <w:spacing w:after="160" w:line="480" w:lineRule="auto"/>
        <w:ind w:left="567"/>
        <w:jc w:val="both"/>
        <w:rPr>
          <w:rFonts w:ascii="Times New Roman" w:hAnsi="Times New Roman"/>
          <w:sz w:val="24"/>
          <w:szCs w:val="24"/>
        </w:rPr>
      </w:pPr>
      <w:r w:rsidRPr="00B75608">
        <w:rPr>
          <w:rFonts w:ascii="Times New Roman" w:hAnsi="Times New Roman"/>
          <w:b/>
          <w:sz w:val="24"/>
          <w:szCs w:val="24"/>
        </w:rPr>
        <w:t>MRI</w:t>
      </w:r>
      <w:r w:rsidR="009D4CFC">
        <w:rPr>
          <w:rFonts w:ascii="Times New Roman" w:hAnsi="Times New Roman"/>
          <w:b/>
          <w:sz w:val="24"/>
          <w:szCs w:val="24"/>
        </w:rPr>
        <w:t>:</w:t>
      </w:r>
      <w:r w:rsidRPr="00B75608">
        <w:rPr>
          <w:rFonts w:ascii="Times New Roman" w:hAnsi="Times New Roman"/>
          <w:sz w:val="24"/>
          <w:szCs w:val="24"/>
        </w:rPr>
        <w:t xml:space="preserve"> Magnetic resonance imaging uses magnetic fields to acquire detailed image of the human breast upon the intake of a contrast dye for a clear picture. This technique is </w:t>
      </w:r>
      <w:r w:rsidR="00EA5FE0">
        <w:rPr>
          <w:rFonts w:ascii="Times New Roman" w:hAnsi="Times New Roman"/>
          <w:sz w:val="24"/>
          <w:szCs w:val="24"/>
        </w:rPr>
        <w:t xml:space="preserve">mostly performed after </w:t>
      </w:r>
      <w:r w:rsidRPr="00B75608">
        <w:rPr>
          <w:rFonts w:ascii="Times New Roman" w:hAnsi="Times New Roman"/>
          <w:sz w:val="24"/>
          <w:szCs w:val="24"/>
        </w:rPr>
        <w:t xml:space="preserve">cancer has been diagnosed and the other breast has to </w:t>
      </w:r>
      <w:r w:rsidR="00EA5FE0">
        <w:rPr>
          <w:rFonts w:ascii="Times New Roman" w:hAnsi="Times New Roman"/>
          <w:sz w:val="24"/>
          <w:szCs w:val="24"/>
        </w:rPr>
        <w:t xml:space="preserve">be </w:t>
      </w:r>
      <w:proofErr w:type="gramStart"/>
      <w:r w:rsidRPr="00B75608">
        <w:rPr>
          <w:rFonts w:ascii="Times New Roman" w:hAnsi="Times New Roman"/>
          <w:sz w:val="24"/>
          <w:szCs w:val="24"/>
        </w:rPr>
        <w:t>analyse</w:t>
      </w:r>
      <w:proofErr w:type="gramEnd"/>
      <w:r w:rsidRPr="00B75608">
        <w:rPr>
          <w:rFonts w:ascii="Times New Roman" w:hAnsi="Times New Roman"/>
          <w:sz w:val="24"/>
          <w:szCs w:val="24"/>
        </w:rPr>
        <w:t xml:space="preserve"> for the presence of tumour. Moreover, it also aids in evaluation of the spread of cancer. </w:t>
      </w:r>
    </w:p>
    <w:p w:rsidR="00110F41" w:rsidRPr="00B75608" w:rsidRDefault="00B51EF1" w:rsidP="007772EF">
      <w:pPr>
        <w:pStyle w:val="ListParagraph"/>
        <w:numPr>
          <w:ilvl w:val="0"/>
          <w:numId w:val="16"/>
        </w:numPr>
        <w:spacing w:after="160" w:line="480" w:lineRule="auto"/>
        <w:ind w:left="567"/>
        <w:jc w:val="both"/>
        <w:rPr>
          <w:rFonts w:ascii="Times New Roman" w:hAnsi="Times New Roman"/>
          <w:b/>
          <w:sz w:val="24"/>
          <w:szCs w:val="24"/>
        </w:rPr>
      </w:pPr>
      <w:r w:rsidRPr="00B75608">
        <w:rPr>
          <w:rFonts w:ascii="Times New Roman" w:hAnsi="Times New Roman"/>
          <w:b/>
          <w:sz w:val="24"/>
          <w:szCs w:val="24"/>
        </w:rPr>
        <w:t>Biopsy</w:t>
      </w:r>
      <w:r w:rsidR="009D4CFC">
        <w:rPr>
          <w:rFonts w:ascii="Times New Roman" w:hAnsi="Times New Roman"/>
          <w:sz w:val="24"/>
          <w:szCs w:val="24"/>
        </w:rPr>
        <w:t>:</w:t>
      </w:r>
      <w:r w:rsidRPr="00B75608">
        <w:rPr>
          <w:rFonts w:ascii="Times New Roman" w:hAnsi="Times New Roman"/>
          <w:sz w:val="24"/>
          <w:szCs w:val="24"/>
        </w:rPr>
        <w:t xml:space="preserve"> A technique where the breast tissue or fluid is collected and examined under the microscope to determine the presence of cancerous cells. It is the only technique for a definite diagnosis of breast cancer. It is mainly classified as fine needle aspiration, surgical and core-needle biopsies. A completely painful and invasive procedure.</w:t>
      </w:r>
    </w:p>
    <w:p w:rsidR="00B51EF1" w:rsidRPr="0021612C" w:rsidRDefault="00B51EF1" w:rsidP="00110F41">
      <w:pPr>
        <w:pStyle w:val="ListParagraph"/>
        <w:numPr>
          <w:ilvl w:val="0"/>
          <w:numId w:val="16"/>
        </w:numPr>
        <w:spacing w:after="160" w:line="480" w:lineRule="auto"/>
        <w:ind w:left="567"/>
        <w:jc w:val="both"/>
        <w:rPr>
          <w:rFonts w:ascii="Times New Roman" w:hAnsi="Times New Roman"/>
          <w:b/>
          <w:sz w:val="24"/>
          <w:szCs w:val="24"/>
        </w:rPr>
      </w:pPr>
      <w:r w:rsidRPr="00110F41">
        <w:rPr>
          <w:rFonts w:ascii="Times New Roman" w:hAnsi="Times New Roman"/>
          <w:b/>
          <w:sz w:val="24"/>
          <w:szCs w:val="24"/>
        </w:rPr>
        <w:t>E</w:t>
      </w:r>
      <w:r w:rsidR="009D4CFC" w:rsidRPr="00110F41">
        <w:rPr>
          <w:rFonts w:ascii="Times New Roman" w:hAnsi="Times New Roman"/>
          <w:b/>
          <w:sz w:val="24"/>
          <w:szCs w:val="24"/>
        </w:rPr>
        <w:t>LISA</w:t>
      </w:r>
      <w:r w:rsidRPr="00110F41">
        <w:rPr>
          <w:rFonts w:ascii="Times New Roman" w:hAnsi="Times New Roman"/>
          <w:b/>
          <w:sz w:val="24"/>
          <w:szCs w:val="24"/>
        </w:rPr>
        <w:t xml:space="preserve"> tests</w:t>
      </w:r>
      <w:r w:rsidRPr="00110F41">
        <w:rPr>
          <w:rFonts w:ascii="Times New Roman" w:hAnsi="Times New Roman"/>
          <w:sz w:val="24"/>
          <w:szCs w:val="24"/>
        </w:rPr>
        <w:t>: E</w:t>
      </w:r>
      <w:r w:rsidR="009D4CFC" w:rsidRPr="00110F41">
        <w:rPr>
          <w:rFonts w:ascii="Times New Roman" w:hAnsi="Times New Roman"/>
          <w:sz w:val="24"/>
          <w:szCs w:val="24"/>
        </w:rPr>
        <w:t>LISA</w:t>
      </w:r>
      <w:r w:rsidRPr="00110F41">
        <w:rPr>
          <w:rFonts w:ascii="Times New Roman" w:hAnsi="Times New Roman"/>
          <w:sz w:val="24"/>
          <w:szCs w:val="24"/>
        </w:rPr>
        <w:t xml:space="preserve"> stands for enzyme-linked immunosorbent </w:t>
      </w:r>
      <w:proofErr w:type="gramStart"/>
      <w:r w:rsidRPr="00110F41">
        <w:rPr>
          <w:rFonts w:ascii="Times New Roman" w:hAnsi="Times New Roman"/>
          <w:sz w:val="24"/>
          <w:szCs w:val="24"/>
        </w:rPr>
        <w:t>assay, that</w:t>
      </w:r>
      <w:proofErr w:type="gramEnd"/>
      <w:r w:rsidRPr="00110F41">
        <w:rPr>
          <w:rFonts w:ascii="Times New Roman" w:hAnsi="Times New Roman"/>
          <w:sz w:val="24"/>
          <w:szCs w:val="24"/>
        </w:rPr>
        <w:t xml:space="preserve"> require</w:t>
      </w:r>
      <w:r w:rsidR="00EA5FE0">
        <w:rPr>
          <w:rFonts w:ascii="Times New Roman" w:hAnsi="Times New Roman"/>
          <w:sz w:val="24"/>
          <w:szCs w:val="24"/>
        </w:rPr>
        <w:t>s</w:t>
      </w:r>
      <w:r w:rsidRPr="00110F41">
        <w:rPr>
          <w:rFonts w:ascii="Times New Roman" w:hAnsi="Times New Roman"/>
          <w:sz w:val="24"/>
          <w:szCs w:val="24"/>
        </w:rPr>
        <w:t xml:space="preserve"> the use of antibody and antigen interaction using some tagged enzyme or groups. This test determines the presence of antibodies against certain cancer markers</w:t>
      </w:r>
      <w:r w:rsidRPr="0021612C">
        <w:rPr>
          <w:rFonts w:ascii="Times New Roman" w:hAnsi="Times New Roman"/>
          <w:sz w:val="24"/>
          <w:szCs w:val="24"/>
        </w:rPr>
        <w:t>.</w:t>
      </w:r>
    </w:p>
    <w:p w:rsidR="002A3F49" w:rsidRDefault="00B51EF1" w:rsidP="0021612C">
      <w:pPr>
        <w:spacing w:after="0" w:line="480" w:lineRule="auto"/>
        <w:ind w:left="284"/>
        <w:jc w:val="both"/>
        <w:rPr>
          <w:rFonts w:ascii="Times New Roman" w:hAnsi="Times New Roman"/>
          <w:color w:val="000000" w:themeColor="text1"/>
          <w:sz w:val="24"/>
          <w:szCs w:val="24"/>
          <w:shd w:val="clear" w:color="auto" w:fill="FFFFFF"/>
        </w:rPr>
      </w:pPr>
      <w:r w:rsidRPr="006D5CE0">
        <w:rPr>
          <w:rFonts w:ascii="Times New Roman" w:hAnsi="Times New Roman"/>
          <w:color w:val="000000" w:themeColor="text1"/>
          <w:sz w:val="24"/>
          <w:szCs w:val="24"/>
          <w:shd w:val="clear" w:color="auto" w:fill="FFFFFF"/>
        </w:rPr>
        <w:t>Although the techniques discussed here</w:t>
      </w:r>
      <w:r w:rsidR="00122704">
        <w:rPr>
          <w:rFonts w:ascii="Times New Roman" w:hAnsi="Times New Roman"/>
          <w:color w:val="000000" w:themeColor="text1"/>
          <w:sz w:val="24"/>
          <w:szCs w:val="24"/>
          <w:shd w:val="clear" w:color="auto" w:fill="FFFFFF"/>
        </w:rPr>
        <w:t>in</w:t>
      </w:r>
      <w:r w:rsidRPr="006D5CE0">
        <w:rPr>
          <w:rFonts w:ascii="Times New Roman" w:hAnsi="Times New Roman"/>
          <w:color w:val="000000" w:themeColor="text1"/>
          <w:sz w:val="24"/>
          <w:szCs w:val="24"/>
          <w:shd w:val="clear" w:color="auto" w:fill="FFFFFF"/>
        </w:rPr>
        <w:t xml:space="preserve"> are reliable and hence can be used, yet </w:t>
      </w:r>
      <w:proofErr w:type="gramStart"/>
      <w:r w:rsidRPr="006D5CE0">
        <w:rPr>
          <w:rFonts w:ascii="Times New Roman" w:hAnsi="Times New Roman"/>
          <w:color w:val="000000" w:themeColor="text1"/>
          <w:sz w:val="24"/>
          <w:szCs w:val="24"/>
          <w:shd w:val="clear" w:color="auto" w:fill="FFFFFF"/>
        </w:rPr>
        <w:t>these techniques possess certain limitations and disadvantages such as being labour intensive, highly expensive,</w:t>
      </w:r>
      <w:r w:rsidRPr="006D5CE0">
        <w:rPr>
          <w:rFonts w:ascii="Times New Roman" w:hAnsi="Times New Roman"/>
          <w:color w:val="000000" w:themeColor="text1"/>
          <w:sz w:val="24"/>
          <w:szCs w:val="24"/>
        </w:rPr>
        <w:t xml:space="preserve"> highly painful, requires</w:t>
      </w:r>
      <w:proofErr w:type="gramEnd"/>
      <w:r w:rsidRPr="006D5CE0">
        <w:rPr>
          <w:rFonts w:ascii="Times New Roman" w:hAnsi="Times New Roman"/>
          <w:color w:val="000000" w:themeColor="text1"/>
          <w:sz w:val="24"/>
          <w:szCs w:val="24"/>
        </w:rPr>
        <w:t xml:space="preserve"> specially trained personnel for sample collection and analysis</w:t>
      </w:r>
      <w:r w:rsidRPr="006D5CE0">
        <w:rPr>
          <w:rFonts w:ascii="Times New Roman" w:hAnsi="Times New Roman"/>
          <w:color w:val="000000" w:themeColor="text1"/>
          <w:sz w:val="24"/>
          <w:szCs w:val="24"/>
          <w:shd w:val="clear" w:color="auto" w:fill="FFFFFF"/>
        </w:rPr>
        <w:t xml:space="preserve"> and need of an expertise for diagnosis. Likewise, the results of some of the techniques are</w:t>
      </w:r>
      <w:r w:rsidRPr="006D5CE0">
        <w:rPr>
          <w:rFonts w:ascii="Times New Roman" w:hAnsi="Times New Roman"/>
          <w:color w:val="000000" w:themeColor="text1"/>
          <w:sz w:val="24"/>
          <w:szCs w:val="24"/>
        </w:rPr>
        <w:t xml:space="preserve"> semi- quantitative as they just categori</w:t>
      </w:r>
      <w:r w:rsidR="00122704">
        <w:rPr>
          <w:rFonts w:ascii="Times New Roman" w:hAnsi="Times New Roman"/>
          <w:color w:val="000000" w:themeColor="text1"/>
          <w:sz w:val="24"/>
          <w:szCs w:val="24"/>
        </w:rPr>
        <w:t>se</w:t>
      </w:r>
      <w:r w:rsidRPr="006D5CE0">
        <w:rPr>
          <w:rFonts w:ascii="Times New Roman" w:hAnsi="Times New Roman"/>
          <w:color w:val="000000" w:themeColor="text1"/>
          <w:sz w:val="24"/>
          <w:szCs w:val="24"/>
        </w:rPr>
        <w:t xml:space="preserve"> the patients as positive or negative</w:t>
      </w:r>
      <w:r w:rsidRPr="006D5CE0">
        <w:rPr>
          <w:rFonts w:ascii="Times New Roman" w:hAnsi="Times New Roman"/>
          <w:color w:val="000000" w:themeColor="text1"/>
          <w:sz w:val="24"/>
          <w:szCs w:val="24"/>
          <w:shd w:val="clear" w:color="auto" w:fill="FFFFFF"/>
        </w:rPr>
        <w:t xml:space="preserve">.  The use of screening techniques in the diagnosis of breast cancer also faces certain limitations such as being highly expensive (MRI). Similarly, the use of </w:t>
      </w:r>
      <w:r w:rsidRPr="006D5CE0">
        <w:rPr>
          <w:rFonts w:ascii="Times New Roman" w:hAnsi="Times New Roman"/>
          <w:color w:val="000000" w:themeColor="text1"/>
          <w:sz w:val="24"/>
          <w:szCs w:val="24"/>
        </w:rPr>
        <w:t>X-ray mammography</w:t>
      </w:r>
      <w:r w:rsidRPr="006D5CE0">
        <w:rPr>
          <w:rFonts w:ascii="Times New Roman" w:hAnsi="Times New Roman"/>
          <w:color w:val="000000" w:themeColor="text1"/>
          <w:sz w:val="24"/>
          <w:szCs w:val="24"/>
          <w:shd w:val="clear" w:color="auto" w:fill="FFFFFF"/>
        </w:rPr>
        <w:t xml:space="preserve"> for tumour detection tends to expose the human tissue to the X-rays, which on a longer stretch may prove to be harmful. In some cases, such as in dense breast, it is quite difficult to clearly visualise the presence of tumour resulting in false positives. As reported only 25% of</w:t>
      </w:r>
      <w:r w:rsidR="00122704">
        <w:rPr>
          <w:rFonts w:ascii="Times New Roman" w:hAnsi="Times New Roman"/>
          <w:color w:val="000000" w:themeColor="text1"/>
          <w:sz w:val="24"/>
          <w:szCs w:val="24"/>
          <w:shd w:val="clear" w:color="auto" w:fill="FFFFFF"/>
        </w:rPr>
        <w:t xml:space="preserve"> </w:t>
      </w:r>
      <w:r w:rsidRPr="006D5CE0">
        <w:rPr>
          <w:rFonts w:ascii="Times New Roman" w:hAnsi="Times New Roman"/>
          <w:color w:val="000000" w:themeColor="text1"/>
          <w:sz w:val="24"/>
          <w:szCs w:val="24"/>
          <w:shd w:val="clear" w:color="auto" w:fill="FFFFFF"/>
        </w:rPr>
        <w:t xml:space="preserve"> breast cancer are detected via mammography for the women in age </w:t>
      </w:r>
      <w:r w:rsidRPr="006D5CE0">
        <w:rPr>
          <w:rFonts w:ascii="Times New Roman" w:hAnsi="Times New Roman"/>
          <w:color w:val="000000" w:themeColor="text1"/>
          <w:sz w:val="24"/>
          <w:szCs w:val="24"/>
          <w:shd w:val="clear" w:color="auto" w:fill="FFFFFF"/>
        </w:rPr>
        <w:lastRenderedPageBreak/>
        <w:t>40-49 years whereas only 10 % in case of women &gt;50 years of age.</w:t>
      </w:r>
      <w:r w:rsidR="00A371EB">
        <w:rPr>
          <w:rFonts w:ascii="Times New Roman" w:hAnsi="Times New Roman"/>
          <w:color w:val="000000" w:themeColor="text1"/>
          <w:sz w:val="24"/>
          <w:szCs w:val="24"/>
          <w:shd w:val="clear" w:color="auto" w:fill="FFFFFF"/>
        </w:rPr>
        <w:fldChar w:fldCharType="begin"/>
      </w:r>
      <w:r w:rsidR="007F150F">
        <w:rPr>
          <w:rFonts w:ascii="Times New Roman" w:hAnsi="Times New Roman"/>
          <w:color w:val="000000" w:themeColor="text1"/>
          <w:sz w:val="24"/>
          <w:szCs w:val="24"/>
          <w:shd w:val="clear" w:color="auto" w:fill="FFFFFF"/>
        </w:rPr>
        <w:instrText xml:space="preserve"> ADDIN EN.CITE &lt;EndNote&gt;&lt;Cite&gt;&lt;Author&gt;Larionov&lt;/Author&gt;&lt;Year&gt;2018&lt;/Year&gt;&lt;RecNum&gt;72&lt;/RecNum&gt;&lt;DisplayText&gt;[66]&lt;/DisplayText&gt;&lt;record&gt;&lt;rec-number&gt;72&lt;/rec-number&gt;&lt;foreign-keys&gt;&lt;key app="EN" db-id="2f0r20rrlvzdameawdwx2trgrrwtvd0p00d2" timestamp="1596563100"&gt;72&lt;/key&gt;&lt;/foreign-keys&gt;&lt;ref-type name="Journal Article"&gt;17&lt;/ref-type&gt;&lt;contributors&gt;&lt;authors&gt;&lt;author&gt;Larionov, Alexey A &lt;/author&gt;&lt;/authors&gt;&lt;/contributors&gt;&lt;titles&gt;&lt;title&gt;Current therapies for human epidermal growth factor receptor 2-positive metastatic breast cancer patients&lt;/title&gt;&lt;secondary-title&gt;J Frontiers in oncology&lt;/secondary-title&gt;&lt;/titles&gt;&lt;periodical&gt;&lt;full-title&gt;J Frontiers in oncology&lt;/full-title&gt;&lt;/periodical&gt;&lt;pages&gt;89&lt;/pages&gt;&lt;volume&gt;8&lt;/volume&gt;&lt;dates&gt;&lt;year&gt;2018&lt;/year&gt;&lt;/dates&gt;&lt;isbn&gt;2234-943X&lt;/isbn&gt;&lt;urls&gt;&lt;/urls&gt;&lt;/record&gt;&lt;/Cite&gt;&lt;/EndNote&gt;</w:instrText>
      </w:r>
      <w:r w:rsidR="00A371EB">
        <w:rPr>
          <w:rFonts w:ascii="Times New Roman" w:hAnsi="Times New Roman"/>
          <w:color w:val="000000" w:themeColor="text1"/>
          <w:sz w:val="24"/>
          <w:szCs w:val="24"/>
          <w:shd w:val="clear" w:color="auto" w:fill="FFFFFF"/>
        </w:rPr>
        <w:fldChar w:fldCharType="separate"/>
      </w:r>
      <w:r w:rsidR="007F150F">
        <w:rPr>
          <w:rFonts w:ascii="Times New Roman" w:hAnsi="Times New Roman"/>
          <w:noProof/>
          <w:color w:val="000000" w:themeColor="text1"/>
          <w:sz w:val="24"/>
          <w:szCs w:val="24"/>
          <w:shd w:val="clear" w:color="auto" w:fill="FFFFFF"/>
        </w:rPr>
        <w:t>[66]</w:t>
      </w:r>
      <w:r w:rsidR="00A371EB">
        <w:rPr>
          <w:rFonts w:ascii="Times New Roman" w:hAnsi="Times New Roman"/>
          <w:color w:val="000000" w:themeColor="text1"/>
          <w:sz w:val="24"/>
          <w:szCs w:val="24"/>
          <w:shd w:val="clear" w:color="auto" w:fill="FFFFFF"/>
        </w:rPr>
        <w:fldChar w:fldCharType="end"/>
      </w:r>
      <w:r w:rsidRPr="006D5CE0">
        <w:rPr>
          <w:rFonts w:ascii="Times New Roman" w:hAnsi="Times New Roman"/>
          <w:color w:val="000000" w:themeColor="text1"/>
          <w:sz w:val="24"/>
          <w:szCs w:val="24"/>
          <w:shd w:val="clear" w:color="auto" w:fill="FFFFFF"/>
        </w:rPr>
        <w:t xml:space="preserve"> Likewise in I</w:t>
      </w:r>
      <w:r w:rsidR="00EA5FE0">
        <w:rPr>
          <w:rFonts w:ascii="Times New Roman" w:hAnsi="Times New Roman"/>
          <w:color w:val="000000" w:themeColor="text1"/>
          <w:sz w:val="24"/>
          <w:szCs w:val="24"/>
          <w:shd w:val="clear" w:color="auto" w:fill="FFFFFF"/>
        </w:rPr>
        <w:t xml:space="preserve">mmunohistochemistry (IHC) the </w:t>
      </w:r>
      <w:r w:rsidRPr="006D5CE0">
        <w:rPr>
          <w:rFonts w:ascii="Times New Roman" w:hAnsi="Times New Roman"/>
          <w:color w:val="000000" w:themeColor="text1"/>
          <w:sz w:val="24"/>
          <w:szCs w:val="24"/>
          <w:shd w:val="clear" w:color="auto" w:fill="FFFFFF"/>
        </w:rPr>
        <w:t>results seldom suffers from pre</w:t>
      </w:r>
      <w:r w:rsidR="00110F41">
        <w:rPr>
          <w:rFonts w:ascii="Times New Roman" w:hAnsi="Times New Roman"/>
          <w:color w:val="000000" w:themeColor="text1"/>
          <w:sz w:val="24"/>
          <w:szCs w:val="24"/>
          <w:shd w:val="clear" w:color="auto" w:fill="FFFFFF"/>
        </w:rPr>
        <w:t xml:space="preserve"> </w:t>
      </w:r>
      <w:r w:rsidRPr="006D5CE0">
        <w:rPr>
          <w:rFonts w:ascii="Times New Roman" w:hAnsi="Times New Roman"/>
          <w:color w:val="000000" w:themeColor="text1"/>
          <w:sz w:val="24"/>
          <w:szCs w:val="24"/>
          <w:shd w:val="clear" w:color="auto" w:fill="FFFFFF"/>
        </w:rPr>
        <w:t>analytical and post analytical factors, the staining and homogenization of tissues destroys its morphology and end up producing false results. Moreover, the delay in tissue fixation, the considerable inter</w:t>
      </w:r>
      <w:r w:rsidR="009D4CFC">
        <w:rPr>
          <w:rFonts w:ascii="Times New Roman" w:hAnsi="Times New Roman"/>
          <w:color w:val="000000" w:themeColor="text1"/>
          <w:sz w:val="24"/>
          <w:szCs w:val="24"/>
          <w:shd w:val="clear" w:color="auto" w:fill="FFFFFF"/>
        </w:rPr>
        <w:t xml:space="preserve"> </w:t>
      </w:r>
      <w:r w:rsidRPr="006D5CE0">
        <w:rPr>
          <w:rFonts w:ascii="Times New Roman" w:hAnsi="Times New Roman"/>
          <w:color w:val="000000" w:themeColor="text1"/>
          <w:sz w:val="24"/>
          <w:szCs w:val="24"/>
          <w:shd w:val="clear" w:color="auto" w:fill="FFFFFF"/>
        </w:rPr>
        <w:t xml:space="preserve">observer variability in scoring the IHC analysis leads to discrepancies in the final diagnosis. On the other hand, </w:t>
      </w:r>
      <w:r w:rsidR="00EA5FE0" w:rsidRPr="00122704">
        <w:rPr>
          <w:rFonts w:ascii="Times New Roman" w:hAnsi="Times New Roman"/>
          <w:color w:val="000000" w:themeColor="text1"/>
          <w:sz w:val="24"/>
          <w:szCs w:val="24"/>
          <w:shd w:val="clear" w:color="auto" w:fill="FFFFFF"/>
        </w:rPr>
        <w:t xml:space="preserve">Fluorescence in situ hybridization </w:t>
      </w:r>
      <w:r w:rsidR="00EA5FE0">
        <w:rPr>
          <w:rFonts w:ascii="Times New Roman" w:hAnsi="Times New Roman"/>
          <w:color w:val="000000" w:themeColor="text1"/>
          <w:sz w:val="24"/>
          <w:szCs w:val="24"/>
          <w:shd w:val="clear" w:color="auto" w:fill="FFFFFF"/>
        </w:rPr>
        <w:t>(FISH).</w:t>
      </w:r>
      <w:r w:rsidRPr="006D5CE0">
        <w:rPr>
          <w:rFonts w:ascii="Times New Roman" w:hAnsi="Times New Roman"/>
          <w:color w:val="000000" w:themeColor="text1"/>
          <w:sz w:val="24"/>
          <w:szCs w:val="24"/>
          <w:shd w:val="clear" w:color="auto" w:fill="FFFFFF"/>
        </w:rPr>
        <w:t>technique is relatively more robus</w:t>
      </w:r>
      <w:r w:rsidR="00122704">
        <w:rPr>
          <w:rFonts w:ascii="Times New Roman" w:hAnsi="Times New Roman"/>
          <w:color w:val="000000" w:themeColor="text1"/>
          <w:sz w:val="24"/>
          <w:szCs w:val="24"/>
          <w:shd w:val="clear" w:color="auto" w:fill="FFFFFF"/>
        </w:rPr>
        <w:t xml:space="preserve">t. </w:t>
      </w:r>
      <w:r w:rsidR="00DD3E18">
        <w:rPr>
          <w:rFonts w:ascii="Times New Roman" w:hAnsi="Times New Roman"/>
          <w:color w:val="000000" w:themeColor="text1"/>
          <w:sz w:val="24"/>
          <w:szCs w:val="24"/>
          <w:shd w:val="clear" w:color="auto" w:fill="FFFFFF"/>
        </w:rPr>
        <w:t>H</w:t>
      </w:r>
      <w:r w:rsidR="00DD3E18" w:rsidRPr="006D5CE0">
        <w:rPr>
          <w:rFonts w:ascii="Times New Roman" w:hAnsi="Times New Roman"/>
          <w:color w:val="000000" w:themeColor="text1"/>
          <w:sz w:val="24"/>
          <w:szCs w:val="24"/>
          <w:shd w:val="clear" w:color="auto" w:fill="FFFFFF"/>
        </w:rPr>
        <w:t>owever,</w:t>
      </w:r>
      <w:r w:rsidRPr="006D5CE0">
        <w:rPr>
          <w:rFonts w:ascii="Times New Roman" w:hAnsi="Times New Roman"/>
          <w:color w:val="000000" w:themeColor="text1"/>
          <w:sz w:val="24"/>
          <w:szCs w:val="24"/>
          <w:shd w:val="clear" w:color="auto" w:fill="FFFFFF"/>
        </w:rPr>
        <w:t xml:space="preserve"> it requires expensive reagents for labelling and sophisticated lab equipment. FISH is known to be nine times more expensive and is highly time consuming i.e. approximately 36h. In addition to these, the requirement of an expert is necessary for proper and valid diagnosis. Thus, there is a need for a better diagnosis that is rapid, reliable and is definitely cost-</w:t>
      </w:r>
      <w:r>
        <w:rPr>
          <w:rFonts w:ascii="Times New Roman" w:hAnsi="Times New Roman"/>
          <w:color w:val="000000" w:themeColor="text1"/>
          <w:sz w:val="24"/>
          <w:szCs w:val="24"/>
          <w:shd w:val="clear" w:color="auto" w:fill="FFFFFF"/>
        </w:rPr>
        <w:t>effective</w:t>
      </w:r>
      <w:r w:rsidRPr="006D5CE0">
        <w:rPr>
          <w:rFonts w:ascii="Times New Roman" w:hAnsi="Times New Roman"/>
          <w:color w:val="000000" w:themeColor="text1"/>
          <w:sz w:val="24"/>
          <w:szCs w:val="24"/>
          <w:shd w:val="clear" w:color="auto" w:fill="FFFFFF"/>
        </w:rPr>
        <w:t xml:space="preserve">. </w:t>
      </w:r>
      <w:r w:rsidR="00A371EB">
        <w:rPr>
          <w:rFonts w:ascii="Times New Roman" w:hAnsi="Times New Roman"/>
          <w:color w:val="000000" w:themeColor="text1"/>
          <w:sz w:val="24"/>
          <w:szCs w:val="24"/>
          <w:shd w:val="clear" w:color="auto" w:fill="FFFFFF"/>
        </w:rPr>
        <w:fldChar w:fldCharType="begin"/>
      </w:r>
      <w:r w:rsidR="007F150F">
        <w:rPr>
          <w:rFonts w:ascii="Times New Roman" w:hAnsi="Times New Roman"/>
          <w:color w:val="000000" w:themeColor="text1"/>
          <w:sz w:val="24"/>
          <w:szCs w:val="24"/>
          <w:shd w:val="clear" w:color="auto" w:fill="FFFFFF"/>
        </w:rPr>
        <w:instrText xml:space="preserve"> ADDIN EN.CITE &lt;EndNote&gt;&lt;Cite&gt;&lt;Author&gt;Nounou&lt;/Author&gt;&lt;Year&gt;2015&lt;/Year&gt;&lt;RecNum&gt;85&lt;/RecNum&gt;&lt;DisplayText&gt;[80]&lt;/DisplayText&gt;&lt;record&gt;&lt;rec-number&gt;85&lt;/rec-number&gt;&lt;foreign-keys&gt;&lt;key app="EN" db-id="2f0r20rrlvzdameawdwx2trgrrwtvd0p00d2" timestamp="1596563103"&gt;85&lt;/key&gt;&lt;/foreign-keys&gt;&lt;ref-type name="Journal Article"&gt;17&lt;/ref-type&gt;&lt;contributors&gt;&lt;authors&gt;&lt;author&gt;Nounou, Mohamed I&lt;/author&gt;&lt;author&gt;ElAmrawy, Fatema&lt;/author&gt;&lt;author&gt;Ahmed, Nada&lt;/author&gt;&lt;author&gt;Abdelraouf, Kamilia&lt;/author&gt;&lt;author&gt;Goda, Satyanarayana&lt;/author&gt;&lt;author&gt;Syed-Sha-Qhattal, Hussaini&lt;/author&gt;&lt;/authors&gt;&lt;/contributors&gt;&lt;titles&gt;&lt;title&gt;Breast cancer: conventional diagnosis and treatment modalities and recent patents and technologies&lt;/title&gt;&lt;secondary-title&gt;Breast cancer: basic and clinical research&lt;/secondary-title&gt;&lt;/titles&gt;&lt;periodical&gt;&lt;full-title&gt;Breast cancer: basic and clinical research&lt;/full-title&gt;&lt;/periodical&gt;&lt;pages&gt;BCBCR. S29420&lt;/pages&gt;&lt;volume&gt;9&lt;/volume&gt;&lt;dates&gt;&lt;year&gt;2015&lt;/year&gt;&lt;/dates&gt;&lt;isbn&gt;1178-2234&lt;/isbn&gt;&lt;urls&gt;&lt;/urls&gt;&lt;/record&gt;&lt;/Cite&gt;&lt;/EndNote&gt;</w:instrText>
      </w:r>
      <w:r w:rsidR="00A371EB">
        <w:rPr>
          <w:rFonts w:ascii="Times New Roman" w:hAnsi="Times New Roman"/>
          <w:color w:val="000000" w:themeColor="text1"/>
          <w:sz w:val="24"/>
          <w:szCs w:val="24"/>
          <w:shd w:val="clear" w:color="auto" w:fill="FFFFFF"/>
        </w:rPr>
        <w:fldChar w:fldCharType="separate"/>
      </w:r>
      <w:r w:rsidR="007F150F">
        <w:rPr>
          <w:rFonts w:ascii="Times New Roman" w:hAnsi="Times New Roman"/>
          <w:noProof/>
          <w:color w:val="000000" w:themeColor="text1"/>
          <w:sz w:val="24"/>
          <w:szCs w:val="24"/>
          <w:shd w:val="clear" w:color="auto" w:fill="FFFFFF"/>
        </w:rPr>
        <w:t>[80]</w:t>
      </w:r>
      <w:r w:rsidR="00A371EB">
        <w:rPr>
          <w:rFonts w:ascii="Times New Roman" w:hAnsi="Times New Roman"/>
          <w:color w:val="000000" w:themeColor="text1"/>
          <w:sz w:val="24"/>
          <w:szCs w:val="24"/>
          <w:shd w:val="clear" w:color="auto" w:fill="FFFFFF"/>
        </w:rPr>
        <w:fldChar w:fldCharType="end"/>
      </w:r>
    </w:p>
    <w:p w:rsidR="002A3F49" w:rsidRDefault="00B51EF1" w:rsidP="0021612C">
      <w:pPr>
        <w:spacing w:after="0" w:line="480" w:lineRule="auto"/>
        <w:jc w:val="both"/>
        <w:rPr>
          <w:rFonts w:ascii="Times New Roman" w:hAnsi="Times New Roman"/>
          <w:b/>
          <w:sz w:val="24"/>
          <w:szCs w:val="24"/>
        </w:rPr>
      </w:pPr>
      <w:r w:rsidRPr="00B75608">
        <w:rPr>
          <w:rFonts w:ascii="Times New Roman" w:hAnsi="Times New Roman"/>
          <w:b/>
          <w:sz w:val="24"/>
          <w:szCs w:val="24"/>
        </w:rPr>
        <w:t>1.5 Biomarkers</w:t>
      </w:r>
    </w:p>
    <w:p w:rsidR="00B51EF1" w:rsidRPr="00E65AB8" w:rsidRDefault="00B51EF1" w:rsidP="00B51EF1">
      <w:pPr>
        <w:spacing w:line="480" w:lineRule="auto"/>
        <w:ind w:firstLine="720"/>
        <w:jc w:val="both"/>
        <w:rPr>
          <w:rFonts w:ascii="Times New Roman" w:hAnsi="Times New Roman"/>
          <w:color w:val="000000"/>
          <w:sz w:val="24"/>
          <w:szCs w:val="24"/>
          <w:shd w:val="clear" w:color="auto" w:fill="FFFFFF"/>
        </w:rPr>
      </w:pPr>
      <w:r w:rsidRPr="00E65AB8">
        <w:rPr>
          <w:rFonts w:ascii="Times New Roman" w:hAnsi="Times New Roman"/>
          <w:sz w:val="24"/>
          <w:szCs w:val="24"/>
        </w:rPr>
        <w:t xml:space="preserve">In medicine, the term biomarker, also referred </w:t>
      </w:r>
      <w:r w:rsidR="00122704">
        <w:rPr>
          <w:rFonts w:ascii="Times New Roman" w:hAnsi="Times New Roman"/>
          <w:sz w:val="24"/>
          <w:szCs w:val="24"/>
        </w:rPr>
        <w:t xml:space="preserve">to </w:t>
      </w:r>
      <w:r w:rsidRPr="00E65AB8">
        <w:rPr>
          <w:rFonts w:ascii="Times New Roman" w:hAnsi="Times New Roman"/>
          <w:sz w:val="24"/>
          <w:szCs w:val="24"/>
        </w:rPr>
        <w:t>as a biological marker, is a quantifiable indicator of a biological state, process or a condition.</w:t>
      </w:r>
      <w:r w:rsidR="00A371EB" w:rsidRPr="00E65AB8">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&lt;EndNote&gt;&lt;Cite&gt;&lt;Author&gt;Becker&lt;/Author&gt;&lt;Year&gt;2015&lt;/Year&gt;&lt;RecNum&gt;86&lt;/RecNum&gt;&lt;DisplayText&gt;[81]&lt;/DisplayText&gt;&lt;record&gt;&lt;rec-number&gt;86&lt;/rec-number&gt;&lt;foreign-keys&gt;&lt;key app="EN" db-id="2f0r20rrlvzdameawdwx2trgrrwtvd0p00d2" timestamp="1596563103"&gt;86&lt;/key&gt;&lt;/foreign-keys&gt;&lt;ref-type name="Journal Article"&gt;17&lt;/ref-type&gt;&lt;contributors&gt;&lt;authors&gt;&lt;author&gt;Becker, Sven&lt;/author&gt;&lt;/authors&gt;&lt;/contributors&gt;&lt;titles&gt;&lt;title&gt;A historic and scientific review of breast cancer: The next global healthcare challenge&lt;/title&gt;&lt;secondary-title&gt;International Journal of Gynecology &amp;amp; Obstetrics&lt;/secondary-title&gt;&lt;/titles&gt;&lt;periodical&gt;&lt;full-title&gt;International Journal of Gynecology &amp;amp; Obstetrics&lt;/full-title&gt;&lt;/periodical&gt;&lt;pages&gt;S36-S39&lt;/pages&gt;&lt;volume&gt;131&lt;/volume&gt;&lt;dates&gt;&lt;year&gt;2015&lt;/year&gt;&lt;/dates&gt;&lt;isbn&gt;0020-7292&lt;/isbn&gt;&lt;urls&gt;&lt;/urls&gt;&lt;/record&gt;&lt;/Cite&gt;&lt;/EndNote&gt;</w:instrText>
      </w:r>
      <w:r w:rsidR="00A371EB" w:rsidRPr="00E65AB8">
        <w:rPr>
          <w:rFonts w:ascii="Times New Roman" w:hAnsi="Times New Roman"/>
          <w:sz w:val="24"/>
          <w:szCs w:val="24"/>
        </w:rPr>
        <w:fldChar w:fldCharType="separate"/>
      </w:r>
      <w:r w:rsidR="007F150F">
        <w:rPr>
          <w:rFonts w:ascii="Times New Roman" w:hAnsi="Times New Roman"/>
          <w:noProof/>
          <w:sz w:val="24"/>
          <w:szCs w:val="24"/>
        </w:rPr>
        <w:t>[81]</w:t>
      </w:r>
      <w:r w:rsidR="00A371EB" w:rsidRPr="00E65AB8">
        <w:rPr>
          <w:rFonts w:ascii="Times New Roman" w:hAnsi="Times New Roman"/>
          <w:sz w:val="24"/>
          <w:szCs w:val="24"/>
        </w:rPr>
        <w:fldChar w:fldCharType="end"/>
      </w:r>
      <w:r w:rsidRPr="00E65AB8">
        <w:rPr>
          <w:rFonts w:ascii="Times New Roman" w:hAnsi="Times New Roman"/>
          <w:sz w:val="24"/>
          <w:szCs w:val="24"/>
        </w:rPr>
        <w:t xml:space="preserve"> As defined by National Institute of Health (NIH) a biomarker is “</w:t>
      </w:r>
      <w:r w:rsidRPr="009F2B89">
        <w:rPr>
          <w:rFonts w:ascii="Times New Roman" w:hAnsi="Times New Roman"/>
          <w:b/>
          <w:bCs/>
          <w:i/>
          <w:color w:val="000000"/>
          <w:sz w:val="24"/>
          <w:szCs w:val="24"/>
          <w:shd w:val="clear" w:color="auto" w:fill="FFFFFF"/>
        </w:rPr>
        <w:t>A characteristic that is objectively measured and evaluated as an indicator of normal biological processes, pathogenic processes, or pharmacologic responses to a therapeutic intervention</w:t>
      </w:r>
      <w:r w:rsidRPr="00E65AB8">
        <w:rPr>
          <w:rFonts w:ascii="Times New Roman" w:hAnsi="Times New Roman"/>
          <w:b/>
          <w:color w:val="000000"/>
          <w:sz w:val="24"/>
          <w:szCs w:val="24"/>
          <w:shd w:val="clear" w:color="auto" w:fill="FFFFFF"/>
        </w:rPr>
        <w:t>”</w:t>
      </w:r>
      <w:r w:rsidRPr="00E65AB8">
        <w:rPr>
          <w:rFonts w:ascii="Times New Roman" w:hAnsi="Times New Roman"/>
          <w:color w:val="000000"/>
          <w:sz w:val="24"/>
          <w:szCs w:val="24"/>
          <w:shd w:val="clear" w:color="auto" w:fill="FFFFFF"/>
        </w:rPr>
        <w:t>.</w:t>
      </w:r>
      <w:r w:rsidR="00A371EB" w:rsidRPr="00E65AB8">
        <w:rPr>
          <w:rFonts w:ascii="Times New Roman" w:hAnsi="Times New Roman"/>
          <w:color w:val="000000"/>
          <w:sz w:val="24"/>
          <w:szCs w:val="24"/>
          <w:shd w:val="clear" w:color="auto" w:fill="FFFFFF"/>
        </w:rPr>
        <w:fldChar w:fldCharType="begin"/>
      </w:r>
      <w:r w:rsidR="007F150F">
        <w:rPr>
          <w:rFonts w:ascii="Times New Roman" w:hAnsi="Times New Roman"/>
          <w:color w:val="000000"/>
          <w:sz w:val="24"/>
          <w:szCs w:val="24"/>
          <w:shd w:val="clear" w:color="auto" w:fill="FFFFFF"/>
        </w:rPr>
        <w:instrText xml:space="preserve"> ADDIN EN.CITE &lt;EndNote&gt;&lt;Cite&gt;&lt;Author&gt;Becker&lt;/Author&gt;&lt;Year&gt;2015&lt;/Year&gt;&lt;RecNum&gt;86&lt;/RecNum&gt;&lt;DisplayText&gt;[81]&lt;/DisplayText&gt;&lt;record&gt;&lt;rec-number&gt;86&lt;/rec-number&gt;&lt;foreign-keys&gt;&lt;key app="EN" db-id="2f0r20rrlvzdameawdwx2trgrrwtvd0p00d2" timestamp="1596563103"&gt;86&lt;/key&gt;&lt;/foreign-keys&gt;&lt;ref-type name="Journal Article"&gt;17&lt;/ref-type&gt;&lt;contributors&gt;&lt;authors&gt;&lt;author&gt;Becker, Sven&lt;/author&gt;&lt;/authors&gt;&lt;/contributors&gt;&lt;titles&gt;&lt;title&gt;A historic and scientific review of breast cancer: The next global healthcare challenge&lt;/title&gt;&lt;secondary-title&gt;International Journal of Gynecology &amp;amp; Obstetrics&lt;/secondary-title&gt;&lt;/titles&gt;&lt;periodical&gt;&lt;full-title&gt;International Journal of Gynecology &amp;amp; Obstetrics&lt;/full-title&gt;&lt;/periodical&gt;&lt;pages&gt;S36-S39&lt;/pages&gt;&lt;volume&gt;131&lt;/volume&gt;&lt;dates&gt;&lt;year&gt;2015&lt;/year&gt;&lt;/dates&gt;&lt;isbn&gt;0020-7292&lt;/isbn&gt;&lt;urls&gt;&lt;/urls&gt;&lt;/record&gt;&lt;/Cite&gt;&lt;/EndNote&gt;</w:instrText>
      </w:r>
      <w:r w:rsidR="00A371EB" w:rsidRPr="00E65AB8">
        <w:rPr>
          <w:rFonts w:ascii="Times New Roman" w:hAnsi="Times New Roman"/>
          <w:color w:val="000000"/>
          <w:sz w:val="24"/>
          <w:szCs w:val="24"/>
          <w:shd w:val="clear" w:color="auto" w:fill="FFFFFF"/>
        </w:rPr>
        <w:fldChar w:fldCharType="separate"/>
      </w:r>
      <w:r w:rsidR="007F150F">
        <w:rPr>
          <w:rFonts w:ascii="Times New Roman" w:hAnsi="Times New Roman"/>
          <w:noProof/>
          <w:color w:val="000000"/>
          <w:sz w:val="24"/>
          <w:szCs w:val="24"/>
          <w:shd w:val="clear" w:color="auto" w:fill="FFFFFF"/>
        </w:rPr>
        <w:t>[81]</w:t>
      </w:r>
      <w:r w:rsidR="00A371EB" w:rsidRPr="00E65AB8">
        <w:rPr>
          <w:rFonts w:ascii="Times New Roman" w:hAnsi="Times New Roman"/>
          <w:color w:val="000000"/>
          <w:sz w:val="24"/>
          <w:szCs w:val="24"/>
          <w:shd w:val="clear" w:color="auto" w:fill="FFFFFF"/>
        </w:rPr>
        <w:fldChar w:fldCharType="end"/>
      </w:r>
      <w:r w:rsidRPr="00E65AB8">
        <w:rPr>
          <w:rFonts w:ascii="Times New Roman" w:hAnsi="Times New Roman"/>
          <w:color w:val="000000"/>
          <w:sz w:val="24"/>
          <w:szCs w:val="24"/>
          <w:shd w:val="clear" w:color="auto" w:fill="FFFFFF"/>
        </w:rPr>
        <w:t xml:space="preserve"> Biomarkers are associated with biological entities such as proteins, cells, small molecules and nucleic acids present in blood, urine, earwax, tear, saliva and sweat. Typically, the levels of such entities are present in normal conditions. However, these levels may fluctuate in the presence of any abnormality resulting in the prognosis of the particular disease. These biomarkers relate to the diseases directly or indirectly depending upon the condition. The implication is that the biomarker can be the cause of the particular disease or </w:t>
      </w:r>
      <w:r w:rsidR="00122704">
        <w:rPr>
          <w:rFonts w:ascii="Times New Roman" w:hAnsi="Times New Roman"/>
          <w:color w:val="000000"/>
          <w:sz w:val="24"/>
          <w:szCs w:val="24"/>
          <w:shd w:val="clear" w:color="auto" w:fill="FFFFFF"/>
        </w:rPr>
        <w:t>it may</w:t>
      </w:r>
      <w:r w:rsidRPr="00E65AB8">
        <w:rPr>
          <w:rFonts w:ascii="Times New Roman" w:hAnsi="Times New Roman"/>
          <w:color w:val="000000"/>
          <w:sz w:val="24"/>
          <w:szCs w:val="24"/>
          <w:shd w:val="clear" w:color="auto" w:fill="FFFFFF"/>
        </w:rPr>
        <w:t xml:space="preserve"> be the consequence of a disease. For a biomarker to be of clinical relevance, it requires to be valid enough to be quantified at the simplest level with high accuracy, precision and reproducibility.</w:t>
      </w:r>
      <w:r w:rsidR="00A371EB" w:rsidRPr="00E65AB8">
        <w:rPr>
          <w:rFonts w:ascii="Times New Roman" w:hAnsi="Times New Roman"/>
          <w:color w:val="000000"/>
          <w:sz w:val="24"/>
          <w:szCs w:val="24"/>
          <w:shd w:val="clear" w:color="auto" w:fill="FFFFFF"/>
        </w:rPr>
        <w:fldChar w:fldCharType="begin"/>
      </w:r>
      <w:r w:rsidR="007F150F">
        <w:rPr>
          <w:rFonts w:ascii="Times New Roman" w:hAnsi="Times New Roman"/>
          <w:color w:val="000000"/>
          <w:sz w:val="24"/>
          <w:szCs w:val="24"/>
          <w:shd w:val="clear" w:color="auto" w:fill="FFFFFF"/>
        </w:rPr>
        <w:instrText xml:space="preserve"> ADDIN EN.CITE &lt;EndNote&gt;&lt;Cite&gt;&lt;Author&gt;da Silva&lt;/Author&gt;&lt;Year&gt;2020&lt;/Year&gt;&lt;RecNum&gt;87&lt;/RecNum&gt;&lt;DisplayText&gt;[82]&lt;/DisplayText&gt;&lt;record&gt;&lt;rec-number&gt;87&lt;/rec-number&gt;&lt;foreign-keys&gt;&lt;key app="EN" db-id="2f0r20rrlvzdameawdwx2trgrrwtvd0p00d2" timestamp="1596563103"&gt;87&lt;/key&gt;&lt;/foreign-keys&gt;&lt;ref-type name="Journal Article"&gt;17&lt;/ref-type&gt;&lt;contributors&gt;&lt;authors&gt;&lt;author&gt;da Silva, Jesse Lopes&lt;/author&gt;&lt;author&gt;Nunes, Natalia Cristina Cardoso&lt;/author&gt;&lt;author&gt;Izetti, Patricia&lt;/author&gt;&lt;author&gt;de Mesquita, Guilherme Gomes&lt;/author&gt;&lt;author&gt;de Melo, Andreia Cristina&lt;/author&gt;&lt;/authors&gt;&lt;/contributors&gt;&lt;titles&gt;&lt;title&gt;Triple negative breast cancer: A thorough review of biomarkers&lt;/title&gt;&lt;secondary-title&gt;Critical Reviews in Oncology/Hematology&lt;/secondary-title&gt;&lt;/titles&gt;&lt;periodical&gt;&lt;full-title&gt;Critical Reviews in Oncology/Hematology&lt;/full-title&gt;&lt;/periodical&gt;&lt;pages&gt;102855&lt;/pages&gt;&lt;volume&gt;145&lt;/volume&gt;&lt;dates&gt;&lt;year&gt;2020&lt;/year&gt;&lt;/dates&gt;&lt;isbn&gt;1040-8428&lt;/isbn&gt;&lt;urls&gt;&lt;/urls&gt;&lt;/record&gt;&lt;/Cite&gt;&lt;/EndNote&gt;</w:instrText>
      </w:r>
      <w:r w:rsidR="00A371EB" w:rsidRPr="00E65AB8">
        <w:rPr>
          <w:rFonts w:ascii="Times New Roman" w:hAnsi="Times New Roman"/>
          <w:color w:val="000000"/>
          <w:sz w:val="24"/>
          <w:szCs w:val="24"/>
          <w:shd w:val="clear" w:color="auto" w:fill="FFFFFF"/>
        </w:rPr>
        <w:fldChar w:fldCharType="separate"/>
      </w:r>
      <w:r w:rsidR="007F150F">
        <w:rPr>
          <w:rFonts w:ascii="Times New Roman" w:hAnsi="Times New Roman"/>
          <w:noProof/>
          <w:color w:val="000000"/>
          <w:sz w:val="24"/>
          <w:szCs w:val="24"/>
          <w:shd w:val="clear" w:color="auto" w:fill="FFFFFF"/>
        </w:rPr>
        <w:t>[82]</w:t>
      </w:r>
      <w:r w:rsidR="00A371EB" w:rsidRPr="00E65AB8">
        <w:rPr>
          <w:rFonts w:ascii="Times New Roman" w:hAnsi="Times New Roman"/>
          <w:color w:val="000000"/>
          <w:sz w:val="24"/>
          <w:szCs w:val="24"/>
          <w:shd w:val="clear" w:color="auto" w:fill="FFFFFF"/>
        </w:rPr>
        <w:fldChar w:fldCharType="end"/>
      </w:r>
      <w:r w:rsidRPr="00E65AB8">
        <w:rPr>
          <w:rFonts w:ascii="Times New Roman" w:hAnsi="Times New Roman"/>
          <w:color w:val="000000"/>
          <w:sz w:val="24"/>
          <w:szCs w:val="24"/>
          <w:shd w:val="clear" w:color="auto" w:fill="FFFFFF"/>
        </w:rPr>
        <w:t xml:space="preserve"> Thus, biomarkers can be </w:t>
      </w:r>
      <w:r w:rsidRPr="00E65AB8">
        <w:rPr>
          <w:rFonts w:ascii="Times New Roman" w:hAnsi="Times New Roman"/>
          <w:color w:val="000000"/>
          <w:sz w:val="24"/>
          <w:szCs w:val="24"/>
          <w:shd w:val="clear" w:color="auto" w:fill="FFFFFF"/>
        </w:rPr>
        <w:lastRenderedPageBreak/>
        <w:t>utilised for the development of point-of-care tests for any disease with analytical value. Numerous biomarkers have been used in the clinical settings for diagnostics or prognosis of a disease including PSA for prostate cancer detection</w:t>
      </w:r>
      <w:r w:rsidR="00DD3E18">
        <w:rPr>
          <w:rFonts w:ascii="Times New Roman" w:hAnsi="Times New Roman"/>
          <w:color w:val="000000"/>
          <w:sz w:val="24"/>
          <w:szCs w:val="24"/>
          <w:shd w:val="clear" w:color="auto" w:fill="FFFFFF"/>
        </w:rPr>
        <w:t xml:space="preserve"> </w:t>
      </w:r>
      <w:r w:rsidR="00A371EB">
        <w:rPr>
          <w:rFonts w:ascii="Times New Roman" w:hAnsi="Times New Roman"/>
          <w:color w:val="000000"/>
          <w:sz w:val="24"/>
          <w:szCs w:val="24"/>
          <w:shd w:val="clear" w:color="auto" w:fill="FFFFFF"/>
        </w:rPr>
        <w:fldChar w:fldCharType="begin"/>
      </w:r>
      <w:r w:rsidR="00DD3E18">
        <w:rPr>
          <w:rFonts w:ascii="Times New Roman" w:hAnsi="Times New Roman"/>
          <w:color w:val="000000"/>
          <w:sz w:val="24"/>
          <w:szCs w:val="24"/>
          <w:shd w:val="clear" w:color="auto" w:fill="FFFFFF"/>
        </w:rPr>
        <w:instrText xml:space="preserve"> ADDIN EN.CITE &lt;EndNote&gt;&lt;Cite&gt;&lt;Author&gt;Stamey&lt;/Author&gt;&lt;Year&gt;1987&lt;/Year&gt;&lt;RecNum&gt;262&lt;/RecNum&gt;&lt;DisplayText&gt;[83]&lt;/DisplayText&gt;&lt;record&gt;&lt;rec-number&gt;262&lt;/rec-number&gt;&lt;foreign-keys&gt;&lt;key app="EN" db-id="2f0r20rrlvzdameawdwx2trgrrwtvd0p00d2" timestamp="1598007626"&gt;262&lt;/key&gt;&lt;/foreign-keys&gt;&lt;ref-type name="Journal Article"&gt;17&lt;/ref-type&gt;&lt;contributors&gt;&lt;authors&gt;&lt;author&gt;Stamey, Thomas A&lt;/author&gt;&lt;author&gt;Yang, Norman&lt;/author&gt;&lt;author&gt;Hay, Alan R&lt;/author&gt;&lt;author&gt;McNeal, John E&lt;/author&gt;&lt;author&gt;Freiha, Fuad S&lt;/author&gt;&lt;author&gt;Redwine, Elise&lt;/author&gt;&lt;/authors&gt;&lt;/contributors&gt;&lt;titles&gt;&lt;title&gt;Prostate-specific antigen as a serum marker for adenocarcinoma of the prostate&lt;/title&gt;&lt;secondary-title&gt;New England Journal of Medicine&lt;/secondary-title&gt;&lt;/titles&gt;&lt;periodical&gt;&lt;full-title&gt;New England Journal of Medicine&lt;/full-title&gt;&lt;/periodical&gt;&lt;pages&gt;909-916&lt;/pages&gt;&lt;volume&gt;317&lt;/volume&gt;&lt;number&gt;15&lt;/number&gt;&lt;dates&gt;&lt;year&gt;1987&lt;/year&gt;&lt;/dates&gt;&lt;isbn&gt;0028-4793&lt;/isbn&gt;&lt;urls&gt;&lt;/urls&gt;&lt;/record&gt;&lt;/Cite&gt;&lt;/EndNote&gt;</w:instrText>
      </w:r>
      <w:r w:rsidR="00A371EB">
        <w:rPr>
          <w:rFonts w:ascii="Times New Roman" w:hAnsi="Times New Roman"/>
          <w:color w:val="000000"/>
          <w:sz w:val="24"/>
          <w:szCs w:val="24"/>
          <w:shd w:val="clear" w:color="auto" w:fill="FFFFFF"/>
        </w:rPr>
        <w:fldChar w:fldCharType="separate"/>
      </w:r>
      <w:r w:rsidR="00DD3E18">
        <w:rPr>
          <w:rFonts w:ascii="Times New Roman" w:hAnsi="Times New Roman"/>
          <w:noProof/>
          <w:color w:val="000000"/>
          <w:sz w:val="24"/>
          <w:szCs w:val="24"/>
          <w:shd w:val="clear" w:color="auto" w:fill="FFFFFF"/>
        </w:rPr>
        <w:t>[83]</w:t>
      </w:r>
      <w:r w:rsidR="00A371EB">
        <w:rPr>
          <w:rFonts w:ascii="Times New Roman" w:hAnsi="Times New Roman"/>
          <w:color w:val="000000"/>
          <w:sz w:val="24"/>
          <w:szCs w:val="24"/>
          <w:shd w:val="clear" w:color="auto" w:fill="FFFFFF"/>
        </w:rPr>
        <w:fldChar w:fldCharType="end"/>
      </w:r>
      <w:r w:rsidRPr="00E65AB8">
        <w:rPr>
          <w:rFonts w:ascii="Times New Roman" w:hAnsi="Times New Roman"/>
          <w:color w:val="000000"/>
          <w:sz w:val="24"/>
          <w:szCs w:val="24"/>
          <w:shd w:val="clear" w:color="auto" w:fill="FFFFFF"/>
        </w:rPr>
        <w:t>, HCG for pregnancy test</w:t>
      </w:r>
      <w:r w:rsidR="00641A10">
        <w:rPr>
          <w:rFonts w:ascii="Times New Roman" w:hAnsi="Times New Roman"/>
          <w:color w:val="000000"/>
          <w:sz w:val="24"/>
          <w:szCs w:val="24"/>
          <w:shd w:val="clear" w:color="auto" w:fill="FFFFFF"/>
        </w:rPr>
        <w:t xml:space="preserve"> </w:t>
      </w:r>
      <w:r w:rsidR="00A371EB">
        <w:rPr>
          <w:rFonts w:ascii="Times New Roman" w:hAnsi="Times New Roman"/>
          <w:color w:val="000000"/>
          <w:sz w:val="24"/>
          <w:szCs w:val="24"/>
          <w:shd w:val="clear" w:color="auto" w:fill="FFFFFF"/>
        </w:rPr>
        <w:fldChar w:fldCharType="begin"/>
      </w:r>
      <w:r w:rsidR="00DD3E18">
        <w:rPr>
          <w:rFonts w:ascii="Times New Roman" w:hAnsi="Times New Roman"/>
          <w:color w:val="000000"/>
          <w:sz w:val="24"/>
          <w:szCs w:val="24"/>
          <w:shd w:val="clear" w:color="auto" w:fill="FFFFFF"/>
        </w:rPr>
        <w:instrText xml:space="preserve"> ADDIN EN.CITE &lt;EndNote&gt;&lt;Cite&gt;&lt;Author&gt;Betz&lt;/Author&gt;&lt;Year&gt;2019&lt;/Year&gt;&lt;RecNum&gt;261&lt;/RecNum&gt;&lt;DisplayText&gt;[84]&lt;/DisplayText&gt;&lt;record&gt;&lt;rec-number&gt;261&lt;/rec-number&gt;&lt;foreign-keys&gt;&lt;key app="EN" db-id="2f0r20rrlvzdameawdwx2trgrrwtvd0p00d2" timestamp="1598007262"&gt;261&lt;/key&gt;&lt;/foreign-keys&gt;&lt;ref-type name="Book Section"&gt;5&lt;/ref-type&gt;&lt;contributors&gt;&lt;authors&gt;&lt;author&gt;Betz, Danielle&lt;/author&gt;&lt;author&gt;Fane, Kathleen&lt;/author&gt;&lt;/authors&gt;&lt;/contributors&gt;&lt;titles&gt;&lt;title&gt;Human Chorionic Gonadotropin (HCG)&lt;/title&gt;&lt;secondary-title&gt;StatPearls [Internet]&lt;/secondary-title&gt;&lt;/titles&gt;&lt;dates&gt;&lt;year&gt;2019&lt;/year&gt;&lt;/dates&gt;&lt;publisher&gt;StatPearls Publishing&lt;/publisher&gt;&lt;urls&gt;&lt;/urls&gt;&lt;/record&gt;&lt;/Cite&gt;&lt;/EndNote&gt;</w:instrText>
      </w:r>
      <w:r w:rsidR="00A371EB">
        <w:rPr>
          <w:rFonts w:ascii="Times New Roman" w:hAnsi="Times New Roman"/>
          <w:color w:val="000000"/>
          <w:sz w:val="24"/>
          <w:szCs w:val="24"/>
          <w:shd w:val="clear" w:color="auto" w:fill="FFFFFF"/>
        </w:rPr>
        <w:fldChar w:fldCharType="separate"/>
      </w:r>
      <w:r w:rsidR="00DD3E18">
        <w:rPr>
          <w:rFonts w:ascii="Times New Roman" w:hAnsi="Times New Roman"/>
          <w:noProof/>
          <w:color w:val="000000"/>
          <w:sz w:val="24"/>
          <w:szCs w:val="24"/>
          <w:shd w:val="clear" w:color="auto" w:fill="FFFFFF"/>
        </w:rPr>
        <w:t>[84]</w:t>
      </w:r>
      <w:r w:rsidR="00A371EB">
        <w:rPr>
          <w:rFonts w:ascii="Times New Roman" w:hAnsi="Times New Roman"/>
          <w:color w:val="000000"/>
          <w:sz w:val="24"/>
          <w:szCs w:val="24"/>
          <w:shd w:val="clear" w:color="auto" w:fill="FFFFFF"/>
        </w:rPr>
        <w:fldChar w:fldCharType="end"/>
      </w:r>
      <w:r w:rsidRPr="00E65AB8">
        <w:rPr>
          <w:rFonts w:ascii="Times New Roman" w:hAnsi="Times New Roman"/>
          <w:color w:val="000000"/>
          <w:sz w:val="24"/>
          <w:szCs w:val="24"/>
          <w:shd w:val="clear" w:color="auto" w:fill="FFFFFF"/>
        </w:rPr>
        <w:t>, and CRP for the inflammatory test, C-TnI for cardiovascular abnormalities and CEA for cancer detection.</w:t>
      </w:r>
      <w:r w:rsidR="00A371EB" w:rsidRPr="00E65AB8">
        <w:rPr>
          <w:rFonts w:ascii="Times New Roman" w:hAnsi="Times New Roman"/>
          <w:color w:val="000000"/>
          <w:sz w:val="24"/>
          <w:szCs w:val="24"/>
          <w:shd w:val="clear" w:color="auto" w:fill="FFFFFF"/>
        </w:rPr>
        <w:fldChar w:fldCharType="begin"/>
      </w:r>
      <w:r w:rsidR="00DD3E18">
        <w:rPr>
          <w:rFonts w:ascii="Times New Roman" w:hAnsi="Times New Roman"/>
          <w:color w:val="000000"/>
          <w:sz w:val="24"/>
          <w:szCs w:val="24"/>
          <w:shd w:val="clear" w:color="auto" w:fill="FFFFFF"/>
        </w:rPr>
        <w:instrText xml:space="preserve"> ADDIN EN.CITE &lt;EndNote&gt;&lt;Cite&gt;&lt;Author&gt;Srivastava&lt;/Author&gt;&lt;Year&gt;2013&lt;/Year&gt;&lt;RecNum&gt;199&lt;/RecNum&gt;&lt;DisplayText&gt;[85]&lt;/DisplayText&gt;&lt;record&gt;&lt;rec-number&gt;199&lt;/rec-number&gt;&lt;foreign-keys&gt;&lt;key app="EN" db-id="2f0r20rrlvzdameawdwx2trgrrwtvd0p00d2" timestamp="1596563130"&gt;199&lt;/key&gt;&lt;/foreign-keys&gt;&lt;ref-type name="Journal Article"&gt;17&lt;/ref-type&gt;&lt;contributors&gt;&lt;authors&gt;&lt;author&gt;Srivastava, Saurabh&lt;/author&gt;&lt;author&gt;Kumar, Vinod&lt;/author&gt;&lt;author&gt;Ali, Md Azahar&lt;/author&gt;&lt;author&gt;Solanki, Pratima R&lt;/author&gt;&lt;author&gt;Srivastava, Anchal&lt;/author&gt;&lt;author&gt;Sumana, Gajjala&lt;/author&gt;&lt;author&gt;Saxena, Preeti Suman&lt;/author&gt;&lt;author&gt;Joshi, Amish G&lt;/author&gt;&lt;author&gt;Malhotra, BD %J Nanoscale&lt;/author&gt;&lt;/authors&gt;&lt;/contributors&gt;&lt;titles&gt;&lt;title&gt;Electrophoretically deposited reduced graphene oxide platform for food toxin detection&lt;/title&gt;&lt;/titles&gt;&lt;pages&gt;3043-3051&lt;/pages&gt;&lt;volume&gt;5&lt;/volume&gt;&lt;number&gt;7&lt;/number&gt;&lt;dates&gt;&lt;year&gt;2013&lt;/year&gt;&lt;/dates&gt;&lt;urls&gt;&lt;/urls&gt;&lt;/record&gt;&lt;/Cite&gt;&lt;/EndNote&gt;</w:instrText>
      </w:r>
      <w:r w:rsidR="00A371EB" w:rsidRPr="00E65AB8">
        <w:rPr>
          <w:rFonts w:ascii="Times New Roman" w:hAnsi="Times New Roman"/>
          <w:color w:val="000000"/>
          <w:sz w:val="24"/>
          <w:szCs w:val="24"/>
          <w:shd w:val="clear" w:color="auto" w:fill="FFFFFF"/>
        </w:rPr>
        <w:fldChar w:fldCharType="separate"/>
      </w:r>
      <w:r w:rsidR="00DD3E18">
        <w:rPr>
          <w:rFonts w:ascii="Times New Roman" w:hAnsi="Times New Roman"/>
          <w:noProof/>
          <w:color w:val="000000"/>
          <w:sz w:val="24"/>
          <w:szCs w:val="24"/>
          <w:shd w:val="clear" w:color="auto" w:fill="FFFFFF"/>
        </w:rPr>
        <w:t>[85]</w:t>
      </w:r>
      <w:r w:rsidR="00A371EB" w:rsidRPr="00E65AB8">
        <w:rPr>
          <w:rFonts w:ascii="Times New Roman" w:hAnsi="Times New Roman"/>
          <w:color w:val="000000"/>
          <w:sz w:val="24"/>
          <w:szCs w:val="24"/>
          <w:shd w:val="clear" w:color="auto" w:fill="FFFFFF"/>
        </w:rPr>
        <w:fldChar w:fldCharType="end"/>
      </w:r>
      <w:r w:rsidRPr="00E65AB8">
        <w:rPr>
          <w:rFonts w:ascii="Times New Roman" w:hAnsi="Times New Roman"/>
          <w:color w:val="000000"/>
          <w:sz w:val="24"/>
          <w:szCs w:val="24"/>
          <w:shd w:val="clear" w:color="auto" w:fill="FFFFFF"/>
        </w:rPr>
        <w:t xml:space="preserve"> In case of breast cancer, many biomarkers are associated with the diagnosis and prognosis depending upon the medium of interest as discussed in </w:t>
      </w:r>
      <w:r w:rsidR="001E4DF4">
        <w:rPr>
          <w:rFonts w:ascii="Times New Roman" w:hAnsi="Times New Roman"/>
          <w:color w:val="000000"/>
          <w:sz w:val="24"/>
          <w:szCs w:val="24"/>
          <w:shd w:val="clear" w:color="auto" w:fill="FFFFFF"/>
        </w:rPr>
        <w:t xml:space="preserve">Table </w:t>
      </w:r>
      <w:r w:rsidRPr="00E65AB8">
        <w:rPr>
          <w:rFonts w:ascii="Times New Roman" w:hAnsi="Times New Roman"/>
          <w:color w:val="000000"/>
          <w:sz w:val="24"/>
          <w:szCs w:val="24"/>
          <w:shd w:val="clear" w:color="auto" w:fill="FFFFFF"/>
        </w:rPr>
        <w:t>1</w:t>
      </w:r>
      <w:r w:rsidR="00122704">
        <w:rPr>
          <w:rFonts w:ascii="Times New Roman" w:hAnsi="Times New Roman"/>
          <w:color w:val="000000"/>
          <w:sz w:val="24"/>
          <w:szCs w:val="24"/>
          <w:shd w:val="clear" w:color="auto" w:fill="FFFFFF"/>
        </w:rPr>
        <w:t>.1</w:t>
      </w:r>
      <w:r w:rsidRPr="00E65AB8">
        <w:rPr>
          <w:rFonts w:ascii="Times New Roman" w:hAnsi="Times New Roman"/>
          <w:color w:val="000000"/>
          <w:sz w:val="24"/>
          <w:szCs w:val="24"/>
          <w:shd w:val="clear" w:color="auto" w:fill="FFFFFF"/>
        </w:rPr>
        <w:t xml:space="preserve">. These biomarkers are classified based on </w:t>
      </w:r>
      <w:r w:rsidR="00122704">
        <w:rPr>
          <w:rFonts w:ascii="Times New Roman" w:hAnsi="Times New Roman"/>
          <w:color w:val="000000"/>
          <w:sz w:val="24"/>
          <w:szCs w:val="24"/>
          <w:shd w:val="clear" w:color="auto" w:fill="FFFFFF"/>
        </w:rPr>
        <w:t xml:space="preserve">the </w:t>
      </w:r>
      <w:r w:rsidRPr="00E65AB8">
        <w:rPr>
          <w:rFonts w:ascii="Times New Roman" w:hAnsi="Times New Roman"/>
          <w:color w:val="000000"/>
          <w:sz w:val="24"/>
          <w:szCs w:val="24"/>
          <w:shd w:val="clear" w:color="auto" w:fill="FFFFFF"/>
        </w:rPr>
        <w:t xml:space="preserve">stage and over expression of biomolecules. Moreover, the biomolecule-based markers have been shown to be most significant in diagnostics and prognosis. Figure 1.9 summarises the different classification of </w:t>
      </w:r>
      <w:r w:rsidR="00122704">
        <w:rPr>
          <w:rFonts w:ascii="Times New Roman" w:hAnsi="Times New Roman"/>
          <w:color w:val="000000"/>
          <w:sz w:val="24"/>
          <w:szCs w:val="24"/>
          <w:shd w:val="clear" w:color="auto" w:fill="FFFFFF"/>
        </w:rPr>
        <w:t xml:space="preserve">different </w:t>
      </w:r>
      <w:r w:rsidRPr="00E65AB8">
        <w:rPr>
          <w:rFonts w:ascii="Times New Roman" w:hAnsi="Times New Roman"/>
          <w:color w:val="000000"/>
          <w:sz w:val="24"/>
          <w:szCs w:val="24"/>
          <w:shd w:val="clear" w:color="auto" w:fill="FFFFFF"/>
        </w:rPr>
        <w:t>biomarker</w:t>
      </w:r>
      <w:r w:rsidR="00122704">
        <w:rPr>
          <w:rFonts w:ascii="Times New Roman" w:hAnsi="Times New Roman"/>
          <w:color w:val="000000"/>
          <w:sz w:val="24"/>
          <w:szCs w:val="24"/>
          <w:shd w:val="clear" w:color="auto" w:fill="FFFFFF"/>
        </w:rPr>
        <w:t>s reported in literature.</w:t>
      </w:r>
    </w:p>
    <w:p w:rsidR="00B51EF1" w:rsidRPr="00B75608" w:rsidRDefault="00B51EF1" w:rsidP="00AD0206">
      <w:pPr>
        <w:ind w:firstLine="720"/>
        <w:jc w:val="both"/>
        <w:rPr>
          <w:rFonts w:ascii="Times New Roman" w:hAnsi="Times New Roman"/>
          <w:color w:val="000000"/>
          <w:shd w:val="clear" w:color="auto" w:fill="FFFFFF"/>
        </w:rPr>
      </w:pPr>
      <w:r w:rsidRPr="00B75608">
        <w:rPr>
          <w:rFonts w:ascii="Times New Roman" w:hAnsi="Times New Roman"/>
          <w:noProof/>
          <w:color w:val="000000"/>
          <w:shd w:val="clear" w:color="auto" w:fill="FFFFFF"/>
          <w:lang w:val="en-US" w:eastAsia="en-US"/>
        </w:rPr>
        <w:drawing>
          <wp:inline distT="0" distB="0" distL="0" distR="0">
            <wp:extent cx="5119480" cy="4104861"/>
            <wp:effectExtent l="19050" t="19050" r="5080" b="0"/>
            <wp:docPr id="17"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cstate="print"/>
                    <a:srcRect l="48023" t="17708" r="11567" b="11458"/>
                    <a:stretch>
                      <a:fillRect/>
                    </a:stretch>
                  </pic:blipFill>
                  <pic:spPr bwMode="auto">
                    <a:xfrm>
                      <a:off x="0" y="0"/>
                      <a:ext cx="5122754" cy="4107486"/>
                    </a:xfrm>
                    <a:prstGeom prst="rect">
                      <a:avLst/>
                    </a:prstGeom>
                    <a:noFill/>
                    <a:ln w="9525">
                      <a:solidFill>
                        <a:schemeClr val="tx1"/>
                      </a:solidFill>
                      <a:miter lim="800000"/>
                      <a:headEnd/>
                      <a:tailEnd/>
                    </a:ln>
                  </pic:spPr>
                </pic:pic>
              </a:graphicData>
            </a:graphic>
          </wp:inline>
        </w:drawing>
      </w:r>
    </w:p>
    <w:p w:rsidR="00B51EF1" w:rsidRPr="00B75608" w:rsidRDefault="00B51EF1" w:rsidP="00AD0206">
      <w:pPr>
        <w:ind w:firstLine="720"/>
        <w:jc w:val="center"/>
        <w:rPr>
          <w:rFonts w:ascii="Times New Roman" w:hAnsi="Times New Roman"/>
          <w:color w:val="000000"/>
          <w:shd w:val="clear" w:color="auto" w:fill="FFFFFF"/>
        </w:rPr>
      </w:pPr>
      <w:r w:rsidRPr="00B75608">
        <w:rPr>
          <w:rFonts w:ascii="Times New Roman" w:hAnsi="Times New Roman"/>
          <w:color w:val="000000"/>
          <w:shd w:val="clear" w:color="auto" w:fill="FFFFFF"/>
        </w:rPr>
        <w:t xml:space="preserve">Figure </w:t>
      </w:r>
      <w:r>
        <w:rPr>
          <w:rFonts w:ascii="Times New Roman" w:hAnsi="Times New Roman"/>
          <w:color w:val="000000"/>
          <w:shd w:val="clear" w:color="auto" w:fill="FFFFFF"/>
        </w:rPr>
        <w:t>1.</w:t>
      </w:r>
      <w:r w:rsidRPr="00B75608">
        <w:rPr>
          <w:rFonts w:ascii="Times New Roman" w:hAnsi="Times New Roman"/>
          <w:color w:val="000000"/>
          <w:shd w:val="clear" w:color="auto" w:fill="FFFFFF"/>
        </w:rPr>
        <w:t>9: The classification of breast cancer biomarker</w:t>
      </w:r>
      <w:r w:rsidR="00A371EB">
        <w:rPr>
          <w:rFonts w:ascii="Times New Roman" w:hAnsi="Times New Roman"/>
          <w:color w:val="000000"/>
          <w:shd w:val="clear" w:color="auto" w:fill="FFFFFF"/>
        </w:rPr>
        <w:fldChar w:fldCharType="begin"/>
      </w:r>
      <w:r w:rsidR="00DD3E18">
        <w:rPr>
          <w:rFonts w:ascii="Times New Roman" w:hAnsi="Times New Roman"/>
          <w:color w:val="000000"/>
          <w:shd w:val="clear" w:color="auto" w:fill="FFFFFF"/>
        </w:rPr>
        <w:instrText xml:space="preserve"> ADDIN EN.CITE &lt;EndNote&gt;&lt;Cite&gt;&lt;Author&gt;Mittal&lt;/Author&gt;&lt;Year&gt;2017&lt;/Year&gt;&lt;RecNum&gt;89&lt;/RecNum&gt;&lt;DisplayText&gt;[86]&lt;/DisplayText&gt;&lt;record&gt;&lt;rec-number&gt;89&lt;/rec-number&gt;&lt;foreign-keys&gt;&lt;key app="EN" db-id="2f0r20rrlvzdameawdwx2trgrrwtvd0p00d2" timestamp="1596563104"&gt;89&lt;/key&gt;&lt;/foreign-keys&gt;&lt;ref-type name="Journal Article"&gt;17&lt;/ref-type&gt;&lt;contributors&gt;&lt;authors&gt;&lt;author&gt;Mittal, Sunil&lt;/author&gt;&lt;author&gt;Kaur, Hardeep&lt;/author&gt;&lt;author&gt;Gautam, Nandini&lt;/author&gt;&lt;author&gt;Mantha, Anil K&lt;/author&gt;&lt;/authors&gt;&lt;/contributors&gt;&lt;titles&gt;&lt;title&gt;Biosensors for breast cancer diagnosis: A review of bioreceptors, biotransducers and signal amplification strategies&lt;/title&gt;&lt;secondary-title&gt;Biosensors and Bioelectronics&lt;/secondary-title&gt;&lt;/titles&gt;&lt;periodical&gt;&lt;full-title&gt;Biosensors and Bioelectronics&lt;/full-title&gt;&lt;/periodical&gt;&lt;pages&gt;217-231&lt;/pages&gt;&lt;volume&gt;88&lt;/volume&gt;&lt;dates&gt;&lt;year&gt;2017&lt;/year&gt;&lt;/dates&gt;&lt;isbn&gt;0956-5663&lt;/isbn&gt;&lt;urls&gt;&lt;/urls&gt;&lt;/record&gt;&lt;/Cite&gt;&lt;/EndNote&gt;</w:instrText>
      </w:r>
      <w:r w:rsidR="00A371EB">
        <w:rPr>
          <w:rFonts w:ascii="Times New Roman" w:hAnsi="Times New Roman"/>
          <w:color w:val="000000"/>
          <w:shd w:val="clear" w:color="auto" w:fill="FFFFFF"/>
        </w:rPr>
        <w:fldChar w:fldCharType="separate"/>
      </w:r>
      <w:r w:rsidR="00DD3E18">
        <w:rPr>
          <w:rFonts w:ascii="Times New Roman" w:hAnsi="Times New Roman"/>
          <w:noProof/>
          <w:color w:val="000000"/>
          <w:shd w:val="clear" w:color="auto" w:fill="FFFFFF"/>
        </w:rPr>
        <w:t>[86]</w:t>
      </w:r>
      <w:r w:rsidR="00A371EB">
        <w:rPr>
          <w:rFonts w:ascii="Times New Roman" w:hAnsi="Times New Roman"/>
          <w:color w:val="000000"/>
          <w:shd w:val="clear" w:color="auto" w:fill="FFFFFF"/>
        </w:rPr>
        <w:fldChar w:fldCharType="end"/>
      </w:r>
    </w:p>
    <w:p w:rsidR="00B51EF1" w:rsidRPr="00B75608" w:rsidRDefault="00B51EF1" w:rsidP="00B51EF1">
      <w:pPr>
        <w:spacing w:line="480" w:lineRule="auto"/>
        <w:ind w:firstLine="720"/>
        <w:jc w:val="both"/>
        <w:rPr>
          <w:rFonts w:ascii="Times New Roman" w:hAnsi="Times New Roman"/>
          <w:color w:val="111111"/>
          <w:shd w:val="clear" w:color="auto" w:fill="FDFDFD"/>
        </w:rPr>
      </w:pPr>
      <w:r w:rsidRPr="00E65AB8">
        <w:rPr>
          <w:rFonts w:ascii="Times New Roman" w:hAnsi="Times New Roman"/>
          <w:color w:val="000000"/>
          <w:sz w:val="24"/>
          <w:szCs w:val="24"/>
        </w:rPr>
        <w:t xml:space="preserve">Among the various known biomarkers for breast cancer, </w:t>
      </w:r>
      <w:r w:rsidR="002B3177">
        <w:rPr>
          <w:rFonts w:ascii="Times New Roman" w:hAnsi="Times New Roman"/>
          <w:color w:val="111111"/>
          <w:sz w:val="24"/>
          <w:szCs w:val="24"/>
          <w:shd w:val="clear" w:color="auto" w:fill="FDFDFD"/>
        </w:rPr>
        <w:t>human epidermal growth factor receptor -2 (HER</w:t>
      </w:r>
      <w:r w:rsidR="00DD1A23">
        <w:rPr>
          <w:rFonts w:ascii="Times New Roman" w:hAnsi="Times New Roman"/>
          <w:color w:val="111111"/>
          <w:sz w:val="24"/>
          <w:szCs w:val="24"/>
          <w:shd w:val="clear" w:color="auto" w:fill="FDFDFD"/>
        </w:rPr>
        <w:t>-2</w:t>
      </w:r>
      <w:r w:rsidR="002B3177">
        <w:rPr>
          <w:rFonts w:ascii="Times New Roman" w:hAnsi="Times New Roman"/>
          <w:color w:val="111111"/>
          <w:sz w:val="24"/>
          <w:szCs w:val="24"/>
          <w:shd w:val="clear" w:color="auto" w:fill="FDFDFD"/>
        </w:rPr>
        <w:t>)</w:t>
      </w:r>
      <w:r w:rsidR="00DD1A23">
        <w:rPr>
          <w:rFonts w:ascii="Times New Roman" w:hAnsi="Times New Roman"/>
          <w:color w:val="111111"/>
          <w:sz w:val="24"/>
          <w:szCs w:val="24"/>
          <w:shd w:val="clear" w:color="auto" w:fill="FDFDFD"/>
        </w:rPr>
        <w:t xml:space="preserve"> </w:t>
      </w:r>
      <w:r w:rsidR="00122704">
        <w:rPr>
          <w:rFonts w:ascii="Times New Roman" w:hAnsi="Times New Roman"/>
          <w:color w:val="111111"/>
          <w:sz w:val="24"/>
          <w:szCs w:val="24"/>
          <w:shd w:val="clear" w:color="auto" w:fill="FDFDFD"/>
        </w:rPr>
        <w:t xml:space="preserve">is an </w:t>
      </w:r>
      <w:r w:rsidRPr="00E65AB8">
        <w:rPr>
          <w:rFonts w:ascii="Times New Roman" w:hAnsi="Times New Roman"/>
          <w:color w:val="111111"/>
          <w:sz w:val="24"/>
          <w:szCs w:val="24"/>
          <w:shd w:val="clear" w:color="auto" w:fill="FDFDFD"/>
        </w:rPr>
        <w:t>important biomarker</w:t>
      </w:r>
      <w:r w:rsidR="00122704">
        <w:rPr>
          <w:rFonts w:ascii="Times New Roman" w:hAnsi="Times New Roman"/>
          <w:color w:val="111111"/>
          <w:sz w:val="24"/>
          <w:szCs w:val="24"/>
          <w:shd w:val="clear" w:color="auto" w:fill="FDFDFD"/>
        </w:rPr>
        <w:t xml:space="preserve"> that can be used </w:t>
      </w:r>
      <w:r w:rsidRPr="00E65AB8">
        <w:rPr>
          <w:rFonts w:ascii="Times New Roman" w:hAnsi="Times New Roman"/>
          <w:color w:val="111111"/>
          <w:sz w:val="24"/>
          <w:szCs w:val="24"/>
          <w:shd w:val="clear" w:color="auto" w:fill="FDFDFD"/>
        </w:rPr>
        <w:t xml:space="preserve">for the diagnosis and </w:t>
      </w:r>
      <w:r w:rsidRPr="00E65AB8">
        <w:rPr>
          <w:rFonts w:ascii="Times New Roman" w:hAnsi="Times New Roman"/>
          <w:color w:val="111111"/>
          <w:sz w:val="24"/>
          <w:szCs w:val="24"/>
          <w:shd w:val="clear" w:color="auto" w:fill="FDFDFD"/>
        </w:rPr>
        <w:lastRenderedPageBreak/>
        <w:t>routine monitoring of breast cancer. An individual who is prone to breast cancer undergoes this triple marker test.</w:t>
      </w:r>
      <w:r w:rsidR="009D4CFC">
        <w:rPr>
          <w:rFonts w:ascii="Times New Roman" w:hAnsi="Times New Roman"/>
          <w:color w:val="111111"/>
          <w:sz w:val="24"/>
          <w:szCs w:val="24"/>
          <w:shd w:val="clear" w:color="auto" w:fill="FDFDFD"/>
        </w:rPr>
        <w:t xml:space="preserve"> </w:t>
      </w:r>
      <w:r w:rsidR="00DD1A23">
        <w:rPr>
          <w:rFonts w:ascii="Times New Roman" w:hAnsi="Times New Roman"/>
          <w:color w:val="111111"/>
          <w:sz w:val="24"/>
          <w:szCs w:val="24"/>
          <w:shd w:val="clear" w:color="auto" w:fill="FDFDFD"/>
        </w:rPr>
        <w:t>Beside this,</w:t>
      </w:r>
      <w:r w:rsidRPr="00E65AB8">
        <w:rPr>
          <w:rFonts w:ascii="Times New Roman" w:hAnsi="Times New Roman"/>
          <w:color w:val="111111"/>
          <w:sz w:val="24"/>
          <w:szCs w:val="24"/>
          <w:shd w:val="clear" w:color="auto" w:fill="FDFDFD"/>
        </w:rPr>
        <w:t xml:space="preserve"> it is also helpful in deciding the treatment strategies (Endocrine or Trastuzumab therapy) for the breast cancer patient</w:t>
      </w:r>
      <w:r w:rsidRPr="00B75608">
        <w:rPr>
          <w:rFonts w:ascii="Times New Roman" w:hAnsi="Times New Roman"/>
          <w:color w:val="111111"/>
          <w:shd w:val="clear" w:color="auto" w:fill="FDFDFD"/>
        </w:rPr>
        <w:t>.</w:t>
      </w:r>
    </w:p>
    <w:p w:rsidR="00B51EF1" w:rsidRPr="00B75608" w:rsidRDefault="00B51EF1" w:rsidP="00B51EF1">
      <w:pPr>
        <w:spacing w:line="480" w:lineRule="auto"/>
        <w:ind w:firstLine="720"/>
        <w:jc w:val="both"/>
        <w:rPr>
          <w:rFonts w:ascii="Times New Roman" w:hAnsi="Times New Roman"/>
          <w:color w:val="111111"/>
          <w:shd w:val="clear" w:color="auto" w:fill="FDFDFD"/>
        </w:rPr>
        <w:sectPr w:rsidR="00B51EF1" w:rsidRPr="00B75608" w:rsidSect="00753FDF">
          <w:headerReference w:type="default" r:id="rId24"/>
          <w:footerReference w:type="default" r:id="rId25"/>
          <w:headerReference w:type="first" r:id="rId26"/>
          <w:footerReference w:type="first" r:id="rId27"/>
          <w:pgSz w:w="11906" w:h="16838"/>
          <w:pgMar w:top="1440" w:right="1440" w:bottom="1440" w:left="1440" w:header="708" w:footer="345" w:gutter="0"/>
          <w:pgNumType w:start="1"/>
          <w:cols w:space="708"/>
          <w:titlePg/>
          <w:docGrid w:linePitch="360"/>
        </w:sectPr>
      </w:pPr>
    </w:p>
    <w:tbl>
      <w:tblPr>
        <w:tblpPr w:leftFromText="180" w:rightFromText="180" w:tblpY="92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3"/>
        <w:gridCol w:w="5066"/>
        <w:gridCol w:w="3691"/>
        <w:gridCol w:w="2551"/>
        <w:gridCol w:w="2013"/>
      </w:tblGrid>
      <w:tr w:rsidR="00B51EF1" w:rsidRPr="00813392" w:rsidTr="00324BE9">
        <w:trPr>
          <w:trHeight w:val="423"/>
        </w:trPr>
        <w:tc>
          <w:tcPr>
            <w:tcW w:w="301" w:type="pct"/>
          </w:tcPr>
          <w:p w:rsidR="00B51EF1" w:rsidRPr="00813392" w:rsidRDefault="00A371EB" w:rsidP="0021612C">
            <w:pPr>
              <w:spacing w:after="0" w:line="240" w:lineRule="auto"/>
              <w:rPr>
                <w:rFonts w:ascii="Times New Roman" w:hAnsi="Times New Roman"/>
                <w:b/>
                <w:sz w:val="20"/>
                <w:szCs w:val="20"/>
              </w:rPr>
            </w:pPr>
            <w:r w:rsidRPr="00A371EB">
              <w:rPr>
                <w:rFonts w:ascii="Times New Roman" w:hAnsi="Times New Roman"/>
                <w:b/>
                <w:noProof/>
                <w:sz w:val="20"/>
                <w:szCs w:val="20"/>
              </w:rPr>
              <w:lastRenderedPageBreak/>
              <w:pict>
                <v:shape id="_x0000_s1033" type="#_x0000_t202" style="position:absolute;margin-left:4pt;margin-top:-71.65pt;width:616.3pt;height:25.1pt;z-index:251660288" stroked="f">
                  <v:textbox style="mso-next-textbox:#_x0000_s1033">
                    <w:txbxContent>
                      <w:p w:rsidR="00FE4B1B" w:rsidRPr="00772944" w:rsidRDefault="00FE4B1B" w:rsidP="007D2701">
                        <w:pPr>
                          <w:spacing w:after="0"/>
                          <w:jc w:val="center"/>
                          <w:rPr>
                            <w:rFonts w:ascii="Times New Roman" w:hAnsi="Times New Roman"/>
                            <w:sz w:val="28"/>
                            <w:szCs w:val="28"/>
                          </w:rPr>
                        </w:pPr>
                        <w:r w:rsidRPr="00772944">
                          <w:rPr>
                            <w:rFonts w:ascii="Times New Roman" w:hAnsi="Times New Roman"/>
                            <w:sz w:val="28"/>
                            <w:szCs w:val="28"/>
                          </w:rPr>
                          <w:t>Table 1.1: Different breast cancer biomarkers along with the concentration levels</w:t>
                        </w:r>
                      </w:p>
                      <w:p w:rsidR="00FE4B1B" w:rsidRPr="008A435A" w:rsidRDefault="00FE4B1B" w:rsidP="007D2701">
                        <w:pPr>
                          <w:spacing w:after="0" w:line="240" w:lineRule="auto"/>
                          <w:rPr>
                            <w:rFonts w:ascii="Times New Roman" w:hAnsi="Times New Roman"/>
                            <w:sz w:val="36"/>
                          </w:rPr>
                        </w:pPr>
                      </w:p>
                    </w:txbxContent>
                  </v:textbox>
                </v:shape>
              </w:pict>
            </w:r>
            <w:r w:rsidR="00B51EF1" w:rsidRPr="00813392">
              <w:rPr>
                <w:rFonts w:ascii="Times New Roman" w:hAnsi="Times New Roman"/>
                <w:b/>
                <w:sz w:val="20"/>
                <w:szCs w:val="20"/>
              </w:rPr>
              <w:t>S.No.</w:t>
            </w:r>
          </w:p>
        </w:tc>
        <w:tc>
          <w:tcPr>
            <w:tcW w:w="1787" w:type="pct"/>
          </w:tcPr>
          <w:p w:rsidR="00B51EF1" w:rsidRPr="00813392" w:rsidRDefault="00B51EF1" w:rsidP="0021612C">
            <w:pPr>
              <w:spacing w:after="0" w:line="240" w:lineRule="auto"/>
              <w:rPr>
                <w:rFonts w:ascii="Times New Roman" w:hAnsi="Times New Roman"/>
                <w:b/>
                <w:sz w:val="20"/>
                <w:szCs w:val="20"/>
              </w:rPr>
            </w:pPr>
            <w:r w:rsidRPr="00813392">
              <w:rPr>
                <w:rFonts w:ascii="Times New Roman" w:hAnsi="Times New Roman"/>
                <w:b/>
                <w:sz w:val="20"/>
                <w:szCs w:val="20"/>
              </w:rPr>
              <w:t>Biomarker</w:t>
            </w:r>
          </w:p>
        </w:tc>
        <w:tc>
          <w:tcPr>
            <w:tcW w:w="1302" w:type="pct"/>
          </w:tcPr>
          <w:p w:rsidR="00B51EF1" w:rsidRPr="00813392" w:rsidRDefault="00B51EF1" w:rsidP="0021612C">
            <w:pPr>
              <w:spacing w:after="0" w:line="240" w:lineRule="auto"/>
              <w:jc w:val="center"/>
              <w:rPr>
                <w:rFonts w:ascii="Times New Roman" w:hAnsi="Times New Roman"/>
                <w:b/>
                <w:sz w:val="20"/>
                <w:szCs w:val="20"/>
              </w:rPr>
            </w:pPr>
            <w:r w:rsidRPr="00813392">
              <w:rPr>
                <w:rFonts w:ascii="Times New Roman" w:hAnsi="Times New Roman"/>
                <w:b/>
                <w:sz w:val="20"/>
                <w:szCs w:val="20"/>
              </w:rPr>
              <w:t xml:space="preserve">Normal Concentration range </w:t>
            </w:r>
          </w:p>
        </w:tc>
        <w:tc>
          <w:tcPr>
            <w:tcW w:w="900" w:type="pct"/>
          </w:tcPr>
          <w:p w:rsidR="00B51EF1" w:rsidRPr="00813392" w:rsidRDefault="00B51EF1" w:rsidP="0021612C">
            <w:pPr>
              <w:spacing w:after="0" w:line="240" w:lineRule="auto"/>
              <w:jc w:val="center"/>
              <w:rPr>
                <w:rFonts w:ascii="Times New Roman" w:hAnsi="Times New Roman"/>
                <w:b/>
                <w:sz w:val="20"/>
                <w:szCs w:val="20"/>
              </w:rPr>
            </w:pPr>
            <w:r w:rsidRPr="00813392">
              <w:rPr>
                <w:rFonts w:ascii="Times New Roman" w:hAnsi="Times New Roman"/>
                <w:b/>
                <w:sz w:val="20"/>
                <w:szCs w:val="20"/>
              </w:rPr>
              <w:t>Biological Fluid</w:t>
            </w:r>
          </w:p>
        </w:tc>
        <w:tc>
          <w:tcPr>
            <w:tcW w:w="710" w:type="pct"/>
          </w:tcPr>
          <w:p w:rsidR="00B51EF1" w:rsidRPr="00813392" w:rsidRDefault="00B51EF1" w:rsidP="0021612C">
            <w:pPr>
              <w:spacing w:after="0" w:line="240" w:lineRule="auto"/>
              <w:rPr>
                <w:rFonts w:ascii="Times New Roman" w:hAnsi="Times New Roman"/>
                <w:b/>
                <w:sz w:val="20"/>
                <w:szCs w:val="20"/>
              </w:rPr>
            </w:pPr>
            <w:r w:rsidRPr="00813392">
              <w:rPr>
                <w:rFonts w:ascii="Times New Roman" w:hAnsi="Times New Roman"/>
                <w:b/>
                <w:sz w:val="20"/>
                <w:szCs w:val="20"/>
              </w:rPr>
              <w:t>Reference</w:t>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PLAC1 ( Placental-specific protein 1)</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24±17 ng</w:t>
            </w:r>
            <w:r w:rsidR="00DD1A23">
              <w:rPr>
                <w:rFonts w:ascii="Times New Roman" w:hAnsi="Times New Roman"/>
                <w:sz w:val="20"/>
                <w:szCs w:val="20"/>
              </w:rPr>
              <w:t xml:space="preserve"> </w:t>
            </w:r>
            <w:r w:rsidRPr="001D6B0B">
              <w:rPr>
                <w:rFonts w:ascii="Times New Roman" w:hAnsi="Times New Roman"/>
                <w:sz w:val="20"/>
                <w:szCs w:val="20"/>
              </w:rPr>
              <w:t>mL</w:t>
            </w:r>
            <w:r w:rsidR="00DD1A23" w:rsidRPr="0021612C">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&lt;EndNote&gt;&lt;Cite&gt;&lt;Author&gt;Yuan&lt;/Author&gt;&lt;Year&gt;2018&lt;/Year&gt;&lt;RecNum&gt;90&lt;/RecNum&gt;&lt;DisplayText&gt;[87]&lt;/DisplayText&gt;&lt;record&gt;&lt;rec-number&gt;90&lt;/rec-number&gt;&lt;foreign-keys&gt;&lt;key app="EN" db-id="2f0r20rrlvzdameawdwx2trgrrwtvd0p00d2" timestamp="1596563104"&gt;90&lt;/key&gt;&lt;/foreign-keys&gt;&lt;ref-type name="Journal Article"&gt;17&lt;/ref-type&gt;&lt;contributors&gt;&lt;authors&gt;&lt;author&gt;Yuan, Hongyan&lt;/author&gt;&lt;author&gt;Chen, Vincent&lt;/author&gt;&lt;author&gt;Boisvert, Marc&lt;/author&gt;&lt;author&gt;Isaacs, Claudine&lt;/author&gt;&lt;author&gt;Glazer, Robert I&lt;/author&gt;&lt;/authors&gt;&lt;/contributors&gt;&lt;titles&gt;&lt;title&gt;PLAC1 as a serum biomarker for breast cancer&lt;/title&gt;&lt;secondary-title&gt;PloS one&lt;/secondary-title&gt;&lt;/titles&gt;&lt;periodical&gt;&lt;full-title&gt;Plos one&lt;/full-title&gt;&lt;/periodical&gt;&lt;pages&gt;e0192106&lt;/pages&gt;&lt;volume&gt;13&lt;/volume&gt;&lt;number&gt;2&lt;/number&gt;&lt;dates&gt;&lt;year&gt;2018&lt;/year&gt;&lt;/dates&gt;&lt;isbn&gt;1932-6203&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[87]</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Autotaxin antigen</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254.04 ± 21.03 </w:t>
            </w:r>
            <w:r w:rsidR="00DD1A23">
              <w:t xml:space="preserve"> </w:t>
            </w:r>
            <w:r w:rsidR="00DD1A23" w:rsidRPr="00DD1A23">
              <w:rPr>
                <w:rFonts w:ascii="Times New Roman" w:hAnsi="Times New Roman"/>
                <w:sz w:val="20"/>
                <w:szCs w:val="20"/>
              </w:rPr>
              <w:t>ng mL</w:t>
            </w:r>
            <w:r w:rsidR="00DD1A23" w:rsidRPr="0021612C">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&lt;EndNote&gt;&lt;Cite&gt;&lt;Author&gt;Shao&lt;/Author&gt;&lt;Year&gt;2019&lt;/Year&gt;&lt;RecNum&gt;91&lt;/RecNum&gt;&lt;DisplayText&gt;[88]&lt;/DisplayText&gt;&lt;record&gt;&lt;rec-number&gt;91&lt;/rec-number&gt;&lt;foreign-keys&gt;&lt;key app="EN" db-id="2f0r20rrlvzdameawdwx2trgrrwtvd0p00d2" timestamp="1596563104"&gt;91&lt;/key&gt;&lt;/foreign-keys&gt;&lt;ref-type name="Journal Article"&gt;17&lt;/ref-type&gt;&lt;contributors&gt;&lt;authors&gt;&lt;author&gt;Shao, Yingbo&lt;/author&gt;&lt;author&gt;Yu, Yang&lt;/author&gt;&lt;author&gt;He, Yaning&lt;/author&gt;&lt;author&gt;Chen, Qi&lt;/author&gt;&lt;author&gt;Liu, Hui&lt;/author&gt;&lt;/authors&gt;&lt;/contributors&gt;&lt;titles&gt;&lt;title&gt;Serum ATX as a novel biomarker for breast cancer&lt;/title&gt;&lt;secondary-title&gt;Medicine&lt;/secondary-title&gt;&lt;/titles&gt;&lt;periodical&gt;&lt;full-title&gt;Medicine&lt;/full-title&gt;&lt;/periodical&gt;&lt;volume&gt;98&lt;/volume&gt;&lt;number&gt;13&lt;/number&gt;&lt;dates&gt;&lt;year&gt;2019&lt;/year&gt;&lt;/dates&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[88]</w:t>
            </w:r>
            <w:r w:rsidRPr="001D6B0B">
              <w:rPr>
                <w:rFonts w:ascii="Times New Roman" w:hAnsi="Times New Roman"/>
                <w:sz w:val="20"/>
                <w:szCs w:val="20"/>
              </w:rPr>
              <w:fldChar w:fldCharType="end"/>
            </w:r>
          </w:p>
        </w:tc>
      </w:tr>
      <w:tr w:rsidR="00B51EF1" w:rsidRPr="00813392" w:rsidTr="0021612C">
        <w:trPr>
          <w:trHeight w:val="218"/>
        </w:trPr>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Progesterone (PR)</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0.015-0.1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&lt;EndNote&gt;&lt;Cite&gt;&lt;Author&gt;Missmer&lt;/Author&gt;&lt;Year&gt;2004&lt;/Year&gt;&lt;RecNum&gt;92&lt;/RecNum&gt;&lt;DisplayText&gt;[89]&lt;/DisplayText&gt;&lt;record&gt;&lt;rec-number&gt;92&lt;/rec-number&gt;&lt;foreign-keys&gt;&lt;key app="EN" db-id="2f0r20rrlvzdameawdwx2trgrrwtvd0p00d2" timestamp="1596563104"&gt;92&lt;/key&gt;&lt;/foreign-keys&gt;&lt;ref-type name="Journal Article"&gt;17&lt;/ref-type&gt;&lt;contributors&gt;&lt;authors&gt;&lt;author&gt;Missmer, Stacey A&lt;/author&gt;&lt;author&gt;Eliassen, A Heather&lt;/author&gt;&lt;author&gt;Barbieri, Robert L&lt;/author&gt;&lt;author&gt;Hankinson, Susan E&lt;/author&gt;&lt;/authors&gt;&lt;/contributors&gt;&lt;titles&gt;&lt;title&gt;Endogenous estrogen, androgen, and progesterone concentrations and breast cancer risk among postmenopausal women&lt;/title&gt;&lt;secondary-title&gt;Journal of the National Cancer Institute&lt;/secondary-title&gt;&lt;/titles&gt;&lt;periodical&gt;&lt;full-title&gt;Journal of the National Cancer Institute&lt;/full-title&gt;&lt;/periodical&gt;&lt;pages&gt;1856-1865&lt;/pages&gt;&lt;volume&gt;96&lt;/volume&gt;&lt;number&gt;24&lt;/number&gt;&lt;dates&gt;&lt;year&gt;2004&lt;/year&gt;&lt;/dates&gt;&lt;isbn&gt;1460-2105&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[89]</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Human Epidermal Growth Factor Receptor </w:t>
            </w:r>
            <w:r w:rsidR="00772944">
              <w:rPr>
                <w:rFonts w:ascii="Times New Roman" w:hAnsi="Times New Roman"/>
                <w:sz w:val="20"/>
                <w:szCs w:val="20"/>
              </w:rPr>
              <w:t>-</w:t>
            </w:r>
            <w:r w:rsidRPr="001D6B0B">
              <w:rPr>
                <w:rFonts w:ascii="Times New Roman" w:hAnsi="Times New Roman"/>
                <w:sz w:val="20"/>
                <w:szCs w:val="20"/>
              </w:rPr>
              <w:t>2 (HER</w:t>
            </w:r>
            <w:r w:rsidR="00772944">
              <w:rPr>
                <w:rFonts w:ascii="Times New Roman" w:hAnsi="Times New Roman"/>
                <w:sz w:val="20"/>
                <w:szCs w:val="20"/>
              </w:rPr>
              <w:t>-</w:t>
            </w:r>
            <w:r w:rsidRPr="001D6B0B">
              <w:rPr>
                <w:rFonts w:ascii="Times New Roman" w:hAnsi="Times New Roman"/>
                <w:sz w:val="20"/>
                <w:szCs w:val="20"/>
              </w:rPr>
              <w:t>2).</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2-15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&lt;EndNote&gt;&lt;Cite&gt;&lt;Author&gt;Mittal&lt;/Author&gt;&lt;Year&gt;2017&lt;/Year&gt;&lt;RecNum&gt;89&lt;/RecNum&gt;&lt;DisplayText&gt;[86]&lt;/DisplayText&gt;&lt;record&gt;&lt;rec-number&gt;89&lt;/rec-number&gt;&lt;foreign-keys&gt;&lt;key app="EN" db-id="2f0r20rrlvzdameawdwx2trgrrwtvd0p00d2" timestamp="1596563104"&gt;89&lt;/key&gt;&lt;/foreign-keys&gt;&lt;ref-type name="Journal Article"&gt;17&lt;/ref-type&gt;&lt;contributors&gt;&lt;authors&gt;&lt;author&gt;Mittal, Sunil&lt;/author&gt;&lt;author&gt;Kaur, Hardeep&lt;/author&gt;&lt;author&gt;Gautam, Nandini&lt;/author&gt;&lt;author&gt;Mantha, Anil K&lt;/author&gt;&lt;/authors&gt;&lt;/contributors&gt;&lt;titles&gt;&lt;title&gt;Biosensors for breast cancer diagnosis: A review of bioreceptors, biotransducers and signal amplification strategies&lt;/title&gt;&lt;secondary-title&gt;Biosensors and Bioelectronics&lt;/secondary-title&gt;&lt;/titles&gt;&lt;periodical&gt;&lt;full-title&gt;Biosensors and Bioelectronics&lt;/full-title&gt;&lt;/periodical&gt;&lt;pages&gt;217-231&lt;/pages&gt;&lt;volume&gt;88&lt;/volume&gt;&lt;dates&gt;&lt;year&gt;2017&lt;/year&gt;&lt;/dates&gt;&lt;isbn&gt;0956-5663&lt;/isbn&gt;&lt;urls&gt;&lt;/urls&gt;&lt;/record&gt;&lt;/Cite&gt;&lt;/EndNote&gt;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[86]</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Carcinoembryonic Antigen (CEA)</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22.5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&lt;EndNote&gt;&lt;Cite&gt;&lt;Author&gt;Mittal&lt;/Author&gt;&lt;Year&gt;2017&lt;/Year&gt;&lt;RecNum&gt;89&lt;/RecNum&gt;&lt;DisplayText&gt;[86]&lt;/DisplayText&gt;&lt;record&gt;&lt;rec-number&gt;89&lt;/rec-number&gt;&lt;foreign-keys&gt;&lt;key app="EN" db-id="2f0r20rrlvzdameawdwx2trgrrwtvd0p00d2" timestamp="1596563104"&gt;89&lt;/key&gt;&lt;/foreign-keys&gt;&lt;ref-type name="Journal Article"&gt;17&lt;/ref-type&gt;&lt;contributors&gt;&lt;authors&gt;&lt;author&gt;Mittal, Sunil&lt;/author&gt;&lt;author&gt;Kaur, Hardeep&lt;/author&gt;&lt;author&gt;Gautam, Nandini&lt;/author&gt;&lt;author&gt;Mantha, Anil K&lt;/author&gt;&lt;/authors&gt;&lt;/contributors&gt;&lt;titles&gt;&lt;title&gt;Biosensors for breast cancer diagnosis: A review of bioreceptors, biotransducers and signal amplification strategies&lt;/title&gt;&lt;secondary-title&gt;Biosensors and Bioelectronics&lt;/secondary-title&gt;&lt;/titles&gt;&lt;periodical&gt;&lt;full-title&gt;Biosensors and Bioelectronics&lt;/full-title&gt;&lt;/periodical&gt;&lt;pages&gt;217-231&lt;/pages&gt;&lt;volume&gt;88&lt;/volume&gt;&lt;dates&gt;&lt;year&gt;2017&lt;/year&gt;&lt;/dates&gt;&lt;isbn&gt;0956-5663&lt;/isbn&gt;&lt;urls&gt;&lt;/urls&gt;&lt;/record&gt;&lt;/Cite&gt;&lt;/EndNote&gt;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[86]</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Cancer Antigen 15-3 (CA 15-3)</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8-35 UmL</w:t>
            </w:r>
            <w:r w:rsidR="00DD1A23" w:rsidRPr="0021612C">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&lt;EndNote&gt;&lt;Cite&gt;&lt;Author&gt;Mittal&lt;/Author&gt;&lt;Year&gt;2017&lt;/Year&gt;&lt;RecNum&gt;89&lt;/RecNum&gt;&lt;DisplayText&gt;[86]&lt;/DisplayText&gt;&lt;record&gt;&lt;rec-number&gt;89&lt;/rec-number&gt;&lt;foreign-keys&gt;&lt;key app="EN" db-id="2f0r20rrlvzdameawdwx2trgrrwtvd0p00d2" timestamp="1596563104"&gt;89&lt;/key&gt;&lt;/foreign-keys&gt;&lt;ref-type name="Journal Article"&gt;17&lt;/ref-type&gt;&lt;contributors&gt;&lt;authors&gt;&lt;author&gt;Mittal, Sunil&lt;/author&gt;&lt;author&gt;Kaur, Hardeep&lt;/author&gt;&lt;author&gt;Gautam, Nandini&lt;/author&gt;&lt;author&gt;Mantha, Anil K&lt;/author&gt;&lt;/authors&gt;&lt;/contributors&gt;&lt;titles&gt;&lt;title&gt;Biosensors for breast cancer diagnosis: A review of bioreceptors, biotransducers and signal amplification strategies&lt;/title&gt;&lt;secondary-title&gt;Biosensors and Bioelectronics&lt;/secondary-title&gt;&lt;/titles&gt;&lt;periodical&gt;&lt;full-title&gt;Biosensors and Bioelectronics&lt;/full-title&gt;&lt;/periodical&gt;&lt;pages&gt;217-231&lt;/pages&gt;&lt;volume&gt;88&lt;/volume&gt;&lt;dates&gt;&lt;year&gt;2017&lt;/year&gt;&lt;/dates&gt;&lt;isbn&gt;0956-5663&lt;/isbn&gt;&lt;urls&gt;&lt;/urls&gt;&lt;/record&gt;&lt;/Cite&gt;&lt;/EndNote&gt;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[86]</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vAlign w:val="center"/>
          </w:tcPr>
          <w:p w:rsidR="00B51EF1" w:rsidRPr="001D6B0B" w:rsidRDefault="00B51EF1" w:rsidP="0021612C">
            <w:pPr>
              <w:spacing w:after="0" w:line="240" w:lineRule="auto"/>
              <w:rPr>
                <w:rFonts w:ascii="Times New Roman" w:hAnsi="Times New Roman"/>
                <w:bCs/>
                <w:sz w:val="20"/>
                <w:szCs w:val="20"/>
              </w:rPr>
            </w:pPr>
            <w:r w:rsidRPr="001D6B0B">
              <w:rPr>
                <w:rFonts w:ascii="Times New Roman" w:hAnsi="Times New Roman"/>
                <w:bCs/>
                <w:sz w:val="20"/>
                <w:szCs w:val="20"/>
              </w:rPr>
              <w:t>Human Cripto -1</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color w:val="000000"/>
                <w:sz w:val="20"/>
                <w:szCs w:val="20"/>
                <w:shd w:val="clear" w:color="auto" w:fill="FFFFFF"/>
              </w:rPr>
              <w:t xml:space="preserve">0.32 ± 0.19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Plasma</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&lt;EndNote&gt;&lt;Cite&gt;&lt;Author&gt;Bianco&lt;/Author&gt;&lt;Year&gt;2006&lt;/Year&gt;&lt;RecNum&gt;93&lt;/RecNum&gt;&lt;DisplayText&gt;[90]&lt;/DisplayText&gt;&lt;record&gt;&lt;rec-number&gt;93&lt;/rec-number&gt;&lt;foreign-keys&gt;&lt;key app="EN" db-id="2f0r20rrlvzdameawdwx2trgrrwtvd0p00d2" timestamp="1596563105"&gt;93&lt;/key&gt;&lt;/foreign-keys&gt;&lt;ref-type name="Journal Article"&gt;17&lt;/ref-type&gt;&lt;contributors&gt;&lt;authors&gt;&lt;author&gt;Bianco, Caterina&lt;/author&gt;&lt;author&gt;Strizzi, Luigi&lt;/author&gt;&lt;author&gt;Mancino, Mario&lt;/author&gt;&lt;author&gt;Rehman, Aasia&lt;/author&gt;&lt;author&gt;Hamada, Shin&lt;/author&gt;&lt;author&gt;Watanabe, Kazuhide&lt;/author&gt;&lt;author&gt;De Luca, Antonella&lt;/author&gt;&lt;author&gt;Jones, Brenda&lt;/author&gt;&lt;author&gt;Balogh, Gabriela&lt;/author&gt;&lt;author&gt;Russo, Jose&lt;/author&gt;&lt;/authors&gt;&lt;/contributors&gt;&lt;titles&gt;&lt;title&gt;Identification of cripto-1 as a novel serologic marker for breast and colon cancer&lt;/title&gt;&lt;secondary-title&gt;Clinical Cancer Research&lt;/secondary-title&gt;&lt;/titles&gt;&lt;periodical&gt;&lt;full-title&gt;Clinical Cancer Research&lt;/full-title&gt;&lt;/periodical&gt;&lt;pages&gt;5158-5164&lt;/pages&gt;&lt;volume&gt;12&lt;/volume&gt;&lt;number&gt;17&lt;/number&gt;&lt;dates&gt;&lt;year&gt;2006&lt;/year&gt;&lt;/dates&gt;&lt;isbn&gt;1078-0432&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[90]</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vAlign w:val="center"/>
          </w:tcPr>
          <w:p w:rsidR="00B51EF1" w:rsidRPr="001D6B0B" w:rsidRDefault="00B51EF1" w:rsidP="0021612C">
            <w:pPr>
              <w:spacing w:after="0" w:line="240" w:lineRule="auto"/>
              <w:rPr>
                <w:rFonts w:ascii="Times New Roman" w:hAnsi="Times New Roman"/>
                <w:bCs/>
                <w:sz w:val="20"/>
                <w:szCs w:val="20"/>
              </w:rPr>
            </w:pPr>
            <w:r w:rsidRPr="001D6B0B">
              <w:rPr>
                <w:rFonts w:ascii="Times New Roman" w:eastAsia="Calibri" w:hAnsi="Times New Roman"/>
                <w:sz w:val="20"/>
                <w:szCs w:val="20"/>
              </w:rPr>
              <w:t>CA 27.29</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38 to 40 U</w:t>
            </w:r>
            <w:r w:rsidR="00DD1A23">
              <w:rPr>
                <w:rFonts w:ascii="Times New Roman" w:eastAsia="Calibri" w:hAnsi="Times New Roman"/>
                <w:sz w:val="20"/>
                <w:szCs w:val="20"/>
              </w:rPr>
              <w:t xml:space="preserve"> </w:t>
            </w:r>
            <w:r w:rsidRPr="001D6B0B">
              <w:rPr>
                <w:rFonts w:ascii="Times New Roman" w:eastAsia="Calibri" w:hAnsi="Times New Roman"/>
                <w:sz w:val="20"/>
                <w:szCs w:val="20"/>
              </w:rPr>
              <w:t>m</w:t>
            </w:r>
            <w:r w:rsidR="009D4CFC">
              <w:rPr>
                <w:rFonts w:ascii="Times New Roman" w:eastAsia="Calibri" w:hAnsi="Times New Roman"/>
                <w:sz w:val="20"/>
                <w:szCs w:val="20"/>
              </w:rPr>
              <w:t>L</w:t>
            </w:r>
            <w:r w:rsidR="00DD1A23" w:rsidRPr="0021612C">
              <w:rPr>
                <w:rFonts w:ascii="Times New Roman" w:eastAsia="Calibri" w:hAnsi="Times New Roman"/>
                <w:sz w:val="20"/>
                <w:szCs w:val="20"/>
                <w:vertAlign w:val="superscript"/>
              </w:rPr>
              <w:t>-1</w:t>
            </w:r>
            <w:r w:rsidRPr="001D6B0B">
              <w:rPr>
                <w:rFonts w:ascii="Times New Roman" w:eastAsia="Calibri" w:hAnsi="Times New Roman"/>
                <w:sz w:val="20"/>
                <w:szCs w:val="20"/>
              </w:rPr>
              <w:t xml:space="preserve"> </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&lt;EndNote&gt;&lt;Cite&gt;&lt;Author&gt;Mittal&lt;/Author&gt;&lt;Year&gt;2017&lt;/Year&gt;&lt;RecNum&gt;89&lt;/RecNum&gt;&lt;DisplayText&gt;[86]&lt;/DisplayText&gt;&lt;record&gt;&lt;rec-number&gt;89&lt;/rec-number&gt;&lt;foreign-keys&gt;&lt;key app="EN" db-id="2f0r20rrlvzdameawdwx2trgrrwtvd0p00d2" timestamp="1596563104"&gt;89&lt;/key&gt;&lt;/foreign-keys&gt;&lt;ref-type name="Journal Article"&gt;17&lt;/ref-type&gt;&lt;contributors&gt;&lt;authors&gt;&lt;author&gt;Mittal, Sunil&lt;/author&gt;&lt;author&gt;Kaur, Hardeep&lt;/author&gt;&lt;author&gt;Gautam, Nandini&lt;/author&gt;&lt;author&gt;Mantha, Anil K&lt;/author&gt;&lt;/authors&gt;&lt;/contributors&gt;&lt;titles&gt;&lt;title&gt;Biosensors for breast cancer diagnosis: A review of bioreceptors, biotransducers and signal amplification strategies&lt;/title&gt;&lt;secondary-title&gt;Biosensors and Bioelectronics&lt;/secondary-title&gt;&lt;/titles&gt;&lt;periodical&gt;&lt;full-title&gt;Biosensors and Bioelectronics&lt;/full-title&gt;&lt;/periodical&gt;&lt;pages&gt;217-231&lt;/pages&gt;&lt;volume&gt;88&lt;/volume&gt;&lt;dates&gt;&lt;year&gt;2017&lt;/year&gt;&lt;/dates&gt;&lt;isbn&gt;0956-5663&lt;/isbn&gt;&lt;urls&gt;&lt;/urls&gt;&lt;/record&gt;&lt;/Cite&gt;&lt;/EndNote&gt;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[86]</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Mucin 1</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0.7-39.8 kU</w:t>
            </w:r>
            <w:r w:rsidR="00DD1A23">
              <w:rPr>
                <w:rFonts w:ascii="Times New Roman" w:hAnsi="Times New Roman"/>
                <w:sz w:val="20"/>
                <w:szCs w:val="20"/>
              </w:rPr>
              <w:t xml:space="preserve"> </w:t>
            </w:r>
            <w:r w:rsidRPr="001D6B0B">
              <w:rPr>
                <w:rFonts w:ascii="Times New Roman" w:hAnsi="Times New Roman"/>
                <w:sz w:val="20"/>
                <w:szCs w:val="20"/>
              </w:rPr>
              <w:t>L</w:t>
            </w:r>
            <w:r w:rsidR="00DD1A23" w:rsidRPr="0021612C">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&lt;EndNote&gt;&lt;Cite&gt;&lt;Author&gt;Mittal&lt;/Author&gt;&lt;Year&gt;2017&lt;/Year&gt;&lt;RecNum&gt;89&lt;/RecNum&gt;&lt;DisplayText&gt;[86]&lt;/DisplayText&gt;&lt;record&gt;&lt;rec-number&gt;89&lt;/rec-number&gt;&lt;foreign-keys&gt;&lt;key app="EN" db-id="2f0r20rrlvzdameawdwx2trgrrwtvd0p00d2" timestamp="1596563104"&gt;89&lt;/key&gt;&lt;/foreign-keys&gt;&lt;ref-type name="Journal Article"&gt;17&lt;/ref-type&gt;&lt;contributors&gt;&lt;authors&gt;&lt;author&gt;Mittal, Sunil&lt;/author&gt;&lt;author&gt;Kaur, Hardeep&lt;/author&gt;&lt;author&gt;Gautam, Nandini&lt;/author&gt;&lt;author&gt;Mantha, Anil K&lt;/author&gt;&lt;/authors&gt;&lt;/contributors&gt;&lt;titles&gt;&lt;title&gt;Biosensors for breast cancer diagnosis: A review of bioreceptors, biotransducers and signal amplification strategies&lt;/title&gt;&lt;secondary-title&gt;Biosensors and Bioelectronics&lt;/secondary-title&gt;&lt;/titles&gt;&lt;periodical&gt;&lt;full-title&gt;Biosensors and Bioelectronics&lt;/full-title&gt;&lt;/periodical&gt;&lt;pages&gt;217-231&lt;/pages&gt;&lt;volume&gt;88&lt;/volume&gt;&lt;dates&gt;&lt;year&gt;2017&lt;/year&gt;&lt;/dates&gt;&lt;isbn&gt;0956-5663&lt;/isbn&gt;&lt;urls&gt;&lt;/urls&gt;&lt;/record&gt;&lt;/Cite&gt;&lt;/EndNote&gt;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[86]</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Thioredoxcin </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27.6-32.6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&lt;EndNote&gt;&lt;Cite&gt;&lt;Author&gt;Park&lt;/Author&gt;&lt;Year&gt;2014&lt;/Year&gt;&lt;RecNum&gt;94&lt;/RecNum&gt;&lt;DisplayText&gt;[91]&lt;/DisplayText&gt;&lt;record&gt;&lt;rec-number&gt;94&lt;/rec-number&gt;&lt;foreign-keys&gt;&lt;key app="EN" db-id="2f0r20rrlvzdameawdwx2trgrrwtvd0p00d2" timestamp="1596563105"&gt;94&lt;/key&gt;&lt;/foreign-keys&gt;&lt;ref-type name="Journal Article"&gt;17&lt;/ref-type&gt;&lt;contributors&gt;&lt;authors&gt;&lt;author&gt;Park, Byung-Joon&lt;/author&gt;&lt;author&gt;Cha, Mee-Kyung&lt;/author&gt;&lt;author&gt;Kim, Il-Han&lt;/author&gt;&lt;/authors&gt;&lt;/contributors&gt;&lt;titles&gt;&lt;title&gt;Thioredoxin 1 as a serum marker for breast cancer and its use in combination with CEA or CA15-3 for improving the sensitivity of breast cancer diagnoses&lt;/title&gt;&lt;secondary-title&gt;BMC research notes&lt;/secondary-title&gt;&lt;/titles&gt;&lt;periodical&gt;&lt;full-title&gt;BMC research notes&lt;/full-title&gt;&lt;/periodical&gt;&lt;pages&gt;7&lt;/pages&gt;&lt;volume&gt;7&lt;/volume&gt;&lt;number&gt;1&lt;/number&gt;&lt;dates&gt;&lt;year&gt;2014&lt;/year&gt;&lt;/dates&gt;&lt;isbn&gt;1756-0500&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[91]</w:t>
            </w:r>
            <w:r w:rsidRPr="001D6B0B">
              <w:rPr>
                <w:rFonts w:ascii="Times New Roman" w:hAnsi="Times New Roman"/>
                <w:sz w:val="20"/>
                <w:szCs w:val="20"/>
              </w:rPr>
              <w:fldChar w:fldCharType="end"/>
            </w:r>
            <w:r w:rsidR="00B51EF1" w:rsidRPr="001D6B0B">
              <w:rPr>
                <w:rFonts w:ascii="Times New Roman" w:hAnsi="Times New Roman"/>
                <w:sz w:val="20"/>
                <w:szCs w:val="20"/>
              </w:rPr>
              <w:t>.</w:t>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Ki67</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3% of cells</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Tissue</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&lt;EndNote&gt;&lt;Cite&gt;&lt;Author&gt;De Azambuja&lt;/Author&gt;&lt;Year&gt;2007&lt;/Year&gt;&lt;RecNum&gt;95&lt;/RecNum&gt;&lt;DisplayText&gt;[92]&lt;/DisplayText&gt;&lt;record&gt;&lt;rec-number&gt;95&lt;/rec-number&gt;&lt;foreign-keys&gt;&lt;key app="EN" db-id="2f0r20rrlvzdameawdwx2trgrrwtvd0p00d2" timestamp="1596563105"&gt;95&lt;/key&gt;&lt;/foreign-keys&gt;&lt;ref-type name="Journal Article"&gt;17&lt;/ref-type&gt;&lt;contributors&gt;&lt;authors&gt;&lt;author&gt;De Azambuja, E&lt;/author&gt;&lt;author&gt;Cardoso, Fatima&lt;/author&gt;&lt;author&gt;de Castro, Gilberto&lt;/author&gt;&lt;author&gt;Colozza, Mariantonietta&lt;/author&gt;&lt;author&gt;Mano, Max S&lt;/author&gt;&lt;author&gt;Durbecq, Virginie&lt;/author&gt;&lt;author&gt;Sotiriou, Christos&lt;/author&gt;&lt;author&gt;Larsimont, Denis&lt;/author&gt;&lt;author&gt;Piccart-Gebhart, MJ&lt;/author&gt;&lt;author&gt;Paesmans, Marianne&lt;/author&gt;&lt;/authors&gt;&lt;/contributors&gt;&lt;titles&gt;&lt;title&gt;Ki-67 as prognostic marker in early breast cancer: a meta-analysis of published studies involving 12 155 patients&lt;/title&gt;&lt;secondary-title&gt;British journal of cancer&lt;/secondary-title&gt;&lt;/titles&gt;&lt;periodical&gt;&lt;full-title&gt;British journal of cancer&lt;/full-title&gt;&lt;/periodical&gt;&lt;pages&gt;1504-1513&lt;/pages&gt;&lt;volume&gt;96&lt;/volume&gt;&lt;number&gt;10&lt;/number&gt;&lt;dates&gt;&lt;year&gt;2007&lt;/year&gt;&lt;/dates&gt;&lt;isbn&gt;1532-1827&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[92]</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bCs/>
                <w:sz w:val="20"/>
                <w:szCs w:val="20"/>
              </w:rPr>
              <w:t>uPA  (Urokinase  plasminogen activator)​</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bCs/>
                <w:sz w:val="20"/>
                <w:szCs w:val="20"/>
              </w:rPr>
              <w:t>198-511 </w:t>
            </w:r>
            <w:r w:rsidRPr="001D6B0B">
              <w:rPr>
                <w:rFonts w:ascii="Times New Roman" w:hAnsi="Times New Roman"/>
                <w:sz w:val="20"/>
                <w:szCs w:val="20"/>
              </w:rPr>
              <w:t xml:space="preserve"> μ</w:t>
            </w:r>
            <w:r w:rsidRPr="001D6B0B">
              <w:rPr>
                <w:rFonts w:ascii="Times New Roman" w:hAnsi="Times New Roman"/>
                <w:bCs/>
                <w:sz w:val="20"/>
                <w:szCs w:val="20"/>
              </w:rPr>
              <w:t> </w:t>
            </w:r>
            <w:r w:rsidR="009D4CFC">
              <w:rPr>
                <w:rFonts w:ascii="Times New Roman" w:hAnsi="Times New Roman"/>
                <w:bCs/>
                <w:sz w:val="20"/>
                <w:szCs w:val="20"/>
              </w:rPr>
              <w:t>L</w:t>
            </w:r>
            <w:r w:rsidRPr="001D6B0B">
              <w:rPr>
                <w:rFonts w:ascii="Times New Roman" w:hAnsi="Times New Roman"/>
                <w:bCs/>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Blood </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&lt;EndNote&gt;&lt;Cite&gt;&lt;Author&gt;BEGUM&lt;/Author&gt;&lt;Year&gt;2004&lt;/Year&gt;&lt;RecNum&gt;96&lt;/RecNum&gt;&lt;DisplayText&gt;[93]&lt;/DisplayText&gt;&lt;record&gt;&lt;rec-number&gt;96&lt;/rec-number&gt;&lt;foreign-keys&gt;&lt;key app="EN" db-id="2f0r20rrlvzdameawdwx2trgrrwtvd0p00d2" timestamp="1596563105"&gt;96&lt;/key&gt;&lt;/foreign-keys&gt;&lt;ref-type name="Journal Article"&gt;17&lt;/ref-type&gt;&lt;contributors&gt;&lt;authors&gt;&lt;author&gt;BEGUM, FARAH DIBA&lt;/author&gt;&lt;author&gt;HØGDALL, CLAUS K&lt;/author&gt;&lt;author&gt;KJAER, SUSANNE K&lt;/author&gt;&lt;author&gt;CHRISTENSEN, LISE&lt;/author&gt;&lt;author&gt;Blaakær, Jan&lt;/author&gt;&lt;author&gt;BOCK, JOHANNES E&lt;/author&gt;&lt;author&gt;GLUD, EVA&lt;/author&gt;&lt;author&gt;HØYER-HANSEN, GUNILLA&lt;/author&gt;&lt;author&gt;RING-LARSEN, HELMER&lt;/author&gt;&lt;author&gt;HØGDALL, ESTRID VS&lt;/author&gt;&lt;/authors&gt;&lt;/contributors&gt;&lt;titles&gt;&lt;title&gt;The prognostic value of plasma soluble urokinase plasminogen activator receptor (suPAR) levels in stage III ovarian cancer patients&lt;/title&gt;&lt;secondary-title&gt;Anticancer research&lt;/secondary-title&gt;&lt;/titles&gt;&lt;periodical&gt;&lt;full-title&gt;Anticancer research&lt;/full-title&gt;&lt;/periodical&gt;&lt;pages&gt;1981-1985&lt;/pages&gt;&lt;volume&gt;24&lt;/volume&gt;&lt;number&gt;3B&lt;/number&gt;&lt;dates&gt;&lt;year&gt;2004&lt;/year&gt;&lt;/dates&gt;&lt;isbn&gt;0250-7005&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[93]</w:t>
            </w:r>
            <w:r w:rsidRPr="001D6B0B">
              <w:rPr>
                <w:rFonts w:ascii="Times New Roman" w:hAnsi="Times New Roman"/>
                <w:sz w:val="20"/>
                <w:szCs w:val="20"/>
              </w:rPr>
              <w:fldChar w:fldCharType="end"/>
            </w:r>
          </w:p>
        </w:tc>
      </w:tr>
      <w:tr w:rsidR="00B51EF1" w:rsidRPr="00813392" w:rsidTr="00324BE9">
        <w:trPr>
          <w:trHeight w:val="95"/>
        </w:trPr>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ITIH4 </w:t>
            </w:r>
            <w:r w:rsidRPr="001D6B0B">
              <w:rPr>
                <w:rFonts w:ascii="Times New Roman" w:hAnsi="Times New Roman"/>
                <w:sz w:val="20"/>
                <w:szCs w:val="20"/>
                <w:vertAlign w:val="subscript"/>
              </w:rPr>
              <w:t>666-687</w:t>
            </w:r>
            <w:r w:rsidRPr="001D6B0B">
              <w:rPr>
                <w:rFonts w:ascii="Times New Roman" w:hAnsi="Times New Roman"/>
                <w:sz w:val="20"/>
                <w:szCs w:val="20"/>
              </w:rPr>
              <w:t xml:space="preserve"> (interalpha  trypsin inhibitor heavy chain 4)</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0.40-0.50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&lt;EndNote&gt;&lt;Cite&gt;&lt;Author&gt;Himmelfarb&lt;/Author&gt;&lt;Year&gt;2004&lt;/Year&gt;&lt;RecNum&gt;97&lt;/RecNum&gt;&lt;DisplayText&gt;[94]&lt;/DisplayText&gt;&lt;record&gt;&lt;rec-number&gt;97&lt;/rec-number&gt;&lt;foreign-keys&gt;&lt;key app="EN" db-id="2f0r20rrlvzdameawdwx2trgrrwtvd0p00d2" timestamp="1596563106"&gt;97&lt;/key&gt;&lt;/foreign-keys&gt;&lt;ref-type name="Journal Article"&gt;17&lt;/ref-type&gt;&lt;contributors&gt;&lt;authors&gt;&lt;author&gt;Himmelfarb, Marina&lt;/author&gt;&lt;author&gt;Klopocki, Eva&lt;/author&gt;&lt;author&gt;Grube, Susanne&lt;/author&gt;&lt;author&gt;Staub, Eike&lt;/author&gt;&lt;author&gt;Klaman, Irina&lt;/author&gt;&lt;author&gt;Hinzmann, Bernd&lt;/author&gt;&lt;author&gt;Kristiansen, Glen&lt;/author&gt;&lt;author&gt;Rosenthal, André&lt;/author&gt;&lt;author&gt;Dürst, Matthias&lt;/author&gt;&lt;author&gt;Dahl, Edgar&lt;/author&gt;&lt;/authors&gt;&lt;/contributors&gt;&lt;titles&gt;&lt;title&gt;ITIH5, a novel member of the inter-α-trypsin inhibitor heavy chain family is downregulated in breast cancer&lt;/title&gt;&lt;secondary-title&gt;Cancer letters&lt;/secondary-title&gt;&lt;/titles&gt;&lt;periodical&gt;&lt;full-title&gt;Cancer letters&lt;/full-title&gt;&lt;/periodical&gt;&lt;pages&gt;69-77&lt;/pages&gt;&lt;volume&gt;204&lt;/volume&gt;&lt;number&gt;1&lt;/number&gt;&lt;dates&gt;&lt;year&gt;2004&lt;/year&gt;&lt;/dates&gt;&lt;isbn&gt;0304-3835&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[94]</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MAM-6 </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3- 5 units</w:t>
            </w:r>
            <w:r w:rsidR="00DD1A23">
              <w:rPr>
                <w:rFonts w:ascii="Times New Roman" w:hAnsi="Times New Roman"/>
                <w:sz w:val="20"/>
                <w:szCs w:val="20"/>
              </w:rPr>
              <w:t xml:space="preserve"> </w:t>
            </w:r>
            <w:r w:rsidRPr="001D6B0B">
              <w:rPr>
                <w:rFonts w:ascii="Times New Roman" w:hAnsi="Times New Roman"/>
                <w:sz w:val="20"/>
                <w:szCs w:val="20"/>
              </w:rPr>
              <w:t>mL</w:t>
            </w:r>
            <w:r w:rsidR="00DD1A23" w:rsidRPr="0021612C">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&lt;EndNote&gt;&lt;Cite&gt;&lt;Author&gt;Hilkens&lt;/Author&gt;&lt;Year&gt;1986&lt;/Year&gt;&lt;RecNum&gt;98&lt;/RecNum&gt;&lt;DisplayText&gt;[95]&lt;/DisplayText&gt;&lt;record&gt;&lt;rec-number&gt;98&lt;/rec-number&gt;&lt;foreign-keys&gt;&lt;key app="EN" db-id="2f0r20rrlvzdameawdwx2trgrrwtvd0p00d2" timestamp="1596563106"&gt;98&lt;/key&gt;&lt;/foreign-keys&gt;&lt;ref-type name="Journal Article"&gt;17&lt;/ref-type&gt;&lt;contributors&gt;&lt;authors&gt;&lt;author&gt;Hilkens, JVJMP&lt;/author&gt;&lt;author&gt;Kroezen, V&lt;/author&gt;&lt;author&gt;Bonfrer, JMG&lt;/author&gt;&lt;author&gt;De Jong-Bakker, M&lt;/author&gt;&lt;author&gt;Bruning, PF&lt;/author&gt;&lt;/authors&gt;&lt;/contributors&gt;&lt;titles&gt;&lt;title&gt;MAM-6 antigen, a new serum marker for breast cancer monitoring&lt;/title&gt;&lt;secondary-title&gt;Cancer research&lt;/secondary-title&gt;&lt;/titles&gt;&lt;periodical&gt;&lt;full-title&gt;Cancer research&lt;/full-title&gt;&lt;/periodical&gt;&lt;pages&gt;2582-2587&lt;/pages&gt;&lt;volume&gt;46&lt;/volume&gt;&lt;number&gt;5&lt;/number&gt;&lt;dates&gt;&lt;year&gt;1986&lt;/year&gt;&lt;/dates&gt;&lt;isbn&gt;0008-5472&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[95]</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Osteopontin</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 xml:space="preserve">439 ± 30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Serum </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&lt;EndNote&gt;&lt;Cite&gt;&lt;Author&gt;Rodrigues&lt;/Author&gt;&lt;Year&gt;2007&lt;/Year&gt;&lt;RecNum&gt;99&lt;/RecNum&gt;&lt;DisplayText&gt;[96]&lt;/DisplayText&gt;&lt;record&gt;&lt;rec-number&gt;99&lt;/rec-number&gt;&lt;foreign-keys&gt;&lt;key app="EN" db-id="2f0r20rrlvzdameawdwx2trgrrwtvd0p00d2" timestamp="1596563106"&gt;99&lt;/key&gt;&lt;/foreign-keys&gt;&lt;ref-type name="Journal Article"&gt;17&lt;/ref-type&gt;&lt;contributors&gt;&lt;authors&gt;&lt;author&gt;Rodrigues, Lígia R&lt;/author&gt;&lt;author&gt;Teixeira, José A&lt;/author&gt;&lt;author&gt;Schmitt, Fernando L&lt;/author&gt;&lt;author&gt;Paulsson, Marie&lt;/author&gt;&lt;author&gt;Lindmark-Mänsson, Helena&lt;/author&gt;&lt;/authors&gt;&lt;/contributors&gt;&lt;titles&gt;&lt;title&gt;The role of osteopontin in tumor progression and metastasis in breast cancer&lt;/title&gt;&lt;secondary-title&gt;Cancer Epidemiology and Prevention Biomarkers&lt;/secondary-title&gt;&lt;/titles&gt;&lt;periodical&gt;&lt;full-title&gt;Cancer Epidemiology and Prevention Biomarkers&lt;/full-title&gt;&lt;/periodical&gt;&lt;pages&gt;1087-1097&lt;/pages&gt;&lt;volume&gt;16&lt;/volume&gt;&lt;number&gt;6&lt;/number&gt;&lt;dates&gt;&lt;year&gt;2007&lt;/year&gt;&lt;/dates&gt;&lt;isbn&gt;1055-9965&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[96]</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E-selectin</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 xml:space="preserve">68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&lt;EndNote&gt;&lt;Cite&gt;&lt;Author&gt;Matsuura&lt;/Author&gt;&lt;Year&gt;1997&lt;/Year&gt;&lt;RecNum&gt;100&lt;/RecNum&gt;&lt;DisplayText&gt;[97]&lt;/DisplayText&gt;&lt;record&gt;&lt;rec-number&gt;100&lt;/rec-number&gt;&lt;foreign-keys&gt;&lt;key app="EN" db-id="2f0r20rrlvzdameawdwx2trgrrwtvd0p00d2" timestamp="1596563106"&gt;100&lt;/key&gt;&lt;/foreign-keys&gt;&lt;ref-type name="Journal Article"&gt;17&lt;/ref-type&gt;&lt;contributors&gt;&lt;authors&gt;&lt;author&gt;Matsuura, N&lt;/author&gt;&lt;author&gt;Narita, T&lt;/author&gt;&lt;author&gt;Mitsuoka, C&lt;/author&gt;&lt;author&gt;Kimura, N&lt;/author&gt;&lt;author&gt;Kannagi, R&lt;/author&gt;&lt;author&gt;Imai, T&lt;/author&gt;&lt;author&gt;Funahashi, H&lt;/author&gt;&lt;author&gt;Takagi, H&lt;/author&gt;&lt;/authors&gt;&lt;/contributors&gt;&lt;titles&gt;&lt;title&gt;Increased concentration of soluble E-selectin in the sera of breast cancer patients&lt;/title&gt;&lt;secondary-title&gt;Anticancer research&lt;/secondary-title&gt;&lt;/titles&gt;&lt;periodical&gt;&lt;full-title&gt;Anticancer research&lt;/full-title&gt;&lt;/periodical&gt;&lt;pages&gt;1367&lt;/pages&gt;&lt;volume&gt;17&lt;/volume&gt;&lt;number&gt;2B&lt;/number&gt;&lt;dates&gt;&lt;year&gt;1997&lt;/year&gt;&lt;/dates&gt;&lt;isbn&gt;0250-7005&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[97]</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VEGFR1</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41.0±8.7 pg</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&lt;EndNote&gt;&lt;Cite&gt;&lt;Author&gt;Ghosh&lt;/Author&gt;&lt;Year&gt;2008&lt;/Year&gt;&lt;RecNum&gt;101&lt;/RecNum&gt;&lt;DisplayText&gt;[98]&lt;/DisplayText&gt;&lt;record&gt;&lt;rec-number&gt;101&lt;/rec-number&gt;&lt;foreign-keys&gt;&lt;key app="EN" db-id="2f0r20rrlvzdameawdwx2trgrrwtvd0p00d2" timestamp="1596563106"&gt;101&lt;/key&gt;&lt;/foreign-keys&gt;&lt;ref-type name="Journal Article"&gt;17&lt;/ref-type&gt;&lt;contributors&gt;&lt;authors&gt;&lt;author&gt;Ghosh, Sriparna&lt;/author&gt;&lt;author&gt;Sullivan, Catherine AW&lt;/author&gt;&lt;author&gt;Zerkowski, Maciej P&lt;/author&gt;&lt;author&gt;Molinaro, Annette M&lt;/author&gt;&lt;author&gt;Rimm, David L&lt;/author&gt;&lt;author&gt;Camp, Robert L&lt;/author&gt;&lt;author&gt;Chung, Gina G&lt;/author&gt;&lt;/authors&gt;&lt;/contributors&gt;&lt;titles&gt;&lt;title&gt;High levels of vascular endothelial growth factor and its receptors (VEGFR-1, VEGFR-2, neuropilin-1) are associated with worse outcome in breast cancer&lt;/title&gt;&lt;secondary-title&gt;Human pathology&lt;/secondary-title&gt;&lt;/titles&gt;&lt;periodical&gt;&lt;full-title&gt;Human pathology&lt;/full-title&gt;&lt;/periodical&gt;&lt;pages&gt;1835-1843&lt;/pages&gt;&lt;volume&gt;39&lt;/volume&gt;&lt;number&gt;12&lt;/number&gt;&lt;dates&gt;&lt;year&gt;2008&lt;/year&gt;&lt;/dates&gt;&lt;isbn&gt;0046-8177&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[98]</w:t>
            </w:r>
            <w:r w:rsidRPr="001D6B0B">
              <w:rPr>
                <w:rFonts w:ascii="Times New Roman"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P65 oncofetal protein</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 xml:space="preserve">37.4 ± 29.5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&lt;EndNote&gt;&lt;Cite&gt;&lt;Author&gt;Niewiadomska&lt;/Author&gt;&lt;Year&gt;1998&lt;/Year&gt;&lt;RecNum&gt;102&lt;/RecNum&gt;&lt;DisplayText&gt;[99]&lt;/DisplayText&gt;&lt;record&gt;&lt;rec-number&gt;102&lt;/rec-number&gt;&lt;foreign-keys&gt;&lt;key app="EN" db-id="2f0r20rrlvzdameawdwx2trgrrwtvd0p00d2" timestamp="1596563107"&gt;102&lt;/key&gt;&lt;/foreign-keys&gt;&lt;ref-type name="Journal Article"&gt;17&lt;/ref-type&gt;&lt;contributors&gt;&lt;authors&gt;&lt;author&gt;Niewiadomska, H&lt;/author&gt;&lt;author&gt;Mirowski, M&lt;/author&gt;&lt;author&gt;Stempien, M&lt;/author&gt;&lt;author&gt;Olborski, B&lt;/author&gt;&lt;author&gt;Blonski, JZ&lt;/author&gt;&lt;author&gt;Hanausek, M&lt;/author&gt;&lt;author&gt;Wierzbicki, R&lt;/author&gt;&lt;/authors&gt;&lt;/contributors&gt;&lt;titles&gt;&lt;title&gt;A 65 kDa oncofetal protein (p65), proliferating cell nuclear antigen (PCNA) and Ki67 expression in breast cancer patients&lt;/title&gt;&lt;secondary-title&gt;Neoplasma&lt;/secondary-title&gt;&lt;/titles&gt;&lt;periodical&gt;&lt;full-title&gt;Neoplasma&lt;/full-title&gt;&lt;/periodical&gt;&lt;pages&gt;216-222&lt;/pages&gt;&lt;volume&gt;45&lt;/volume&gt;&lt;number&gt;4&lt;/number&gt;&lt;dates&gt;&lt;year&gt;1998&lt;/year&gt;&lt;/dates&gt;&lt;isbn&gt;0028-2685&lt;/isbn&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[99]</w:t>
            </w:r>
            <w:r w:rsidRPr="001D6B0B">
              <w:rPr>
                <w:rFonts w:ascii="Times New Roman" w:hAnsi="Times New Roman"/>
                <w:sz w:val="20"/>
                <w:szCs w:val="20"/>
              </w:rPr>
              <w:fldChar w:fldCharType="end"/>
            </w:r>
          </w:p>
        </w:tc>
      </w:tr>
      <w:tr w:rsidR="00B51EF1" w:rsidRPr="00813392" w:rsidTr="00324BE9">
        <w:trPr>
          <w:trHeight w:val="257"/>
        </w:trPr>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Riboflavin carrier protein</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 xml:space="preserve">0.70 ± 0.19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eastAsia="Calibri" w:hAnsi="Times New Roman"/>
                <w:sz w:val="20"/>
                <w:szCs w:val="20"/>
              </w:rPr>
              <w:fldChar w:fldCharType="begin"/>
            </w:r>
            <w:r w:rsidR="00DD3E18">
              <w:rPr>
                <w:rFonts w:ascii="Times New Roman" w:eastAsia="Calibri" w:hAnsi="Times New Roman"/>
                <w:sz w:val="20"/>
                <w:szCs w:val="20"/>
              </w:rPr>
              <w:instrText xml:space="preserve"> ADDIN EN.CITE &lt;EndNote&gt;&lt;Cite&gt;&lt;Author&gt;Rao&lt;/Author&gt;&lt;Year&gt;1999&lt;/Year&gt;&lt;RecNum&gt;103&lt;/RecNum&gt;&lt;DisplayText&gt;[100]&lt;/DisplayText&gt;&lt;record&gt;&lt;rec-number&gt;103&lt;/rec-number&gt;&lt;foreign-keys&gt;&lt;key app="EN" db-id="2f0r20rrlvzdameawdwx2trgrrwtvd0p00d2" timestamp="1596563107"&gt;103&lt;/key&gt;&lt;/foreign-keys&gt;&lt;ref-type name="Journal Article"&gt;17&lt;/ref-type&gt;&lt;contributors&gt;&lt;authors&gt;&lt;author&gt;Rao, Prakash N&lt;/author&gt;&lt;author&gt;Levine, Edward&lt;/author&gt;&lt;author&gt;Myers, Michael O&lt;/author&gt;&lt;author&gt;Prakash, Veena&lt;/author&gt;&lt;author&gt;Watson, James&lt;/author&gt;&lt;author&gt;Stolier, Alan&lt;/author&gt;&lt;author&gt;Kopicko, Jeffrey J&lt;/author&gt;&lt;author&gt;Kissinger, Patricia&lt;/author&gt;&lt;author&gt;Raj, Shailaja G&lt;/author&gt;&lt;author&gt;Raj, Madhwa HG&lt;/author&gt;&lt;/authors&gt;&lt;/contributors&gt;&lt;titles&gt;&lt;title&gt;Elevation of serum riboflavin carrier protein in breast cancer&lt;/title&gt;&lt;secondary-title&gt;Cancer Epidemiology and Prevention Biomarkers&lt;/secondary-title&gt;&lt;/titles&gt;&lt;periodical&gt;&lt;full-title&gt;Cancer Epidemiology and Prevention Biomarkers&lt;/full-title&gt;&lt;/periodical&gt;&lt;pages&gt;985-990&lt;/pages&gt;&lt;volume&gt;8&lt;/volume&gt;&lt;number&gt;11&lt;/number&gt;&lt;dates&gt;&lt;year&gt;1999&lt;/year&gt;&lt;/dates&gt;&lt;isbn&gt;1055-9965&lt;/isbn&gt;&lt;urls&gt;&lt;/urls&gt;&lt;/record&gt;&lt;/Cite&gt;&lt;/EndNote&gt;</w:instrText>
            </w:r>
            <w:r w:rsidRPr="001D6B0B">
              <w:rPr>
                <w:rFonts w:ascii="Times New Roman" w:eastAsia="Calibri" w:hAnsi="Times New Roman"/>
                <w:sz w:val="20"/>
                <w:szCs w:val="20"/>
              </w:rPr>
              <w:fldChar w:fldCharType="separate"/>
            </w:r>
            <w:r w:rsidR="00DD3E18">
              <w:rPr>
                <w:rFonts w:ascii="Times New Roman" w:eastAsia="Calibri" w:hAnsi="Times New Roman"/>
                <w:noProof/>
                <w:sz w:val="20"/>
                <w:szCs w:val="20"/>
              </w:rPr>
              <w:t>[100]</w:t>
            </w:r>
            <w:r w:rsidRPr="001D6B0B">
              <w:rPr>
                <w:rFonts w:ascii="Times New Roman" w:eastAsia="Calibri" w:hAnsi="Times New Roman"/>
                <w:sz w:val="20"/>
                <w:szCs w:val="20"/>
              </w:rPr>
              <w:fldChar w:fldCharType="end"/>
            </w:r>
          </w:p>
        </w:tc>
      </w:tr>
      <w:tr w:rsidR="00B51EF1" w:rsidRPr="00813392" w:rsidTr="00324BE9">
        <w:tc>
          <w:tcPr>
            <w:tcW w:w="301" w:type="pct"/>
          </w:tcPr>
          <w:p w:rsidR="00B51EF1" w:rsidRPr="001D6B0B"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Mammary serum antigen</w:t>
            </w:r>
          </w:p>
        </w:tc>
        <w:tc>
          <w:tcPr>
            <w:tcW w:w="1302"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&lt; 300 IU</w:t>
            </w:r>
          </w:p>
        </w:tc>
        <w:tc>
          <w:tcPr>
            <w:tcW w:w="900"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Serum</w:t>
            </w:r>
          </w:p>
        </w:tc>
        <w:tc>
          <w:tcPr>
            <w:tcW w:w="710" w:type="pct"/>
          </w:tcPr>
          <w:p w:rsidR="00B51EF1" w:rsidRPr="001D6B0B" w:rsidRDefault="00A371EB" w:rsidP="00DD3E18">
            <w:pPr>
              <w:spacing w:after="0" w:line="240" w:lineRule="auto"/>
              <w:rPr>
                <w:rFonts w:ascii="Times New Roman" w:hAnsi="Times New Roman"/>
                <w:sz w:val="20"/>
                <w:szCs w:val="20"/>
              </w:rPr>
            </w:pPr>
            <w:r w:rsidRPr="001D6B0B">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&lt;EndNote&gt;&lt;Cite&gt;&lt;Author&gt;Sacks&lt;/Author&gt;&lt;Year&gt;1987&lt;/Year&gt;&lt;RecNum&gt;104&lt;/RecNum&gt;&lt;DisplayText&gt;[101]&lt;/DisplayText&gt;&lt;record&gt;&lt;rec-number&gt;104&lt;/rec-number&gt;&lt;foreign-keys&gt;&lt;key app="EN" db-id="2f0r20rrlvzdameawdwx2trgrrwtvd0p00d2" timestamp="1596563107"&gt;104&lt;/key&gt;&lt;/foreign-keys&gt;&lt;ref-type name="Journal Article"&gt;17&lt;/ref-type&gt;&lt;contributors&gt;&lt;authors&gt;&lt;author&gt;Sacks, NP&lt;/author&gt;&lt;author&gt;Stacker, SA&lt;/author&gt;&lt;author&gt;Thompson, CH&lt;/author&gt;&lt;author&gt;Collins, JP&lt;/author&gt;&lt;author&gt;Russell, IS&lt;/author&gt;&lt;author&gt;Sullivan, JA&lt;/author&gt;&lt;author&gt;McKenzie, IF&lt;/author&gt;&lt;/authors&gt;&lt;/contributors&gt;&lt;titles&gt;&lt;title&gt;Comparison of mammary serum antigen (MSA) and CA15-3 levels in the serum of patients with breast cancer&lt;/title&gt;&lt;secondary-title&gt;British journal of cancer&lt;/secondary-title&gt;&lt;/titles&gt;&lt;periodical&gt;&lt;full-title&gt;British journal of cancer&lt;/full-title&gt;&lt;/periodical&gt;&lt;pages&gt;820&lt;/pages&gt;&lt;volume&gt;56&lt;/volume&gt;&lt;number&gt;6&lt;/number&gt;&lt;dates&gt;&lt;year&gt;1987&lt;/year&gt;&lt;/dates&gt;&lt;urls&gt;&lt;/urls&gt;&lt;/record&gt;&lt;/Cite&gt;&lt;/EndNote&gt;</w:instrText>
            </w:r>
            <w:r w:rsidRPr="001D6B0B">
              <w:rPr>
                <w:rFonts w:ascii="Times New Roman" w:hAnsi="Times New Roman"/>
                <w:sz w:val="20"/>
                <w:szCs w:val="20"/>
              </w:rPr>
              <w:fldChar w:fldCharType="separate"/>
            </w:r>
            <w:r w:rsidR="00DD3E18">
              <w:rPr>
                <w:rFonts w:ascii="Times New Roman" w:hAnsi="Times New Roman"/>
                <w:noProof/>
                <w:sz w:val="20"/>
                <w:szCs w:val="20"/>
              </w:rPr>
              <w:t>[101]</w:t>
            </w:r>
            <w:r w:rsidRPr="001D6B0B">
              <w:rPr>
                <w:rFonts w:ascii="Times New Roman" w:hAnsi="Times New Roman"/>
                <w:sz w:val="20"/>
                <w:szCs w:val="20"/>
              </w:rPr>
              <w:fldChar w:fldCharType="end"/>
            </w:r>
          </w:p>
        </w:tc>
      </w:tr>
      <w:tr w:rsidR="00B51EF1" w:rsidRPr="00813392" w:rsidTr="00324BE9">
        <w:tc>
          <w:tcPr>
            <w:tcW w:w="301" w:type="pct"/>
          </w:tcPr>
          <w:p w:rsidR="00B51EF1" w:rsidRPr="00813392"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hAnsi="Times New Roman"/>
                <w:sz w:val="20"/>
                <w:szCs w:val="20"/>
              </w:rPr>
              <w:t>CTC (</w:t>
            </w:r>
            <w:r w:rsidRPr="001D6B0B">
              <w:rPr>
                <w:rFonts w:ascii="Times New Roman" w:eastAsia="Calibri" w:hAnsi="Times New Roman"/>
                <w:sz w:val="20"/>
                <w:szCs w:val="20"/>
              </w:rPr>
              <w:t>Circulating tumor cells</w:t>
            </w:r>
            <w:r w:rsidRPr="001D6B0B">
              <w:rPr>
                <w:rFonts w:ascii="Times New Roman" w:hAnsi="Times New Roman"/>
                <w:sz w:val="20"/>
                <w:szCs w:val="20"/>
              </w:rPr>
              <w:t>)</w:t>
            </w:r>
          </w:p>
        </w:tc>
        <w:tc>
          <w:tcPr>
            <w:tcW w:w="1302" w:type="pct"/>
          </w:tcPr>
          <w:p w:rsidR="00B51EF1" w:rsidRPr="00813392" w:rsidRDefault="00B51EF1" w:rsidP="0021612C">
            <w:pPr>
              <w:spacing w:after="0" w:line="240" w:lineRule="auto"/>
              <w:jc w:val="both"/>
              <w:rPr>
                <w:rFonts w:ascii="Times New Roman" w:hAnsi="Times New Roman"/>
                <w:sz w:val="20"/>
                <w:szCs w:val="20"/>
              </w:rPr>
            </w:pPr>
            <w:r w:rsidRPr="00813392">
              <w:rPr>
                <w:rFonts w:ascii="Times New Roman" w:eastAsia="Calibri" w:hAnsi="Times New Roman"/>
                <w:sz w:val="20"/>
                <w:szCs w:val="20"/>
                <w:lang w:val="en-US"/>
              </w:rPr>
              <w:t>cut-off level of ≥5 cells per 7.5 m</w:t>
            </w:r>
            <w:r w:rsidR="00DD1A23">
              <w:rPr>
                <w:rFonts w:ascii="Times New Roman" w:eastAsia="Calibri" w:hAnsi="Times New Roman"/>
                <w:sz w:val="20"/>
                <w:szCs w:val="20"/>
                <w:lang w:val="en-US"/>
              </w:rPr>
              <w:t>L</w:t>
            </w:r>
          </w:p>
        </w:tc>
        <w:tc>
          <w:tcPr>
            <w:tcW w:w="900"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Blood</w:t>
            </w:r>
          </w:p>
        </w:tc>
        <w:tc>
          <w:tcPr>
            <w:tcW w:w="710" w:type="pct"/>
          </w:tcPr>
          <w:p w:rsidR="00B51EF1" w:rsidRPr="00813392" w:rsidRDefault="00A371EB" w:rsidP="00DD3E18">
            <w:pPr>
              <w:spacing w:after="0" w:line="240" w:lineRule="auto"/>
              <w:rPr>
                <w:rFonts w:ascii="Times New Roman" w:hAnsi="Times New Roman"/>
                <w:sz w:val="20"/>
                <w:szCs w:val="20"/>
              </w:rPr>
            </w:pPr>
            <w:r>
              <w:rPr>
                <w:rFonts w:ascii="Times New Roman" w:hAnsi="Times New Roman"/>
                <w:color w:val="222222"/>
                <w:sz w:val="20"/>
                <w:szCs w:val="20"/>
                <w:shd w:val="clear" w:color="auto" w:fill="FFFFFF"/>
              </w:rPr>
              <w:fldChar w:fldCharType="begin"/>
            </w:r>
            <w:r w:rsidR="00DD3E18">
              <w:rPr>
                <w:rFonts w:ascii="Times New Roman" w:hAnsi="Times New Roman"/>
                <w:color w:val="222222"/>
                <w:sz w:val="20"/>
                <w:szCs w:val="20"/>
                <w:shd w:val="clear" w:color="auto" w:fill="FFFFFF"/>
              </w:rPr>
              <w:instrText xml:space="preserve"> ADDIN EN.CITE &lt;EndNote&gt;&lt;Cite&gt;&lt;Author&gt;Lianidou&lt;/Author&gt;&lt;Year&gt;2011&lt;/Year&gt;&lt;RecNum&gt;105&lt;/RecNum&gt;&lt;DisplayText&gt;[102]&lt;/DisplayText&gt;&lt;record&gt;&lt;rec-number&gt;105&lt;/rec-number&gt;&lt;foreign-keys&gt;&lt;key app="EN" db-id="2f0r20rrlvzdameawdwx2trgrrwtvd0p00d2" timestamp="1596563107"&gt;105&lt;/key&gt;&lt;/foreign-keys&gt;&lt;ref-type name="Journal Article"&gt;17&lt;/ref-type&gt;&lt;contributors&gt;&lt;authors&gt;&lt;author&gt;Lianidou, Evi S&lt;/author&gt;&lt;author&gt;Markou, Athina&lt;/author&gt;&lt;/authors&gt;&lt;/contributors&gt;&lt;titles&gt;&lt;title&gt;Circulating tumor cells in breast cancer: detection systems, molecular characterization, and future challenges&lt;/title&gt;&lt;secondary-title&gt;Clinical chemistry&lt;/secondary-title&gt;&lt;/titles&gt;&lt;periodical&gt;&lt;full-title&gt;Clinical chemistry&lt;/full-title&gt;&lt;/periodical&gt;&lt;pages&gt;1242-1255&lt;/pages&gt;&lt;volume&gt;57&lt;/volume&gt;&lt;number&gt;9&lt;/number&gt;&lt;dates&gt;&lt;year&gt;2011&lt;/year&gt;&lt;/dates&gt;&lt;isbn&gt;0009-9147&lt;/isbn&gt;&lt;urls&gt;&lt;/urls&gt;&lt;/record&gt;&lt;/Cite&gt;&lt;/EndNote&gt;</w:instrText>
            </w:r>
            <w:r>
              <w:rPr>
                <w:rFonts w:ascii="Times New Roman" w:hAnsi="Times New Roman"/>
                <w:color w:val="222222"/>
                <w:sz w:val="20"/>
                <w:szCs w:val="20"/>
                <w:shd w:val="clear" w:color="auto" w:fill="FFFFFF"/>
              </w:rPr>
              <w:fldChar w:fldCharType="separate"/>
            </w:r>
            <w:r w:rsidR="00DD3E18">
              <w:rPr>
                <w:rFonts w:ascii="Times New Roman" w:hAnsi="Times New Roman"/>
                <w:noProof/>
                <w:color w:val="222222"/>
                <w:sz w:val="20"/>
                <w:szCs w:val="20"/>
                <w:shd w:val="clear" w:color="auto" w:fill="FFFFFF"/>
              </w:rPr>
              <w:t>[102]</w:t>
            </w:r>
            <w:r>
              <w:rPr>
                <w:rFonts w:ascii="Times New Roman" w:hAnsi="Times New Roman"/>
                <w:color w:val="222222"/>
                <w:sz w:val="20"/>
                <w:szCs w:val="20"/>
                <w:shd w:val="clear" w:color="auto" w:fill="FFFFFF"/>
              </w:rPr>
              <w:fldChar w:fldCharType="end"/>
            </w:r>
            <w:r w:rsidR="00B51EF1" w:rsidRPr="00813392">
              <w:rPr>
                <w:rFonts w:ascii="Times New Roman" w:hAnsi="Times New Roman"/>
                <w:color w:val="222222"/>
                <w:sz w:val="20"/>
                <w:szCs w:val="20"/>
                <w:shd w:val="clear" w:color="auto" w:fill="FFFFFF"/>
              </w:rPr>
              <w:t>.</w:t>
            </w:r>
          </w:p>
        </w:tc>
      </w:tr>
      <w:tr w:rsidR="00B51EF1" w:rsidRPr="00813392" w:rsidTr="00324BE9">
        <w:tc>
          <w:tcPr>
            <w:tcW w:w="301" w:type="pct"/>
          </w:tcPr>
          <w:p w:rsidR="00B51EF1" w:rsidRPr="00813392"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Sialyl-Lewis</w:t>
            </w:r>
            <w:r w:rsidRPr="001D6B0B">
              <w:rPr>
                <w:rFonts w:ascii="Times New Roman" w:eastAsia="Calibri" w:hAnsi="Times New Roman"/>
                <w:sz w:val="20"/>
                <w:szCs w:val="20"/>
                <w:vertAlign w:val="superscript"/>
              </w:rPr>
              <w:t xml:space="preserve">x </w:t>
            </w:r>
            <w:r w:rsidRPr="001D6B0B">
              <w:rPr>
                <w:rFonts w:ascii="Times New Roman" w:eastAsia="Calibri" w:hAnsi="Times New Roman"/>
                <w:sz w:val="20"/>
                <w:szCs w:val="20"/>
              </w:rPr>
              <w:t>(SLX)</w:t>
            </w:r>
          </w:p>
        </w:tc>
        <w:tc>
          <w:tcPr>
            <w:tcW w:w="1302"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eastAsia="Calibri" w:hAnsi="Times New Roman"/>
                <w:sz w:val="20"/>
                <w:szCs w:val="20"/>
              </w:rPr>
              <w:t>Cutoff value 38 Um</w:t>
            </w:r>
            <w:r w:rsidR="009D4CFC">
              <w:rPr>
                <w:rFonts w:ascii="Times New Roman" w:eastAsia="Calibri" w:hAnsi="Times New Roman"/>
                <w:sz w:val="20"/>
                <w:szCs w:val="20"/>
              </w:rPr>
              <w:t>L</w:t>
            </w:r>
            <w:r w:rsidR="00DD1A23" w:rsidRPr="0021612C">
              <w:rPr>
                <w:rFonts w:ascii="Times New Roman" w:eastAsia="Calibri" w:hAnsi="Times New Roman"/>
                <w:sz w:val="20"/>
                <w:szCs w:val="20"/>
                <w:vertAlign w:val="superscript"/>
              </w:rPr>
              <w:t>-1</w:t>
            </w:r>
          </w:p>
        </w:tc>
        <w:tc>
          <w:tcPr>
            <w:tcW w:w="900"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Serum</w:t>
            </w:r>
          </w:p>
        </w:tc>
        <w:tc>
          <w:tcPr>
            <w:tcW w:w="710" w:type="pct"/>
          </w:tcPr>
          <w:p w:rsidR="00B51EF1" w:rsidRPr="00813392" w:rsidRDefault="00A371EB" w:rsidP="00DD3E18">
            <w:pPr>
              <w:spacing w:after="0" w:line="240" w:lineRule="auto"/>
              <w:rPr>
                <w:rFonts w:ascii="Times New Roman" w:hAnsi="Times New Roman"/>
                <w:sz w:val="20"/>
                <w:szCs w:val="20"/>
              </w:rPr>
            </w:pPr>
            <w:r>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&lt;EndNote&gt;&lt;Cite&gt;&lt;Author&gt;Matsuura&lt;/Author&gt;&lt;Year&gt;1997&lt;/Year&gt;&lt;RecNum&gt;100&lt;/RecNum&gt;&lt;DisplayText&gt;[97]&lt;/DisplayText&gt;&lt;record&gt;&lt;rec-number&gt;100&lt;/rec-number&gt;&lt;foreign-keys&gt;&lt;key app="EN" db-id="2f0r20rrlvzdameawdwx2trgrrwtvd0p00d2" timestamp="1596563106"&gt;100&lt;/key&gt;&lt;/foreign-keys&gt;&lt;ref-type name="Journal Article"&gt;17&lt;/ref-type&gt;&lt;contributors&gt;&lt;authors&gt;&lt;author&gt;Matsuura, N&lt;/author&gt;&lt;author&gt;Narita, T&lt;/author&gt;&lt;author&gt;Mitsuoka, C&lt;/author&gt;&lt;author&gt;Kimura, N&lt;/author&gt;&lt;author&gt;Kannagi, R&lt;/author&gt;&lt;author&gt;Imai, T&lt;/author&gt;&lt;author&gt;Funahashi, H&lt;/author&gt;&lt;author&gt;Takagi, H&lt;/author&gt;&lt;/authors&gt;&lt;/contributors&gt;&lt;titles&gt;&lt;title&gt;Increased concentration of soluble E-selectin in the sera of breast cancer patients&lt;/title&gt;&lt;secondary-title&gt;Anticancer research&lt;/secondary-title&gt;&lt;/titles&gt;&lt;periodical&gt;&lt;full-title&gt;Anticancer research&lt;/full-title&gt;&lt;/periodical&gt;&lt;pages&gt;1367&lt;/pages&gt;&lt;volume&gt;17&lt;/volume&gt;&lt;number&gt;2B&lt;/number&gt;&lt;dates&gt;&lt;year&gt;1997&lt;/year&gt;&lt;/dates&gt;&lt;isbn&gt;0250-7005&lt;/isbn&gt;&lt;urls&gt;&lt;/urls&gt;&lt;/record&gt;&lt;/Cite&gt;&lt;/EndNote&gt;</w:instrText>
            </w:r>
            <w:r>
              <w:rPr>
                <w:rFonts w:ascii="Times New Roman" w:hAnsi="Times New Roman"/>
                <w:sz w:val="20"/>
                <w:szCs w:val="20"/>
              </w:rPr>
              <w:fldChar w:fldCharType="separate"/>
            </w:r>
            <w:r w:rsidR="00DD3E18">
              <w:rPr>
                <w:rFonts w:ascii="Times New Roman" w:hAnsi="Times New Roman"/>
                <w:noProof/>
                <w:sz w:val="20"/>
                <w:szCs w:val="20"/>
              </w:rPr>
              <w:t>[97]</w:t>
            </w:r>
            <w:r>
              <w:rPr>
                <w:rFonts w:ascii="Times New Roman" w:hAnsi="Times New Roman"/>
                <w:sz w:val="20"/>
                <w:szCs w:val="20"/>
              </w:rPr>
              <w:fldChar w:fldCharType="end"/>
            </w:r>
          </w:p>
        </w:tc>
      </w:tr>
      <w:tr w:rsidR="00B51EF1" w:rsidRPr="00813392" w:rsidTr="00324BE9">
        <w:tc>
          <w:tcPr>
            <w:tcW w:w="301" w:type="pct"/>
          </w:tcPr>
          <w:p w:rsidR="00B51EF1" w:rsidRPr="00813392"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1D6B0B" w:rsidRDefault="00B51EF1" w:rsidP="0021612C">
            <w:pPr>
              <w:spacing w:after="0" w:line="240" w:lineRule="auto"/>
              <w:rPr>
                <w:rFonts w:ascii="Times New Roman" w:hAnsi="Times New Roman"/>
                <w:sz w:val="20"/>
                <w:szCs w:val="20"/>
              </w:rPr>
            </w:pPr>
            <w:r w:rsidRPr="001D6B0B">
              <w:rPr>
                <w:rFonts w:ascii="Times New Roman" w:eastAsia="Calibri" w:hAnsi="Times New Roman"/>
                <w:sz w:val="20"/>
                <w:szCs w:val="20"/>
              </w:rPr>
              <w:t>Bone sialoprotein</w:t>
            </w:r>
          </w:p>
        </w:tc>
        <w:tc>
          <w:tcPr>
            <w:tcW w:w="1302"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eastAsia="Calibri" w:hAnsi="Times New Roman"/>
                <w:sz w:val="20"/>
                <w:szCs w:val="20"/>
              </w:rPr>
              <w:t>154 ± 13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Serum</w:t>
            </w:r>
          </w:p>
        </w:tc>
        <w:tc>
          <w:tcPr>
            <w:tcW w:w="710" w:type="pct"/>
          </w:tcPr>
          <w:p w:rsidR="00B51EF1" w:rsidRPr="00813392" w:rsidRDefault="00A371EB" w:rsidP="00DD3E18">
            <w:pPr>
              <w:spacing w:after="0" w:line="240" w:lineRule="auto"/>
              <w:rPr>
                <w:rFonts w:ascii="Times New Roman" w:hAnsi="Times New Roman"/>
                <w:sz w:val="20"/>
                <w:szCs w:val="20"/>
              </w:rPr>
            </w:pPr>
            <w:r>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&lt;EndNote&gt;&lt;Cite&gt;&lt;Author&gt;Fedarko&lt;/Author&gt;&lt;Year&gt;2001&lt;/Year&gt;&lt;RecNum&gt;106&lt;/RecNum&gt;&lt;DisplayText&gt;[103]&lt;/DisplayText&gt;&lt;record&gt;&lt;rec-number&gt;106&lt;/rec-number&gt;&lt;foreign-keys&gt;&lt;key app="EN" db-id="2f0r20rrlvzdameawdwx2trgrrwtvd0p00d2" timestamp="1596563108"&gt;106&lt;/key&gt;&lt;/foreign-keys&gt;&lt;ref-type name="Journal Article"&gt;17&lt;/ref-type&gt;&lt;contributors&gt;&lt;authors&gt;&lt;author&gt;Fedarko, Neal S&lt;/author&gt;&lt;author&gt;Jain, Alka&lt;/author&gt;&lt;author&gt;Karadag, Abdullah&lt;/author&gt;&lt;author&gt;Van Eman, Matthew R&lt;/author&gt;&lt;author&gt;Fisher, Larry W&lt;/author&gt;&lt;/authors&gt;&lt;/contributors&gt;&lt;titles&gt;&lt;title&gt;Elevated serum bone sialoprotein and osteopontin in colon, breast, prostate, and lung cancer&lt;/title&gt;&lt;secondary-title&gt;Clinical Cancer Research&lt;/secondary-title&gt;&lt;/titles&gt;&lt;periodical&gt;&lt;full-title&gt;Clinical Cancer Research&lt;/full-title&gt;&lt;/periodical&gt;&lt;pages&gt;4060-4066&lt;/pages&gt;&lt;volume&gt;7&lt;/volume&gt;&lt;number&gt;12&lt;/number&gt;&lt;dates&gt;&lt;year&gt;2001&lt;/year&gt;&lt;/dates&gt;&lt;isbn&gt;1078-0432&lt;/isbn&gt;&lt;urls&gt;&lt;/urls&gt;&lt;/record&gt;&lt;/Cite&gt;&lt;/EndNote&gt;</w:instrText>
            </w:r>
            <w:r>
              <w:rPr>
                <w:rFonts w:ascii="Times New Roman" w:hAnsi="Times New Roman"/>
                <w:sz w:val="20"/>
                <w:szCs w:val="20"/>
              </w:rPr>
              <w:fldChar w:fldCharType="separate"/>
            </w:r>
            <w:r w:rsidR="00DD3E18">
              <w:rPr>
                <w:rFonts w:ascii="Times New Roman" w:hAnsi="Times New Roman"/>
                <w:noProof/>
                <w:sz w:val="20"/>
                <w:szCs w:val="20"/>
              </w:rPr>
              <w:t>[103]</w:t>
            </w:r>
            <w:r>
              <w:rPr>
                <w:rFonts w:ascii="Times New Roman" w:hAnsi="Times New Roman"/>
                <w:sz w:val="20"/>
                <w:szCs w:val="20"/>
              </w:rPr>
              <w:fldChar w:fldCharType="end"/>
            </w:r>
          </w:p>
        </w:tc>
      </w:tr>
      <w:tr w:rsidR="00B51EF1" w:rsidRPr="00813392" w:rsidTr="00324BE9">
        <w:tc>
          <w:tcPr>
            <w:tcW w:w="301" w:type="pct"/>
          </w:tcPr>
          <w:p w:rsidR="00B51EF1" w:rsidRPr="00813392"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 xml:space="preserve">Interleukin -6 </w:t>
            </w:r>
          </w:p>
        </w:tc>
        <w:tc>
          <w:tcPr>
            <w:tcW w:w="1302"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 xml:space="preserve">10-75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Serum</w:t>
            </w:r>
          </w:p>
        </w:tc>
        <w:tc>
          <w:tcPr>
            <w:tcW w:w="710" w:type="pct"/>
          </w:tcPr>
          <w:p w:rsidR="00B51EF1" w:rsidRPr="00813392" w:rsidRDefault="00A371EB" w:rsidP="00DD3E18">
            <w:pPr>
              <w:spacing w:after="0" w:line="240" w:lineRule="auto"/>
              <w:rPr>
                <w:rFonts w:ascii="Times New Roman" w:hAnsi="Times New Roman"/>
                <w:sz w:val="20"/>
                <w:szCs w:val="20"/>
              </w:rPr>
            </w:pPr>
            <w:r>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&lt;EndNote&gt;&lt;Cite&gt;&lt;Author&gt;Mishra&lt;/Author&gt;&lt;Year&gt;2010&lt;/Year&gt;&lt;RecNum&gt;107&lt;/RecNum&gt;&lt;DisplayText&gt;[104]&lt;/DisplayText&gt;&lt;record&gt;&lt;rec-number&gt;107&lt;/rec-number&gt;&lt;foreign-keys&gt;&lt;key app="EN" db-id="2f0r20rrlvzdameawdwx2trgrrwtvd0p00d2" timestamp="1596563108"&gt;107&lt;/key&gt;&lt;/foreign-keys&gt;&lt;ref-type name="Journal Article"&gt;17&lt;/ref-type&gt;&lt;contributors&gt;&lt;authors&gt;&lt;author&gt;Mishra, Alok&lt;/author&gt;&lt;author&gt;Verma, Mukesh&lt;/author&gt;&lt;/authors&gt;&lt;/contributors&gt;&lt;titles&gt;&lt;title&gt;Cancer biomarkers: are we ready for the prime time?&lt;/title&gt;&lt;secondary-title&gt;Cancers&lt;/secondary-title&gt;&lt;/titles&gt;&lt;periodical&gt;&lt;full-title&gt;Cancers&lt;/full-title&gt;&lt;/periodical&gt;&lt;pages&gt;190-208&lt;/pages&gt;&lt;volume&gt;2&lt;/volume&gt;&lt;number&gt;1&lt;/number&gt;&lt;dates&gt;&lt;year&gt;2010&lt;/year&gt;&lt;/dates&gt;&lt;urls&gt;&lt;/urls&gt;&lt;/record&gt;&lt;/Cite&gt;&lt;/EndNote&gt;</w:instrText>
            </w:r>
            <w:r>
              <w:rPr>
                <w:rFonts w:ascii="Times New Roman" w:hAnsi="Times New Roman"/>
                <w:sz w:val="20"/>
                <w:szCs w:val="20"/>
              </w:rPr>
              <w:fldChar w:fldCharType="separate"/>
            </w:r>
            <w:r w:rsidR="00DD3E18">
              <w:rPr>
                <w:rFonts w:ascii="Times New Roman" w:hAnsi="Times New Roman"/>
                <w:noProof/>
                <w:sz w:val="20"/>
                <w:szCs w:val="20"/>
              </w:rPr>
              <w:t>[104]</w:t>
            </w:r>
            <w:r>
              <w:rPr>
                <w:rFonts w:ascii="Times New Roman" w:hAnsi="Times New Roman"/>
                <w:sz w:val="20"/>
                <w:szCs w:val="20"/>
              </w:rPr>
              <w:fldChar w:fldCharType="end"/>
            </w:r>
          </w:p>
        </w:tc>
      </w:tr>
      <w:tr w:rsidR="00B51EF1" w:rsidRPr="00813392" w:rsidTr="00324BE9">
        <w:tc>
          <w:tcPr>
            <w:tcW w:w="301" w:type="pct"/>
          </w:tcPr>
          <w:p w:rsidR="00B51EF1" w:rsidRPr="00813392" w:rsidRDefault="00B51EF1" w:rsidP="0021612C">
            <w:pPr>
              <w:pStyle w:val="ListParagraph"/>
              <w:numPr>
                <w:ilvl w:val="0"/>
                <w:numId w:val="10"/>
              </w:numPr>
              <w:spacing w:after="0" w:line="240" w:lineRule="auto"/>
              <w:rPr>
                <w:rFonts w:ascii="Times New Roman" w:hAnsi="Times New Roman"/>
                <w:sz w:val="20"/>
                <w:szCs w:val="20"/>
              </w:rPr>
            </w:pPr>
          </w:p>
        </w:tc>
        <w:tc>
          <w:tcPr>
            <w:tcW w:w="1787"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Epidermal growth factor receptor (EGFR or HER</w:t>
            </w:r>
            <w:r w:rsidR="00772944">
              <w:rPr>
                <w:rFonts w:ascii="Times New Roman" w:hAnsi="Times New Roman"/>
                <w:sz w:val="20"/>
                <w:szCs w:val="20"/>
              </w:rPr>
              <w:t>-</w:t>
            </w:r>
            <w:r w:rsidRPr="00813392">
              <w:rPr>
                <w:rFonts w:ascii="Times New Roman" w:hAnsi="Times New Roman"/>
                <w:sz w:val="20"/>
                <w:szCs w:val="20"/>
              </w:rPr>
              <w:t>3)</w:t>
            </w:r>
          </w:p>
        </w:tc>
        <w:tc>
          <w:tcPr>
            <w:tcW w:w="1302" w:type="pct"/>
          </w:tcPr>
          <w:p w:rsidR="00B51EF1" w:rsidRPr="00813392" w:rsidRDefault="00B51EF1" w:rsidP="0021612C">
            <w:pPr>
              <w:pStyle w:val="ListBullet"/>
              <w:numPr>
                <w:ilvl w:val="0"/>
                <w:numId w:val="0"/>
              </w:numPr>
              <w:spacing w:after="0" w:line="240" w:lineRule="auto"/>
              <w:ind w:left="360" w:hanging="360"/>
              <w:rPr>
                <w:rFonts w:ascii="Times New Roman" w:hAnsi="Times New Roman" w:cs="Times New Roman"/>
                <w:sz w:val="20"/>
                <w:szCs w:val="20"/>
              </w:rPr>
            </w:pPr>
            <w:r w:rsidRPr="00813392">
              <w:rPr>
                <w:rFonts w:ascii="Times New Roman" w:hAnsi="Times New Roman" w:cs="Times New Roman"/>
                <w:sz w:val="20"/>
                <w:szCs w:val="20"/>
              </w:rPr>
              <w:t xml:space="preserve">60-2500 </w:t>
            </w:r>
            <w:r w:rsidR="00DD1A23" w:rsidRPr="001D6B0B">
              <w:rPr>
                <w:rFonts w:ascii="Times New Roman" w:hAnsi="Times New Roman"/>
                <w:sz w:val="20"/>
                <w:szCs w:val="20"/>
              </w:rPr>
              <w:t xml:space="preserve"> ng</w:t>
            </w:r>
            <w:r w:rsidR="00DD1A23">
              <w:rPr>
                <w:rFonts w:ascii="Times New Roman" w:hAnsi="Times New Roman"/>
                <w:sz w:val="20"/>
                <w:szCs w:val="20"/>
              </w:rPr>
              <w:t xml:space="preserve"> </w:t>
            </w:r>
            <w:r w:rsidR="00DD1A23" w:rsidRPr="001D6B0B">
              <w:rPr>
                <w:rFonts w:ascii="Times New Roman" w:hAnsi="Times New Roman"/>
                <w:sz w:val="20"/>
                <w:szCs w:val="20"/>
              </w:rPr>
              <w:t>mL</w:t>
            </w:r>
            <w:r w:rsidR="00DD1A23" w:rsidRPr="00FB48EE">
              <w:rPr>
                <w:rFonts w:ascii="Times New Roman" w:hAnsi="Times New Roman"/>
                <w:sz w:val="20"/>
                <w:szCs w:val="20"/>
                <w:vertAlign w:val="superscript"/>
              </w:rPr>
              <w:t>-1</w:t>
            </w:r>
          </w:p>
        </w:tc>
        <w:tc>
          <w:tcPr>
            <w:tcW w:w="900" w:type="pct"/>
          </w:tcPr>
          <w:p w:rsidR="00B51EF1" w:rsidRPr="00813392" w:rsidRDefault="00B51EF1" w:rsidP="0021612C">
            <w:pPr>
              <w:spacing w:after="0" w:line="240" w:lineRule="auto"/>
              <w:rPr>
                <w:rFonts w:ascii="Times New Roman" w:hAnsi="Times New Roman"/>
                <w:sz w:val="20"/>
                <w:szCs w:val="20"/>
              </w:rPr>
            </w:pPr>
            <w:r w:rsidRPr="00813392">
              <w:rPr>
                <w:rFonts w:ascii="Times New Roman" w:hAnsi="Times New Roman"/>
                <w:sz w:val="20"/>
                <w:szCs w:val="20"/>
              </w:rPr>
              <w:t>Serum</w:t>
            </w:r>
          </w:p>
        </w:tc>
        <w:tc>
          <w:tcPr>
            <w:tcW w:w="710" w:type="pct"/>
          </w:tcPr>
          <w:p w:rsidR="00B51EF1" w:rsidRPr="00813392" w:rsidRDefault="00A371EB" w:rsidP="00DD3E18">
            <w:pPr>
              <w:spacing w:after="0" w:line="240" w:lineRule="auto"/>
              <w:rPr>
                <w:rFonts w:ascii="Times New Roman" w:hAnsi="Times New Roman"/>
                <w:sz w:val="20"/>
                <w:szCs w:val="20"/>
              </w:rPr>
            </w:pPr>
            <w:r>
              <w:rPr>
                <w:rFonts w:ascii="Times New Roman" w:hAnsi="Times New Roman"/>
                <w:sz w:val="20"/>
                <w:szCs w:val="20"/>
              </w:rPr>
              <w:fldChar w:fldCharType="begin"/>
            </w:r>
            <w:r w:rsidR="00DD3E18">
              <w:rPr>
                <w:rFonts w:ascii="Times New Roman" w:hAnsi="Times New Roman"/>
                <w:sz w:val="20"/>
                <w:szCs w:val="20"/>
              </w:rPr>
              <w:instrText xml:space="preserve"> ADDIN EN.CITE &lt;EndNote&gt;&lt;Cite&gt;&lt;Author&gt;Mittal&lt;/Author&gt;&lt;Year&gt;2017&lt;/Year&gt;&lt;RecNum&gt;89&lt;/RecNum&gt;&lt;DisplayText&gt;[86]&lt;/DisplayText&gt;&lt;record&gt;&lt;rec-number&gt;89&lt;/rec-number&gt;&lt;foreign-keys&gt;&lt;key app="EN" db-id="2f0r20rrlvzdameawdwx2trgrrwtvd0p00d2" timestamp="1596563104"&gt;89&lt;/key&gt;&lt;/foreign-keys&gt;&lt;ref-type name="Journal Article"&gt;17&lt;/ref-type&gt;&lt;contributors&gt;&lt;authors&gt;&lt;author&gt;Mittal, Sunil&lt;/author&gt;&lt;author&gt;Kaur, Hardeep&lt;/author&gt;&lt;author&gt;Gautam, Nandini&lt;/author&gt;&lt;author&gt;Mantha, Anil K&lt;/author&gt;&lt;/authors&gt;&lt;/contributors&gt;&lt;titles&gt;&lt;title&gt;Biosensors for breast cancer diagnosis: A review of bioreceptors, biotransducers and signal amplification strategies&lt;/title&gt;&lt;secondary-title&gt;Biosensors and Bioelectronics&lt;/secondary-title&gt;&lt;/titles&gt;&lt;periodical&gt;&lt;full-title&gt;Biosensors and Bioelectronics&lt;/full-title&gt;&lt;/periodical&gt;&lt;pages&gt;217-231&lt;/pages&gt;&lt;volume&gt;88&lt;/volume&gt;&lt;dates&gt;&lt;year&gt;2017&lt;/year&gt;&lt;/dates&gt;&lt;isbn&gt;0956-5663&lt;/isbn&gt;&lt;urls&gt;&lt;/urls&gt;&lt;/record&gt;&lt;/Cite&gt;&lt;/EndNote&gt;</w:instrText>
            </w:r>
            <w:r>
              <w:rPr>
                <w:rFonts w:ascii="Times New Roman" w:hAnsi="Times New Roman"/>
                <w:sz w:val="20"/>
                <w:szCs w:val="20"/>
              </w:rPr>
              <w:fldChar w:fldCharType="separate"/>
            </w:r>
            <w:r w:rsidR="00DD3E18">
              <w:rPr>
                <w:rFonts w:ascii="Times New Roman" w:hAnsi="Times New Roman"/>
                <w:noProof/>
                <w:sz w:val="20"/>
                <w:szCs w:val="20"/>
              </w:rPr>
              <w:t>[86]</w:t>
            </w:r>
            <w:r>
              <w:rPr>
                <w:rFonts w:ascii="Times New Roman" w:hAnsi="Times New Roman"/>
                <w:sz w:val="20"/>
                <w:szCs w:val="20"/>
              </w:rPr>
              <w:fldChar w:fldCharType="end"/>
            </w:r>
          </w:p>
        </w:tc>
      </w:tr>
    </w:tbl>
    <w:p w:rsidR="00B51EF1" w:rsidRDefault="00B51EF1" w:rsidP="007D2701">
      <w:pPr>
        <w:spacing w:after="0" w:line="480" w:lineRule="auto"/>
        <w:jc w:val="both"/>
        <w:rPr>
          <w:rFonts w:ascii="Times New Roman" w:hAnsi="Times New Roman"/>
          <w:color w:val="111111"/>
          <w:shd w:val="clear" w:color="auto" w:fill="FDFDFD"/>
        </w:rPr>
        <w:sectPr w:rsidR="00B51EF1" w:rsidSect="00324BE9">
          <w:pgSz w:w="16838" w:h="11906" w:orient="landscape"/>
          <w:pgMar w:top="1440" w:right="1440" w:bottom="1440" w:left="1440" w:header="708" w:footer="708" w:gutter="0"/>
          <w:cols w:space="708"/>
          <w:docGrid w:linePitch="360"/>
        </w:sectPr>
      </w:pPr>
    </w:p>
    <w:p w:rsidR="00DD1A23" w:rsidRPr="00B661FD" w:rsidRDefault="00DD1A23" w:rsidP="0021612C">
      <w:pPr>
        <w:spacing w:after="0" w:line="480" w:lineRule="auto"/>
        <w:jc w:val="both"/>
        <w:rPr>
          <w:rFonts w:ascii="Times New Roman" w:hAnsi="Times New Roman"/>
          <w:b/>
          <w:bCs/>
          <w:sz w:val="24"/>
          <w:szCs w:val="24"/>
        </w:rPr>
      </w:pPr>
      <w:r w:rsidRPr="00B661FD">
        <w:rPr>
          <w:rFonts w:ascii="Times New Roman" w:hAnsi="Times New Roman"/>
          <w:b/>
          <w:bCs/>
          <w:sz w:val="24"/>
          <w:szCs w:val="24"/>
        </w:rPr>
        <w:lastRenderedPageBreak/>
        <w:t xml:space="preserve">1.5.1 Human </w:t>
      </w:r>
      <w:r w:rsidR="00B661FD">
        <w:rPr>
          <w:rFonts w:ascii="Times New Roman" w:hAnsi="Times New Roman"/>
          <w:b/>
          <w:bCs/>
          <w:sz w:val="24"/>
          <w:szCs w:val="24"/>
        </w:rPr>
        <w:t>e</w:t>
      </w:r>
      <w:r w:rsidRPr="00B661FD">
        <w:rPr>
          <w:rFonts w:ascii="Times New Roman" w:hAnsi="Times New Roman"/>
          <w:b/>
          <w:bCs/>
          <w:sz w:val="24"/>
          <w:szCs w:val="24"/>
        </w:rPr>
        <w:t>pidermal growth factor receptor -2 (HER-2)</w:t>
      </w:r>
    </w:p>
    <w:p w:rsidR="00B51EF1" w:rsidRPr="00E65AB8" w:rsidRDefault="00B51EF1" w:rsidP="00B51EF1">
      <w:pPr>
        <w:spacing w:line="480" w:lineRule="auto"/>
        <w:jc w:val="both"/>
        <w:rPr>
          <w:rFonts w:ascii="Times New Roman" w:hAnsi="Times New Roman"/>
          <w:bCs/>
          <w:sz w:val="24"/>
          <w:szCs w:val="24"/>
        </w:rPr>
      </w:pPr>
      <w:r w:rsidRPr="00E65AB8">
        <w:rPr>
          <w:rFonts w:ascii="Times New Roman" w:hAnsi="Times New Roman"/>
          <w:bCs/>
          <w:sz w:val="24"/>
          <w:szCs w:val="24"/>
        </w:rPr>
        <w:t xml:space="preserve">HER-2 is a transmembrane protein comprising of tyrosine kinase receptor and belongs to the epidermal growth factor family that is responsible for the </w:t>
      </w:r>
      <w:r w:rsidRPr="00E65AB8">
        <w:rPr>
          <w:rFonts w:ascii="Times New Roman" w:hAnsi="Times New Roman"/>
          <w:bCs/>
          <w:noProof/>
          <w:sz w:val="24"/>
          <w:szCs w:val="24"/>
        </w:rPr>
        <w:t>growth</w:t>
      </w:r>
      <w:r w:rsidRPr="00E65AB8">
        <w:rPr>
          <w:rFonts w:ascii="Times New Roman" w:hAnsi="Times New Roman"/>
          <w:bCs/>
          <w:sz w:val="24"/>
          <w:szCs w:val="24"/>
        </w:rPr>
        <w:t xml:space="preserve"> and differentiation of the breast cells.</w:t>
      </w:r>
      <w:r w:rsidR="00A371EB" w:rsidRPr="00E65AB8">
        <w:rPr>
          <w:rFonts w:ascii="Times New Roman" w:hAnsi="Times New Roman"/>
          <w:bCs/>
          <w:sz w:val="24"/>
          <w:szCs w:val="24"/>
        </w:rPr>
        <w:fldChar w:fldCharType="begin"/>
      </w:r>
      <w:r w:rsidR="00DD3E18">
        <w:rPr>
          <w:rFonts w:ascii="Times New Roman" w:hAnsi="Times New Roman"/>
          <w:bCs/>
          <w:sz w:val="24"/>
          <w:szCs w:val="24"/>
        </w:rPr>
        <w:instrText xml:space="preserve"> ADDIN EN.CITE &lt;EndNote&gt;&lt;Cite&gt;&lt;Author&gt;Krishnamurti&lt;/Author&gt;&lt;Year&gt;2014&lt;/Year&gt;&lt;RecNum&gt;108&lt;/RecNum&gt;&lt;DisplayText&gt;[105]&lt;/DisplayText&gt;&lt;record&gt;&lt;rec-number&gt;108&lt;/rec-number&gt;&lt;foreign-keys&gt;&lt;key app="EN" db-id="2f0r20rrlvzdameawdwx2trgrrwtvd0p00d2" timestamp="1596563108"&gt;108&lt;/key&gt;&lt;/foreign-keys&gt;&lt;ref-type name="Journal Article"&gt;17&lt;/ref-type&gt;&lt;contributors&gt;&lt;authors&gt;&lt;author&gt;Krishnamurti, Uma&lt;/author&gt;&lt;author&gt;Silverman, Jan F %J Advances in anatomic pathology&lt;/author&gt;&lt;/authors&gt;&lt;/contributors&gt;&lt;titles&gt;&lt;title&gt;HER2 in breast cancer: a review and update&lt;/title&gt;&lt;/titles&gt;&lt;pages&gt;100-107&lt;/pages&gt;&lt;volume&gt;21&lt;/volume&gt;&lt;number&gt;2&lt;/number&gt;&lt;dates&gt;&lt;year&gt;2014&lt;/year&gt;&lt;/dates&gt;&lt;isbn&gt;1072-4109&lt;/isbn&gt;&lt;urls&gt;&lt;/urls&gt;&lt;/record&gt;&lt;/Cite&gt;&lt;/EndNote&gt;</w:instrText>
      </w:r>
      <w:r w:rsidR="00A371EB" w:rsidRPr="00E65AB8">
        <w:rPr>
          <w:rFonts w:ascii="Times New Roman" w:hAnsi="Times New Roman"/>
          <w:bCs/>
          <w:sz w:val="24"/>
          <w:szCs w:val="24"/>
        </w:rPr>
        <w:fldChar w:fldCharType="separate"/>
      </w:r>
      <w:r w:rsidR="00DD3E18">
        <w:rPr>
          <w:rFonts w:ascii="Times New Roman" w:hAnsi="Times New Roman"/>
          <w:bCs/>
          <w:noProof/>
          <w:sz w:val="24"/>
          <w:szCs w:val="24"/>
        </w:rPr>
        <w:t>[105]</w:t>
      </w:r>
      <w:r w:rsidR="00A371EB" w:rsidRPr="00E65AB8">
        <w:rPr>
          <w:rFonts w:ascii="Times New Roman" w:hAnsi="Times New Roman"/>
          <w:bCs/>
          <w:sz w:val="24"/>
          <w:szCs w:val="24"/>
        </w:rPr>
        <w:fldChar w:fldCharType="end"/>
      </w:r>
      <w:r w:rsidRPr="00E65AB8">
        <w:rPr>
          <w:rFonts w:ascii="Times New Roman" w:hAnsi="Times New Roman"/>
          <w:bCs/>
          <w:sz w:val="24"/>
          <w:szCs w:val="24"/>
        </w:rPr>
        <w:t xml:space="preserve"> HER-2 protein is the only receptor with no known ligand amongst its structurally related EGF family of HER</w:t>
      </w:r>
      <w:r w:rsidR="00B661FD">
        <w:rPr>
          <w:rFonts w:ascii="Times New Roman" w:hAnsi="Times New Roman"/>
          <w:bCs/>
          <w:sz w:val="24"/>
          <w:szCs w:val="24"/>
        </w:rPr>
        <w:t>-</w:t>
      </w:r>
      <w:r w:rsidRPr="00E65AB8">
        <w:rPr>
          <w:rFonts w:ascii="Times New Roman" w:hAnsi="Times New Roman"/>
          <w:bCs/>
          <w:sz w:val="24"/>
          <w:szCs w:val="24"/>
        </w:rPr>
        <w:t>1, HER</w:t>
      </w:r>
      <w:r w:rsidR="00B661FD">
        <w:rPr>
          <w:rFonts w:ascii="Times New Roman" w:hAnsi="Times New Roman"/>
          <w:bCs/>
          <w:sz w:val="24"/>
          <w:szCs w:val="24"/>
        </w:rPr>
        <w:t>-</w:t>
      </w:r>
      <w:r w:rsidRPr="00E65AB8">
        <w:rPr>
          <w:rFonts w:ascii="Times New Roman" w:hAnsi="Times New Roman"/>
          <w:bCs/>
          <w:sz w:val="24"/>
          <w:szCs w:val="24"/>
        </w:rPr>
        <w:t>3 and HER</w:t>
      </w:r>
      <w:r w:rsidR="00B661FD">
        <w:rPr>
          <w:rFonts w:ascii="Times New Roman" w:hAnsi="Times New Roman"/>
          <w:bCs/>
          <w:sz w:val="24"/>
          <w:szCs w:val="24"/>
        </w:rPr>
        <w:t>-4 [Figure 1.10]</w:t>
      </w:r>
      <w:r w:rsidRPr="00E65AB8">
        <w:rPr>
          <w:rFonts w:ascii="Times New Roman" w:hAnsi="Times New Roman"/>
          <w:bCs/>
          <w:sz w:val="24"/>
          <w:szCs w:val="24"/>
        </w:rPr>
        <w:t>.  It is composed of three regions:</w:t>
      </w:r>
    </w:p>
    <w:p w:rsidR="00B51EF1" w:rsidRPr="00E65AB8" w:rsidRDefault="00B51EF1" w:rsidP="007772EF">
      <w:pPr>
        <w:pStyle w:val="ListParagraph"/>
        <w:numPr>
          <w:ilvl w:val="0"/>
          <w:numId w:val="17"/>
        </w:numPr>
        <w:spacing w:after="160" w:line="480" w:lineRule="auto"/>
        <w:jc w:val="both"/>
        <w:rPr>
          <w:rFonts w:ascii="Times New Roman" w:hAnsi="Times New Roman"/>
          <w:bCs/>
          <w:sz w:val="24"/>
          <w:szCs w:val="24"/>
        </w:rPr>
      </w:pPr>
      <w:r w:rsidRPr="00E65AB8">
        <w:rPr>
          <w:rFonts w:ascii="Times New Roman" w:hAnsi="Times New Roman"/>
          <w:bCs/>
          <w:sz w:val="24"/>
          <w:szCs w:val="24"/>
        </w:rPr>
        <w:t xml:space="preserve">An intracellular domain </w:t>
      </w:r>
    </w:p>
    <w:p w:rsidR="00B51EF1" w:rsidRPr="00E65AB8" w:rsidRDefault="00B51EF1" w:rsidP="007772EF">
      <w:pPr>
        <w:pStyle w:val="ListParagraph"/>
        <w:numPr>
          <w:ilvl w:val="0"/>
          <w:numId w:val="17"/>
        </w:numPr>
        <w:spacing w:after="160" w:line="480" w:lineRule="auto"/>
        <w:jc w:val="both"/>
        <w:rPr>
          <w:rFonts w:ascii="Times New Roman" w:hAnsi="Times New Roman"/>
          <w:bCs/>
          <w:sz w:val="24"/>
          <w:szCs w:val="24"/>
        </w:rPr>
      </w:pPr>
      <w:r w:rsidRPr="00E65AB8">
        <w:rPr>
          <w:rFonts w:ascii="Times New Roman" w:hAnsi="Times New Roman"/>
          <w:bCs/>
          <w:sz w:val="24"/>
          <w:szCs w:val="24"/>
        </w:rPr>
        <w:t xml:space="preserve">A </w:t>
      </w:r>
      <w:r w:rsidRPr="00E65AB8">
        <w:rPr>
          <w:rFonts w:ascii="Times New Roman" w:hAnsi="Times New Roman"/>
          <w:sz w:val="24"/>
          <w:szCs w:val="24"/>
        </w:rPr>
        <w:t>single α-helix transmembrane domain (TM),</w:t>
      </w:r>
    </w:p>
    <w:p w:rsidR="00B51EF1" w:rsidRPr="00E65AB8" w:rsidRDefault="00B51EF1" w:rsidP="007772EF">
      <w:pPr>
        <w:pStyle w:val="ListParagraph"/>
        <w:numPr>
          <w:ilvl w:val="0"/>
          <w:numId w:val="17"/>
        </w:numPr>
        <w:spacing w:after="160" w:line="480" w:lineRule="auto"/>
        <w:jc w:val="both"/>
        <w:rPr>
          <w:rFonts w:ascii="Times New Roman" w:hAnsi="Times New Roman"/>
          <w:bCs/>
          <w:sz w:val="24"/>
          <w:szCs w:val="24"/>
        </w:rPr>
      </w:pPr>
      <w:r w:rsidRPr="00E65AB8">
        <w:rPr>
          <w:rFonts w:ascii="Times New Roman" w:hAnsi="Times New Roman"/>
          <w:bCs/>
          <w:sz w:val="24"/>
          <w:szCs w:val="24"/>
        </w:rPr>
        <w:t>An N-terminal extracellular domain (ECD)</w:t>
      </w:r>
    </w:p>
    <w:p w:rsidR="00B661FD" w:rsidRDefault="00B661FD" w:rsidP="00AD0206">
      <w:pPr>
        <w:jc w:val="center"/>
        <w:rPr>
          <w:rFonts w:ascii="Times New Roman" w:hAnsi="Times New Roman"/>
          <w:color w:val="111111"/>
          <w:sz w:val="24"/>
          <w:szCs w:val="24"/>
          <w:shd w:val="clear" w:color="auto" w:fill="FDFDFD"/>
        </w:rPr>
      </w:pPr>
      <w:r w:rsidRPr="00B75608">
        <w:rPr>
          <w:rFonts w:ascii="Times New Roman" w:hAnsi="Times New Roman"/>
          <w:noProof/>
          <w:color w:val="111111"/>
          <w:shd w:val="clear" w:color="auto" w:fill="FDFDFD"/>
          <w:lang w:val="en-US" w:eastAsia="en-US"/>
        </w:rPr>
        <w:drawing>
          <wp:inline distT="0" distB="0" distL="0" distR="0">
            <wp:extent cx="5135785" cy="3366198"/>
            <wp:effectExtent l="19050" t="19050" r="8255" b="5715"/>
            <wp:docPr id="9" name="Picture 9" descr="C:\Users\Rajeev\Desktop\HER-2 I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ev\Desktop\HER-2 IAGE.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59928" cy="3382022"/>
                    </a:xfrm>
                    <a:prstGeom prst="rect">
                      <a:avLst/>
                    </a:prstGeom>
                    <a:noFill/>
                    <a:ln>
                      <a:solidFill>
                        <a:schemeClr val="tx1"/>
                      </a:solidFill>
                    </a:ln>
                  </pic:spPr>
                </pic:pic>
              </a:graphicData>
            </a:graphic>
          </wp:inline>
        </w:drawing>
      </w:r>
    </w:p>
    <w:p w:rsidR="00B51EF1" w:rsidRPr="00E65AB8" w:rsidRDefault="0021612C" w:rsidP="00AD0206">
      <w:pPr>
        <w:jc w:val="both"/>
        <w:rPr>
          <w:rFonts w:ascii="Times New Roman" w:hAnsi="Times New Roman"/>
          <w:bCs/>
          <w:color w:val="222222"/>
          <w:sz w:val="24"/>
          <w:szCs w:val="24"/>
          <w:shd w:val="clear" w:color="auto" w:fill="FFFFFF"/>
        </w:rPr>
      </w:pPr>
      <w:r>
        <w:rPr>
          <w:rFonts w:ascii="Times New Roman" w:hAnsi="Times New Roman"/>
          <w:color w:val="111111"/>
          <w:sz w:val="24"/>
          <w:szCs w:val="24"/>
          <w:shd w:val="clear" w:color="auto" w:fill="FDFDFD"/>
        </w:rPr>
        <w:t xml:space="preserve">Figure 1.10: </w:t>
      </w:r>
      <w:r w:rsidR="00B51EF1" w:rsidRPr="00E65AB8">
        <w:rPr>
          <w:rFonts w:ascii="Times New Roman" w:hAnsi="Times New Roman"/>
          <w:bCs/>
          <w:color w:val="222222"/>
          <w:sz w:val="24"/>
          <w:szCs w:val="24"/>
          <w:shd w:val="clear" w:color="auto" w:fill="FFFFFF"/>
        </w:rPr>
        <w:t>Heterodimer formation of members of the H</w:t>
      </w:r>
      <w:r w:rsidR="00B51EF1">
        <w:rPr>
          <w:rFonts w:ascii="Times New Roman" w:hAnsi="Times New Roman"/>
          <w:bCs/>
          <w:color w:val="222222"/>
          <w:sz w:val="24"/>
          <w:szCs w:val="24"/>
          <w:shd w:val="clear" w:color="auto" w:fill="FFFFFF"/>
        </w:rPr>
        <w:t xml:space="preserve">ER family and downstream </w:t>
      </w:r>
      <w:r w:rsidR="00B661FD">
        <w:rPr>
          <w:rFonts w:ascii="Times New Roman" w:hAnsi="Times New Roman"/>
          <w:bCs/>
          <w:color w:val="222222"/>
          <w:sz w:val="24"/>
          <w:szCs w:val="24"/>
          <w:shd w:val="clear" w:color="auto" w:fill="FFFFFF"/>
        </w:rPr>
        <w:t>signal</w:t>
      </w:r>
      <w:r w:rsidR="00B661FD" w:rsidRPr="00E65AB8">
        <w:rPr>
          <w:rFonts w:ascii="Times New Roman" w:hAnsi="Times New Roman"/>
          <w:bCs/>
          <w:color w:val="222222"/>
          <w:sz w:val="24"/>
          <w:szCs w:val="24"/>
          <w:shd w:val="clear" w:color="auto" w:fill="FFFFFF"/>
        </w:rPr>
        <w:t>ling</w:t>
      </w:r>
      <w:r w:rsidR="00B51EF1" w:rsidRPr="00E65AB8">
        <w:rPr>
          <w:rFonts w:ascii="Times New Roman" w:hAnsi="Times New Roman"/>
          <w:bCs/>
          <w:color w:val="222222"/>
          <w:sz w:val="24"/>
          <w:szCs w:val="24"/>
          <w:shd w:val="clear" w:color="auto" w:fill="FFFFFF"/>
        </w:rPr>
        <w:t>.</w:t>
      </w:r>
      <w:r w:rsidR="00A371EB" w:rsidRPr="00E65AB8">
        <w:rPr>
          <w:rFonts w:ascii="Times New Roman" w:hAnsi="Times New Roman"/>
          <w:bCs/>
          <w:color w:val="222222"/>
          <w:sz w:val="24"/>
          <w:szCs w:val="24"/>
          <w:shd w:val="clear" w:color="auto" w:fill="FFFFFF"/>
        </w:rPr>
        <w:fldChar w:fldCharType="begin"/>
      </w:r>
      <w:r w:rsidR="00DD3E18">
        <w:rPr>
          <w:rFonts w:ascii="Times New Roman" w:hAnsi="Times New Roman"/>
          <w:bCs/>
          <w:color w:val="222222"/>
          <w:sz w:val="24"/>
          <w:szCs w:val="24"/>
          <w:shd w:val="clear" w:color="auto" w:fill="FFFFFF"/>
        </w:rPr>
        <w:instrText xml:space="preserve"> ADDIN EN.CITE &lt;EndNote&gt;&lt;Cite&gt;&lt;Author&gt;Arteaga&lt;/Author&gt;&lt;Year&gt;2012&lt;/Year&gt;&lt;RecNum&gt;109&lt;/RecNum&gt;&lt;DisplayText&gt;[106]&lt;/DisplayText&gt;&lt;record&gt;&lt;rec-number&gt;109&lt;/rec-number&gt;&lt;foreign-keys&gt;&lt;key app="EN" db-id="2f0r20rrlvzdameawdwx2trgrrwtvd0p00d2" timestamp="1596563108"&gt;109&lt;/key&gt;&lt;/foreign-keys&gt;&lt;ref-type name="Journal Article"&gt;17&lt;/ref-type&gt;&lt;contributors&gt;&lt;authors&gt;&lt;author&gt;Arteaga, Carlos L&lt;/author&gt;&lt;author&gt;Sliwkowski, Mark X&lt;/author&gt;&lt;author&gt;Osborne, C Kent&lt;/author&gt;&lt;author&gt;Perez, Edith A&lt;/author&gt;&lt;author&gt;Puglisi, Fabio&lt;/author&gt;&lt;author&gt;Gianni, Luca&lt;/author&gt;&lt;/authors&gt;&lt;/contributors&gt;&lt;titles&gt;&lt;title&gt;Treatment of HER2-positive breast cancer: current status and future perspectives&lt;/title&gt;&lt;secondary-title&gt;Nature reviews Clinical oncology&lt;/secondary-title&gt;&lt;/titles&gt;&lt;periodical&gt;&lt;full-title&gt;Nature reviews Clinical oncology&lt;/full-title&gt;&lt;/periodical&gt;&lt;pages&gt;16-32&lt;/pages&gt;&lt;volume&gt;9&lt;/volume&gt;&lt;number&gt;1&lt;/number&gt;&lt;dates&gt;&lt;year&gt;2012&lt;/year&gt;&lt;/dates&gt;&lt;isbn&gt;1759-4782&lt;/isbn&gt;&lt;urls&gt;&lt;/urls&gt;&lt;/record&gt;&lt;/Cite&gt;&lt;/EndNote&gt;</w:instrText>
      </w:r>
      <w:r w:rsidR="00A371EB" w:rsidRPr="00E65AB8">
        <w:rPr>
          <w:rFonts w:ascii="Times New Roman" w:hAnsi="Times New Roman"/>
          <w:bCs/>
          <w:color w:val="222222"/>
          <w:sz w:val="24"/>
          <w:szCs w:val="24"/>
          <w:shd w:val="clear" w:color="auto" w:fill="FFFFFF"/>
        </w:rPr>
        <w:fldChar w:fldCharType="separate"/>
      </w:r>
      <w:r w:rsidR="00DD3E18">
        <w:rPr>
          <w:rFonts w:ascii="Times New Roman" w:hAnsi="Times New Roman"/>
          <w:bCs/>
          <w:noProof/>
          <w:color w:val="222222"/>
          <w:sz w:val="24"/>
          <w:szCs w:val="24"/>
          <w:shd w:val="clear" w:color="auto" w:fill="FFFFFF"/>
        </w:rPr>
        <w:t>[106]</w:t>
      </w:r>
      <w:r w:rsidR="00A371EB" w:rsidRPr="00E65AB8">
        <w:rPr>
          <w:rFonts w:ascii="Times New Roman" w:hAnsi="Times New Roman"/>
          <w:bCs/>
          <w:color w:val="222222"/>
          <w:sz w:val="24"/>
          <w:szCs w:val="24"/>
          <w:shd w:val="clear" w:color="auto" w:fill="FFFFFF"/>
        </w:rPr>
        <w:fldChar w:fldCharType="end"/>
      </w:r>
    </w:p>
    <w:p w:rsidR="00B51EF1" w:rsidRPr="00E65AB8" w:rsidRDefault="00B661FD" w:rsidP="00B51EF1">
      <w:pPr>
        <w:spacing w:line="480" w:lineRule="auto"/>
        <w:jc w:val="both"/>
        <w:rPr>
          <w:rFonts w:ascii="Times New Roman" w:hAnsi="Times New Roman"/>
          <w:bCs/>
          <w:sz w:val="24"/>
          <w:szCs w:val="24"/>
        </w:rPr>
      </w:pPr>
      <w:r w:rsidRPr="00E65AB8">
        <w:rPr>
          <w:rFonts w:ascii="Times New Roman" w:hAnsi="Times New Roman"/>
          <w:bCs/>
          <w:sz w:val="24"/>
          <w:szCs w:val="24"/>
        </w:rPr>
        <w:t>This family of receptors undergoes conformational changes inducing dimerization, to activate the downstream signalling pathways.</w:t>
      </w:r>
      <w:r w:rsidR="00A371EB" w:rsidRPr="00E65AB8">
        <w:rPr>
          <w:rFonts w:ascii="Times New Roman" w:hAnsi="Times New Roman"/>
          <w:bCs/>
          <w:sz w:val="24"/>
          <w:szCs w:val="24"/>
        </w:rPr>
        <w:fldChar w:fldCharType="begin"/>
      </w:r>
      <w:r>
        <w:rPr>
          <w:rFonts w:ascii="Times New Roman" w:hAnsi="Times New Roman"/>
          <w:bCs/>
          <w:sz w:val="24"/>
          <w:szCs w:val="24"/>
        </w:rPr>
        <w:instrText xml:space="preserve"> ADDIN EN.CITE &lt;EndNote&gt;&lt;Cite&gt;&lt;Author&gt;Arteaga&lt;/Author&gt;&lt;Year&gt;2012&lt;/Year&gt;&lt;RecNum&gt;109&lt;/RecNum&gt;&lt;DisplayText&gt;[106]&lt;/DisplayText&gt;&lt;record&gt;&lt;rec-number&gt;109&lt;/rec-number&gt;&lt;foreign-keys&gt;&lt;key app="EN" db-id="2f0r20rrlvzdameawdwx2trgrrwtvd0p00d2" timestamp="1596563108"&gt;109&lt;/key&gt;&lt;/foreign-keys&gt;&lt;ref-type name="Journal Article"&gt;17&lt;/ref-type&gt;&lt;contributors&gt;&lt;authors&gt;&lt;author&gt;Arteaga, Carlos L&lt;/author&gt;&lt;author&gt;Sliwkowski, Mark X&lt;/author&gt;&lt;author&gt;Osborne, C Kent&lt;/author&gt;&lt;author&gt;Perez, Edith A&lt;/author&gt;&lt;author&gt;Puglisi, Fabio&lt;/author&gt;&lt;author&gt;Gianni, Luca&lt;/author&gt;&lt;/authors&gt;&lt;/contributors&gt;&lt;titles&gt;&lt;title&gt;Treatment of HER2-positive breast cancer: current status and future perspectives&lt;/title&gt;&lt;secondary-title&gt;Nature reviews Clinical oncology&lt;/secondary-title&gt;&lt;/titles&gt;&lt;periodical&gt;&lt;full-title&gt;Nature reviews Clinical oncology&lt;/full-title&gt;&lt;/periodical&gt;&lt;pages&gt;16-32&lt;/pages&gt;&lt;volume&gt;9&lt;/volume&gt;&lt;number&gt;1&lt;/number&gt;&lt;dates&gt;&lt;year&gt;2012&lt;/year&gt;&lt;/dates&gt;&lt;isbn&gt;1759-4782&lt;/isbn&gt;&lt;urls&gt;&lt;/urls&gt;&lt;/record&gt;&lt;/Cite&gt;&lt;/EndNote&gt;</w:instrText>
      </w:r>
      <w:r w:rsidR="00A371EB" w:rsidRPr="00E65AB8">
        <w:rPr>
          <w:rFonts w:ascii="Times New Roman" w:hAnsi="Times New Roman"/>
          <w:bCs/>
          <w:sz w:val="24"/>
          <w:szCs w:val="24"/>
        </w:rPr>
        <w:fldChar w:fldCharType="separate"/>
      </w:r>
      <w:r>
        <w:rPr>
          <w:rFonts w:ascii="Times New Roman" w:hAnsi="Times New Roman"/>
          <w:bCs/>
          <w:noProof/>
          <w:sz w:val="24"/>
          <w:szCs w:val="24"/>
        </w:rPr>
        <w:t>[106]</w:t>
      </w:r>
      <w:r w:rsidR="00A371EB" w:rsidRPr="00E65AB8">
        <w:rPr>
          <w:rFonts w:ascii="Times New Roman" w:hAnsi="Times New Roman"/>
          <w:bCs/>
          <w:sz w:val="24"/>
          <w:szCs w:val="24"/>
        </w:rPr>
        <w:fldChar w:fldCharType="end"/>
      </w:r>
      <w:r w:rsidRPr="00E65AB8">
        <w:rPr>
          <w:rFonts w:ascii="Times New Roman" w:hAnsi="Times New Roman"/>
          <w:bCs/>
          <w:sz w:val="24"/>
          <w:szCs w:val="24"/>
        </w:rPr>
        <w:t xml:space="preserve"> Typically, HER-2 is activated by either undergoing homo dimerization or hetero dimerization with any of its family member or via proteolytic shedding of ECD into the blood stream. ECD of HER -2 is divided into four sub-</w:t>
      </w:r>
      <w:r w:rsidRPr="00E65AB8">
        <w:rPr>
          <w:rFonts w:ascii="Times New Roman" w:hAnsi="Times New Roman"/>
          <w:bCs/>
          <w:sz w:val="24"/>
          <w:szCs w:val="24"/>
        </w:rPr>
        <w:lastRenderedPageBreak/>
        <w:t>domains (I-IV) composing of 630 amino acids, with molecular weight of 105</w:t>
      </w:r>
      <w:r>
        <w:rPr>
          <w:rFonts w:ascii="Times New Roman" w:hAnsi="Times New Roman"/>
          <w:bCs/>
          <w:sz w:val="24"/>
          <w:szCs w:val="24"/>
        </w:rPr>
        <w:t xml:space="preserve"> k</w:t>
      </w:r>
      <w:r w:rsidRPr="00E65AB8">
        <w:rPr>
          <w:rFonts w:ascii="Times New Roman" w:hAnsi="Times New Roman"/>
          <w:bCs/>
          <w:sz w:val="24"/>
          <w:szCs w:val="24"/>
        </w:rPr>
        <w:t>Da and is 10 to 100-fold times more oncogenic than the whole protein.</w:t>
      </w:r>
      <w:r w:rsidR="00A371EB" w:rsidRPr="00E65AB8">
        <w:rPr>
          <w:rFonts w:ascii="Times New Roman" w:hAnsi="Times New Roman"/>
          <w:bCs/>
          <w:sz w:val="24"/>
          <w:szCs w:val="24"/>
        </w:rPr>
        <w:fldChar w:fldCharType="begin"/>
      </w:r>
      <w:r>
        <w:rPr>
          <w:rFonts w:ascii="Times New Roman" w:hAnsi="Times New Roman"/>
          <w:bCs/>
          <w:sz w:val="24"/>
          <w:szCs w:val="24"/>
        </w:rPr>
        <w:instrText xml:space="preserve"> ADDIN EN.CITE &lt;EndNote&gt;&lt;Cite&gt;&lt;Author&gt;Kaufmann&lt;/Author&gt;&lt;Year&gt;2011&lt;/Year&gt;&lt;RecNum&gt;75&lt;/RecNum&gt;&lt;DisplayText&gt;[70]&lt;/DisplayText&gt;&lt;record&gt;&lt;rec-number&gt;75&lt;/rec-number&gt;&lt;foreign-keys&gt;&lt;key app="EN" db-id="2f0r20rrlvzdameawdwx2trgrrwtvd0p00d2" timestamp="1596563101"&gt;75&lt;/key&gt;&lt;/foreign-keys&gt;&lt;ref-type name="Journal Article"&gt;17&lt;/ref-type&gt;&lt;contributors&gt;&lt;authors&gt;&lt;author&gt;Kaufmann, Rainer&lt;/author&gt;&lt;author&gt;Müller, Patrick&lt;/author&gt;&lt;author&gt;Hildenbrand, Georg&lt;/author&gt;&lt;author&gt;Hausmann, Michael&lt;/author&gt;&lt;author&gt;Cremer, Christoph&lt;/author&gt;&lt;/authors&gt;&lt;/contributors&gt;&lt;titles&gt;&lt;title&gt;Analysis of Her2/neu membrane protein clusters in different types of breast cancer cells using localization microscopy&lt;/title&gt;&lt;secondary-title&gt;Journal of Microscopy&lt;/secondary-title&gt;&lt;/titles&gt;&lt;periodical&gt;&lt;full-title&gt;Journal of Microscopy&lt;/full-title&gt;&lt;/periodical&gt;&lt;pages&gt;46-54&lt;/pages&gt;&lt;volume&gt;242&lt;/volume&gt;&lt;number&gt;1&lt;/number&gt;&lt;dates&gt;&lt;year&gt;2011&lt;/year&gt;&lt;/dates&gt;&lt;isbn&gt;0022-2720&lt;/isbn&gt;&lt;urls&gt;&lt;/urls&gt;&lt;/record&gt;&lt;/Cite&gt;&lt;/EndNote&gt;</w:instrText>
      </w:r>
      <w:r w:rsidR="00A371EB" w:rsidRPr="00E65AB8">
        <w:rPr>
          <w:rFonts w:ascii="Times New Roman" w:hAnsi="Times New Roman"/>
          <w:bCs/>
          <w:sz w:val="24"/>
          <w:szCs w:val="24"/>
        </w:rPr>
        <w:fldChar w:fldCharType="separate"/>
      </w:r>
      <w:r>
        <w:rPr>
          <w:rFonts w:ascii="Times New Roman" w:hAnsi="Times New Roman"/>
          <w:bCs/>
          <w:noProof/>
          <w:sz w:val="24"/>
          <w:szCs w:val="24"/>
        </w:rPr>
        <w:t>[70]</w:t>
      </w:r>
      <w:r w:rsidR="00A371EB" w:rsidRPr="00E65AB8">
        <w:rPr>
          <w:rFonts w:ascii="Times New Roman" w:hAnsi="Times New Roman"/>
          <w:bCs/>
          <w:sz w:val="24"/>
          <w:szCs w:val="24"/>
        </w:rPr>
        <w:fldChar w:fldCharType="end"/>
      </w:r>
      <w:r>
        <w:rPr>
          <w:rFonts w:ascii="Times New Roman" w:hAnsi="Times New Roman"/>
          <w:bCs/>
          <w:sz w:val="24"/>
          <w:szCs w:val="24"/>
        </w:rPr>
        <w:t xml:space="preserve"> Higher </w:t>
      </w:r>
      <w:r w:rsidR="00B51EF1" w:rsidRPr="00E65AB8">
        <w:rPr>
          <w:rFonts w:ascii="Times New Roman" w:hAnsi="Times New Roman"/>
          <w:bCs/>
          <w:sz w:val="24"/>
          <w:szCs w:val="24"/>
        </w:rPr>
        <w:t xml:space="preserve">levels of HER-2 </w:t>
      </w:r>
      <w:r w:rsidR="00B51EF1" w:rsidRPr="00E65AB8">
        <w:rPr>
          <w:rFonts w:ascii="Times New Roman" w:hAnsi="Times New Roman"/>
          <w:bCs/>
          <w:noProof/>
          <w:sz w:val="24"/>
          <w:szCs w:val="24"/>
        </w:rPr>
        <w:t>are associated</w:t>
      </w:r>
      <w:r w:rsidR="00B51EF1" w:rsidRPr="00E65AB8">
        <w:rPr>
          <w:rFonts w:ascii="Times New Roman" w:hAnsi="Times New Roman"/>
          <w:bCs/>
          <w:sz w:val="24"/>
          <w:szCs w:val="24"/>
        </w:rPr>
        <w:t xml:space="preserve"> with over expression of HER-2 cells on the surface tending to (20-30%), increased </w:t>
      </w:r>
      <w:r w:rsidR="00B51EF1" w:rsidRPr="00E65AB8">
        <w:rPr>
          <w:rFonts w:ascii="Times New Roman" w:hAnsi="Times New Roman"/>
          <w:bCs/>
          <w:noProof/>
          <w:sz w:val="24"/>
          <w:szCs w:val="24"/>
        </w:rPr>
        <w:t>tumour</w:t>
      </w:r>
      <w:r w:rsidR="00B51EF1" w:rsidRPr="00E65AB8">
        <w:rPr>
          <w:rFonts w:ascii="Times New Roman" w:hAnsi="Times New Roman"/>
          <w:bCs/>
          <w:sz w:val="24"/>
          <w:szCs w:val="24"/>
        </w:rPr>
        <w:t xml:space="preserve"> burden resulting in </w:t>
      </w:r>
      <w:r>
        <w:rPr>
          <w:rFonts w:ascii="Times New Roman" w:hAnsi="Times New Roman"/>
          <w:bCs/>
          <w:sz w:val="24"/>
          <w:szCs w:val="24"/>
        </w:rPr>
        <w:t>the emergence of breast cancer [</w:t>
      </w:r>
      <w:r w:rsidR="00B51EF1" w:rsidRPr="00E65AB8">
        <w:rPr>
          <w:rFonts w:ascii="Times New Roman" w:hAnsi="Times New Roman"/>
          <w:bCs/>
          <w:sz w:val="24"/>
          <w:szCs w:val="24"/>
        </w:rPr>
        <w:t>Figure1.11</w:t>
      </w:r>
      <w:r>
        <w:rPr>
          <w:rFonts w:ascii="Times New Roman" w:hAnsi="Times New Roman"/>
          <w:bCs/>
          <w:sz w:val="24"/>
          <w:szCs w:val="24"/>
        </w:rPr>
        <w:t>]</w:t>
      </w:r>
      <w:r w:rsidR="00B51EF1" w:rsidRPr="00E65AB8">
        <w:rPr>
          <w:rFonts w:ascii="Times New Roman" w:hAnsi="Times New Roman"/>
          <w:bCs/>
          <w:sz w:val="24"/>
          <w:szCs w:val="24"/>
        </w:rPr>
        <w:t xml:space="preserve">. HER-2 associated breast cancer is found to be more aggressive with increased chances of recurrence and poor survival rate. Normal </w:t>
      </w:r>
      <w:r w:rsidR="00B51EF1" w:rsidRPr="00E65AB8">
        <w:rPr>
          <w:rFonts w:ascii="Times New Roman" w:hAnsi="Times New Roman"/>
          <w:bCs/>
          <w:noProof/>
          <w:sz w:val="24"/>
          <w:szCs w:val="24"/>
        </w:rPr>
        <w:t>average</w:t>
      </w:r>
      <w:r w:rsidR="00B51EF1" w:rsidRPr="00E65AB8">
        <w:rPr>
          <w:rFonts w:ascii="Times New Roman" w:hAnsi="Times New Roman"/>
          <w:bCs/>
          <w:sz w:val="24"/>
          <w:szCs w:val="24"/>
        </w:rPr>
        <w:t xml:space="preserve"> level of HER-2 in serum is determined to be around ~ 15 ng mL</w:t>
      </w:r>
      <w:r w:rsidR="00B51EF1" w:rsidRPr="00E65AB8">
        <w:rPr>
          <w:rFonts w:ascii="Times New Roman" w:hAnsi="Times New Roman"/>
          <w:bCs/>
          <w:sz w:val="24"/>
          <w:szCs w:val="24"/>
          <w:vertAlign w:val="superscript"/>
        </w:rPr>
        <w:t>-1</w:t>
      </w:r>
      <w:r w:rsidR="00B51EF1" w:rsidRPr="00E65AB8">
        <w:rPr>
          <w:rFonts w:ascii="Times New Roman" w:hAnsi="Times New Roman"/>
          <w:bCs/>
          <w:sz w:val="24"/>
          <w:szCs w:val="24"/>
        </w:rPr>
        <w:t>and it increases to ~75 ng mL</w:t>
      </w:r>
      <w:r w:rsidR="00B51EF1" w:rsidRPr="00E65AB8">
        <w:rPr>
          <w:rFonts w:ascii="Times New Roman" w:hAnsi="Times New Roman"/>
          <w:bCs/>
          <w:sz w:val="24"/>
          <w:szCs w:val="24"/>
          <w:vertAlign w:val="superscript"/>
        </w:rPr>
        <w:t>-1</w:t>
      </w:r>
      <w:r w:rsidR="00B51EF1" w:rsidRPr="00E65AB8">
        <w:rPr>
          <w:rFonts w:ascii="Times New Roman" w:hAnsi="Times New Roman"/>
          <w:bCs/>
          <w:sz w:val="24"/>
          <w:szCs w:val="24"/>
        </w:rPr>
        <w:t xml:space="preserve"> in the advanced stage</w:t>
      </w:r>
      <w:r w:rsidR="00A371EB" w:rsidRPr="00E65AB8">
        <w:rPr>
          <w:rFonts w:ascii="Times New Roman" w:hAnsi="Times New Roman"/>
          <w:bCs/>
          <w:sz w:val="24"/>
          <w:szCs w:val="24"/>
        </w:rPr>
        <w:fldChar w:fldCharType="begin"/>
      </w:r>
      <w:r w:rsidR="00DD3E18">
        <w:rPr>
          <w:rFonts w:ascii="Times New Roman" w:hAnsi="Times New Roman"/>
          <w:bCs/>
          <w:sz w:val="24"/>
          <w:szCs w:val="24"/>
        </w:rPr>
        <w:instrText xml:space="preserve"> ADDIN EN.CITE &lt;EndNote&gt;&lt;Cite&gt;&lt;Author&gt;Krishnamurti&lt;/Author&gt;&lt;Year&gt;2014&lt;/Year&gt;&lt;RecNum&gt;108&lt;/RecNum&gt;&lt;DisplayText&gt;[105]&lt;/DisplayText&gt;&lt;record&gt;&lt;rec-number&gt;108&lt;/rec-number&gt;&lt;foreign-keys&gt;&lt;key app="EN" db-id="2f0r20rrlvzdameawdwx2trgrrwtvd0p00d2" timestamp="1596563108"&gt;108&lt;/key&gt;&lt;/foreign-keys&gt;&lt;ref-type name="Journal Article"&gt;17&lt;/ref-type&gt;&lt;contributors&gt;&lt;authors&gt;&lt;author&gt;Krishnamurti, Uma&lt;/author&gt;&lt;author&gt;Silverman, Jan F %J Advances in anatomic pathology&lt;/author&gt;&lt;/authors&gt;&lt;/contributors&gt;&lt;titles&gt;&lt;title&gt;HER2 in breast cancer: a review and update&lt;/title&gt;&lt;/titles&gt;&lt;pages&gt;100-107&lt;/pages&gt;&lt;volume&gt;21&lt;/volume&gt;&lt;number&gt;2&lt;/number&gt;&lt;dates&gt;&lt;year&gt;2014&lt;/year&gt;&lt;/dates&gt;&lt;isbn&gt;1072-4109&lt;/isbn&gt;&lt;urls&gt;&lt;/urls&gt;&lt;/record&gt;&lt;/Cite&gt;&lt;/EndNote&gt;</w:instrText>
      </w:r>
      <w:r w:rsidR="00A371EB" w:rsidRPr="00E65AB8">
        <w:rPr>
          <w:rFonts w:ascii="Times New Roman" w:hAnsi="Times New Roman"/>
          <w:bCs/>
          <w:sz w:val="24"/>
          <w:szCs w:val="24"/>
        </w:rPr>
        <w:fldChar w:fldCharType="separate"/>
      </w:r>
      <w:r w:rsidR="00DD3E18">
        <w:rPr>
          <w:rFonts w:ascii="Times New Roman" w:hAnsi="Times New Roman"/>
          <w:bCs/>
          <w:noProof/>
          <w:sz w:val="24"/>
          <w:szCs w:val="24"/>
        </w:rPr>
        <w:t>[105]</w:t>
      </w:r>
      <w:r w:rsidR="00A371EB" w:rsidRPr="00E65AB8">
        <w:rPr>
          <w:rFonts w:ascii="Times New Roman" w:hAnsi="Times New Roman"/>
          <w:bCs/>
          <w:sz w:val="24"/>
          <w:szCs w:val="24"/>
        </w:rPr>
        <w:fldChar w:fldCharType="end"/>
      </w:r>
      <w:r w:rsidR="00B51EF1" w:rsidRPr="00E65AB8">
        <w:rPr>
          <w:rFonts w:ascii="Times New Roman" w:hAnsi="Times New Roman"/>
          <w:bCs/>
          <w:sz w:val="24"/>
          <w:szCs w:val="24"/>
        </w:rPr>
        <w:t xml:space="preserve">. Thus, monitoring of HER-2 level in serum hold potential </w:t>
      </w:r>
      <w:r w:rsidR="0021612C">
        <w:rPr>
          <w:rFonts w:ascii="Times New Roman" w:hAnsi="Times New Roman"/>
          <w:bCs/>
          <w:sz w:val="24"/>
          <w:szCs w:val="24"/>
        </w:rPr>
        <w:t xml:space="preserve">and can be </w:t>
      </w:r>
      <w:r w:rsidR="00B51EF1" w:rsidRPr="00E65AB8">
        <w:rPr>
          <w:rFonts w:ascii="Times New Roman" w:hAnsi="Times New Roman"/>
          <w:bCs/>
          <w:sz w:val="24"/>
          <w:szCs w:val="24"/>
        </w:rPr>
        <w:t xml:space="preserve"> </w:t>
      </w:r>
      <w:r w:rsidR="00B51EF1" w:rsidRPr="00E65AB8">
        <w:rPr>
          <w:rFonts w:ascii="Times New Roman" w:hAnsi="Times New Roman"/>
          <w:bCs/>
          <w:noProof/>
          <w:sz w:val="24"/>
          <w:szCs w:val="24"/>
        </w:rPr>
        <w:t>utilised</w:t>
      </w:r>
      <w:r w:rsidR="00B51EF1" w:rsidRPr="00E65AB8">
        <w:rPr>
          <w:rFonts w:ascii="Times New Roman" w:hAnsi="Times New Roman"/>
          <w:bCs/>
          <w:sz w:val="24"/>
          <w:szCs w:val="24"/>
        </w:rPr>
        <w:t xml:space="preserve"> for the timely diagnosis and prognosis of HER-2 positive breast cancer patients</w:t>
      </w:r>
    </w:p>
    <w:p w:rsidR="00B51EF1" w:rsidRPr="00E65AB8" w:rsidRDefault="00B51EF1" w:rsidP="00AD0206">
      <w:pPr>
        <w:rPr>
          <w:rFonts w:ascii="Times New Roman" w:hAnsi="Times New Roman"/>
          <w:b/>
          <w:sz w:val="24"/>
          <w:szCs w:val="24"/>
        </w:rPr>
      </w:pPr>
      <w:r w:rsidRPr="00E65AB8">
        <w:rPr>
          <w:rFonts w:ascii="Times New Roman" w:hAnsi="Times New Roman"/>
          <w:noProof/>
          <w:sz w:val="24"/>
          <w:szCs w:val="24"/>
          <w:lang w:val="en-US" w:eastAsia="en-US"/>
        </w:rPr>
        <w:drawing>
          <wp:inline distT="0" distB="0" distL="0" distR="0">
            <wp:extent cx="5721350" cy="1981200"/>
            <wp:effectExtent l="19050" t="0" r="0" b="0"/>
            <wp:docPr id="10" name="Picture 10" descr="https://www.perjeta.com/content/dam/gene/perjeta/patient/images/desktop/3.0_How_Perjeta_Works_Noncancerous_Cell_PERJETA_PAT_Desk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erjeta.com/content/dam/gene/perjeta/patient/images/desktop/3.0_How_Perjeta_Works_Noncancerous_Cell_PERJETA_PAT_Desktop.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3193" cy="1985301"/>
                    </a:xfrm>
                    <a:prstGeom prst="rect">
                      <a:avLst/>
                    </a:prstGeom>
                    <a:noFill/>
                    <a:ln>
                      <a:noFill/>
                    </a:ln>
                  </pic:spPr>
                </pic:pic>
              </a:graphicData>
            </a:graphic>
          </wp:inline>
        </w:drawing>
      </w:r>
    </w:p>
    <w:p w:rsidR="00B51EF1" w:rsidRPr="00E65AB8" w:rsidRDefault="00B51EF1" w:rsidP="00AD0206">
      <w:pPr>
        <w:spacing w:after="0"/>
        <w:jc w:val="both"/>
        <w:rPr>
          <w:rFonts w:ascii="Times New Roman" w:hAnsi="Times New Roman"/>
          <w:sz w:val="24"/>
          <w:szCs w:val="24"/>
        </w:rPr>
      </w:pPr>
      <w:r w:rsidRPr="00E65AB8">
        <w:rPr>
          <w:rFonts w:ascii="Times New Roman" w:hAnsi="Times New Roman"/>
          <w:sz w:val="24"/>
          <w:szCs w:val="24"/>
        </w:rPr>
        <w:t>Figure 1.11: Schematic representation of an HER-2 receptor in normal and cancerous stage.</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&lt;EndNote&gt;&lt;Cite&gt;&lt;Year&gt;2020&lt;/Year&gt;&lt;RecNum&gt;254&lt;/RecNum&gt;&lt;DisplayText&gt;[107]&lt;/DisplayText&gt;&lt;record&gt;&lt;rec-number&gt;254&lt;/rec-number&gt;&lt;foreign-keys&gt;&lt;key app="EN" db-id="2f0r20rrlvzdameawdwx2trgrrwtvd0p00d2" timestamp="1597341618"&gt;254&lt;/key&gt;&lt;/foreign-keys&gt;&lt;ref-type name="Journal Article"&gt;17&lt;/ref-type&gt;&lt;contributors&gt;&lt;/contributors&gt;&lt;titles&gt;&lt;title&gt;Patients Guide to Perjeta&lt;/title&gt;&lt;/titles&gt;&lt;keywords&gt;&lt;keyword&gt;HER-2, Breast Cancer&lt;/keyword&gt;&lt;/keywords&gt;&lt;dates&gt;&lt;year&gt;2020&lt;/year&gt;&lt;/dates&gt;&lt;urls&gt;&lt;/urls&gt;&lt;electronic-resource-num&gt;https://www.perjeta.com/content/dam/gene/perjeta/patient/pdfs/downloads/PERJETA_MBC_Patient_Brochure.pdf&lt;/electronic-resource-num&gt;&lt;access-date&gt;13 August 2020&lt;/access-date&gt;&lt;/record&gt;&lt;/Cite&gt;&lt;/EndNote&gt;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[107]</w:t>
      </w:r>
      <w:r w:rsidR="00A371EB">
        <w:rPr>
          <w:rFonts w:ascii="Times New Roman" w:hAnsi="Times New Roman"/>
          <w:sz w:val="24"/>
          <w:szCs w:val="24"/>
        </w:rPr>
        <w:fldChar w:fldCharType="end"/>
      </w:r>
    </w:p>
    <w:p w:rsidR="00AD0206" w:rsidRDefault="00AD0206" w:rsidP="00B51EF1">
      <w:pPr>
        <w:spacing w:after="0" w:line="480" w:lineRule="auto"/>
        <w:jc w:val="both"/>
        <w:rPr>
          <w:rFonts w:ascii="Times New Roman" w:hAnsi="Times New Roman"/>
          <w:sz w:val="24"/>
          <w:szCs w:val="24"/>
        </w:rPr>
      </w:pPr>
    </w:p>
    <w:p w:rsidR="00B51EF1" w:rsidRPr="00E65AB8" w:rsidRDefault="00B51EF1" w:rsidP="00B51EF1">
      <w:pPr>
        <w:spacing w:after="0" w:line="480" w:lineRule="auto"/>
        <w:jc w:val="both"/>
        <w:rPr>
          <w:rFonts w:ascii="Times New Roman" w:hAnsi="Times New Roman"/>
          <w:sz w:val="24"/>
          <w:szCs w:val="24"/>
        </w:rPr>
      </w:pPr>
      <w:r w:rsidRPr="00E65AB8">
        <w:rPr>
          <w:rFonts w:ascii="Times New Roman" w:hAnsi="Times New Roman"/>
          <w:sz w:val="24"/>
          <w:szCs w:val="24"/>
        </w:rPr>
        <w:t>The current techniques for HER-2 detection include IHC assay,</w:t>
      </w:r>
      <w:r w:rsidR="00772944">
        <w:rPr>
          <w:rFonts w:ascii="Times New Roman" w:hAnsi="Times New Roman"/>
          <w:sz w:val="24"/>
          <w:szCs w:val="24"/>
        </w:rPr>
        <w:t xml:space="preserve"> FISH </w:t>
      </w:r>
      <w:r w:rsidRPr="00E65AB8">
        <w:rPr>
          <w:rFonts w:ascii="Times New Roman" w:hAnsi="Times New Roman"/>
          <w:sz w:val="24"/>
          <w:szCs w:val="24"/>
        </w:rPr>
        <w:t xml:space="preserve">assays and chromogenic </w:t>
      </w:r>
      <w:r w:rsidRPr="00E65AB8">
        <w:rPr>
          <w:rFonts w:ascii="Times New Roman" w:hAnsi="Times New Roman"/>
          <w:i/>
          <w:iCs/>
          <w:sz w:val="24"/>
          <w:szCs w:val="24"/>
        </w:rPr>
        <w:t>in situ</w:t>
      </w:r>
      <w:r w:rsidRPr="00E65AB8">
        <w:rPr>
          <w:rFonts w:ascii="Times New Roman" w:hAnsi="Times New Roman"/>
          <w:sz w:val="24"/>
          <w:szCs w:val="24"/>
        </w:rPr>
        <w:t xml:space="preserve"> hybridization (CISH) assay. IHC is a technique that selectively determines the HER-2 protein expression in cells of a tissue with antibodies giving a score of 0 to 3+.</w:t>
      </w:r>
      <w:r w:rsidR="00A371EB" w:rsidRPr="00E65AB8">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&lt;EndNote&gt;&lt;Cite&gt;&lt;Author&gt;Nounou&lt;/Author&gt;&lt;Year&gt;2015&lt;/Year&gt;&lt;RecNum&gt;85&lt;/RecNum&gt;&lt;DisplayText&gt;[80]&lt;/DisplayText&gt;&lt;record&gt;&lt;rec-number&gt;85&lt;/rec-number&gt;&lt;foreign-keys&gt;&lt;key app="EN" db-id="2f0r20rrlvzdameawdwx2trgrrwtvd0p00d2" timestamp="1596563103"&gt;85&lt;/key&gt;&lt;/foreign-keys&gt;&lt;ref-type name="Journal Article"&gt;17&lt;/ref-type&gt;&lt;contributors&gt;&lt;authors&gt;&lt;author&gt;Nounou, Mohamed I&lt;/author&gt;&lt;author&gt;ElAmrawy, Fatema&lt;/author&gt;&lt;author&gt;Ahmed, Nada&lt;/author&gt;&lt;author&gt;Abdelraouf, Kamilia&lt;/author&gt;&lt;author&gt;Goda, Satyanarayana&lt;/author&gt;&lt;author&gt;Syed-Sha-Qhattal, Hussaini&lt;/author&gt;&lt;/authors&gt;&lt;/contributors&gt;&lt;titles&gt;&lt;title&gt;Breast cancer: conventional diagnosis and treatment modalities and recent patents and technologies&lt;/title&gt;&lt;secondary-title&gt;Breast cancer: basic and clinical research&lt;/secondary-title&gt;&lt;/titles&gt;&lt;periodical&gt;&lt;full-title&gt;Breast cancer: basic and clinical research&lt;/full-title&gt;&lt;/periodical&gt;&lt;pages&gt;BCBCR. S29420&lt;/pages&gt;&lt;volume&gt;9&lt;/volume&gt;&lt;dates&gt;&lt;year&gt;2015&lt;/year&gt;&lt;/dates&gt;&lt;isbn&gt;1178-2234&lt;/isbn&gt;&lt;urls&gt;&lt;/urls&gt;&lt;/record&gt;&lt;/Cite&gt;&lt;/EndNote&gt;</w:instrText>
      </w:r>
      <w:r w:rsidR="00A371EB" w:rsidRPr="00E65AB8">
        <w:rPr>
          <w:rFonts w:ascii="Times New Roman" w:hAnsi="Times New Roman"/>
          <w:sz w:val="24"/>
          <w:szCs w:val="24"/>
        </w:rPr>
        <w:fldChar w:fldCharType="separate"/>
      </w:r>
      <w:r w:rsidR="007F150F">
        <w:rPr>
          <w:rFonts w:ascii="Times New Roman" w:hAnsi="Times New Roman"/>
          <w:noProof/>
          <w:sz w:val="24"/>
          <w:szCs w:val="24"/>
        </w:rPr>
        <w:t>[80]</w:t>
      </w:r>
      <w:r w:rsidR="00A371EB" w:rsidRPr="00E65AB8">
        <w:rPr>
          <w:rFonts w:ascii="Times New Roman" w:hAnsi="Times New Roman"/>
          <w:sz w:val="24"/>
          <w:szCs w:val="24"/>
        </w:rPr>
        <w:fldChar w:fldCharType="end"/>
      </w:r>
      <w:r w:rsidRPr="00E65AB8">
        <w:rPr>
          <w:rFonts w:ascii="Times New Roman" w:hAnsi="Times New Roman"/>
          <w:sz w:val="24"/>
          <w:szCs w:val="24"/>
        </w:rPr>
        <w:t xml:space="preserve"> On the other hand, FISH requires the amplification of genetic material in the breast cancer tissue and locates the amplified copied of HER-2 gene. The CISH technique uses bright field microscopy making it more feasible in diagnostics than the fluorescence based FISH technique. Apart from these, the other diagnostic and screening techniques include mammography, CT and PET scan etc. However, these methods are found to be </w:t>
      </w:r>
      <w:r w:rsidRPr="00E65AB8">
        <w:rPr>
          <w:rFonts w:ascii="Times New Roman" w:hAnsi="Times New Roman"/>
          <w:sz w:val="24"/>
          <w:szCs w:val="24"/>
        </w:rPr>
        <w:lastRenderedPageBreak/>
        <w:t>sensitive enough for the detection of breast cancer biomarker, but they possess certain limitations and challenges.</w:t>
      </w:r>
      <w:r w:rsidR="00A371EB" w:rsidRPr="00E65AB8">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&lt;EndNote&gt;&lt;Cite&gt;&lt;Author&gt;Gardezi&lt;/Author&gt;&lt;Year&gt;2019&lt;/Year&gt;&lt;RecNum&gt;110&lt;/RecNum&gt;&lt;DisplayText&gt;[108]&lt;/DisplayText&gt;&lt;record&gt;&lt;rec-number&gt;110&lt;/rec-number&gt;&lt;foreign-keys&gt;&lt;key app="EN" db-id="2f0r20rrlvzdameawdwx2trgrrwtvd0p00d2" timestamp="1596563109"&gt;110&lt;/key&gt;&lt;/foreign-keys&gt;&lt;ref-type name="Journal Article"&gt;17&lt;/ref-type&gt;&lt;contributors&gt;&lt;authors&gt;&lt;author&gt;Gardezi, Syed Jamal Safdar&lt;/author&gt;&lt;author&gt;Elazab, Ahmed&lt;/author&gt;&lt;author&gt;Lei, Baiying&lt;/author&gt;&lt;author&gt;Wang, Tianfu&lt;/author&gt;&lt;/authors&gt;&lt;/contributors&gt;&lt;titles&gt;&lt;title&gt;Breast cancer detection and diagnosis using mammographic data: systematic review&lt;/title&gt;&lt;secondary-title&gt;Journal of medical Internet research&lt;/secondary-title&gt;&lt;/titles&gt;&lt;periodical&gt;&lt;full-title&gt;Journal of medical Internet research&lt;/full-title&gt;&lt;/periodical&gt;&lt;pages&gt;e14464&lt;/pages&gt;&lt;volume&gt;21&lt;/volume&gt;&lt;number&gt;7&lt;/number&gt;&lt;dates&gt;&lt;year&gt;2019&lt;/year&gt;&lt;/dates&gt;&lt;urls&gt;&lt;/urls&gt;&lt;/record&gt;&lt;/Cite&gt;&lt;/EndNote&gt;</w:instrText>
      </w:r>
      <w:r w:rsidR="00A371EB" w:rsidRPr="00E65AB8">
        <w:rPr>
          <w:rFonts w:ascii="Times New Roman" w:hAnsi="Times New Roman"/>
          <w:sz w:val="24"/>
          <w:szCs w:val="24"/>
        </w:rPr>
        <w:fldChar w:fldCharType="separate"/>
      </w:r>
      <w:r w:rsidR="00DD3E18">
        <w:rPr>
          <w:rFonts w:ascii="Times New Roman" w:hAnsi="Times New Roman"/>
          <w:noProof/>
          <w:sz w:val="24"/>
          <w:szCs w:val="24"/>
        </w:rPr>
        <w:t>[108]</w:t>
      </w:r>
      <w:r w:rsidR="00A371EB" w:rsidRPr="00E65AB8">
        <w:rPr>
          <w:rFonts w:ascii="Times New Roman" w:hAnsi="Times New Roman"/>
          <w:sz w:val="24"/>
          <w:szCs w:val="24"/>
        </w:rPr>
        <w:fldChar w:fldCharType="end"/>
      </w:r>
      <w:r w:rsidR="009D4CFC">
        <w:rPr>
          <w:rFonts w:ascii="Times New Roman" w:hAnsi="Times New Roman"/>
          <w:sz w:val="24"/>
          <w:szCs w:val="24"/>
        </w:rPr>
        <w:t xml:space="preserve"> </w:t>
      </w:r>
      <w:r>
        <w:rPr>
          <w:rFonts w:ascii="Times New Roman" w:hAnsi="Times New Roman"/>
          <w:sz w:val="24"/>
          <w:szCs w:val="24"/>
        </w:rPr>
        <w:t>These techniques</w:t>
      </w:r>
      <w:r w:rsidRPr="00E65AB8">
        <w:rPr>
          <w:rFonts w:ascii="Times New Roman" w:hAnsi="Times New Roman"/>
          <w:sz w:val="24"/>
          <w:szCs w:val="24"/>
        </w:rPr>
        <w:t xml:space="preserve"> involve multi-step</w:t>
      </w:r>
      <w:r>
        <w:rPr>
          <w:rFonts w:ascii="Times New Roman" w:hAnsi="Times New Roman"/>
          <w:sz w:val="24"/>
          <w:szCs w:val="24"/>
        </w:rPr>
        <w:t xml:space="preserve"> processing and </w:t>
      </w:r>
      <w:r w:rsidRPr="00E65AB8">
        <w:rPr>
          <w:rFonts w:ascii="Times New Roman" w:hAnsi="Times New Roman"/>
          <w:sz w:val="24"/>
          <w:szCs w:val="24"/>
        </w:rPr>
        <w:t>require expensive</w:t>
      </w:r>
      <w:r w:rsidR="009D4CFC">
        <w:rPr>
          <w:rFonts w:ascii="Times New Roman" w:hAnsi="Times New Roman"/>
          <w:sz w:val="24"/>
          <w:szCs w:val="24"/>
        </w:rPr>
        <w:t xml:space="preserve"> </w:t>
      </w:r>
      <w:r w:rsidRPr="00E65AB8">
        <w:rPr>
          <w:rFonts w:ascii="Times New Roman" w:hAnsi="Times New Roman"/>
          <w:sz w:val="24"/>
          <w:szCs w:val="24"/>
        </w:rPr>
        <w:t>equipment.</w:t>
      </w:r>
      <w:r w:rsidR="00A371EB" w:rsidRPr="00E65AB8">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&lt;EndNote&gt;&lt;Cite&gt;&lt;Author&gt;Sapino&lt;/Author&gt;&lt;Year&gt;2013&lt;/Year&gt;&lt;RecNum&gt;111&lt;/RecNum&gt;&lt;DisplayText&gt;[109]&lt;/DisplayText&gt;&lt;record&gt;&lt;rec-number&gt;111&lt;/rec-number&gt;&lt;foreign-keys&gt;&lt;key app="EN" db-id="2f0r20rrlvzdameawdwx2trgrrwtvd0p00d2" timestamp="1596563109"&gt;111&lt;/key&gt;&lt;/foreign-keys&gt;&lt;ref-type name="Journal Article"&gt;17&lt;/ref-type&gt;&lt;contributors&gt;&lt;authors&gt;&lt;author&gt;Sapino, Anna&lt;/author&gt;&lt;author&gt;Goia, Margherita&lt;/author&gt;&lt;author&gt;Recupero, Daniele&lt;/author&gt;&lt;author&gt;Marchiò, Caterina&lt;/author&gt;&lt;/authors&gt;&lt;/contributors&gt;&lt;titles&gt;&lt;title&gt;Current challenges for HER2 testing in diagnostic pathology: state of the art and controversial issues&lt;/title&gt;&lt;secondary-title&gt;Frontiers in oncology&lt;/secondary-title&gt;&lt;/titles&gt;&lt;periodical&gt;&lt;full-title&gt;Frontiers in oncology&lt;/full-title&gt;&lt;/periodical&gt;&lt;pages&gt;129&lt;/pages&gt;&lt;volume&gt;3&lt;/volume&gt;&lt;dates&gt;&lt;year&gt;2013&lt;/year&gt;&lt;/dates&gt;&lt;isbn&gt;2234-943X&lt;/isbn&gt;&lt;urls&gt;&lt;/urls&gt;&lt;/record&gt;&lt;/Cite&gt;&lt;/EndNote&gt;</w:instrText>
      </w:r>
      <w:r w:rsidR="00A371EB" w:rsidRPr="00E65AB8">
        <w:rPr>
          <w:rFonts w:ascii="Times New Roman" w:hAnsi="Times New Roman"/>
          <w:sz w:val="24"/>
          <w:szCs w:val="24"/>
        </w:rPr>
        <w:fldChar w:fldCharType="separate"/>
      </w:r>
      <w:r w:rsidR="00DD3E18">
        <w:rPr>
          <w:rFonts w:ascii="Times New Roman" w:hAnsi="Times New Roman"/>
          <w:noProof/>
          <w:sz w:val="24"/>
          <w:szCs w:val="24"/>
        </w:rPr>
        <w:t>[109]</w:t>
      </w:r>
      <w:r w:rsidR="00A371EB" w:rsidRPr="00E65AB8">
        <w:rPr>
          <w:rFonts w:ascii="Times New Roman" w:hAnsi="Times New Roman"/>
          <w:sz w:val="24"/>
          <w:szCs w:val="24"/>
        </w:rPr>
        <w:fldChar w:fldCharType="end"/>
      </w:r>
      <w:r w:rsidRPr="00E65AB8">
        <w:rPr>
          <w:rFonts w:ascii="Times New Roman" w:hAnsi="Times New Roman"/>
          <w:sz w:val="24"/>
          <w:szCs w:val="24"/>
        </w:rPr>
        <w:t xml:space="preserve"> Moreover, the need of experienced personnel for sample collection, handling the sophisticated instruments and interpretation of results makes it quite laborious and time consuming.</w:t>
      </w:r>
      <w:r w:rsidR="00A371EB" w:rsidRPr="00E65AB8">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&lt;EndNote&gt;&lt;Cite&gt;&lt;Author&gt;Jaglan&lt;/Author&gt;&lt;Year&gt;2019&lt;/Year&gt;&lt;RecNum&gt;112&lt;/RecNum&gt;&lt;DisplayText&gt;[110]&lt;/DisplayText&gt;&lt;record&gt;&lt;rec-number&gt;112&lt;/rec-number&gt;&lt;foreign-keys&gt;&lt;key app="EN" db-id="2f0r20rrlvzdameawdwx2trgrrwtvd0p00d2" timestamp="1596563109"&gt;112&lt;/key&gt;&lt;/foreign-keys&gt;&lt;ref-type name="Journal Article"&gt;17&lt;/ref-type&gt;&lt;contributors&gt;&lt;authors&gt;&lt;author&gt;Jaglan, Poonam&lt;/author&gt;&lt;author&gt;Dass, Rajeshwar&lt;/author&gt;&lt;author&gt;Duhan, Manoj&lt;/author&gt;&lt;/authors&gt;&lt;/contributors&gt;&lt;titles&gt;&lt;title&gt;Breast cancer detection techniques: issues and challenges&lt;/title&gt;&lt;secondary-title&gt;Journal of The Institution of Engineers (India): Series B&lt;/secondary-title&gt;&lt;/titles&gt;&lt;periodical&gt;&lt;full-title&gt;Journal of The Institution of Engineers (India): Series B&lt;/full-title&gt;&lt;/periodical&gt;&lt;pages&gt;1-8&lt;/pages&gt;&lt;dates&gt;&lt;year&gt;2019&lt;/year&gt;&lt;/dates&gt;&lt;isbn&gt;2250-2106&lt;/isbn&gt;&lt;urls&gt;&lt;/urls&gt;&lt;/record&gt;&lt;/Cite&gt;&lt;/EndNote&gt;</w:instrText>
      </w:r>
      <w:r w:rsidR="00A371EB" w:rsidRPr="00E65AB8">
        <w:rPr>
          <w:rFonts w:ascii="Times New Roman" w:hAnsi="Times New Roman"/>
          <w:sz w:val="24"/>
          <w:szCs w:val="24"/>
        </w:rPr>
        <w:fldChar w:fldCharType="separate"/>
      </w:r>
      <w:r w:rsidR="00DD3E18">
        <w:rPr>
          <w:rFonts w:ascii="Times New Roman" w:hAnsi="Times New Roman"/>
          <w:noProof/>
          <w:sz w:val="24"/>
          <w:szCs w:val="24"/>
        </w:rPr>
        <w:t>[110]</w:t>
      </w:r>
      <w:r w:rsidR="00A371EB" w:rsidRPr="00E65AB8">
        <w:rPr>
          <w:rFonts w:ascii="Times New Roman" w:hAnsi="Times New Roman"/>
          <w:sz w:val="24"/>
          <w:szCs w:val="24"/>
        </w:rPr>
        <w:fldChar w:fldCharType="end"/>
      </w:r>
      <w:r w:rsidRPr="00E65AB8">
        <w:rPr>
          <w:rFonts w:ascii="Times New Roman" w:hAnsi="Times New Roman"/>
          <w:sz w:val="24"/>
          <w:szCs w:val="24"/>
        </w:rPr>
        <w:t xml:space="preserve"> In addition, these technologies do not meet the criteria of being point- of -care (POC) diagnostics. The impact of </w:t>
      </w:r>
      <w:r w:rsidR="00B03849">
        <w:rPr>
          <w:rFonts w:ascii="Times New Roman" w:hAnsi="Times New Roman"/>
          <w:sz w:val="24"/>
          <w:szCs w:val="24"/>
        </w:rPr>
        <w:t xml:space="preserve">POC </w:t>
      </w:r>
      <w:r w:rsidRPr="00E65AB8">
        <w:rPr>
          <w:rFonts w:ascii="Times New Roman" w:hAnsi="Times New Roman"/>
          <w:sz w:val="24"/>
          <w:szCs w:val="24"/>
        </w:rPr>
        <w:t xml:space="preserve">settings is huge in addressing the challenges posed by the conventional techniques. Biosensors as a </w:t>
      </w:r>
      <w:r>
        <w:rPr>
          <w:rFonts w:ascii="Times New Roman" w:hAnsi="Times New Roman"/>
          <w:sz w:val="24"/>
          <w:szCs w:val="24"/>
        </w:rPr>
        <w:t>POC device</w:t>
      </w:r>
      <w:r w:rsidRPr="00E65AB8">
        <w:rPr>
          <w:rFonts w:ascii="Times New Roman" w:hAnsi="Times New Roman"/>
          <w:sz w:val="24"/>
          <w:szCs w:val="24"/>
        </w:rPr>
        <w:t xml:space="preserve"> offer immense potential and possible solutions to overcome these challenges. The criteria laid by the WHO </w:t>
      </w:r>
      <w:r w:rsidR="00B03849">
        <w:rPr>
          <w:rFonts w:ascii="Times New Roman" w:hAnsi="Times New Roman"/>
          <w:sz w:val="24"/>
          <w:szCs w:val="24"/>
        </w:rPr>
        <w:t>that a promising  P</w:t>
      </w:r>
      <w:r w:rsidRPr="00E65AB8">
        <w:rPr>
          <w:rFonts w:ascii="Times New Roman" w:hAnsi="Times New Roman"/>
          <w:sz w:val="24"/>
          <w:szCs w:val="24"/>
        </w:rPr>
        <w:t xml:space="preserve">OC device </w:t>
      </w:r>
      <w:r w:rsidR="00B03849">
        <w:rPr>
          <w:rFonts w:ascii="Times New Roman" w:hAnsi="Times New Roman"/>
          <w:sz w:val="24"/>
          <w:szCs w:val="24"/>
        </w:rPr>
        <w:t xml:space="preserve">should follow </w:t>
      </w:r>
      <w:r w:rsidRPr="00E65AB8">
        <w:rPr>
          <w:rFonts w:ascii="Times New Roman" w:hAnsi="Times New Roman"/>
          <w:sz w:val="24"/>
          <w:szCs w:val="24"/>
        </w:rPr>
        <w:t xml:space="preserve">is </w:t>
      </w:r>
      <w:r w:rsidR="00B03849">
        <w:rPr>
          <w:rFonts w:ascii="Times New Roman" w:hAnsi="Times New Roman"/>
          <w:sz w:val="24"/>
          <w:szCs w:val="24"/>
        </w:rPr>
        <w:t>“</w:t>
      </w:r>
      <w:r w:rsidRPr="00E65AB8">
        <w:rPr>
          <w:rFonts w:ascii="Times New Roman" w:hAnsi="Times New Roman"/>
          <w:b/>
          <w:sz w:val="24"/>
          <w:szCs w:val="24"/>
        </w:rPr>
        <w:t>ASSURED</w:t>
      </w:r>
      <w:r w:rsidRPr="00E65AB8">
        <w:rPr>
          <w:rFonts w:ascii="Times New Roman" w:hAnsi="Times New Roman"/>
          <w:sz w:val="24"/>
          <w:szCs w:val="24"/>
        </w:rPr>
        <w:t xml:space="preserve">: </w:t>
      </w:r>
      <w:r w:rsidRPr="00E65AB8">
        <w:rPr>
          <w:rFonts w:ascii="Times New Roman" w:hAnsi="Times New Roman"/>
          <w:b/>
          <w:sz w:val="24"/>
          <w:szCs w:val="24"/>
        </w:rPr>
        <w:t>A</w:t>
      </w:r>
      <w:r w:rsidRPr="00E65AB8">
        <w:rPr>
          <w:rFonts w:ascii="Times New Roman" w:hAnsi="Times New Roman"/>
          <w:sz w:val="24"/>
          <w:szCs w:val="24"/>
        </w:rPr>
        <w:t xml:space="preserve">ffordable, </w:t>
      </w:r>
      <w:r w:rsidRPr="00E65AB8">
        <w:rPr>
          <w:rFonts w:ascii="Times New Roman" w:hAnsi="Times New Roman"/>
          <w:b/>
          <w:sz w:val="24"/>
          <w:szCs w:val="24"/>
        </w:rPr>
        <w:t>S</w:t>
      </w:r>
      <w:r w:rsidRPr="00E65AB8">
        <w:rPr>
          <w:rFonts w:ascii="Times New Roman" w:hAnsi="Times New Roman"/>
          <w:sz w:val="24"/>
          <w:szCs w:val="24"/>
        </w:rPr>
        <w:t xml:space="preserve">ensitive, </w:t>
      </w:r>
      <w:r w:rsidRPr="00E65AB8">
        <w:rPr>
          <w:rFonts w:ascii="Times New Roman" w:hAnsi="Times New Roman"/>
          <w:b/>
          <w:sz w:val="24"/>
          <w:szCs w:val="24"/>
        </w:rPr>
        <w:t>S</w:t>
      </w:r>
      <w:r w:rsidRPr="00E65AB8">
        <w:rPr>
          <w:rFonts w:ascii="Times New Roman" w:hAnsi="Times New Roman"/>
          <w:sz w:val="24"/>
          <w:szCs w:val="24"/>
        </w:rPr>
        <w:t xml:space="preserve">pecific, </w:t>
      </w:r>
      <w:r w:rsidRPr="00E65AB8">
        <w:rPr>
          <w:rFonts w:ascii="Times New Roman" w:hAnsi="Times New Roman"/>
          <w:b/>
          <w:sz w:val="24"/>
          <w:szCs w:val="24"/>
        </w:rPr>
        <w:t>U</w:t>
      </w:r>
      <w:r w:rsidRPr="00E65AB8">
        <w:rPr>
          <w:rFonts w:ascii="Times New Roman" w:hAnsi="Times New Roman"/>
          <w:sz w:val="24"/>
          <w:szCs w:val="24"/>
        </w:rPr>
        <w:t xml:space="preserve">ser-friendly, </w:t>
      </w:r>
      <w:r w:rsidRPr="00E65AB8">
        <w:rPr>
          <w:rFonts w:ascii="Times New Roman" w:hAnsi="Times New Roman"/>
          <w:b/>
          <w:sz w:val="24"/>
          <w:szCs w:val="24"/>
        </w:rPr>
        <w:t>R</w:t>
      </w:r>
      <w:r w:rsidRPr="00E65AB8">
        <w:rPr>
          <w:rFonts w:ascii="Times New Roman" w:hAnsi="Times New Roman"/>
          <w:sz w:val="24"/>
          <w:szCs w:val="24"/>
        </w:rPr>
        <w:t xml:space="preserve">apid and </w:t>
      </w:r>
      <w:r w:rsidRPr="00E65AB8">
        <w:rPr>
          <w:rFonts w:ascii="Times New Roman" w:hAnsi="Times New Roman"/>
          <w:b/>
          <w:sz w:val="24"/>
          <w:szCs w:val="24"/>
        </w:rPr>
        <w:t>r</w:t>
      </w:r>
      <w:r w:rsidRPr="00E65AB8">
        <w:rPr>
          <w:rFonts w:ascii="Times New Roman" w:hAnsi="Times New Roman"/>
          <w:sz w:val="24"/>
          <w:szCs w:val="24"/>
        </w:rPr>
        <w:t xml:space="preserve">obust, </w:t>
      </w:r>
      <w:r w:rsidRPr="00E65AB8">
        <w:rPr>
          <w:rFonts w:ascii="Times New Roman" w:hAnsi="Times New Roman"/>
          <w:b/>
          <w:sz w:val="24"/>
          <w:szCs w:val="24"/>
        </w:rPr>
        <w:t>E</w:t>
      </w:r>
      <w:r w:rsidRPr="00E65AB8">
        <w:rPr>
          <w:rFonts w:ascii="Times New Roman" w:hAnsi="Times New Roman"/>
          <w:sz w:val="24"/>
          <w:szCs w:val="24"/>
        </w:rPr>
        <w:t xml:space="preserve">quipment-free and </w:t>
      </w:r>
      <w:r w:rsidRPr="00E65AB8">
        <w:rPr>
          <w:rFonts w:ascii="Times New Roman" w:hAnsi="Times New Roman"/>
          <w:b/>
          <w:sz w:val="24"/>
          <w:szCs w:val="24"/>
        </w:rPr>
        <w:t>D</w:t>
      </w:r>
      <w:r w:rsidRPr="00E65AB8">
        <w:rPr>
          <w:rFonts w:ascii="Times New Roman" w:hAnsi="Times New Roman"/>
          <w:sz w:val="24"/>
          <w:szCs w:val="24"/>
        </w:rPr>
        <w:t>eliverable to end-users</w:t>
      </w:r>
      <w:r w:rsidR="00B03849">
        <w:rPr>
          <w:rFonts w:ascii="Times New Roman" w:hAnsi="Times New Roman"/>
          <w:sz w:val="24"/>
          <w:szCs w:val="24"/>
        </w:rPr>
        <w:t>”</w:t>
      </w:r>
      <w:r w:rsidRPr="00E65AB8">
        <w:rPr>
          <w:rFonts w:ascii="Times New Roman" w:hAnsi="Times New Roman"/>
          <w:sz w:val="24"/>
          <w:szCs w:val="24"/>
        </w:rPr>
        <w:t>.</w:t>
      </w:r>
      <w:r w:rsidR="00A371EB" w:rsidRPr="00E65AB8">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&lt;EndNote&gt;&lt;Cite&gt;&lt;Author&gt;Nounou&lt;/Author&gt;&lt;Year&gt;2015&lt;/Year&gt;&lt;RecNum&gt;85&lt;/RecNum&gt;&lt;DisplayText&gt;[80]&lt;/DisplayText&gt;&lt;record&gt;&lt;rec-number&gt;85&lt;/rec-number&gt;&lt;foreign-keys&gt;&lt;key app="EN" db-id="2f0r20rrlvzdameawdwx2trgrrwtvd0p00d2" timestamp="1596563103"&gt;85&lt;/key&gt;&lt;/foreign-keys&gt;&lt;ref-type name="Journal Article"&gt;17&lt;/ref-type&gt;&lt;contributors&gt;&lt;authors&gt;&lt;author&gt;Nounou, Mohamed I&lt;/author&gt;&lt;author&gt;ElAmrawy, Fatema&lt;/author&gt;&lt;author&gt;Ahmed, Nada&lt;/author&gt;&lt;author&gt;Abdelraouf, Kamilia&lt;/author&gt;&lt;author&gt;Goda, Satyanarayana&lt;/author&gt;&lt;author&gt;Syed-Sha-Qhattal, Hussaini&lt;/author&gt;&lt;/authors&gt;&lt;/contributors&gt;&lt;titles&gt;&lt;title&gt;Breast cancer: conventional diagnosis and treatment modalities and recent patents and technologies&lt;/title&gt;&lt;secondary-title&gt;Breast cancer: basic and clinical research&lt;/secondary-title&gt;&lt;/titles&gt;&lt;periodical&gt;&lt;full-title&gt;Breast cancer: basic and clinical research&lt;/full-title&gt;&lt;/periodical&gt;&lt;pages&gt;BCBCR. S29420&lt;/pages&gt;&lt;volume&gt;9&lt;/volume&gt;&lt;dates&gt;&lt;year&gt;2015&lt;/year&gt;&lt;/dates&gt;&lt;isbn&gt;1178-2234&lt;/isbn&gt;&lt;urls&gt;&lt;/urls&gt;&lt;/record&gt;&lt;/Cite&gt;&lt;/EndNote&gt;</w:instrText>
      </w:r>
      <w:r w:rsidR="00A371EB" w:rsidRPr="00E65AB8">
        <w:rPr>
          <w:rFonts w:ascii="Times New Roman" w:hAnsi="Times New Roman"/>
          <w:sz w:val="24"/>
          <w:szCs w:val="24"/>
        </w:rPr>
        <w:fldChar w:fldCharType="separate"/>
      </w:r>
      <w:r w:rsidR="007F150F">
        <w:rPr>
          <w:rFonts w:ascii="Times New Roman" w:hAnsi="Times New Roman"/>
          <w:noProof/>
          <w:sz w:val="24"/>
          <w:szCs w:val="24"/>
        </w:rPr>
        <w:t>[80]</w:t>
      </w:r>
      <w:r w:rsidR="00A371EB" w:rsidRPr="00E65AB8">
        <w:rPr>
          <w:rFonts w:ascii="Times New Roman" w:hAnsi="Times New Roman"/>
          <w:sz w:val="24"/>
          <w:szCs w:val="24"/>
        </w:rPr>
        <w:fldChar w:fldCharType="end"/>
      </w:r>
      <w:r w:rsidRPr="00E65AB8">
        <w:rPr>
          <w:rFonts w:ascii="Times New Roman" w:hAnsi="Times New Roman"/>
          <w:sz w:val="24"/>
          <w:szCs w:val="24"/>
        </w:rPr>
        <w:t xml:space="preserve"> Some of the characteristics like sensitivity, reliability, user friendly, rapid monitoring efficacy and specificity make a biosensor to completely standout in the ASSURED category offerings solutions towards improved clinical diagnostics</w:t>
      </w:r>
      <w:r w:rsidRPr="00E65AB8">
        <w:rPr>
          <w:rFonts w:ascii="Times New Roman" w:hAnsi="Times New Roman"/>
          <w:color w:val="000000" w:themeColor="text1"/>
          <w:sz w:val="24"/>
          <w:szCs w:val="24"/>
        </w:rPr>
        <w:t>.</w:t>
      </w:r>
      <w:r w:rsidR="00A371EB" w:rsidRPr="00E65AB8">
        <w:rPr>
          <w:rFonts w:ascii="Times New Roman" w:hAnsi="Times New Roman"/>
          <w:color w:val="000000" w:themeColor="text1"/>
          <w:sz w:val="24"/>
          <w:szCs w:val="24"/>
        </w:rPr>
        <w:fldChar w:fldCharType="begin"/>
      </w:r>
      <w:r w:rsidR="00DD3E18">
        <w:rPr>
          <w:rFonts w:ascii="Times New Roman" w:hAnsi="Times New Roman"/>
          <w:color w:val="000000" w:themeColor="text1"/>
          <w:sz w:val="24"/>
          <w:szCs w:val="24"/>
        </w:rPr>
        <w:instrText xml:space="preserve"> ADDIN EN.CITE &lt;EndNote&gt;&lt;Cite&gt;&lt;Author&gt;Patris&lt;/Author&gt;&lt;Year&gt;2014&lt;/Year&gt;&lt;RecNum&gt;113&lt;/RecNum&gt;&lt;DisplayText&gt;[111]&lt;/DisplayText&gt;&lt;record&gt;&lt;rec-number&gt;113&lt;/rec-number&gt;&lt;foreign-keys&gt;&lt;key app="EN" db-id="2f0r20rrlvzdameawdwx2trgrrwtvd0p00d2" timestamp="1596563109"&gt;113&lt;/key&gt;&lt;/foreign-keys&gt;&lt;ref-type name="Journal Article"&gt;17&lt;/ref-type&gt;&lt;contributors&gt;&lt;authors&gt;&lt;author&gt;Patris, Stéphanie&lt;/author&gt;&lt;author&gt;De Pauw, Pieter&lt;/author&gt;&lt;author&gt;Vandeput, Marie&lt;/author&gt;&lt;author&gt;Huet, Joëlle&lt;/author&gt;&lt;author&gt;Van Antwerpen, Pierre&lt;/author&gt;&lt;author&gt;Muyldermans, Serge&lt;/author&gt;&lt;author&gt;Kauffmann, Jean-Michel %J Talanta&lt;/author&gt;&lt;/authors&gt;&lt;/contributors&gt;&lt;titles&gt;&lt;title&gt;Nanoimmunoassay onto a screen printed electrode for HER2 breast cancer biomarker determination&lt;/title&gt;&lt;/titles&gt;&lt;pages&gt;164-170&lt;/pages&gt;&lt;volume&gt;130&lt;/volume&gt;&lt;dates&gt;&lt;year&gt;2014&lt;/year&gt;&lt;/dates&gt;&lt;isbn&gt;0039-9140&lt;/isbn&gt;&lt;urls&gt;&lt;/urls&gt;&lt;/record&gt;&lt;/Cite&gt;&lt;/EndNote&gt;</w:instrText>
      </w:r>
      <w:r w:rsidR="00A371EB" w:rsidRPr="00E65AB8">
        <w:rPr>
          <w:rFonts w:ascii="Times New Roman" w:hAnsi="Times New Roman"/>
          <w:color w:val="000000" w:themeColor="text1"/>
          <w:sz w:val="24"/>
          <w:szCs w:val="24"/>
        </w:rPr>
        <w:fldChar w:fldCharType="separate"/>
      </w:r>
      <w:r w:rsidR="00DD3E18">
        <w:rPr>
          <w:rFonts w:ascii="Times New Roman" w:hAnsi="Times New Roman"/>
          <w:noProof/>
          <w:color w:val="000000" w:themeColor="text1"/>
          <w:sz w:val="24"/>
          <w:szCs w:val="24"/>
        </w:rPr>
        <w:t>[111]</w:t>
      </w:r>
      <w:r w:rsidR="00A371EB" w:rsidRPr="00E65AB8">
        <w:rPr>
          <w:rFonts w:ascii="Times New Roman" w:hAnsi="Times New Roman"/>
          <w:color w:val="000000" w:themeColor="text1"/>
          <w:sz w:val="24"/>
          <w:szCs w:val="24"/>
        </w:rPr>
        <w:fldChar w:fldCharType="end"/>
      </w:r>
      <w:r w:rsidR="009D4CFC">
        <w:rPr>
          <w:rFonts w:ascii="Times New Roman" w:hAnsi="Times New Roman"/>
          <w:color w:val="000000" w:themeColor="text1"/>
          <w:sz w:val="24"/>
          <w:szCs w:val="24"/>
        </w:rPr>
        <w:t xml:space="preserve"> </w:t>
      </w:r>
      <w:proofErr w:type="gramStart"/>
      <w:r w:rsidRPr="00E65AB8">
        <w:rPr>
          <w:rFonts w:ascii="Times New Roman" w:hAnsi="Times New Roman"/>
          <w:sz w:val="24"/>
          <w:szCs w:val="24"/>
        </w:rPr>
        <w:t>The</w:t>
      </w:r>
      <w:proofErr w:type="gramEnd"/>
      <w:r w:rsidRPr="00E65AB8">
        <w:rPr>
          <w:rFonts w:ascii="Times New Roman" w:hAnsi="Times New Roman"/>
          <w:sz w:val="24"/>
          <w:szCs w:val="24"/>
        </w:rPr>
        <w:t xml:space="preserve"> use of biosensors for the detection of HER-2 has emerged as an attractive and user-friendly approach towards the development of a POC device for breast cancer diagnosis.</w:t>
      </w:r>
    </w:p>
    <w:p w:rsidR="002A3F49" w:rsidRDefault="00B51EF1" w:rsidP="0021612C">
      <w:pPr>
        <w:spacing w:after="0" w:line="480" w:lineRule="auto"/>
        <w:jc w:val="both"/>
        <w:rPr>
          <w:rFonts w:ascii="Times New Roman" w:hAnsi="Times New Roman"/>
          <w:b/>
          <w:sz w:val="28"/>
          <w:szCs w:val="28"/>
        </w:rPr>
      </w:pPr>
      <w:r w:rsidRPr="00E65AB8">
        <w:rPr>
          <w:rFonts w:ascii="Times New Roman" w:hAnsi="Times New Roman"/>
          <w:b/>
          <w:sz w:val="28"/>
          <w:szCs w:val="28"/>
        </w:rPr>
        <w:t>1.6 Biosensors</w:t>
      </w:r>
    </w:p>
    <w:p w:rsidR="00B51EF1" w:rsidRPr="00B75608" w:rsidRDefault="00B51EF1" w:rsidP="00B51EF1">
      <w:pPr>
        <w:spacing w:after="0" w:line="480" w:lineRule="auto"/>
        <w:jc w:val="both"/>
        <w:rPr>
          <w:rFonts w:ascii="Times New Roman" w:hAnsi="Times New Roman"/>
          <w:sz w:val="24"/>
          <w:szCs w:val="24"/>
        </w:rPr>
      </w:pPr>
      <w:r w:rsidRPr="00E65AB8">
        <w:rPr>
          <w:rFonts w:ascii="Times New Roman" w:hAnsi="Times New Roman"/>
          <w:sz w:val="24"/>
          <w:szCs w:val="24"/>
        </w:rPr>
        <w:t xml:space="preserve"> Biosensor is known to be a powerful analytical device holding potential to specifically determine the analyte of interest. It is envisaged as a device containing a biological material (antibody, enzyme, whole cell, nucleic acid etc</w:t>
      </w:r>
      <w:r w:rsidR="00B03849">
        <w:rPr>
          <w:rFonts w:ascii="Times New Roman" w:hAnsi="Times New Roman"/>
          <w:sz w:val="24"/>
          <w:szCs w:val="24"/>
        </w:rPr>
        <w:t>.</w:t>
      </w:r>
      <w:r w:rsidRPr="00E65AB8">
        <w:rPr>
          <w:rFonts w:ascii="Times New Roman" w:hAnsi="Times New Roman"/>
          <w:sz w:val="24"/>
          <w:szCs w:val="24"/>
        </w:rPr>
        <w:t xml:space="preserve">) which specifically interacts with the analyte of interest to produce measurable physical, chemical or electrical responses. With the advancement in technology, the next generation biosensors have emerged as the choice </w:t>
      </w:r>
      <w:r w:rsidR="0021612C">
        <w:rPr>
          <w:rFonts w:ascii="Times New Roman" w:hAnsi="Times New Roman"/>
          <w:sz w:val="24"/>
          <w:szCs w:val="24"/>
        </w:rPr>
        <w:t xml:space="preserve">for </w:t>
      </w:r>
      <w:r w:rsidRPr="00E65AB8">
        <w:rPr>
          <w:rFonts w:ascii="Times New Roman" w:hAnsi="Times New Roman"/>
          <w:sz w:val="24"/>
          <w:szCs w:val="24"/>
        </w:rPr>
        <w:t xml:space="preserve">point- of- care device for disease detection due to </w:t>
      </w:r>
      <w:r w:rsidR="0021612C">
        <w:rPr>
          <w:rFonts w:ascii="Times New Roman" w:hAnsi="Times New Roman"/>
          <w:sz w:val="24"/>
          <w:szCs w:val="24"/>
        </w:rPr>
        <w:t>their</w:t>
      </w:r>
      <w:r w:rsidRPr="00E65AB8">
        <w:rPr>
          <w:rFonts w:ascii="Times New Roman" w:hAnsi="Times New Roman"/>
          <w:sz w:val="24"/>
          <w:szCs w:val="24"/>
        </w:rPr>
        <w:t xml:space="preserve"> ability of rapid diagnosis, high sensitivity and selectivity, low cost and ease of miniaturization. </w:t>
      </w:r>
      <w:r w:rsidR="0021612C">
        <w:rPr>
          <w:rFonts w:ascii="Times New Roman" w:hAnsi="Times New Roman"/>
          <w:sz w:val="24"/>
          <w:szCs w:val="24"/>
        </w:rPr>
        <w:t>These devices have been</w:t>
      </w:r>
      <w:r w:rsidRPr="00E65AB8">
        <w:rPr>
          <w:rFonts w:ascii="Times New Roman" w:hAnsi="Times New Roman"/>
          <w:sz w:val="24"/>
          <w:szCs w:val="24"/>
        </w:rPr>
        <w:t xml:space="preserve"> recognised and utilised as tool in field including, medical, environment, food industry, drug delivery and energy storage etc.</w:t>
      </w:r>
      <w:r w:rsidR="00A371EB" w:rsidRPr="00E65AB8">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&lt;EndNote&gt;&lt;Cite&gt;&lt;Author&gt;Wang&lt;/Author&gt;&lt;Year&gt;2005&lt;/Year&gt;&lt;RecNum&gt;114&lt;/RecNum&gt;&lt;DisplayText&gt;[112]&lt;/DisplayText&gt;&lt;record&gt;&lt;rec-number&gt;114&lt;/rec-number&gt;&lt;foreign-keys&gt;&lt;key app="EN" db-id="2f0r20rrlvzdameawdwx2trgrrwtvd0p00d2" timestamp="1596563109"&gt;114&lt;/key&gt;&lt;/foreign-keys&gt;&lt;ref-type name="Journal Article"&gt;17&lt;/ref-type&gt;&lt;contributors&gt;&lt;authors&gt;&lt;author&gt;Wang, Joseph&lt;/author&gt;&lt;/authors&gt;&lt;/contributors&gt;&lt;titles&gt;&lt;title&gt;Carbon‐nanotube based electrochemical biosensors: A review&lt;/title&gt;&lt;secondary-title&gt;Electroanalysis: An International Journal Devoted to Fundamental and Practical Aspects of Electroanalysis&lt;/secondary-title&gt;&lt;/titles&gt;&lt;periodical&gt;&lt;full-title&gt;Electroanalysis: An International Journal Devoted to Fundamental and Practical Aspects of Electroanalysis&lt;/full-title&gt;&lt;/periodical&gt;&lt;pages&gt;7-14&lt;/pages&gt;&lt;volume&gt;17&lt;/volume&gt;&lt;number&gt;1&lt;/number&gt;&lt;dates&gt;&lt;year&gt;2005&lt;/year&gt;&lt;/dates&gt;&lt;isbn&gt;1040-0397&lt;/isbn&gt;&lt;urls&gt;&lt;/urls&gt;&lt;/record&gt;&lt;/Cite&gt;&lt;/EndNote&gt;</w:instrText>
      </w:r>
      <w:r w:rsidR="00A371EB" w:rsidRPr="00E65AB8">
        <w:rPr>
          <w:rFonts w:ascii="Times New Roman" w:hAnsi="Times New Roman"/>
          <w:sz w:val="24"/>
          <w:szCs w:val="24"/>
        </w:rPr>
        <w:fldChar w:fldCharType="separate"/>
      </w:r>
      <w:r w:rsidR="00DD3E18">
        <w:rPr>
          <w:rFonts w:ascii="Times New Roman" w:hAnsi="Times New Roman"/>
          <w:noProof/>
          <w:sz w:val="24"/>
          <w:szCs w:val="24"/>
        </w:rPr>
        <w:t>[112]</w:t>
      </w:r>
      <w:r w:rsidR="00A371EB" w:rsidRPr="00E65AB8">
        <w:rPr>
          <w:rFonts w:ascii="Times New Roman" w:hAnsi="Times New Roman"/>
          <w:sz w:val="24"/>
          <w:szCs w:val="24"/>
        </w:rPr>
        <w:fldChar w:fldCharType="end"/>
      </w:r>
      <w:r w:rsidRPr="00E65AB8">
        <w:rPr>
          <w:rFonts w:ascii="Times New Roman" w:hAnsi="Times New Roman"/>
          <w:sz w:val="24"/>
          <w:szCs w:val="24"/>
        </w:rPr>
        <w:t xml:space="preserve"> In a biosensor, </w:t>
      </w:r>
      <w:r w:rsidR="00B03849">
        <w:rPr>
          <w:rFonts w:ascii="Times New Roman" w:hAnsi="Times New Roman"/>
          <w:sz w:val="24"/>
          <w:szCs w:val="24"/>
        </w:rPr>
        <w:t xml:space="preserve">the specific interactions occurring </w:t>
      </w:r>
      <w:r w:rsidR="00B03849">
        <w:rPr>
          <w:rFonts w:ascii="Times New Roman" w:hAnsi="Times New Roman"/>
          <w:sz w:val="24"/>
          <w:szCs w:val="24"/>
        </w:rPr>
        <w:lastRenderedPageBreak/>
        <w:t xml:space="preserve">between the biorecogniiton element and the analyte results in a </w:t>
      </w:r>
      <w:r w:rsidR="00B03849" w:rsidRPr="00E65AB8">
        <w:rPr>
          <w:rFonts w:ascii="Times New Roman" w:hAnsi="Times New Roman"/>
          <w:sz w:val="24"/>
          <w:szCs w:val="24"/>
        </w:rPr>
        <w:t>physiochemical change</w:t>
      </w:r>
      <w:r w:rsidR="00B03849">
        <w:rPr>
          <w:rFonts w:ascii="Times New Roman" w:hAnsi="Times New Roman"/>
          <w:sz w:val="24"/>
          <w:szCs w:val="24"/>
        </w:rPr>
        <w:t xml:space="preserve"> which is detected via </w:t>
      </w:r>
      <w:r w:rsidRPr="00B75608">
        <w:rPr>
          <w:rFonts w:ascii="Times New Roman" w:hAnsi="Times New Roman"/>
          <w:sz w:val="24"/>
          <w:szCs w:val="24"/>
        </w:rPr>
        <w:t>transducer.</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&lt;EndNote&gt;&lt;Cite&gt;&lt;Author&gt;Malhotra&lt;/Author&gt;&lt;Year&gt;2018&lt;/Year&gt;&lt;RecNum&gt;2&lt;/RecNum&gt;&lt;DisplayText&gt;[2]&lt;/DisplayText&gt;&lt;record&gt;&lt;rec-number&gt;2&lt;/rec-number&gt;&lt;foreign-keys&gt;&lt;key app="EN" db-id="2f0r20rrlvzdameawdwx2trgrrwtvd0p00d2" timestamp="1596563086"&gt;2&lt;/key&gt;&lt;/foreign-keys&gt;&lt;ref-type name="Journal Article"&gt;17&lt;/ref-type&gt;&lt;contributors&gt;&lt;authors&gt;&lt;author&gt;Malhotra, Bansi Dhar&lt;/author&gt;&lt;author&gt;Ali, Md Azahar&lt;/author&gt;&lt;/authors&gt;&lt;/contributors&gt;&lt;titles&gt;&lt;title&gt;Nanomaterials in Biosensors: Fundamentals and Applications&lt;/title&gt;&lt;secondary-title&gt;Nanomaterials for Biosensors&lt;/secondary-title&gt;&lt;/titles&gt;&lt;periodical&gt;&lt;full-title&gt;Nanomaterials for Biosensors&lt;/full-title&gt;&lt;/periodical&gt;&lt;pages&gt;1&lt;/pages&gt;&lt;dates&gt;&lt;year&gt;2018&lt;/year&gt;&lt;/dates&gt;&lt;urls&gt;&lt;/urls&gt;&lt;/record&gt;&lt;/Cite&gt;&lt;/EndNote&gt;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[2]</w:t>
      </w:r>
      <w:r w:rsidR="00A371EB">
        <w:rPr>
          <w:rFonts w:ascii="Times New Roman" w:hAnsi="Times New Roman"/>
          <w:sz w:val="24"/>
          <w:szCs w:val="24"/>
        </w:rPr>
        <w:fldChar w:fldCharType="end"/>
      </w:r>
      <w:r w:rsidRPr="00B75608">
        <w:rPr>
          <w:rFonts w:ascii="Times New Roman" w:hAnsi="Times New Roman"/>
          <w:sz w:val="24"/>
          <w:szCs w:val="24"/>
        </w:rPr>
        <w:t xml:space="preserve"> The transducer </w:t>
      </w:r>
      <w:r w:rsidR="00B03849">
        <w:rPr>
          <w:rFonts w:ascii="Times New Roman" w:hAnsi="Times New Roman"/>
          <w:sz w:val="24"/>
          <w:szCs w:val="24"/>
        </w:rPr>
        <w:t xml:space="preserve">then </w:t>
      </w:r>
      <w:r w:rsidRPr="00B75608">
        <w:rPr>
          <w:rFonts w:ascii="Times New Roman" w:hAnsi="Times New Roman"/>
          <w:sz w:val="24"/>
          <w:szCs w:val="24"/>
        </w:rPr>
        <w:t xml:space="preserve">converts </w:t>
      </w:r>
      <w:r w:rsidR="00B03849">
        <w:rPr>
          <w:rFonts w:ascii="Times New Roman" w:hAnsi="Times New Roman"/>
          <w:sz w:val="24"/>
          <w:szCs w:val="24"/>
        </w:rPr>
        <w:t>this</w:t>
      </w:r>
      <w:r w:rsidRPr="00B75608">
        <w:rPr>
          <w:rFonts w:ascii="Times New Roman" w:hAnsi="Times New Roman"/>
          <w:sz w:val="24"/>
          <w:szCs w:val="24"/>
        </w:rPr>
        <w:t xml:space="preserve"> biochemical signal into </w:t>
      </w:r>
      <w:r w:rsidR="00AD0206" w:rsidRPr="00B75608">
        <w:rPr>
          <w:rFonts w:ascii="Times New Roman" w:hAnsi="Times New Roman"/>
          <w:sz w:val="24"/>
          <w:szCs w:val="24"/>
        </w:rPr>
        <w:t>a</w:t>
      </w:r>
      <w:r w:rsidRPr="00B75608">
        <w:rPr>
          <w:rFonts w:ascii="Times New Roman" w:hAnsi="Times New Roman"/>
          <w:sz w:val="24"/>
          <w:szCs w:val="24"/>
        </w:rPr>
        <w:t xml:space="preserve"> </w:t>
      </w:r>
      <w:r w:rsidR="00024FF8">
        <w:rPr>
          <w:rFonts w:ascii="Times New Roman" w:hAnsi="Times New Roman"/>
          <w:sz w:val="24"/>
          <w:szCs w:val="24"/>
        </w:rPr>
        <w:t xml:space="preserve">readable </w:t>
      </w:r>
      <w:r w:rsidRPr="00B75608">
        <w:rPr>
          <w:rFonts w:ascii="Times New Roman" w:hAnsi="Times New Roman"/>
          <w:sz w:val="24"/>
          <w:szCs w:val="24"/>
        </w:rPr>
        <w:t xml:space="preserve">electronic signal. </w:t>
      </w:r>
      <w:r w:rsidR="00024FF8">
        <w:rPr>
          <w:rFonts w:ascii="Times New Roman" w:hAnsi="Times New Roman"/>
          <w:sz w:val="24"/>
          <w:szCs w:val="24"/>
        </w:rPr>
        <w:t xml:space="preserve">The magnitude of the signal generated is directly or inversely proportional to the concentration of the analyte for both </w:t>
      </w:r>
      <w:r w:rsidR="00024FF8" w:rsidRPr="00B75608">
        <w:rPr>
          <w:rFonts w:ascii="Times New Roman" w:hAnsi="Times New Roman"/>
          <w:sz w:val="24"/>
          <w:szCs w:val="24"/>
        </w:rPr>
        <w:t>quantitative and qualitative measurements</w:t>
      </w:r>
      <w:r w:rsidR="00024FF8">
        <w:rPr>
          <w:rFonts w:ascii="Times New Roman" w:hAnsi="Times New Roman"/>
          <w:sz w:val="24"/>
          <w:szCs w:val="24"/>
        </w:rPr>
        <w:t xml:space="preserve">. </w:t>
      </w:r>
      <w:r w:rsidR="00024FF8">
        <w:rPr>
          <w:rFonts w:ascii="Times New Roman" w:hAnsi="Times New Roman"/>
          <w:color w:val="000000" w:themeColor="text1"/>
          <w:sz w:val="24"/>
          <w:szCs w:val="24"/>
        </w:rPr>
        <w:t xml:space="preserve">Numerous </w:t>
      </w:r>
      <w:r w:rsidRPr="00B75608">
        <w:rPr>
          <w:rFonts w:ascii="Times New Roman" w:hAnsi="Times New Roman"/>
          <w:color w:val="000000" w:themeColor="text1"/>
          <w:sz w:val="24"/>
          <w:szCs w:val="24"/>
        </w:rPr>
        <w:t xml:space="preserve">biosensors </w:t>
      </w:r>
      <w:r w:rsidR="00024FF8">
        <w:rPr>
          <w:rFonts w:ascii="Times New Roman" w:hAnsi="Times New Roman"/>
          <w:color w:val="000000" w:themeColor="text1"/>
          <w:sz w:val="24"/>
          <w:szCs w:val="24"/>
        </w:rPr>
        <w:t xml:space="preserve">based </w:t>
      </w:r>
      <w:r w:rsidRPr="00B75608">
        <w:rPr>
          <w:rFonts w:ascii="Times New Roman" w:hAnsi="Times New Roman"/>
          <w:noProof/>
          <w:color w:val="000000" w:themeColor="text1"/>
          <w:sz w:val="24"/>
          <w:szCs w:val="24"/>
        </w:rPr>
        <w:t>have</w:t>
      </w:r>
      <w:r w:rsidRPr="00B75608">
        <w:rPr>
          <w:rFonts w:ascii="Times New Roman" w:hAnsi="Times New Roman"/>
          <w:color w:val="000000" w:themeColor="text1"/>
          <w:sz w:val="24"/>
          <w:szCs w:val="24"/>
        </w:rPr>
        <w:t xml:space="preserve"> been </w:t>
      </w:r>
      <w:r w:rsidR="00024FF8">
        <w:rPr>
          <w:rFonts w:ascii="Times New Roman" w:hAnsi="Times New Roman"/>
          <w:color w:val="000000" w:themeColor="text1"/>
          <w:sz w:val="24"/>
          <w:szCs w:val="24"/>
        </w:rPr>
        <w:t>reported</w:t>
      </w:r>
      <w:r w:rsidRPr="00B75608">
        <w:rPr>
          <w:rFonts w:ascii="Times New Roman" w:hAnsi="Times New Roman"/>
          <w:color w:val="000000" w:themeColor="text1"/>
          <w:sz w:val="24"/>
          <w:szCs w:val="24"/>
        </w:rPr>
        <w:t xml:space="preserve"> for </w:t>
      </w:r>
      <w:r w:rsidR="00B03849">
        <w:rPr>
          <w:rFonts w:ascii="Times New Roman" w:hAnsi="Times New Roman"/>
          <w:color w:val="000000" w:themeColor="text1"/>
          <w:sz w:val="24"/>
          <w:szCs w:val="24"/>
        </w:rPr>
        <w:t xml:space="preserve">the </w:t>
      </w:r>
      <w:r w:rsidRPr="00B75608">
        <w:rPr>
          <w:rFonts w:ascii="Times New Roman" w:hAnsi="Times New Roman"/>
          <w:color w:val="000000" w:themeColor="text1"/>
          <w:sz w:val="24"/>
          <w:szCs w:val="24"/>
        </w:rPr>
        <w:t xml:space="preserve">breast cancer detection targeting specific biomarkers </w:t>
      </w:r>
      <w:r w:rsidR="00024FF8">
        <w:rPr>
          <w:rFonts w:ascii="Times New Roman" w:hAnsi="Times New Roman"/>
          <w:color w:val="000000" w:themeColor="text1"/>
          <w:sz w:val="24"/>
          <w:szCs w:val="24"/>
        </w:rPr>
        <w:t xml:space="preserve">at </w:t>
      </w:r>
      <w:r w:rsidR="00B03849">
        <w:rPr>
          <w:rFonts w:ascii="Times New Roman" w:hAnsi="Times New Roman"/>
          <w:color w:val="000000" w:themeColor="text1"/>
          <w:sz w:val="24"/>
          <w:szCs w:val="24"/>
        </w:rPr>
        <w:t>different</w:t>
      </w:r>
      <w:r w:rsidR="00024FF8">
        <w:rPr>
          <w:rFonts w:ascii="Times New Roman" w:hAnsi="Times New Roman"/>
          <w:color w:val="000000" w:themeColor="text1"/>
          <w:sz w:val="24"/>
          <w:szCs w:val="24"/>
        </w:rPr>
        <w:t xml:space="preserve"> stage of disease</w:t>
      </w:r>
      <w:r w:rsidRPr="00B75608">
        <w:rPr>
          <w:rFonts w:ascii="Times New Roman" w:hAnsi="Times New Roman"/>
          <w:color w:val="000000" w:themeColor="text1"/>
          <w:sz w:val="24"/>
          <w:szCs w:val="24"/>
        </w:rPr>
        <w:t xml:space="preserve"> using modified nanomaterial</w:t>
      </w:r>
      <w:r w:rsidR="00B03849">
        <w:rPr>
          <w:rFonts w:ascii="Times New Roman" w:hAnsi="Times New Roman"/>
          <w:color w:val="000000" w:themeColor="text1"/>
          <w:sz w:val="24"/>
          <w:szCs w:val="24"/>
        </w:rPr>
        <w:t>s</w:t>
      </w:r>
      <w:r w:rsidRPr="00B75608">
        <w:rPr>
          <w:rFonts w:ascii="Times New Roman" w:hAnsi="Times New Roman"/>
          <w:color w:val="000000" w:themeColor="text1"/>
          <w:sz w:val="24"/>
          <w:szCs w:val="24"/>
        </w:rPr>
        <w:t>.</w:t>
      </w:r>
      <w:r w:rsidR="00024FF8">
        <w:rPr>
          <w:rFonts w:ascii="Times New Roman" w:hAnsi="Times New Roman"/>
          <w:color w:val="000000" w:themeColor="text1"/>
          <w:sz w:val="24"/>
          <w:szCs w:val="24"/>
        </w:rPr>
        <w:t xml:space="preserve"> </w:t>
      </w:r>
      <w:r w:rsidRPr="00B75608">
        <w:rPr>
          <w:rFonts w:ascii="Times New Roman" w:hAnsi="Times New Roman"/>
          <w:color w:val="000000" w:themeColor="text1"/>
          <w:sz w:val="24"/>
          <w:szCs w:val="24"/>
        </w:rPr>
        <w:t xml:space="preserve"> </w:t>
      </w:r>
      <w:r w:rsidR="00024FF8">
        <w:rPr>
          <w:rFonts w:ascii="Times New Roman" w:hAnsi="Times New Roman"/>
          <w:color w:val="000000" w:themeColor="text1"/>
          <w:sz w:val="24"/>
          <w:szCs w:val="24"/>
        </w:rPr>
        <w:t xml:space="preserve">The presence of </w:t>
      </w:r>
      <w:r w:rsidR="00024FF8" w:rsidRPr="00B75608">
        <w:rPr>
          <w:rFonts w:ascii="Times New Roman" w:hAnsi="Times New Roman"/>
          <w:color w:val="000000" w:themeColor="text1"/>
          <w:sz w:val="24"/>
          <w:szCs w:val="24"/>
        </w:rPr>
        <w:t xml:space="preserve">nanomaterial </w:t>
      </w:r>
      <w:r w:rsidR="00024FF8">
        <w:rPr>
          <w:rFonts w:ascii="Times New Roman" w:hAnsi="Times New Roman"/>
          <w:color w:val="000000" w:themeColor="text1"/>
          <w:sz w:val="24"/>
          <w:szCs w:val="24"/>
        </w:rPr>
        <w:t xml:space="preserve">results in </w:t>
      </w:r>
      <w:r w:rsidR="00024FF8" w:rsidRPr="00B75608">
        <w:rPr>
          <w:rFonts w:ascii="Times New Roman" w:hAnsi="Times New Roman"/>
          <w:color w:val="000000" w:themeColor="text1"/>
          <w:sz w:val="24"/>
          <w:szCs w:val="24"/>
        </w:rPr>
        <w:t>quick</w:t>
      </w:r>
      <w:r w:rsidRPr="00B75608">
        <w:rPr>
          <w:rFonts w:ascii="Times New Roman" w:hAnsi="Times New Roman"/>
          <w:color w:val="000000" w:themeColor="text1"/>
          <w:sz w:val="24"/>
          <w:szCs w:val="24"/>
        </w:rPr>
        <w:t xml:space="preserve"> response due to fast electron transfer </w:t>
      </w:r>
      <w:r w:rsidR="00024FF8">
        <w:rPr>
          <w:rFonts w:ascii="Times New Roman" w:hAnsi="Times New Roman"/>
          <w:color w:val="000000" w:themeColor="text1"/>
          <w:sz w:val="24"/>
          <w:szCs w:val="24"/>
        </w:rPr>
        <w:t>kinetics</w:t>
      </w:r>
      <w:r w:rsidRPr="00B75608">
        <w:rPr>
          <w:rFonts w:ascii="Times New Roman" w:hAnsi="Times New Roman"/>
          <w:color w:val="000000" w:themeColor="text1"/>
          <w:sz w:val="24"/>
          <w:szCs w:val="24"/>
        </w:rPr>
        <w:t xml:space="preserve"> an</w:t>
      </w:r>
      <w:r w:rsidR="00024FF8">
        <w:rPr>
          <w:rFonts w:ascii="Times New Roman" w:hAnsi="Times New Roman"/>
          <w:color w:val="000000" w:themeColor="text1"/>
          <w:sz w:val="24"/>
          <w:szCs w:val="24"/>
        </w:rPr>
        <w:t>d high electrochemical activity</w:t>
      </w:r>
      <w:r w:rsidRPr="00B75608">
        <w:rPr>
          <w:rFonts w:ascii="Times New Roman" w:hAnsi="Times New Roman"/>
          <w:color w:val="000000" w:themeColor="text1"/>
          <w:sz w:val="24"/>
          <w:szCs w:val="24"/>
        </w:rPr>
        <w:t xml:space="preserve">. Quantification of biomarker levels is useful for their correlation with tumour stages. </w:t>
      </w:r>
      <w:r w:rsidRPr="00B75608">
        <w:rPr>
          <w:rFonts w:ascii="Times New Roman" w:hAnsi="Times New Roman"/>
          <w:sz w:val="24"/>
          <w:szCs w:val="24"/>
        </w:rPr>
        <w:t>These are also capable of producing semi</w:t>
      </w:r>
      <w:r>
        <w:rPr>
          <w:rFonts w:ascii="Times New Roman" w:hAnsi="Times New Roman"/>
          <w:sz w:val="24"/>
          <w:szCs w:val="24"/>
        </w:rPr>
        <w:t>-</w:t>
      </w:r>
      <w:r w:rsidRPr="00B75608">
        <w:rPr>
          <w:rFonts w:ascii="Times New Roman" w:hAnsi="Times New Roman"/>
          <w:sz w:val="24"/>
          <w:szCs w:val="24"/>
        </w:rPr>
        <w:t>quantitative, selectively quantitative or fully automated results.</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&lt;EndNote&gt;&lt;Cite&gt;&lt;Author&gt;Kumar&lt;/Author&gt;&lt;Year&gt;2015&lt;/Year&gt;&lt;RecNum&gt;45&lt;/RecNum&gt;&lt;DisplayText&gt;[113]&lt;/DisplayText&gt;&lt;record&gt;&lt;rec-number&gt;45&lt;/rec-number&gt;&lt;foreign-keys&gt;&lt;key app="EN" db-id="2f0r20rrlvzdameawdwx2trgrrwtvd0p00d2" timestamp="1596563095"&gt;45&lt;/key&gt;&lt;/foreign-keys&gt;&lt;ref-type name="Journal Article"&gt;17&lt;/ref-type&gt;&lt;contributors&gt;&lt;authors&gt;&lt;author&gt;Kumar, Saurabh&lt;/author&gt;&lt;author&gt;Kumar, Suveen&lt;/author&gt;&lt;author&gt;Srivastava, Saurabh&lt;/author&gt;&lt;author&gt;Yadav, Birendra K&lt;/author&gt;&lt;author&gt;Lee, Seung H&lt;/author&gt;&lt;author&gt;Sharma, Jai G&lt;/author&gt;&lt;author&gt;Doval, Dinesh C&lt;/author&gt;&lt;author&gt;Malhotra, Bansi D&lt;/author&gt;&lt;/authors&gt;&lt;/contributors&gt;&lt;titles&gt;&lt;title&gt;Reduced graphene oxide modified smart conducting paper for cancer biosensor&lt;/title&gt;&lt;secondary-title&gt;Biosensors and Bioelectronics&lt;/secondary-title&gt;&lt;/titles&gt;&lt;periodical&gt;&lt;full-title&gt;Biosensors and Bioelectronics&lt;/full-title&gt;&lt;/periodical&gt;&lt;pages&gt;114-122&lt;/pages&gt;&lt;volume&gt;73&lt;/volume&gt;&lt;dates&gt;&lt;year&gt;2015&lt;/year&gt;&lt;/dates&gt;&lt;isbn&gt;0956-5663&lt;/isbn&gt;&lt;urls&gt;&lt;/urls&gt;&lt;/record&gt;&lt;/Cite&gt;&lt;/EndNote&gt;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[113]</w:t>
      </w:r>
      <w:r w:rsidR="00A371EB">
        <w:rPr>
          <w:rFonts w:ascii="Times New Roman" w:hAnsi="Times New Roman"/>
          <w:sz w:val="24"/>
          <w:szCs w:val="24"/>
        </w:rPr>
        <w:fldChar w:fldCharType="end"/>
      </w:r>
      <w:r w:rsidRPr="00B75608">
        <w:rPr>
          <w:rFonts w:ascii="Times New Roman" w:hAnsi="Times New Roman"/>
          <w:sz w:val="24"/>
          <w:szCs w:val="24"/>
        </w:rPr>
        <w:t xml:space="preserve"> </w:t>
      </w:r>
      <w:proofErr w:type="gramStart"/>
      <w:r w:rsidRPr="00B75608">
        <w:rPr>
          <w:rFonts w:ascii="Times New Roman" w:hAnsi="Times New Roman"/>
          <w:sz w:val="24"/>
          <w:szCs w:val="24"/>
        </w:rPr>
        <w:t>Typically</w:t>
      </w:r>
      <w:proofErr w:type="gramEnd"/>
      <w:r w:rsidR="0021612C">
        <w:rPr>
          <w:rFonts w:ascii="Times New Roman" w:hAnsi="Times New Roman"/>
          <w:sz w:val="24"/>
          <w:szCs w:val="24"/>
        </w:rPr>
        <w:t>,</w:t>
      </w:r>
      <w:r w:rsidRPr="00B75608">
        <w:rPr>
          <w:rFonts w:ascii="Times New Roman" w:hAnsi="Times New Roman"/>
          <w:sz w:val="24"/>
          <w:szCs w:val="24"/>
        </w:rPr>
        <w:t xml:space="preserve"> the architecture of</w:t>
      </w:r>
      <w:r>
        <w:rPr>
          <w:rFonts w:ascii="Times New Roman" w:hAnsi="Times New Roman"/>
          <w:sz w:val="24"/>
          <w:szCs w:val="24"/>
        </w:rPr>
        <w:t xml:space="preserve"> a </w:t>
      </w:r>
      <w:r w:rsidRPr="00B75608">
        <w:rPr>
          <w:rFonts w:ascii="Times New Roman" w:hAnsi="Times New Roman"/>
          <w:sz w:val="24"/>
          <w:szCs w:val="24"/>
        </w:rPr>
        <w:t xml:space="preserve">biosensor includes three major components bio receptor, immobilization matrix, and transducer </w:t>
      </w:r>
      <w:r w:rsidR="00B661FD">
        <w:rPr>
          <w:rFonts w:ascii="Times New Roman" w:hAnsi="Times New Roman"/>
          <w:sz w:val="24"/>
          <w:szCs w:val="24"/>
        </w:rPr>
        <w:t>[</w:t>
      </w:r>
      <w:r w:rsidRPr="00B75608">
        <w:rPr>
          <w:rFonts w:ascii="Times New Roman" w:hAnsi="Times New Roman"/>
          <w:sz w:val="24"/>
          <w:szCs w:val="24"/>
        </w:rPr>
        <w:t>Figure</w:t>
      </w:r>
      <w:r>
        <w:rPr>
          <w:rFonts w:ascii="Times New Roman" w:hAnsi="Times New Roman"/>
          <w:sz w:val="24"/>
          <w:szCs w:val="24"/>
        </w:rPr>
        <w:t xml:space="preserve"> 1.</w:t>
      </w:r>
      <w:r w:rsidR="00B661FD">
        <w:rPr>
          <w:rFonts w:ascii="Times New Roman" w:hAnsi="Times New Roman"/>
          <w:sz w:val="24"/>
          <w:szCs w:val="24"/>
        </w:rPr>
        <w:t>12]</w:t>
      </w:r>
      <w:r w:rsidRPr="00B75608">
        <w:rPr>
          <w:rFonts w:ascii="Times New Roman" w:hAnsi="Times New Roman"/>
          <w:sz w:val="24"/>
          <w:szCs w:val="24"/>
        </w:rPr>
        <w:t>.</w:t>
      </w:r>
    </w:p>
    <w:p w:rsidR="00B51EF1" w:rsidRPr="00B75608" w:rsidRDefault="00B51EF1" w:rsidP="00B51EF1">
      <w:pPr>
        <w:spacing w:after="0" w:line="480" w:lineRule="auto"/>
        <w:jc w:val="both"/>
        <w:rPr>
          <w:rFonts w:ascii="Times New Roman" w:hAnsi="Times New Roman"/>
          <w:sz w:val="24"/>
          <w:szCs w:val="24"/>
        </w:rPr>
      </w:pPr>
      <w:r w:rsidRPr="00B75608">
        <w:rPr>
          <w:rFonts w:ascii="Times New Roman" w:hAnsi="Times New Roman"/>
          <w:noProof/>
          <w:sz w:val="24"/>
          <w:szCs w:val="24"/>
          <w:lang w:val="en-US" w:eastAsia="en-US"/>
        </w:rPr>
        <w:drawing>
          <wp:anchor distT="0" distB="0" distL="114300" distR="114300" simplePos="0" relativeHeight="251652096" behindDoc="1" locked="0" layoutInCell="1" allowOverlap="1">
            <wp:simplePos x="0" y="0"/>
            <wp:positionH relativeFrom="column">
              <wp:posOffset>0</wp:posOffset>
            </wp:positionH>
            <wp:positionV relativeFrom="paragraph">
              <wp:posOffset>-4146</wp:posOffset>
            </wp:positionV>
            <wp:extent cx="5873675" cy="3671047"/>
            <wp:effectExtent l="0" t="0" r="0" b="0"/>
            <wp:wrapTight wrapText="bothSides">
              <wp:wrapPolygon edited="0">
                <wp:start x="0" y="0"/>
                <wp:lineTo x="0" y="21522"/>
                <wp:lineTo x="21509" y="21522"/>
                <wp:lineTo x="21509" y="0"/>
                <wp:lineTo x="0" y="0"/>
              </wp:wrapPolygon>
            </wp:wrapTight>
            <wp:docPr id="13" name="Picture 1" descr="C:\Users\Sheeba\Downloads\Untitl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eeba\Downloads\Untitled (1).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73675" cy="3671047"/>
                    </a:xfrm>
                    <a:prstGeom prst="rect">
                      <a:avLst/>
                    </a:prstGeom>
                    <a:noFill/>
                    <a:ln w="9525">
                      <a:noFill/>
                      <a:miter lim="800000"/>
                      <a:headEnd/>
                      <a:tailEnd/>
                    </a:ln>
                  </pic:spPr>
                </pic:pic>
              </a:graphicData>
            </a:graphic>
          </wp:anchor>
        </w:drawing>
      </w:r>
    </w:p>
    <w:p w:rsidR="00B51EF1" w:rsidRDefault="00B51EF1" w:rsidP="00B51EF1">
      <w:pPr>
        <w:spacing w:after="0" w:line="480" w:lineRule="auto"/>
        <w:jc w:val="center"/>
        <w:rPr>
          <w:rFonts w:ascii="Times New Roman" w:hAnsi="Times New Roman"/>
          <w:sz w:val="24"/>
          <w:szCs w:val="24"/>
        </w:rPr>
      </w:pPr>
      <w:r w:rsidRPr="00B75608">
        <w:rPr>
          <w:rFonts w:ascii="Times New Roman" w:hAnsi="Times New Roman"/>
          <w:sz w:val="24"/>
          <w:szCs w:val="24"/>
        </w:rPr>
        <w:t xml:space="preserve">Figure </w:t>
      </w:r>
      <w:r>
        <w:rPr>
          <w:rFonts w:ascii="Times New Roman" w:hAnsi="Times New Roman"/>
          <w:sz w:val="24"/>
          <w:szCs w:val="24"/>
        </w:rPr>
        <w:t>1.</w:t>
      </w:r>
      <w:r w:rsidRPr="00B75608">
        <w:rPr>
          <w:rFonts w:ascii="Times New Roman" w:hAnsi="Times New Roman"/>
          <w:sz w:val="24"/>
          <w:szCs w:val="24"/>
        </w:rPr>
        <w:t xml:space="preserve">12:  General </w:t>
      </w:r>
      <w:r>
        <w:rPr>
          <w:rFonts w:ascii="Times New Roman" w:hAnsi="Times New Roman"/>
          <w:sz w:val="24"/>
          <w:szCs w:val="24"/>
        </w:rPr>
        <w:t>Schematic of</w:t>
      </w:r>
      <w:r w:rsidRPr="00B75608">
        <w:rPr>
          <w:rFonts w:ascii="Times New Roman" w:hAnsi="Times New Roman"/>
          <w:sz w:val="24"/>
          <w:szCs w:val="24"/>
        </w:rPr>
        <w:t xml:space="preserve"> a </w:t>
      </w:r>
      <w:r>
        <w:rPr>
          <w:rFonts w:ascii="Times New Roman" w:hAnsi="Times New Roman"/>
          <w:sz w:val="24"/>
          <w:szCs w:val="24"/>
        </w:rPr>
        <w:t>b</w:t>
      </w:r>
      <w:r w:rsidRPr="00B75608">
        <w:rPr>
          <w:rFonts w:ascii="Times New Roman" w:hAnsi="Times New Roman"/>
          <w:sz w:val="24"/>
          <w:szCs w:val="24"/>
        </w:rPr>
        <w:t>iosensor with the measurement unit</w:t>
      </w:r>
    </w:p>
    <w:p w:rsidR="00B51EF1" w:rsidRPr="00B75608" w:rsidRDefault="00B51EF1" w:rsidP="00B51EF1">
      <w:pPr>
        <w:spacing w:after="0" w:line="480" w:lineRule="auto"/>
        <w:jc w:val="center"/>
        <w:rPr>
          <w:rFonts w:ascii="Times New Roman" w:hAnsi="Times New Roman"/>
          <w:sz w:val="24"/>
          <w:szCs w:val="24"/>
        </w:rPr>
      </w:pPr>
    </w:p>
    <w:p w:rsidR="002A3F49" w:rsidRDefault="00B51EF1" w:rsidP="0021612C">
      <w:pPr>
        <w:spacing w:after="0" w:line="480" w:lineRule="auto"/>
        <w:jc w:val="both"/>
        <w:rPr>
          <w:rFonts w:ascii="Times New Roman" w:hAnsi="Times New Roman"/>
          <w:b/>
          <w:sz w:val="28"/>
          <w:szCs w:val="28"/>
        </w:rPr>
      </w:pPr>
      <w:r w:rsidRPr="00E65AB8">
        <w:rPr>
          <w:rFonts w:ascii="Times New Roman" w:hAnsi="Times New Roman"/>
          <w:b/>
          <w:sz w:val="28"/>
          <w:szCs w:val="28"/>
        </w:rPr>
        <w:lastRenderedPageBreak/>
        <w:t xml:space="preserve">1.6.1. Bioreceptors </w:t>
      </w:r>
    </w:p>
    <w:p w:rsidR="002A3F49" w:rsidRDefault="00B51EF1" w:rsidP="0021612C">
      <w:pPr>
        <w:spacing w:after="0" w:line="480" w:lineRule="auto"/>
        <w:jc w:val="both"/>
        <w:rPr>
          <w:rFonts w:ascii="Times New Roman" w:hAnsi="Times New Roman"/>
          <w:sz w:val="24"/>
          <w:szCs w:val="24"/>
        </w:rPr>
      </w:pPr>
      <w:r w:rsidRPr="00B75608">
        <w:rPr>
          <w:rFonts w:ascii="Times New Roman" w:hAnsi="Times New Roman"/>
          <w:sz w:val="24"/>
          <w:szCs w:val="24"/>
        </w:rPr>
        <w:t>Bioreceptor</w:t>
      </w:r>
      <w:r>
        <w:rPr>
          <w:rFonts w:ascii="Times New Roman" w:hAnsi="Times New Roman"/>
          <w:sz w:val="24"/>
          <w:szCs w:val="24"/>
        </w:rPr>
        <w:t>s</w:t>
      </w:r>
      <w:r w:rsidRPr="00B75608">
        <w:rPr>
          <w:rFonts w:ascii="Times New Roman" w:hAnsi="Times New Roman"/>
          <w:sz w:val="24"/>
          <w:szCs w:val="24"/>
        </w:rPr>
        <w:t xml:space="preserve"> are the assemblies of bio molecule</w:t>
      </w:r>
      <w:r>
        <w:rPr>
          <w:rFonts w:ascii="Times New Roman" w:hAnsi="Times New Roman"/>
          <w:sz w:val="24"/>
          <w:szCs w:val="24"/>
        </w:rPr>
        <w:t>s</w:t>
      </w:r>
      <w:r w:rsidRPr="00B75608">
        <w:rPr>
          <w:rFonts w:ascii="Times New Roman" w:hAnsi="Times New Roman"/>
          <w:sz w:val="24"/>
          <w:szCs w:val="24"/>
        </w:rPr>
        <w:t xml:space="preserve"> that are incorporated in a biosensor to specifically interact with target analytes and produce </w:t>
      </w:r>
      <w:r w:rsidR="00024FF8">
        <w:rPr>
          <w:rFonts w:ascii="Times New Roman" w:hAnsi="Times New Roman"/>
          <w:sz w:val="24"/>
          <w:szCs w:val="24"/>
        </w:rPr>
        <w:t xml:space="preserve">relevant </w:t>
      </w:r>
      <w:r w:rsidRPr="00B75608">
        <w:rPr>
          <w:rFonts w:ascii="Times New Roman" w:hAnsi="Times New Roman"/>
          <w:sz w:val="24"/>
          <w:szCs w:val="24"/>
        </w:rPr>
        <w:t xml:space="preserve">response. The key consideration for selecting a bioreceptor is its high selectivity. </w:t>
      </w:r>
      <w:r>
        <w:rPr>
          <w:rFonts w:ascii="Times New Roman" w:hAnsi="Times New Roman"/>
          <w:sz w:val="24"/>
          <w:szCs w:val="24"/>
        </w:rPr>
        <w:t xml:space="preserve">These are </w:t>
      </w:r>
      <w:r w:rsidRPr="00B75608">
        <w:rPr>
          <w:rFonts w:ascii="Times New Roman" w:hAnsi="Times New Roman"/>
          <w:sz w:val="24"/>
          <w:szCs w:val="24"/>
        </w:rPr>
        <w:t>generally classified</w:t>
      </w:r>
      <w:r>
        <w:rPr>
          <w:rFonts w:ascii="Times New Roman" w:hAnsi="Times New Roman"/>
          <w:sz w:val="24"/>
          <w:szCs w:val="24"/>
        </w:rPr>
        <w:t xml:space="preserve"> into</w:t>
      </w:r>
      <w:r w:rsidRPr="00B75608">
        <w:rPr>
          <w:rFonts w:ascii="Times New Roman" w:hAnsi="Times New Roman"/>
          <w:sz w:val="24"/>
          <w:szCs w:val="24"/>
        </w:rPr>
        <w:t xml:space="preserve"> five categories i.e.: (i) nucleic </w:t>
      </w:r>
      <w:r w:rsidRPr="00B75608">
        <w:rPr>
          <w:rFonts w:ascii="Times New Roman" w:hAnsi="Times New Roman"/>
          <w:bCs/>
          <w:sz w:val="24"/>
          <w:szCs w:val="24"/>
        </w:rPr>
        <w:t>acids</w:t>
      </w:r>
      <w:r w:rsidRPr="00B75608">
        <w:rPr>
          <w:rFonts w:ascii="Times New Roman" w:hAnsi="Times New Roman"/>
          <w:sz w:val="24"/>
          <w:szCs w:val="24"/>
        </w:rPr>
        <w:t>, (ii) antibodies</w:t>
      </w:r>
      <w:r w:rsidR="009D4CFC">
        <w:rPr>
          <w:rFonts w:ascii="Times New Roman" w:hAnsi="Times New Roman"/>
          <w:bCs/>
          <w:sz w:val="24"/>
          <w:szCs w:val="24"/>
        </w:rPr>
        <w:t>,</w:t>
      </w:r>
      <w:r w:rsidRPr="00B75608">
        <w:rPr>
          <w:rFonts w:ascii="Times New Roman" w:hAnsi="Times New Roman"/>
          <w:sz w:val="24"/>
          <w:szCs w:val="24"/>
        </w:rPr>
        <w:t xml:space="preserve"> iii) Cells, </w:t>
      </w:r>
      <w:proofErr w:type="gramStart"/>
      <w:r w:rsidRPr="00B75608">
        <w:rPr>
          <w:rFonts w:ascii="Times New Roman" w:hAnsi="Times New Roman"/>
          <w:sz w:val="24"/>
          <w:szCs w:val="24"/>
        </w:rPr>
        <w:t>(iv) tissues</w:t>
      </w:r>
      <w:proofErr w:type="gramEnd"/>
      <w:r w:rsidRPr="00B75608">
        <w:rPr>
          <w:rFonts w:ascii="Times New Roman" w:hAnsi="Times New Roman"/>
          <w:sz w:val="24"/>
          <w:szCs w:val="24"/>
        </w:rPr>
        <w:t xml:space="preserve"> and (v) enzymes. Among these antibodies are the most common bioreceptor that are utilised in biosensing.</w:t>
      </w:r>
    </w:p>
    <w:p w:rsidR="00B51EF1" w:rsidRDefault="00B51EF1" w:rsidP="00B51EF1">
      <w:pPr>
        <w:spacing w:line="480" w:lineRule="auto"/>
        <w:ind w:firstLine="720"/>
        <w:jc w:val="both"/>
        <w:rPr>
          <w:rFonts w:ascii="Times New Roman" w:hAnsi="Times New Roman"/>
          <w:sz w:val="24"/>
          <w:szCs w:val="24"/>
        </w:rPr>
      </w:pPr>
      <w:r w:rsidRPr="00B75608">
        <w:rPr>
          <w:rFonts w:ascii="Times New Roman" w:hAnsi="Times New Roman"/>
          <w:sz w:val="24"/>
          <w:szCs w:val="24"/>
        </w:rPr>
        <w:t xml:space="preserve"> An antibody is a protein produced by the immune system upon invasion by the foreign bodies such as bacteria and viruses.</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&lt;EndNote&gt;&lt;Cite&gt;&lt;Author&gt;Sevier&lt;/Author&gt;&lt;Year&gt;1981&lt;/Year&gt;&lt;RecNum&gt;115&lt;/RecNum&gt;&lt;DisplayText&gt;[114]&lt;/DisplayText&gt;&lt;record&gt;&lt;rec-number&gt;115&lt;/rec-number&gt;&lt;foreign-keys&gt;&lt;key app="EN" db-id="2f0r20rrlvzdameawdwx2trgrrwtvd0p00d2" timestamp="1596563109"&gt;115&lt;/key&gt;&lt;/foreign-keys&gt;&lt;ref-type name="Journal Article"&gt;17&lt;/ref-type&gt;&lt;contributors&gt;&lt;authors&gt;&lt;author&gt;Sevier, E Dale&lt;/author&gt;&lt;author&gt;David, Gary S&lt;/author&gt;&lt;author&gt;Martinis, Joanne&lt;/author&gt;&lt;author&gt;Desmond, Walter J&lt;/author&gt;&lt;author&gt;Bartholomew, Richard M&lt;/author&gt;&lt;author&gt;Wang, Robert&lt;/author&gt;&lt;/authors&gt;&lt;/contributors&gt;&lt;titles&gt;&lt;title&gt;Monoclonal antibodies in clinical immunology&lt;/title&gt;&lt;secondary-title&gt;Clinical chemistry&lt;/secondary-title&gt;&lt;/titles&gt;&lt;periodical&gt;&lt;full-title&gt;Clinical chemistry&lt;/full-title&gt;&lt;/periodical&gt;&lt;pages&gt;1797-1806&lt;/pages&gt;&lt;volume&gt;27&lt;/volume&gt;&lt;number&gt;11&lt;/number&gt;&lt;dates&gt;&lt;year&gt;1981&lt;/year&gt;&lt;/dates&gt;&lt;isbn&gt;0009-9147&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[114]</w:t>
      </w:r>
      <w:r w:rsidR="00A371EB">
        <w:rPr>
          <w:rFonts w:ascii="Times New Roman" w:hAnsi="Times New Roman"/>
          <w:sz w:val="24"/>
          <w:szCs w:val="24"/>
        </w:rPr>
        <w:fldChar w:fldCharType="end"/>
      </w:r>
      <w:r w:rsidRPr="00B75608">
        <w:rPr>
          <w:rFonts w:ascii="Times New Roman" w:hAnsi="Times New Roman"/>
          <w:sz w:val="24"/>
          <w:szCs w:val="24"/>
        </w:rPr>
        <w:t xml:space="preserve"> </w:t>
      </w:r>
      <w:proofErr w:type="gramStart"/>
      <w:r w:rsidRPr="00B75608">
        <w:rPr>
          <w:rFonts w:ascii="Times New Roman" w:hAnsi="Times New Roman"/>
          <w:sz w:val="24"/>
          <w:szCs w:val="24"/>
        </w:rPr>
        <w:t>These</w:t>
      </w:r>
      <w:proofErr w:type="gramEnd"/>
      <w:r w:rsidRPr="00B75608">
        <w:rPr>
          <w:rFonts w:ascii="Times New Roman" w:hAnsi="Times New Roman"/>
          <w:sz w:val="24"/>
          <w:szCs w:val="24"/>
        </w:rPr>
        <w:t xml:space="preserve"> are termed as immunoglobulins, capable of binding to a part of any foreign object called as antigen.  </w:t>
      </w:r>
      <w:r>
        <w:rPr>
          <w:rFonts w:ascii="Times New Roman" w:hAnsi="Times New Roman"/>
          <w:sz w:val="24"/>
          <w:szCs w:val="24"/>
        </w:rPr>
        <w:t xml:space="preserve">Antibodies are </w:t>
      </w:r>
      <w:r w:rsidRPr="00B75608">
        <w:rPr>
          <w:rFonts w:ascii="Times New Roman" w:hAnsi="Times New Roman"/>
          <w:sz w:val="24"/>
          <w:szCs w:val="24"/>
        </w:rPr>
        <w:t>secreted from the B cell</w:t>
      </w:r>
      <w:r>
        <w:rPr>
          <w:rFonts w:ascii="Times New Roman" w:hAnsi="Times New Roman"/>
          <w:sz w:val="24"/>
          <w:szCs w:val="24"/>
        </w:rPr>
        <w:t>s</w:t>
      </w:r>
      <w:r w:rsidRPr="00B75608">
        <w:rPr>
          <w:rFonts w:ascii="Times New Roman" w:hAnsi="Times New Roman"/>
          <w:sz w:val="24"/>
          <w:szCs w:val="24"/>
        </w:rPr>
        <w:t xml:space="preserve"> and occur in two physical forms i.e. free from the cell in the blood plasma and other on the membrane of cells that participate in differentiation and proliferation of the same cells. An antibody is a large, Y shaped</w:t>
      </w:r>
      <w:r>
        <w:rPr>
          <w:rFonts w:ascii="Times New Roman" w:hAnsi="Times New Roman"/>
          <w:sz w:val="24"/>
          <w:szCs w:val="24"/>
        </w:rPr>
        <w:t xml:space="preserve"> structure weighing around 150 k</w:t>
      </w:r>
      <w:r w:rsidRPr="00B75608">
        <w:rPr>
          <w:rFonts w:ascii="Times New Roman" w:hAnsi="Times New Roman"/>
          <w:sz w:val="24"/>
          <w:szCs w:val="24"/>
        </w:rPr>
        <w:t xml:space="preserve">Da with </w:t>
      </w:r>
      <w:r w:rsidR="00024FF8">
        <w:rPr>
          <w:rFonts w:ascii="Times New Roman" w:hAnsi="Times New Roman"/>
          <w:sz w:val="24"/>
          <w:szCs w:val="24"/>
        </w:rPr>
        <w:t xml:space="preserve">domains consisting of two </w:t>
      </w:r>
      <w:r w:rsidRPr="00B75608">
        <w:rPr>
          <w:rFonts w:ascii="Times New Roman" w:hAnsi="Times New Roman"/>
          <w:sz w:val="24"/>
          <w:szCs w:val="24"/>
        </w:rPr>
        <w:t xml:space="preserve">identical heavy chain and </w:t>
      </w:r>
      <w:r w:rsidR="00024FF8">
        <w:rPr>
          <w:rFonts w:ascii="Times New Roman" w:hAnsi="Times New Roman"/>
          <w:sz w:val="24"/>
          <w:szCs w:val="24"/>
        </w:rPr>
        <w:t xml:space="preserve">two </w:t>
      </w:r>
      <w:r w:rsidRPr="00B75608">
        <w:rPr>
          <w:rFonts w:ascii="Times New Roman" w:hAnsi="Times New Roman"/>
          <w:sz w:val="24"/>
          <w:szCs w:val="24"/>
        </w:rPr>
        <w:t xml:space="preserve">identical light chain </w:t>
      </w:r>
      <w:r w:rsidR="00024FF8" w:rsidRPr="00B75608">
        <w:rPr>
          <w:rFonts w:ascii="Times New Roman" w:hAnsi="Times New Roman"/>
          <w:sz w:val="24"/>
          <w:szCs w:val="24"/>
        </w:rPr>
        <w:t>linked</w:t>
      </w:r>
      <w:r w:rsidRPr="00B75608">
        <w:rPr>
          <w:rFonts w:ascii="Times New Roman" w:hAnsi="Times New Roman"/>
          <w:sz w:val="24"/>
          <w:szCs w:val="24"/>
        </w:rPr>
        <w:t xml:space="preserve"> by disulphide bonds as shown in Figure </w:t>
      </w:r>
      <w:r>
        <w:rPr>
          <w:rFonts w:ascii="Times New Roman" w:hAnsi="Times New Roman"/>
          <w:sz w:val="24"/>
          <w:szCs w:val="24"/>
        </w:rPr>
        <w:t>1.</w:t>
      </w:r>
      <w:r w:rsidRPr="00B75608">
        <w:rPr>
          <w:rFonts w:ascii="Times New Roman" w:hAnsi="Times New Roman"/>
          <w:sz w:val="24"/>
          <w:szCs w:val="24"/>
        </w:rPr>
        <w:t xml:space="preserve">13. The antibody consists of a </w:t>
      </w:r>
      <w:r w:rsidR="00024FF8">
        <w:rPr>
          <w:rFonts w:ascii="Times New Roman" w:hAnsi="Times New Roman"/>
          <w:sz w:val="24"/>
          <w:szCs w:val="24"/>
        </w:rPr>
        <w:t xml:space="preserve">constant </w:t>
      </w:r>
      <w:r w:rsidRPr="00B75608">
        <w:rPr>
          <w:rFonts w:ascii="Times New Roman" w:hAnsi="Times New Roman"/>
          <w:sz w:val="24"/>
          <w:szCs w:val="24"/>
        </w:rPr>
        <w:t xml:space="preserve">region and a </w:t>
      </w:r>
      <w:r w:rsidR="00024FF8">
        <w:rPr>
          <w:rFonts w:ascii="Times New Roman" w:hAnsi="Times New Roman"/>
          <w:sz w:val="24"/>
          <w:szCs w:val="24"/>
        </w:rPr>
        <w:t>variable</w:t>
      </w:r>
      <w:r w:rsidRPr="00B75608">
        <w:rPr>
          <w:rFonts w:ascii="Times New Roman" w:hAnsi="Times New Roman"/>
          <w:sz w:val="24"/>
          <w:szCs w:val="24"/>
        </w:rPr>
        <w:t xml:space="preserve"> region. The amino acid (variable) sequence present on the tip of the Y molecule is different among various antibodies giving each of them the specificity for antigen binding.  Whereas the lower part of the structure, the constant region exhibits limited change, i.e. it has similar type of amino acid present. </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&lt;EndNote&gt;&lt;Cite&gt;&lt;Author&gt;Kindt&lt;/Author&gt;&lt;Year&gt;2007&lt;/Year&gt;&lt;RecNum&gt;116&lt;/RecNum&gt;&lt;DisplayText&gt;[115]&lt;/DisplayText&gt;&lt;record&gt;&lt;rec-number&gt;116&lt;/rec-number&gt;&lt;foreign-keys&gt;&lt;key app="EN" db-id="2f0r20rrlvzdameawdwx2trgrrwtvd0p00d2" timestamp="1596563110"&gt;116&lt;/key&gt;&lt;/foreign-keys&gt;&lt;ref-type name="Book"&gt;6&lt;/ref-type&gt;&lt;contributors&gt;&lt;authors&gt;&lt;author&gt;Kindt, Thomas J&lt;/author&gt;&lt;author&gt;Goldsby, Richard A&lt;/author&gt;&lt;author&gt;Osborne, Barbara A&lt;/author&gt;&lt;author&gt;Kuby, Janis&lt;/author&gt;&lt;/authors&gt;&lt;/contributors&gt;&lt;titles&gt;&lt;title&gt;Kuby immunology&lt;/title&gt;&lt;/titles&gt;&lt;dates&gt;&lt;year&gt;2007&lt;/year&gt;&lt;/dates&gt;&lt;publisher&gt;Macmillan&lt;/publisher&gt;&lt;isbn&gt;1429202114&lt;/isbn&gt;&lt;urls&gt;&lt;/urls&gt;&lt;/record&gt;&lt;/Cite&gt;&lt;/EndNote&gt;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[115]</w:t>
      </w:r>
      <w:r w:rsidR="00A371EB">
        <w:rPr>
          <w:rFonts w:ascii="Times New Roman" w:hAnsi="Times New Roman"/>
          <w:sz w:val="24"/>
          <w:szCs w:val="24"/>
        </w:rPr>
        <w:fldChar w:fldCharType="end"/>
      </w:r>
      <w:r w:rsidRPr="00B75608">
        <w:rPr>
          <w:rFonts w:ascii="Times New Roman" w:hAnsi="Times New Roman"/>
          <w:sz w:val="24"/>
          <w:szCs w:val="24"/>
        </w:rPr>
        <w:t xml:space="preserve"> </w:t>
      </w:r>
      <w:proofErr w:type="gramStart"/>
      <w:r w:rsidR="00BF0D3E">
        <w:rPr>
          <w:rFonts w:ascii="Times New Roman" w:hAnsi="Times New Roman"/>
          <w:sz w:val="24"/>
          <w:szCs w:val="24"/>
        </w:rPr>
        <w:t>E</w:t>
      </w:r>
      <w:r w:rsidRPr="00B75608">
        <w:rPr>
          <w:rFonts w:ascii="Times New Roman" w:hAnsi="Times New Roman"/>
          <w:sz w:val="24"/>
          <w:szCs w:val="24"/>
        </w:rPr>
        <w:t>ach</w:t>
      </w:r>
      <w:proofErr w:type="gramEnd"/>
      <w:r w:rsidRPr="00B75608">
        <w:rPr>
          <w:rFonts w:ascii="Times New Roman" w:hAnsi="Times New Roman"/>
          <w:sz w:val="24"/>
          <w:szCs w:val="24"/>
        </w:rPr>
        <w:t xml:space="preserve"> of the heavy and light chain variable and constant regions are folded into </w:t>
      </w:r>
      <w:r w:rsidR="00BF0D3E">
        <w:rPr>
          <w:rFonts w:ascii="Times New Roman" w:hAnsi="Times New Roman"/>
          <w:sz w:val="24"/>
          <w:szCs w:val="24"/>
        </w:rPr>
        <w:t>the units called as domains. The light chain comprises of one v</w:t>
      </w:r>
      <w:r w:rsidR="00BF0D3E" w:rsidRPr="00B75608">
        <w:rPr>
          <w:rFonts w:ascii="Times New Roman" w:hAnsi="Times New Roman"/>
          <w:sz w:val="24"/>
          <w:szCs w:val="24"/>
        </w:rPr>
        <w:t>ariable domain (V</w:t>
      </w:r>
      <w:r w:rsidR="00BF0D3E" w:rsidRPr="00B75608">
        <w:rPr>
          <w:rFonts w:ascii="Times New Roman" w:hAnsi="Times New Roman"/>
          <w:sz w:val="24"/>
          <w:szCs w:val="24"/>
          <w:vertAlign w:val="subscript"/>
        </w:rPr>
        <w:t>L</w:t>
      </w:r>
      <w:r w:rsidR="00BF0D3E" w:rsidRPr="00B75608">
        <w:rPr>
          <w:rFonts w:ascii="Times New Roman" w:hAnsi="Times New Roman"/>
          <w:sz w:val="24"/>
          <w:szCs w:val="24"/>
        </w:rPr>
        <w:t xml:space="preserve">) </w:t>
      </w:r>
      <w:r w:rsidRPr="00B75608">
        <w:rPr>
          <w:rFonts w:ascii="Times New Roman" w:hAnsi="Times New Roman"/>
          <w:sz w:val="24"/>
          <w:szCs w:val="24"/>
        </w:rPr>
        <w:t xml:space="preserve">and </w:t>
      </w:r>
      <w:r w:rsidR="00BF0D3E">
        <w:rPr>
          <w:rFonts w:ascii="Times New Roman" w:hAnsi="Times New Roman"/>
          <w:sz w:val="24"/>
          <w:szCs w:val="24"/>
        </w:rPr>
        <w:t>c</w:t>
      </w:r>
      <w:r w:rsidRPr="00B75608">
        <w:rPr>
          <w:rFonts w:ascii="Times New Roman" w:hAnsi="Times New Roman"/>
          <w:sz w:val="24"/>
          <w:szCs w:val="24"/>
        </w:rPr>
        <w:t>onstant domain (C</w:t>
      </w:r>
      <w:r w:rsidRPr="00B75608">
        <w:rPr>
          <w:rFonts w:ascii="Times New Roman" w:hAnsi="Times New Roman"/>
          <w:sz w:val="24"/>
          <w:szCs w:val="24"/>
          <w:vertAlign w:val="subscript"/>
        </w:rPr>
        <w:t>L</w:t>
      </w:r>
      <w:r w:rsidR="00BF0D3E">
        <w:rPr>
          <w:rFonts w:ascii="Times New Roman" w:hAnsi="Times New Roman"/>
          <w:sz w:val="24"/>
          <w:szCs w:val="24"/>
        </w:rPr>
        <w:t xml:space="preserve">) whereas the heavy </w:t>
      </w:r>
      <w:proofErr w:type="gramStart"/>
      <w:r w:rsidR="00BF0D3E">
        <w:rPr>
          <w:rFonts w:ascii="Times New Roman" w:hAnsi="Times New Roman"/>
          <w:sz w:val="24"/>
          <w:szCs w:val="24"/>
        </w:rPr>
        <w:t>chain possess</w:t>
      </w:r>
      <w:proofErr w:type="gramEnd"/>
      <w:r w:rsidRPr="00B75608">
        <w:rPr>
          <w:rFonts w:ascii="Times New Roman" w:hAnsi="Times New Roman"/>
          <w:sz w:val="24"/>
          <w:szCs w:val="24"/>
        </w:rPr>
        <w:t xml:space="preserve"> one variable domain (V</w:t>
      </w:r>
      <w:r w:rsidRPr="00B75608">
        <w:rPr>
          <w:rFonts w:ascii="Times New Roman" w:hAnsi="Times New Roman"/>
          <w:sz w:val="24"/>
          <w:szCs w:val="24"/>
          <w:vertAlign w:val="subscript"/>
        </w:rPr>
        <w:t>H</w:t>
      </w:r>
      <w:r w:rsidRPr="00B75608">
        <w:rPr>
          <w:rFonts w:ascii="Times New Roman" w:hAnsi="Times New Roman"/>
          <w:sz w:val="24"/>
          <w:szCs w:val="24"/>
        </w:rPr>
        <w:t>) and three or four constant domains (C</w:t>
      </w:r>
      <w:r w:rsidRPr="00B75608">
        <w:rPr>
          <w:rFonts w:ascii="Times New Roman" w:hAnsi="Times New Roman"/>
          <w:sz w:val="24"/>
          <w:szCs w:val="24"/>
          <w:vertAlign w:val="subscript"/>
        </w:rPr>
        <w:t>H1</w:t>
      </w:r>
      <w:r w:rsidRPr="00B75608">
        <w:rPr>
          <w:rFonts w:ascii="Times New Roman" w:hAnsi="Times New Roman"/>
          <w:sz w:val="24"/>
          <w:szCs w:val="24"/>
        </w:rPr>
        <w:t>, C</w:t>
      </w:r>
      <w:r w:rsidRPr="00B75608">
        <w:rPr>
          <w:rFonts w:ascii="Times New Roman" w:hAnsi="Times New Roman"/>
          <w:sz w:val="24"/>
          <w:szCs w:val="24"/>
          <w:vertAlign w:val="subscript"/>
        </w:rPr>
        <w:t>H2</w:t>
      </w:r>
      <w:r w:rsidRPr="00B75608">
        <w:rPr>
          <w:rFonts w:ascii="Times New Roman" w:hAnsi="Times New Roman"/>
          <w:sz w:val="24"/>
          <w:szCs w:val="24"/>
        </w:rPr>
        <w:t>, C</w:t>
      </w:r>
      <w:r w:rsidRPr="00B75608">
        <w:rPr>
          <w:rFonts w:ascii="Times New Roman" w:hAnsi="Times New Roman"/>
          <w:sz w:val="24"/>
          <w:szCs w:val="24"/>
          <w:vertAlign w:val="subscript"/>
        </w:rPr>
        <w:t>H3</w:t>
      </w:r>
      <w:r w:rsidRPr="00B75608">
        <w:rPr>
          <w:rFonts w:ascii="Times New Roman" w:hAnsi="Times New Roman"/>
          <w:sz w:val="24"/>
          <w:szCs w:val="24"/>
        </w:rPr>
        <w:t>, C</w:t>
      </w:r>
      <w:r w:rsidRPr="00B75608">
        <w:rPr>
          <w:rFonts w:ascii="Times New Roman" w:hAnsi="Times New Roman"/>
          <w:sz w:val="24"/>
          <w:szCs w:val="24"/>
          <w:vertAlign w:val="subscript"/>
        </w:rPr>
        <w:t>H4</w:t>
      </w:r>
      <w:r w:rsidRPr="00B75608">
        <w:rPr>
          <w:rFonts w:ascii="Times New Roman" w:hAnsi="Times New Roman"/>
          <w:sz w:val="24"/>
          <w:szCs w:val="24"/>
        </w:rPr>
        <w:t>). Antibodies are categorised into five different classs as IgM, IgG, IgA, IgD and IgE based on the type of heavy chain constant region.</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&lt;EndNote&gt;&lt;Cite&gt;&lt;Author&gt;Papadea&lt;/Author&gt;&lt;Year&gt;1989&lt;/Year&gt;&lt;RecNum&gt;117&lt;/RecNum&gt;&lt;DisplayText&gt;[116]&lt;/DisplayText&gt;&lt;record&gt;&lt;rec-number&gt;117&lt;/rec-number&gt;&lt;foreign-keys&gt;&lt;key app="EN" db-id="2f0r20rrlvzdameawdwx2trgrrwtvd0p00d2" timestamp="1596563110"&gt;117&lt;/key&gt;&lt;/foreign-keys&gt;&lt;ref-type name="Journal Article"&gt;17&lt;/ref-type&gt;&lt;contributors&gt;&lt;authors&gt;&lt;author&gt;Papadea, Christine&lt;/author&gt;&lt;author&gt;Check, Irene J&lt;/author&gt;&lt;/authors&gt;&lt;/contributors&gt;&lt;titles&gt;&lt;title&gt;Human immunoglobulin G and immunoglobulin G subclasses: biochemical, genetic, and clinical aspects&lt;/title&gt;&lt;secondary-title&gt;Critical reviews in clinical laboratory sciences&lt;/secondary-title&gt;&lt;/titles&gt;&lt;periodical&gt;&lt;full-title&gt;Critical reviews in clinical laboratory sciences&lt;/full-title&gt;&lt;/periodical&gt;&lt;pages&gt;27-58&lt;/pages&gt;&lt;volume&gt;27&lt;/volume&gt;&lt;number&gt;1&lt;/number&gt;&lt;dates&gt;&lt;year&gt;1989&lt;/year&gt;&lt;/dates&gt;&lt;isbn&gt;1040-8363&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[116]</w:t>
      </w:r>
      <w:r w:rsidR="00A371EB">
        <w:rPr>
          <w:rFonts w:ascii="Times New Roman" w:hAnsi="Times New Roman"/>
          <w:sz w:val="24"/>
          <w:szCs w:val="24"/>
        </w:rPr>
        <w:fldChar w:fldCharType="end"/>
      </w:r>
      <w:r w:rsidRPr="00B75608">
        <w:rPr>
          <w:rFonts w:ascii="Times New Roman" w:hAnsi="Times New Roman"/>
          <w:sz w:val="24"/>
          <w:szCs w:val="24"/>
        </w:rPr>
        <w:t xml:space="preserve"> </w:t>
      </w:r>
      <w:proofErr w:type="gramStart"/>
      <w:r w:rsidRPr="00B75608">
        <w:rPr>
          <w:rFonts w:ascii="Times New Roman" w:hAnsi="Times New Roman"/>
          <w:sz w:val="24"/>
          <w:szCs w:val="24"/>
        </w:rPr>
        <w:t>These</w:t>
      </w:r>
      <w:proofErr w:type="gramEnd"/>
      <w:r w:rsidRPr="00B75608">
        <w:rPr>
          <w:rFonts w:ascii="Times New Roman" w:hAnsi="Times New Roman"/>
          <w:sz w:val="24"/>
          <w:szCs w:val="24"/>
        </w:rPr>
        <w:t xml:space="preserve"> antibodies differ from each other in terms of biological properties, location and the ability to deal with different antigens.</w:t>
      </w:r>
    </w:p>
    <w:p w:rsidR="00C24E8B" w:rsidRDefault="00C24E8B" w:rsidP="00C24E8B">
      <w:pPr>
        <w:spacing w:after="0"/>
        <w:jc w:val="center"/>
        <w:rPr>
          <w:rStyle w:val="Strong"/>
          <w:rFonts w:ascii="Times New Roman" w:hAnsi="Times New Roman"/>
          <w:b w:val="0"/>
          <w:sz w:val="24"/>
          <w:szCs w:val="24"/>
          <w:bdr w:val="none" w:sz="0" w:space="0" w:color="auto" w:frame="1"/>
          <w:shd w:val="clear" w:color="auto" w:fill="FFFFFF"/>
        </w:rPr>
      </w:pPr>
      <w:r w:rsidRPr="00C24E8B">
        <w:rPr>
          <w:rStyle w:val="Strong"/>
          <w:rFonts w:ascii="Times New Roman" w:hAnsi="Times New Roman"/>
          <w:b w:val="0"/>
          <w:noProof/>
          <w:sz w:val="24"/>
          <w:szCs w:val="24"/>
          <w:bdr w:val="none" w:sz="0" w:space="0" w:color="auto" w:frame="1"/>
          <w:shd w:val="clear" w:color="auto" w:fill="FFFFFF"/>
          <w:lang w:val="en-US" w:eastAsia="en-US"/>
        </w:rPr>
        <w:lastRenderedPageBreak/>
        <w:drawing>
          <wp:inline distT="0" distB="0" distL="0" distR="0">
            <wp:extent cx="4348480" cy="2898775"/>
            <wp:effectExtent l="0" t="0" r="0" b="0"/>
            <wp:docPr id="18" name="Picture 18" descr="C:\Users\Rajeev\Desktop\a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jeev\Desktop\ab.tif"/>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48480" cy="2898775"/>
                    </a:xfrm>
                    <a:prstGeom prst="rect">
                      <a:avLst/>
                    </a:prstGeom>
                    <a:noFill/>
                    <a:ln>
                      <a:noFill/>
                    </a:ln>
                  </pic:spPr>
                </pic:pic>
              </a:graphicData>
            </a:graphic>
          </wp:inline>
        </w:drawing>
      </w:r>
    </w:p>
    <w:p w:rsidR="00BE3262" w:rsidRDefault="00BE3262" w:rsidP="003B578B">
      <w:pPr>
        <w:spacing w:after="0"/>
        <w:jc w:val="both"/>
        <w:rPr>
          <w:rStyle w:val="Strong"/>
          <w:rFonts w:ascii="Times New Roman" w:hAnsi="Times New Roman"/>
          <w:b w:val="0"/>
          <w:sz w:val="24"/>
          <w:szCs w:val="24"/>
          <w:bdr w:val="none" w:sz="0" w:space="0" w:color="auto" w:frame="1"/>
          <w:shd w:val="clear" w:color="auto" w:fill="FFFFFF"/>
        </w:rPr>
      </w:pPr>
    </w:p>
    <w:p w:rsidR="00B51EF1" w:rsidRPr="00B75608" w:rsidRDefault="00B51EF1" w:rsidP="003B578B">
      <w:pPr>
        <w:spacing w:after="0"/>
        <w:jc w:val="both"/>
        <w:rPr>
          <w:rFonts w:ascii="Times New Roman" w:hAnsi="Times New Roman"/>
          <w:sz w:val="24"/>
          <w:szCs w:val="24"/>
        </w:rPr>
      </w:pPr>
      <w:r>
        <w:rPr>
          <w:rStyle w:val="Strong"/>
          <w:rFonts w:ascii="Times New Roman" w:hAnsi="Times New Roman"/>
          <w:b w:val="0"/>
          <w:sz w:val="24"/>
          <w:szCs w:val="24"/>
          <w:bdr w:val="none" w:sz="0" w:space="0" w:color="auto" w:frame="1"/>
          <w:shd w:val="clear" w:color="auto" w:fill="FFFFFF"/>
        </w:rPr>
        <w:t xml:space="preserve">Figure 1.13: </w:t>
      </w:r>
      <w:r w:rsidRPr="006E3FC9">
        <w:rPr>
          <w:rStyle w:val="Strong"/>
          <w:rFonts w:ascii="Times New Roman" w:hAnsi="Times New Roman"/>
          <w:b w:val="0"/>
          <w:sz w:val="24"/>
          <w:szCs w:val="24"/>
          <w:bdr w:val="none" w:sz="0" w:space="0" w:color="auto" w:frame="1"/>
          <w:shd w:val="clear" w:color="auto" w:fill="FFFFFF"/>
        </w:rPr>
        <w:t>Structure of Antibody</w:t>
      </w:r>
      <w:r w:rsidRPr="006E3FC9">
        <w:rPr>
          <w:rStyle w:val="Strong"/>
          <w:rFonts w:ascii="Times New Roman" w:hAnsi="Times New Roman"/>
          <w:sz w:val="24"/>
          <w:szCs w:val="24"/>
          <w:bdr w:val="none" w:sz="0" w:space="0" w:color="auto" w:frame="1"/>
          <w:shd w:val="clear" w:color="auto" w:fill="FFFFFF"/>
        </w:rPr>
        <w:t>-</w:t>
      </w:r>
      <w:r w:rsidRPr="006E3FC9">
        <w:rPr>
          <w:rFonts w:ascii="Times New Roman" w:hAnsi="Times New Roman"/>
          <w:sz w:val="24"/>
          <w:szCs w:val="24"/>
          <w:shd w:val="clear" w:color="auto" w:fill="FFFFFF"/>
        </w:rPr>
        <w:t xml:space="preserve">The four-chain structure of an antibody, or immunoglobulin, molecule. </w:t>
      </w:r>
      <w:r w:rsidR="00BF0D3E">
        <w:rPr>
          <w:rFonts w:ascii="Times New Roman" w:hAnsi="Times New Roman"/>
          <w:sz w:val="24"/>
          <w:szCs w:val="24"/>
          <w:shd w:val="clear" w:color="auto" w:fill="FFFFFF"/>
        </w:rPr>
        <w:t>“</w:t>
      </w:r>
      <w:r w:rsidRPr="006E3FC9">
        <w:rPr>
          <w:rFonts w:ascii="Times New Roman" w:hAnsi="Times New Roman"/>
          <w:sz w:val="24"/>
          <w:szCs w:val="24"/>
          <w:shd w:val="clear" w:color="auto" w:fill="FFFFFF"/>
        </w:rPr>
        <w:t>The basic unit is composed of two identical light (L) chains and two identi</w:t>
      </w:r>
      <w:r>
        <w:rPr>
          <w:rFonts w:ascii="Times New Roman" w:hAnsi="Times New Roman"/>
          <w:sz w:val="24"/>
          <w:szCs w:val="24"/>
          <w:shd w:val="clear" w:color="auto" w:fill="FFFFFF"/>
        </w:rPr>
        <w:t xml:space="preserve">cal heavy (H) chains, </w:t>
      </w:r>
      <w:r w:rsidRPr="006E3FC9">
        <w:rPr>
          <w:rFonts w:ascii="Times New Roman" w:hAnsi="Times New Roman"/>
          <w:sz w:val="24"/>
          <w:szCs w:val="24"/>
          <w:shd w:val="clear" w:color="auto" w:fill="FFFFFF"/>
        </w:rPr>
        <w:t>held together by disulfide bonds to form a flexible Y shape. Each chain is composed of a variable (V) region and a constant (C) region</w:t>
      </w:r>
      <w:r w:rsidR="00BF0D3E">
        <w:rPr>
          <w:rFonts w:ascii="Times New Roman" w:hAnsi="Times New Roman"/>
          <w:sz w:val="24"/>
          <w:szCs w:val="24"/>
          <w:shd w:val="clear" w:color="auto" w:fill="FFFFFF"/>
        </w:rPr>
        <w:t>”</w:t>
      </w:r>
      <w:r w:rsidRPr="006E3FC9">
        <w:rPr>
          <w:rFonts w:ascii="Times New Roman" w:hAnsi="Times New Roman"/>
          <w:sz w:val="24"/>
          <w:szCs w:val="24"/>
          <w:shd w:val="clear" w:color="auto" w:fill="FFFFFF"/>
        </w:rPr>
        <w:t xml:space="preserve"> [</w:t>
      </w:r>
      <w:r w:rsidRPr="006E3FC9">
        <w:rPr>
          <w:rFonts w:ascii="Times New Roman" w:hAnsi="Times New Roman"/>
          <w:i/>
          <w:iCs/>
          <w:sz w:val="24"/>
          <w:szCs w:val="24"/>
          <w:shd w:val="clear" w:color="auto" w:fill="FFFFFF"/>
        </w:rPr>
        <w:t>Encyclopædia Britannica,Inc.</w:t>
      </w:r>
      <w:r w:rsidRPr="006E3FC9">
        <w:rPr>
          <w:rFonts w:ascii="Times New Roman" w:hAnsi="Times New Roman"/>
          <w:sz w:val="24"/>
          <w:szCs w:val="24"/>
          <w:shd w:val="clear" w:color="auto" w:fill="FFFFFF"/>
        </w:rPr>
        <w:t>].</w:t>
      </w:r>
      <w:r w:rsidR="00A371EB">
        <w:rPr>
          <w:rFonts w:ascii="Times New Roman" w:hAnsi="Times New Roman"/>
          <w:sz w:val="24"/>
          <w:szCs w:val="24"/>
          <w:shd w:val="clear" w:color="auto" w:fill="FFFFFF"/>
        </w:rPr>
        <w:fldChar w:fldCharType="begin"/>
      </w:r>
      <w:r w:rsidR="00DD3E18">
        <w:rPr>
          <w:rFonts w:ascii="Times New Roman" w:hAnsi="Times New Roman"/>
          <w:sz w:val="24"/>
          <w:szCs w:val="24"/>
          <w:shd w:val="clear" w:color="auto" w:fill="FFFFFF"/>
        </w:rPr>
        <w:instrText xml:space="preserve"> ADDIN EN.CITE &lt;EndNote&gt;&lt;Cite ExcludeYear="1"&gt;&lt;Author&gt;Encyclopedia&lt;/Author&gt;&lt;RecNum&gt;118&lt;/RecNum&gt;&lt;DisplayText&gt;[117]&lt;/DisplayText&gt;&lt;record&gt;&lt;rec-number&gt;118&lt;/rec-number&gt;&lt;foreign-keys&gt;&lt;key app="EN" db-id="2f0r20rrlvzdameawdwx2trgrrwtvd0p00d2" timestamp="1596563110"&gt;118&lt;/key&gt;&lt;/foreign-keys&gt;&lt;ref-type name="Journal Article"&gt;17&lt;/ref-type&gt;&lt;contributors&gt;&lt;authors&gt;&lt;author&gt;Encyclopedia&lt;/author&gt;&lt;/authors&gt;&lt;/contributors&gt;&lt;titles&gt;&lt;title&gt;Antibody And Antigen&lt;/title&gt;&lt;/titles&gt;&lt;dates&gt;&lt;pub-dates&gt;&lt;date&gt;ACCESSED ON 24 JULY 2020&lt;/date&gt;&lt;/pub-dates&gt;&lt;/dates&gt;&lt;urls&gt;&lt;related-urls&gt;&lt;url&gt;https://www.encyclopedia.com/science/encyclopedias-almanacs-transcripts-and-maps/antibody-and-antigen-0&lt;/url&gt;&lt;/related-urls&gt;&lt;/urls&gt;&lt;/record&gt;&lt;/Cite&gt;&lt;/EndNote&gt;</w:instrText>
      </w:r>
      <w:r w:rsidR="00A371EB">
        <w:rPr>
          <w:rFonts w:ascii="Times New Roman" w:hAnsi="Times New Roman"/>
          <w:sz w:val="24"/>
          <w:szCs w:val="24"/>
          <w:shd w:val="clear" w:color="auto" w:fill="FFFFFF"/>
        </w:rPr>
        <w:fldChar w:fldCharType="separate"/>
      </w:r>
      <w:r w:rsidR="00DD3E18">
        <w:rPr>
          <w:rFonts w:ascii="Times New Roman" w:hAnsi="Times New Roman"/>
          <w:noProof/>
          <w:sz w:val="24"/>
          <w:szCs w:val="24"/>
          <w:shd w:val="clear" w:color="auto" w:fill="FFFFFF"/>
        </w:rPr>
        <w:t>[117]</w:t>
      </w:r>
      <w:r w:rsidR="00A371EB">
        <w:rPr>
          <w:rFonts w:ascii="Times New Roman" w:hAnsi="Times New Roman"/>
          <w:sz w:val="24"/>
          <w:szCs w:val="24"/>
          <w:shd w:val="clear" w:color="auto" w:fill="FFFFFF"/>
        </w:rPr>
        <w:fldChar w:fldCharType="end"/>
      </w:r>
      <w:r w:rsidRPr="006E3FC9">
        <w:rPr>
          <w:rFonts w:ascii="Times New Roman" w:hAnsi="Times New Roman"/>
          <w:sz w:val="24"/>
          <w:szCs w:val="24"/>
        </w:rPr>
        <w:br/>
      </w:r>
    </w:p>
    <w:p w:rsidR="002A3F49" w:rsidRDefault="00B51EF1" w:rsidP="0021612C">
      <w:pPr>
        <w:spacing w:after="0" w:line="480" w:lineRule="auto"/>
        <w:jc w:val="both"/>
        <w:rPr>
          <w:rFonts w:ascii="Times New Roman" w:hAnsi="Times New Roman"/>
          <w:sz w:val="24"/>
          <w:szCs w:val="24"/>
        </w:rPr>
      </w:pPr>
      <w:r w:rsidRPr="00B75608">
        <w:rPr>
          <w:rFonts w:ascii="Times New Roman" w:hAnsi="Times New Roman"/>
          <w:sz w:val="24"/>
          <w:szCs w:val="24"/>
        </w:rPr>
        <w:t>Each antibody has a crystallisable fragment region (F</w:t>
      </w:r>
      <w:r w:rsidRPr="00BF0D3E">
        <w:rPr>
          <w:rFonts w:ascii="Times New Roman" w:hAnsi="Times New Roman"/>
          <w:sz w:val="24"/>
          <w:szCs w:val="24"/>
          <w:vertAlign w:val="subscript"/>
        </w:rPr>
        <w:t>c</w:t>
      </w:r>
      <w:r w:rsidRPr="00B75608">
        <w:rPr>
          <w:rFonts w:ascii="Times New Roman" w:hAnsi="Times New Roman"/>
          <w:sz w:val="24"/>
          <w:szCs w:val="24"/>
        </w:rPr>
        <w:t>) that produces an immune response to a particular antigen binding fragments (F</w:t>
      </w:r>
      <w:r w:rsidRPr="00B75608">
        <w:rPr>
          <w:rFonts w:ascii="Times New Roman" w:hAnsi="Times New Roman"/>
          <w:sz w:val="24"/>
          <w:szCs w:val="24"/>
          <w:vertAlign w:val="subscript"/>
        </w:rPr>
        <w:t>ab</w:t>
      </w:r>
      <w:r w:rsidRPr="00B75608">
        <w:rPr>
          <w:rFonts w:ascii="Times New Roman" w:hAnsi="Times New Roman"/>
          <w:sz w:val="24"/>
          <w:szCs w:val="24"/>
        </w:rPr>
        <w:t xml:space="preserve">) to its class of receptors. An antigen can be </w:t>
      </w:r>
      <w:r>
        <w:rPr>
          <w:rFonts w:ascii="Times New Roman" w:hAnsi="Times New Roman"/>
          <w:sz w:val="24"/>
          <w:szCs w:val="24"/>
        </w:rPr>
        <w:t xml:space="preserve">a </w:t>
      </w:r>
      <w:r w:rsidRPr="00B75608">
        <w:rPr>
          <w:rFonts w:ascii="Times New Roman" w:hAnsi="Times New Roman"/>
          <w:sz w:val="24"/>
          <w:szCs w:val="24"/>
        </w:rPr>
        <w:t>simple molecule (</w:t>
      </w:r>
      <w:r>
        <w:rPr>
          <w:rFonts w:ascii="Times New Roman" w:hAnsi="Times New Roman"/>
          <w:sz w:val="24"/>
          <w:szCs w:val="24"/>
        </w:rPr>
        <w:t>s</w:t>
      </w:r>
      <w:r w:rsidRPr="00B75608">
        <w:rPr>
          <w:rFonts w:ascii="Times New Roman" w:hAnsi="Times New Roman"/>
          <w:sz w:val="24"/>
          <w:szCs w:val="24"/>
        </w:rPr>
        <w:t xml:space="preserve">ugar, peptide, hormone or lipid) or a complex </w:t>
      </w:r>
      <w:r w:rsidR="00BF0D3E" w:rsidRPr="00B75608">
        <w:rPr>
          <w:rFonts w:ascii="Times New Roman" w:hAnsi="Times New Roman"/>
          <w:sz w:val="24"/>
          <w:szCs w:val="24"/>
        </w:rPr>
        <w:t>biomolecule</w:t>
      </w:r>
      <w:r w:rsidRPr="00B75608">
        <w:rPr>
          <w:rFonts w:ascii="Times New Roman" w:hAnsi="Times New Roman"/>
          <w:sz w:val="24"/>
          <w:szCs w:val="24"/>
        </w:rPr>
        <w:t xml:space="preserve"> (protein, carbohydrates, nucleic acids etc</w:t>
      </w:r>
      <w:r w:rsidR="00BF0D3E">
        <w:rPr>
          <w:rFonts w:ascii="Times New Roman" w:hAnsi="Times New Roman"/>
          <w:sz w:val="24"/>
          <w:szCs w:val="24"/>
        </w:rPr>
        <w:t>.</w:t>
      </w:r>
      <w:r w:rsidRPr="00B75608">
        <w:rPr>
          <w:rFonts w:ascii="Times New Roman" w:hAnsi="Times New Roman"/>
          <w:sz w:val="24"/>
          <w:szCs w:val="24"/>
        </w:rPr>
        <w:t>).</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&lt;EndNote&gt;&lt;Cite&gt;&lt;Author&gt;Davies&lt;/Author&gt;&lt;Year&gt;1990&lt;/Year&gt;&lt;RecNum&gt;119&lt;/RecNum&gt;&lt;DisplayText&gt;[118]&lt;/DisplayText&gt;&lt;record&gt;&lt;rec-number&gt;119&lt;/rec-number&gt;&lt;foreign-keys&gt;&lt;key app="EN" db-id="2f0r20rrlvzdameawdwx2trgrrwtvd0p00d2" timestamp="1596563110"&gt;119&lt;/key&gt;&lt;/foreign-keys&gt;&lt;ref-type name="Journal Article"&gt;17&lt;/ref-type&gt;&lt;contributors&gt;&lt;authors&gt;&lt;author&gt;Davies, David R&lt;/author&gt;&lt;author&gt;Padlan, Eduardo A&lt;/author&gt;&lt;author&gt;Sheriff, Steven&lt;/author&gt;&lt;/authors&gt;&lt;/contributors&gt;&lt;titles&gt;&lt;title&gt;Antibody-antigen complexes&lt;/title&gt;&lt;secondary-title&gt;Annual review of biochemistry&lt;/secondary-title&gt;&lt;/titles&gt;&lt;periodical&gt;&lt;full-title&gt;Annual review of biochemistry&lt;/full-title&gt;&lt;/periodical&gt;&lt;pages&gt;439-473&lt;/pages&gt;&lt;volume&gt;59&lt;/volume&gt;&lt;number&gt;1&lt;/number&gt;&lt;dates&gt;&lt;year&gt;1990&lt;/year&gt;&lt;/dates&gt;&lt;isbn&gt;0066-4154&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[118]</w:t>
      </w:r>
      <w:r w:rsidR="00A371EB">
        <w:rPr>
          <w:rFonts w:ascii="Times New Roman" w:hAnsi="Times New Roman"/>
          <w:sz w:val="24"/>
          <w:szCs w:val="24"/>
        </w:rPr>
        <w:fldChar w:fldCharType="end"/>
      </w:r>
      <w:r w:rsidR="003B578B">
        <w:rPr>
          <w:rFonts w:ascii="Times New Roman" w:hAnsi="Times New Roman"/>
          <w:sz w:val="24"/>
          <w:szCs w:val="24"/>
        </w:rPr>
        <w:t xml:space="preserve"> </w:t>
      </w:r>
      <w:proofErr w:type="gramStart"/>
      <w:r w:rsidRPr="00B75608">
        <w:rPr>
          <w:rFonts w:ascii="Times New Roman" w:hAnsi="Times New Roman"/>
          <w:sz w:val="24"/>
          <w:szCs w:val="24"/>
        </w:rPr>
        <w:t>The</w:t>
      </w:r>
      <w:proofErr w:type="gramEnd"/>
      <w:r w:rsidRPr="00B75608">
        <w:rPr>
          <w:rFonts w:ascii="Times New Roman" w:hAnsi="Times New Roman"/>
          <w:sz w:val="24"/>
          <w:szCs w:val="24"/>
        </w:rPr>
        <w:t xml:space="preserve"> complex biomolecules can only stimulate an immunogenic response whereas the simple or the small molecules tend to interact with antibody, but do not stimulate immune response</w:t>
      </w:r>
      <w:r w:rsidR="00BF0D3E">
        <w:rPr>
          <w:rFonts w:ascii="Times New Roman" w:hAnsi="Times New Roman"/>
          <w:sz w:val="24"/>
          <w:szCs w:val="24"/>
        </w:rPr>
        <w:t>s</w:t>
      </w:r>
      <w:r w:rsidRPr="00B75608">
        <w:rPr>
          <w:rFonts w:ascii="Times New Roman" w:hAnsi="Times New Roman"/>
          <w:sz w:val="24"/>
          <w:szCs w:val="24"/>
        </w:rPr>
        <w:t xml:space="preserve"> and are referred as haptens. Only when these haptens</w:t>
      </w:r>
      <w:r w:rsidR="00BF0D3E">
        <w:rPr>
          <w:rFonts w:ascii="Times New Roman" w:hAnsi="Times New Roman"/>
          <w:sz w:val="24"/>
          <w:szCs w:val="24"/>
        </w:rPr>
        <w:t>,</w:t>
      </w:r>
      <w:r w:rsidRPr="00B75608">
        <w:rPr>
          <w:rFonts w:ascii="Times New Roman" w:hAnsi="Times New Roman"/>
          <w:sz w:val="24"/>
          <w:szCs w:val="24"/>
        </w:rPr>
        <w:t xml:space="preserve"> are attached or linked to </w:t>
      </w:r>
      <w:r>
        <w:rPr>
          <w:rFonts w:ascii="Times New Roman" w:hAnsi="Times New Roman"/>
          <w:sz w:val="24"/>
          <w:szCs w:val="24"/>
        </w:rPr>
        <w:t>a</w:t>
      </w:r>
      <w:r w:rsidRPr="00B75608">
        <w:rPr>
          <w:rFonts w:ascii="Times New Roman" w:hAnsi="Times New Roman"/>
          <w:sz w:val="24"/>
          <w:szCs w:val="24"/>
        </w:rPr>
        <w:t xml:space="preserve"> larger protein</w:t>
      </w:r>
      <w:r w:rsidR="009D4CFC">
        <w:rPr>
          <w:rFonts w:ascii="Times New Roman" w:hAnsi="Times New Roman"/>
          <w:sz w:val="24"/>
          <w:szCs w:val="24"/>
        </w:rPr>
        <w:t xml:space="preserve"> </w:t>
      </w:r>
      <w:r w:rsidRPr="00B75608">
        <w:rPr>
          <w:rFonts w:ascii="Times New Roman" w:hAnsi="Times New Roman"/>
          <w:sz w:val="24"/>
          <w:szCs w:val="24"/>
        </w:rPr>
        <w:t>they end up stimulating an antibody response</w:t>
      </w:r>
      <w:r>
        <w:rPr>
          <w:rFonts w:ascii="Times New Roman" w:hAnsi="Times New Roman"/>
          <w:sz w:val="24"/>
          <w:szCs w:val="24"/>
        </w:rPr>
        <w:t>. A</w:t>
      </w:r>
      <w:r w:rsidRPr="00B75608">
        <w:rPr>
          <w:rFonts w:ascii="Times New Roman" w:hAnsi="Times New Roman"/>
          <w:sz w:val="24"/>
          <w:szCs w:val="24"/>
        </w:rPr>
        <w:t>dditionally, the paratope at the amine terminal end of the antibody interacts with the epitope of the antigen forming Ab-Ag.</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&lt;EndNote&gt;&lt;Cite&gt;&lt;Author&gt;Kindt&lt;/Author&gt;&lt;Year&gt;2007&lt;/Year&gt;&lt;RecNum&gt;116&lt;/RecNum&gt;&lt;DisplayText&gt;[115]&lt;/DisplayText&gt;&lt;record&gt;&lt;rec-number&gt;116&lt;/rec-number&gt;&lt;foreign-keys&gt;&lt;key app="EN" db-id="2f0r20rrlvzdameawdwx2trgrrwtvd0p00d2" timestamp="1596563110"&gt;116&lt;/key&gt;&lt;/foreign-keys&gt;&lt;ref-type name="Book"&gt;6&lt;/ref-type&gt;&lt;contributors&gt;&lt;authors&gt;&lt;author&gt;Kindt, Thomas J&lt;/author&gt;&lt;author&gt;Goldsby, Richard A&lt;/author&gt;&lt;author&gt;Osborne, Barbara A&lt;/author&gt;&lt;author&gt;Kuby, Janis&lt;/author&gt;&lt;/authors&gt;&lt;/contributors&gt;&lt;titles&gt;&lt;title&gt;Kuby immunology&lt;/title&gt;&lt;/titles&gt;&lt;dates&gt;&lt;year&gt;2007&lt;/year&gt;&lt;/dates&gt;&lt;publisher&gt;Macmillan&lt;/publisher&gt;&lt;isbn&gt;1429202114&lt;/isbn&gt;&lt;urls&gt;&lt;/urls&gt;&lt;/record&gt;&lt;/Cite&gt;&lt;/EndNote&gt;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[115]</w:t>
      </w:r>
      <w:r w:rsidR="00A371EB">
        <w:rPr>
          <w:rFonts w:ascii="Times New Roman" w:hAnsi="Times New Roman"/>
          <w:sz w:val="24"/>
          <w:szCs w:val="24"/>
        </w:rPr>
        <w:fldChar w:fldCharType="end"/>
      </w:r>
      <w:r w:rsidRPr="00B75608">
        <w:rPr>
          <w:rFonts w:ascii="Times New Roman" w:hAnsi="Times New Roman"/>
          <w:sz w:val="24"/>
          <w:szCs w:val="24"/>
        </w:rPr>
        <w:t xml:space="preserve"> The F</w:t>
      </w:r>
      <w:r w:rsidRPr="00B75608">
        <w:rPr>
          <w:rFonts w:ascii="Times New Roman" w:hAnsi="Times New Roman"/>
          <w:sz w:val="24"/>
          <w:szCs w:val="24"/>
          <w:vertAlign w:val="subscript"/>
        </w:rPr>
        <w:t>ab</w:t>
      </w:r>
      <w:r w:rsidRPr="00B75608">
        <w:rPr>
          <w:rFonts w:ascii="Times New Roman" w:hAnsi="Times New Roman"/>
          <w:sz w:val="24"/>
          <w:szCs w:val="24"/>
        </w:rPr>
        <w:t xml:space="preserve"> is known to possess the -NH</w:t>
      </w:r>
      <w:r w:rsidR="00285127" w:rsidRPr="0021612C">
        <w:rPr>
          <w:rFonts w:ascii="Times New Roman" w:hAnsi="Times New Roman"/>
          <w:sz w:val="24"/>
          <w:szCs w:val="24"/>
          <w:vertAlign w:val="subscript"/>
        </w:rPr>
        <w:t>3</w:t>
      </w:r>
      <w:r w:rsidR="00285127" w:rsidRPr="0021612C">
        <w:rPr>
          <w:rFonts w:ascii="Times New Roman" w:hAnsi="Times New Roman"/>
          <w:sz w:val="24"/>
          <w:szCs w:val="24"/>
          <w:vertAlign w:val="superscript"/>
        </w:rPr>
        <w:t>+</w:t>
      </w:r>
      <w:r w:rsidRPr="00B75608">
        <w:rPr>
          <w:rFonts w:ascii="Times New Roman" w:hAnsi="Times New Roman"/>
          <w:sz w:val="16"/>
          <w:szCs w:val="16"/>
        </w:rPr>
        <w:t xml:space="preserve"> </w:t>
      </w:r>
      <w:r w:rsidRPr="00B75608">
        <w:rPr>
          <w:rFonts w:ascii="Times New Roman" w:hAnsi="Times New Roman"/>
          <w:sz w:val="24"/>
          <w:szCs w:val="24"/>
        </w:rPr>
        <w:t>as functional group whereas the F</w:t>
      </w:r>
      <w:r w:rsidR="00285127" w:rsidRPr="0021612C">
        <w:rPr>
          <w:rFonts w:ascii="Times New Roman" w:hAnsi="Times New Roman"/>
          <w:sz w:val="24"/>
          <w:szCs w:val="24"/>
          <w:vertAlign w:val="subscript"/>
        </w:rPr>
        <w:t>c</w:t>
      </w:r>
      <w:r w:rsidRPr="00B75608">
        <w:rPr>
          <w:rFonts w:ascii="Times New Roman" w:hAnsi="Times New Roman"/>
          <w:sz w:val="24"/>
          <w:szCs w:val="24"/>
        </w:rPr>
        <w:t xml:space="preserve"> region bears the –COOH group that helps in antibody immobilization onto the specific surface.</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&lt;EndNote&gt;&lt;Cite&gt;&lt;Author&gt;Metzger&lt;/Author&gt;&lt;Year&gt;1963&lt;/Year&gt;&lt;RecNum&gt;120&lt;/RecNum&gt;&lt;DisplayText&gt;[119]&lt;/DisplayText&gt;&lt;record&gt;&lt;rec-number&gt;120&lt;/rec-number&gt;&lt;foreign-keys&gt;&lt;key app="EN" db-id="2f0r20rrlvzdameawdwx2trgrrwtvd0p00d2" timestamp="1596563110"&gt;120&lt;/key&gt;&lt;/foreign-keys&gt;&lt;ref-type name="Journal Article"&gt;17&lt;/ref-type&gt;&lt;contributors&gt;&lt;authors&gt;&lt;author&gt;Metzger, Henry&lt;/author&gt;&lt;author&gt;Wofsy, Leon&lt;/author&gt;&lt;author&gt;Singer, SJ&lt;/author&gt;&lt;/authors&gt;&lt;/contributors&gt;&lt;titles&gt;&lt;title&gt;A specific antibody-hapten reaction with novel spectral properties&lt;/title&gt;&lt;secondary-title&gt;Archives of Biochemistry and Biophysics&lt;/secondary-title&gt;&lt;/titles&gt;&lt;periodical&gt;&lt;full-title&gt;Archives of Biochemistry and Biophysics&lt;/full-title&gt;&lt;/periodical&gt;&lt;pages&gt;206-215&lt;/pages&gt;&lt;volume&gt;103&lt;/volume&gt;&lt;number&gt;2&lt;/number&gt;&lt;dates&gt;&lt;year&gt;1963&lt;/year&gt;&lt;/dates&gt;&lt;isbn&gt;0003-9861&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[119]</w:t>
      </w:r>
      <w:r w:rsidR="00A371EB">
        <w:rPr>
          <w:rFonts w:ascii="Times New Roman" w:hAnsi="Times New Roman"/>
          <w:sz w:val="24"/>
          <w:szCs w:val="24"/>
        </w:rPr>
        <w:fldChar w:fldCharType="end"/>
      </w:r>
      <w:r w:rsidRPr="00B75608">
        <w:rPr>
          <w:rFonts w:ascii="Times New Roman" w:hAnsi="Times New Roman"/>
          <w:sz w:val="24"/>
          <w:szCs w:val="24"/>
        </w:rPr>
        <w:t xml:space="preserve"> During the binding of antibody and antigen several weak forces such as </w:t>
      </w:r>
      <w:r w:rsidRPr="005C4B9C">
        <w:rPr>
          <w:rFonts w:ascii="Times New Roman" w:hAnsi="Times New Roman"/>
          <w:i/>
          <w:iCs/>
          <w:sz w:val="24"/>
          <w:szCs w:val="24"/>
        </w:rPr>
        <w:t>van der Waals</w:t>
      </w:r>
      <w:r w:rsidR="009D4CFC">
        <w:rPr>
          <w:rFonts w:ascii="Times New Roman" w:hAnsi="Times New Roman"/>
          <w:i/>
          <w:iCs/>
          <w:sz w:val="24"/>
          <w:szCs w:val="24"/>
        </w:rPr>
        <w:t xml:space="preserve"> </w:t>
      </w:r>
      <w:r w:rsidRPr="00B75608">
        <w:rPr>
          <w:rFonts w:ascii="Times New Roman" w:hAnsi="Times New Roman"/>
          <w:sz w:val="24"/>
          <w:szCs w:val="24"/>
        </w:rPr>
        <w:t xml:space="preserve">force, electrostatic interactions between charge side chains, hydrogen bonding, and hydrophobic interactions, all being non-covalent in </w:t>
      </w:r>
      <w:r w:rsidRPr="00B75608">
        <w:rPr>
          <w:rFonts w:ascii="Times New Roman" w:hAnsi="Times New Roman"/>
          <w:sz w:val="24"/>
          <w:szCs w:val="24"/>
        </w:rPr>
        <w:lastRenderedPageBreak/>
        <w:t>nature. The formation of such immunocomplexes makes the Ab-Ag a potential candidate to be used in immunosensor. Moreover, based on the F</w:t>
      </w:r>
      <w:r w:rsidRPr="00B75608">
        <w:rPr>
          <w:rFonts w:ascii="Times New Roman" w:hAnsi="Times New Roman"/>
          <w:sz w:val="24"/>
          <w:szCs w:val="24"/>
          <w:vertAlign w:val="subscript"/>
        </w:rPr>
        <w:t>ab</w:t>
      </w:r>
      <w:r w:rsidRPr="00B75608">
        <w:rPr>
          <w:rFonts w:ascii="Times New Roman" w:hAnsi="Times New Roman"/>
          <w:sz w:val="24"/>
          <w:szCs w:val="24"/>
        </w:rPr>
        <w:t xml:space="preserve"> binding sites antibody can be of two types: Monoclonal and polyclonal antibody. A monoclonal antibody is produced from the same clone of plasma B</w:t>
      </w:r>
      <w:r w:rsidR="009D4CFC">
        <w:rPr>
          <w:rFonts w:ascii="Times New Roman" w:hAnsi="Times New Roman"/>
          <w:sz w:val="24"/>
          <w:szCs w:val="24"/>
        </w:rPr>
        <w:t>-</w:t>
      </w:r>
      <w:r w:rsidRPr="00B75608">
        <w:rPr>
          <w:rFonts w:ascii="Times New Roman" w:hAnsi="Times New Roman"/>
          <w:sz w:val="24"/>
          <w:szCs w:val="24"/>
        </w:rPr>
        <w:t>cells and possess</w:t>
      </w:r>
      <w:r>
        <w:rPr>
          <w:rFonts w:ascii="Times New Roman" w:hAnsi="Times New Roman"/>
          <w:sz w:val="24"/>
          <w:szCs w:val="24"/>
        </w:rPr>
        <w:t>es</w:t>
      </w:r>
      <w:r w:rsidRPr="00B75608">
        <w:rPr>
          <w:rFonts w:ascii="Times New Roman" w:hAnsi="Times New Roman"/>
          <w:sz w:val="24"/>
          <w:szCs w:val="24"/>
        </w:rPr>
        <w:t xml:space="preserve"> affinity to bind to the unique epitope of an antigen</w:t>
      </w:r>
      <w:r>
        <w:rPr>
          <w:rFonts w:ascii="Times New Roman" w:hAnsi="Times New Roman"/>
          <w:sz w:val="24"/>
          <w:szCs w:val="24"/>
        </w:rPr>
        <w:t>. H</w:t>
      </w:r>
      <w:r w:rsidRPr="00B75608">
        <w:rPr>
          <w:rFonts w:ascii="Times New Roman" w:hAnsi="Times New Roman"/>
          <w:sz w:val="24"/>
          <w:szCs w:val="24"/>
        </w:rPr>
        <w:t>owever, the polyclonal antibody is produced by the different clones of plasma B cells and binds to different epitopes of</w:t>
      </w:r>
      <w:r>
        <w:rPr>
          <w:rFonts w:ascii="Times New Roman" w:hAnsi="Times New Roman"/>
          <w:sz w:val="24"/>
          <w:szCs w:val="24"/>
        </w:rPr>
        <w:t xml:space="preserve"> the </w:t>
      </w:r>
      <w:r w:rsidRPr="00B75608">
        <w:rPr>
          <w:rFonts w:ascii="Times New Roman" w:hAnsi="Times New Roman"/>
          <w:sz w:val="24"/>
          <w:szCs w:val="24"/>
        </w:rPr>
        <w:t xml:space="preserve">same or different antigen. In addition, the monoclonal antibody is known to exhibit high specificity and less cross-reactive towards other proteins. </w:t>
      </w:r>
    </w:p>
    <w:p w:rsidR="002A3F49" w:rsidRDefault="00B51EF1" w:rsidP="00693E99">
      <w:pPr>
        <w:spacing w:after="0" w:line="480" w:lineRule="auto"/>
        <w:jc w:val="both"/>
        <w:rPr>
          <w:rFonts w:ascii="Times New Roman" w:hAnsi="Times New Roman"/>
          <w:b/>
          <w:sz w:val="28"/>
          <w:szCs w:val="28"/>
        </w:rPr>
      </w:pPr>
      <w:r w:rsidRPr="00E65AB8">
        <w:rPr>
          <w:rFonts w:ascii="Times New Roman" w:hAnsi="Times New Roman"/>
          <w:b/>
          <w:sz w:val="28"/>
          <w:szCs w:val="28"/>
        </w:rPr>
        <w:t xml:space="preserve">1.6.2. Immobilization matrix </w:t>
      </w:r>
    </w:p>
    <w:p w:rsidR="002A3F49" w:rsidRDefault="00B51EF1" w:rsidP="00693E99">
      <w:pPr>
        <w:spacing w:after="0" w:line="480" w:lineRule="auto"/>
        <w:jc w:val="both"/>
        <w:rPr>
          <w:rFonts w:ascii="Times New Roman" w:hAnsi="Times New Roman"/>
          <w:sz w:val="24"/>
          <w:szCs w:val="24"/>
        </w:rPr>
      </w:pPr>
      <w:r w:rsidRPr="00B75608">
        <w:rPr>
          <w:rFonts w:ascii="Times New Roman" w:hAnsi="Times New Roman"/>
          <w:sz w:val="24"/>
          <w:szCs w:val="24"/>
        </w:rPr>
        <w:t>The role of immobilization matrix is a crucial step in the development of sensitive and highly selective biosensors. This matrix is responsible for stability of immobilized biomolecule, provide</w:t>
      </w:r>
      <w:r>
        <w:rPr>
          <w:rFonts w:ascii="Times New Roman" w:hAnsi="Times New Roman"/>
          <w:sz w:val="24"/>
          <w:szCs w:val="24"/>
        </w:rPr>
        <w:t>s</w:t>
      </w:r>
      <w:r w:rsidRPr="00B75608">
        <w:rPr>
          <w:rFonts w:ascii="Times New Roman" w:hAnsi="Times New Roman"/>
          <w:sz w:val="24"/>
          <w:szCs w:val="24"/>
        </w:rPr>
        <w:t xml:space="preserve"> high conductivity, better molecule orientation, accessibility and avoid</w:t>
      </w:r>
      <w:r>
        <w:rPr>
          <w:rFonts w:ascii="Times New Roman" w:hAnsi="Times New Roman"/>
          <w:sz w:val="24"/>
          <w:szCs w:val="24"/>
        </w:rPr>
        <w:t>s</w:t>
      </w:r>
      <w:r w:rsidRPr="00B75608">
        <w:rPr>
          <w:rFonts w:ascii="Times New Roman" w:hAnsi="Times New Roman"/>
          <w:sz w:val="24"/>
          <w:szCs w:val="24"/>
        </w:rPr>
        <w:t xml:space="preserve"> the non</w:t>
      </w:r>
      <w:r>
        <w:rPr>
          <w:rFonts w:ascii="Times New Roman" w:hAnsi="Times New Roman"/>
          <w:sz w:val="24"/>
          <w:szCs w:val="24"/>
        </w:rPr>
        <w:t>-</w:t>
      </w:r>
      <w:r w:rsidRPr="00B75608">
        <w:rPr>
          <w:rFonts w:ascii="Times New Roman" w:hAnsi="Times New Roman"/>
          <w:sz w:val="24"/>
          <w:szCs w:val="24"/>
        </w:rPr>
        <w:t xml:space="preserve"> specific binding. An optimised matrix keeps the </w:t>
      </w:r>
      <w:r>
        <w:rPr>
          <w:rFonts w:ascii="Times New Roman" w:hAnsi="Times New Roman"/>
          <w:sz w:val="24"/>
          <w:szCs w:val="24"/>
        </w:rPr>
        <w:t>activity</w:t>
      </w:r>
      <w:r w:rsidRPr="00B75608">
        <w:rPr>
          <w:rFonts w:ascii="Times New Roman" w:hAnsi="Times New Roman"/>
          <w:sz w:val="24"/>
          <w:szCs w:val="24"/>
        </w:rPr>
        <w:t xml:space="preserve"> of </w:t>
      </w:r>
      <w:r>
        <w:rPr>
          <w:rFonts w:ascii="Times New Roman" w:hAnsi="Times New Roman"/>
          <w:sz w:val="24"/>
          <w:szCs w:val="24"/>
        </w:rPr>
        <w:t xml:space="preserve">the </w:t>
      </w:r>
      <w:r w:rsidRPr="00B75608">
        <w:rPr>
          <w:rFonts w:ascii="Times New Roman" w:hAnsi="Times New Roman"/>
          <w:sz w:val="24"/>
          <w:szCs w:val="24"/>
        </w:rPr>
        <w:t xml:space="preserve">biomolecule intact and aids in improved connection with the transducer leading to a better signal response. The common immobilization approaches include, microencapsulation, adsorption, entrapment, covalent bonding, and cross-linking. It must be kept in mind </w:t>
      </w:r>
      <w:r w:rsidR="000D03ED">
        <w:rPr>
          <w:rFonts w:ascii="Times New Roman" w:hAnsi="Times New Roman"/>
          <w:sz w:val="24"/>
          <w:szCs w:val="24"/>
        </w:rPr>
        <w:t xml:space="preserve">that </w:t>
      </w:r>
      <w:r w:rsidRPr="00B75608">
        <w:rPr>
          <w:rFonts w:ascii="Times New Roman" w:hAnsi="Times New Roman"/>
          <w:sz w:val="24"/>
          <w:szCs w:val="24"/>
        </w:rPr>
        <w:t>prior to the immob</w:t>
      </w:r>
      <w:r w:rsidR="00BF0D3E">
        <w:rPr>
          <w:rFonts w:ascii="Times New Roman" w:hAnsi="Times New Roman"/>
          <w:sz w:val="24"/>
          <w:szCs w:val="24"/>
        </w:rPr>
        <w:t>ilization of a bioreceptor the matrix should not</w:t>
      </w:r>
      <w:r w:rsidRPr="00B75608">
        <w:rPr>
          <w:rFonts w:ascii="Times New Roman" w:hAnsi="Times New Roman"/>
          <w:sz w:val="24"/>
          <w:szCs w:val="24"/>
        </w:rPr>
        <w:t xml:space="preserve"> self</w:t>
      </w:r>
      <w:r>
        <w:rPr>
          <w:rFonts w:ascii="Times New Roman" w:hAnsi="Times New Roman"/>
          <w:sz w:val="24"/>
          <w:szCs w:val="24"/>
        </w:rPr>
        <w:t>-</w:t>
      </w:r>
      <w:r w:rsidRPr="00B75608">
        <w:rPr>
          <w:rFonts w:ascii="Times New Roman" w:hAnsi="Times New Roman"/>
          <w:sz w:val="24"/>
          <w:szCs w:val="24"/>
        </w:rPr>
        <w:t>aggregate or suffer from fouling. Chemical properties of a</w:t>
      </w:r>
      <w:r>
        <w:rPr>
          <w:rFonts w:ascii="Times New Roman" w:hAnsi="Times New Roman"/>
          <w:sz w:val="24"/>
          <w:szCs w:val="24"/>
        </w:rPr>
        <w:t>n</w:t>
      </w:r>
      <w:r w:rsidRPr="00B75608">
        <w:rPr>
          <w:rFonts w:ascii="Times New Roman" w:hAnsi="Times New Roman"/>
          <w:sz w:val="24"/>
          <w:szCs w:val="24"/>
        </w:rPr>
        <w:t xml:space="preserve"> immobilization matrix decide the </w:t>
      </w:r>
      <w:r>
        <w:rPr>
          <w:rFonts w:ascii="Times New Roman" w:hAnsi="Times New Roman"/>
          <w:sz w:val="24"/>
          <w:szCs w:val="24"/>
        </w:rPr>
        <w:t xml:space="preserve">selection of </w:t>
      </w:r>
      <w:r w:rsidRPr="00B75608">
        <w:rPr>
          <w:rFonts w:ascii="Times New Roman" w:hAnsi="Times New Roman"/>
          <w:sz w:val="24"/>
          <w:szCs w:val="24"/>
        </w:rPr>
        <w:t>immobilization method. In general, a matrix should be prepared from the material that can adapt to different sensing environment such as change</w:t>
      </w:r>
      <w:r>
        <w:rPr>
          <w:rFonts w:ascii="Times New Roman" w:hAnsi="Times New Roman"/>
          <w:sz w:val="24"/>
          <w:szCs w:val="24"/>
        </w:rPr>
        <w:t xml:space="preserve"> in</w:t>
      </w:r>
      <w:r w:rsidRPr="00B75608">
        <w:rPr>
          <w:rFonts w:ascii="Times New Roman" w:hAnsi="Times New Roman"/>
          <w:sz w:val="24"/>
          <w:szCs w:val="24"/>
        </w:rPr>
        <w:t xml:space="preserve"> temperature, stability of a biosensor. </w:t>
      </w:r>
      <w:r w:rsidRPr="00B75608">
        <w:rPr>
          <w:rFonts w:ascii="Times New Roman" w:eastAsia="Calibri" w:hAnsi="Times New Roman"/>
          <w:sz w:val="24"/>
          <w:szCs w:val="24"/>
        </w:rPr>
        <w:t xml:space="preserve">The </w:t>
      </w:r>
      <w:r w:rsidR="000871DB">
        <w:rPr>
          <w:rFonts w:ascii="Times New Roman" w:eastAsia="Calibri" w:hAnsi="Times New Roman"/>
          <w:sz w:val="24"/>
          <w:szCs w:val="24"/>
        </w:rPr>
        <w:t>availability of</w:t>
      </w:r>
      <w:r w:rsidRPr="00B75608">
        <w:rPr>
          <w:rFonts w:ascii="Times New Roman" w:eastAsia="Calibri" w:hAnsi="Times New Roman"/>
          <w:sz w:val="24"/>
          <w:szCs w:val="24"/>
        </w:rPr>
        <w:t xml:space="preserve"> surface charge uniform surface structure</w:t>
      </w:r>
      <w:r w:rsidR="000871DB">
        <w:rPr>
          <w:rFonts w:ascii="Times New Roman" w:eastAsia="Calibri" w:hAnsi="Times New Roman"/>
          <w:sz w:val="24"/>
          <w:szCs w:val="24"/>
        </w:rPr>
        <w:t>, porous behaviours</w:t>
      </w:r>
      <w:r w:rsidRPr="00B75608">
        <w:rPr>
          <w:rFonts w:ascii="Times New Roman" w:eastAsia="Calibri" w:hAnsi="Times New Roman"/>
          <w:sz w:val="24"/>
          <w:szCs w:val="24"/>
        </w:rPr>
        <w:t xml:space="preserve"> and ease of </w:t>
      </w:r>
      <w:r w:rsidR="000871DB">
        <w:rPr>
          <w:rFonts w:ascii="Times New Roman" w:eastAsia="Calibri" w:hAnsi="Times New Roman"/>
          <w:sz w:val="24"/>
          <w:szCs w:val="24"/>
        </w:rPr>
        <w:t xml:space="preserve">modifying </w:t>
      </w:r>
      <w:r w:rsidRPr="00B75608">
        <w:rPr>
          <w:rFonts w:ascii="Times New Roman" w:eastAsia="Calibri" w:hAnsi="Times New Roman"/>
          <w:sz w:val="24"/>
          <w:szCs w:val="24"/>
        </w:rPr>
        <w:t>t</w:t>
      </w:r>
      <w:r w:rsidR="000871DB">
        <w:rPr>
          <w:rFonts w:ascii="Times New Roman" w:eastAsia="Calibri" w:hAnsi="Times New Roman"/>
          <w:sz w:val="24"/>
          <w:szCs w:val="24"/>
        </w:rPr>
        <w:t xml:space="preserve">he functionalities have made </w:t>
      </w:r>
      <w:r w:rsidRPr="00B75608">
        <w:rPr>
          <w:rFonts w:ascii="Times New Roman" w:eastAsia="Calibri" w:hAnsi="Times New Roman"/>
          <w:sz w:val="24"/>
          <w:szCs w:val="24"/>
        </w:rPr>
        <w:t>metal/metal oxide nanoparticles</w:t>
      </w:r>
      <w:r w:rsidR="000871DB">
        <w:rPr>
          <w:rFonts w:ascii="Times New Roman" w:eastAsia="Calibri" w:hAnsi="Times New Roman"/>
          <w:sz w:val="24"/>
          <w:szCs w:val="24"/>
        </w:rPr>
        <w:t xml:space="preserve"> </w:t>
      </w:r>
      <w:r w:rsidRPr="00B75608">
        <w:rPr>
          <w:rFonts w:ascii="Times New Roman" w:eastAsia="Calibri" w:hAnsi="Times New Roman"/>
          <w:sz w:val="24"/>
          <w:szCs w:val="24"/>
        </w:rPr>
        <w:t>based hybrid</w:t>
      </w:r>
      <w:r w:rsidR="000871DB">
        <w:rPr>
          <w:rFonts w:ascii="Times New Roman" w:eastAsia="Calibri" w:hAnsi="Times New Roman"/>
          <w:sz w:val="24"/>
          <w:szCs w:val="24"/>
        </w:rPr>
        <w:t>s</w:t>
      </w:r>
      <w:r w:rsidRPr="00B75608">
        <w:rPr>
          <w:rFonts w:ascii="Times New Roman" w:eastAsia="Calibri" w:hAnsi="Times New Roman"/>
          <w:sz w:val="24"/>
          <w:szCs w:val="24"/>
        </w:rPr>
        <w:t xml:space="preserve"> sui</w:t>
      </w:r>
      <w:r w:rsidR="001E4DF4">
        <w:rPr>
          <w:rFonts w:ascii="Times New Roman" w:eastAsia="Calibri" w:hAnsi="Times New Roman"/>
          <w:sz w:val="24"/>
          <w:szCs w:val="24"/>
        </w:rPr>
        <w:t xml:space="preserve">table </w:t>
      </w:r>
      <w:r w:rsidR="000871DB">
        <w:rPr>
          <w:rFonts w:ascii="Times New Roman" w:eastAsia="Calibri" w:hAnsi="Times New Roman"/>
          <w:sz w:val="24"/>
          <w:szCs w:val="24"/>
        </w:rPr>
        <w:t xml:space="preserve">matrices towards </w:t>
      </w:r>
      <w:r w:rsidR="0049700F">
        <w:rPr>
          <w:rFonts w:ascii="Times New Roman" w:eastAsia="Calibri" w:hAnsi="Times New Roman"/>
          <w:sz w:val="24"/>
          <w:szCs w:val="24"/>
        </w:rPr>
        <w:t xml:space="preserve">the </w:t>
      </w:r>
      <w:r w:rsidR="0049700F" w:rsidRPr="00B75608">
        <w:rPr>
          <w:rFonts w:ascii="Times New Roman" w:eastAsia="Calibri" w:hAnsi="Times New Roman"/>
          <w:sz w:val="24"/>
          <w:szCs w:val="24"/>
        </w:rPr>
        <w:t>fabrication</w:t>
      </w:r>
      <w:r w:rsidRPr="00B75608">
        <w:rPr>
          <w:rFonts w:ascii="Times New Roman" w:eastAsia="Calibri" w:hAnsi="Times New Roman"/>
          <w:sz w:val="24"/>
          <w:szCs w:val="24"/>
        </w:rPr>
        <w:t xml:space="preserve"> of biosensors. </w:t>
      </w:r>
      <w:r w:rsidRPr="00B75608">
        <w:rPr>
          <w:rFonts w:ascii="Times New Roman" w:hAnsi="Times New Roman"/>
          <w:sz w:val="24"/>
          <w:szCs w:val="24"/>
        </w:rPr>
        <w:t xml:space="preserve">Typically, different chemical modifications using various linkers are involved for perfect immobilization.  In this work, </w:t>
      </w:r>
      <w:r w:rsidR="000D03ED">
        <w:rPr>
          <w:rFonts w:ascii="Times New Roman" w:hAnsi="Times New Roman"/>
          <w:sz w:val="24"/>
          <w:szCs w:val="24"/>
        </w:rPr>
        <w:t>n</w:t>
      </w:r>
      <w:r w:rsidRPr="00B75608">
        <w:rPr>
          <w:rFonts w:ascii="Times New Roman" w:hAnsi="Times New Roman"/>
          <w:sz w:val="24"/>
          <w:szCs w:val="24"/>
        </w:rPr>
        <w:t>TMOs and their composites have been utilised as immobilization matri</w:t>
      </w:r>
      <w:r>
        <w:rPr>
          <w:rFonts w:ascii="Times New Roman" w:hAnsi="Times New Roman"/>
          <w:sz w:val="24"/>
          <w:szCs w:val="24"/>
        </w:rPr>
        <w:t>ces</w:t>
      </w:r>
      <w:r w:rsidR="0049700F">
        <w:rPr>
          <w:rFonts w:ascii="Times New Roman" w:hAnsi="Times New Roman"/>
          <w:sz w:val="24"/>
          <w:szCs w:val="24"/>
        </w:rPr>
        <w:t xml:space="preserve">. </w:t>
      </w:r>
      <w:r w:rsidRPr="00B75608">
        <w:rPr>
          <w:rFonts w:ascii="Times New Roman" w:hAnsi="Times New Roman"/>
          <w:sz w:val="24"/>
          <w:szCs w:val="24"/>
        </w:rPr>
        <w:t xml:space="preserve">Their large surface area, high thermal and mechanical stability, </w:t>
      </w:r>
      <w:r w:rsidRPr="00B75608">
        <w:rPr>
          <w:rFonts w:ascii="Times New Roman" w:hAnsi="Times New Roman"/>
          <w:sz w:val="24"/>
          <w:szCs w:val="24"/>
        </w:rPr>
        <w:lastRenderedPageBreak/>
        <w:t>abundant functional groups, biocompatibility and the capability towards the direct electron transfer of proteins make them ideal candidate for the fabrication of a biosensor.</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&lt;EndNote&gt;&lt;Cite&gt;&lt;Author&gt;Conde&lt;/Author&gt;&lt;Year&gt;2014&lt;/Year&gt;&lt;RecNum&gt;121&lt;/RecNum&gt;&lt;DisplayText&gt;[120]&lt;/DisplayText&gt;&lt;record&gt;&lt;rec-number&gt;121&lt;/rec-number&gt;&lt;foreign-keys&gt;&lt;key app="EN" db-id="2f0r20rrlvzdameawdwx2trgrrwtvd0p00d2" timestamp="1596563111"&gt;121&lt;/key&gt;&lt;/foreign-keys&gt;&lt;ref-type name="Journal Article"&gt;17&lt;/ref-type&gt;&lt;contributors&gt;&lt;authors&gt;&lt;author&gt;Conde, João&lt;/author&gt;&lt;author&gt;Dias, Jorge T&lt;/author&gt;&lt;author&gt;Grazú, Valeria&lt;/author&gt;&lt;author&gt;Moros, Maria&lt;/author&gt;&lt;author&gt;Baptista, Pedro V&lt;/author&gt;&lt;author&gt;de la Fuente, Jesus M&lt;/author&gt;&lt;/authors&gt;&lt;/contributors&gt;&lt;titles&gt;&lt;title&gt;Revisiting 30 years of biofunctionalization and surface chemistry of inorganic nanoparticles for nanomedicine&lt;/title&gt;&lt;secondary-title&gt;Frontiers in chemistry&lt;/secondary-title&gt;&lt;/titles&gt;&lt;periodical&gt;&lt;full-title&gt;Frontiers in chemistry&lt;/full-title&gt;&lt;/periodical&gt;&lt;pages&gt;48&lt;/pages&gt;&lt;volume&gt;2&lt;/volume&gt;&lt;dates&gt;&lt;year&gt;2014&lt;/year&gt;&lt;/dates&gt;&lt;isbn&gt;2296-2646&lt;/isbn&gt;&lt;urls&gt;&lt;/urls&gt;&lt;/record&gt;&lt;/Cite&gt;&lt;/EndNote&gt;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[120]</w:t>
      </w:r>
      <w:r w:rsidR="00A371EB">
        <w:rPr>
          <w:rFonts w:ascii="Times New Roman" w:hAnsi="Times New Roman"/>
          <w:sz w:val="24"/>
          <w:szCs w:val="24"/>
        </w:rPr>
        <w:fldChar w:fldCharType="end"/>
      </w:r>
      <w:r w:rsidRPr="00B75608">
        <w:rPr>
          <w:rFonts w:ascii="Times New Roman" w:hAnsi="Times New Roman"/>
          <w:sz w:val="24"/>
          <w:szCs w:val="24"/>
        </w:rPr>
        <w:t xml:space="preserve"> These </w:t>
      </w:r>
      <w:r w:rsidR="000D03ED">
        <w:rPr>
          <w:rFonts w:ascii="Times New Roman" w:hAnsi="Times New Roman"/>
          <w:sz w:val="24"/>
          <w:szCs w:val="24"/>
        </w:rPr>
        <w:t>n</w:t>
      </w:r>
      <w:r w:rsidRPr="00B75608">
        <w:rPr>
          <w:rFonts w:ascii="Times New Roman" w:hAnsi="Times New Roman"/>
          <w:sz w:val="24"/>
          <w:szCs w:val="24"/>
        </w:rPr>
        <w:t xml:space="preserve">TMOs </w:t>
      </w:r>
      <w:r w:rsidR="000D03ED">
        <w:rPr>
          <w:rFonts w:ascii="Times New Roman" w:hAnsi="Times New Roman"/>
          <w:sz w:val="24"/>
          <w:szCs w:val="24"/>
        </w:rPr>
        <w:t>were</w:t>
      </w:r>
      <w:r w:rsidRPr="00B75608">
        <w:rPr>
          <w:rFonts w:ascii="Times New Roman" w:hAnsi="Times New Roman"/>
          <w:sz w:val="24"/>
          <w:szCs w:val="24"/>
        </w:rPr>
        <w:t xml:space="preserve"> modified using a chemical linker i.e. organosilanes having chemical formula as X-Si (OCH</w:t>
      </w:r>
      <w:r w:rsidRPr="00B75608">
        <w:rPr>
          <w:rFonts w:ascii="Times New Roman" w:hAnsi="Times New Roman"/>
          <w:sz w:val="24"/>
          <w:szCs w:val="24"/>
          <w:vertAlign w:val="subscript"/>
        </w:rPr>
        <w:t>2</w:t>
      </w:r>
      <w:r w:rsidRPr="00B75608">
        <w:rPr>
          <w:rFonts w:ascii="Times New Roman" w:hAnsi="Times New Roman"/>
          <w:sz w:val="24"/>
          <w:szCs w:val="24"/>
        </w:rPr>
        <w:t xml:space="preserve">)m, </w:t>
      </w:r>
      <w:r>
        <w:rPr>
          <w:rFonts w:ascii="Times New Roman" w:hAnsi="Times New Roman"/>
          <w:sz w:val="24"/>
          <w:szCs w:val="24"/>
        </w:rPr>
        <w:t xml:space="preserve">wherein </w:t>
      </w:r>
      <w:r w:rsidRPr="00B75608">
        <w:rPr>
          <w:rFonts w:ascii="Times New Roman" w:hAnsi="Times New Roman"/>
          <w:sz w:val="24"/>
          <w:szCs w:val="24"/>
        </w:rPr>
        <w:t xml:space="preserve"> the CH</w:t>
      </w:r>
      <w:r w:rsidRPr="00B75608">
        <w:rPr>
          <w:rFonts w:ascii="Times New Roman" w:hAnsi="Times New Roman"/>
          <w:sz w:val="24"/>
          <w:szCs w:val="24"/>
          <w:vertAlign w:val="subscript"/>
        </w:rPr>
        <w:t>2</w:t>
      </w:r>
      <w:r w:rsidRPr="00B75608">
        <w:rPr>
          <w:rFonts w:ascii="Times New Roman" w:hAnsi="Times New Roman"/>
          <w:sz w:val="24"/>
          <w:szCs w:val="24"/>
        </w:rPr>
        <w:t xml:space="preserve"> moieties of the alkyl chain act as spacer of variable length (m = 3 to 17) and X represents </w:t>
      </w:r>
      <w:r w:rsidR="0049700F">
        <w:rPr>
          <w:rFonts w:ascii="Times New Roman" w:hAnsi="Times New Roman"/>
          <w:sz w:val="24"/>
          <w:szCs w:val="24"/>
        </w:rPr>
        <w:t>the head group functionality [</w:t>
      </w:r>
      <w:r w:rsidRPr="00B75608">
        <w:rPr>
          <w:rFonts w:ascii="Times New Roman" w:hAnsi="Times New Roman"/>
          <w:sz w:val="24"/>
          <w:szCs w:val="24"/>
        </w:rPr>
        <w:t>X = -NH</w:t>
      </w:r>
      <w:r w:rsidRPr="00B75608">
        <w:rPr>
          <w:rFonts w:ascii="Times New Roman" w:hAnsi="Times New Roman"/>
          <w:sz w:val="24"/>
          <w:szCs w:val="24"/>
          <w:vertAlign w:val="subscript"/>
        </w:rPr>
        <w:t>2</w:t>
      </w:r>
      <w:r w:rsidRPr="00B75608">
        <w:rPr>
          <w:rFonts w:ascii="Times New Roman" w:hAnsi="Times New Roman"/>
          <w:sz w:val="24"/>
          <w:szCs w:val="24"/>
        </w:rPr>
        <w:t>, -OH, -COOH, -CH=CH</w:t>
      </w:r>
      <w:r w:rsidRPr="00B75608">
        <w:rPr>
          <w:rFonts w:ascii="Times New Roman" w:hAnsi="Times New Roman"/>
          <w:sz w:val="24"/>
          <w:szCs w:val="24"/>
          <w:vertAlign w:val="subscript"/>
        </w:rPr>
        <w:t>2</w:t>
      </w:r>
      <w:r w:rsidRPr="00B75608">
        <w:rPr>
          <w:rFonts w:ascii="Times New Roman" w:hAnsi="Times New Roman"/>
          <w:sz w:val="24"/>
          <w:szCs w:val="24"/>
        </w:rPr>
        <w:t>, -CN, -Br, -Cl, -SH]. These linkers are introduced onto the matrix for attaching the molecules covalently or non-covalently.</w:t>
      </w:r>
      <w:r w:rsidR="009D4CFC">
        <w:rPr>
          <w:rFonts w:ascii="Times New Roman" w:hAnsi="Times New Roman"/>
          <w:sz w:val="24"/>
          <w:szCs w:val="24"/>
        </w:rPr>
        <w:t xml:space="preserve"> </w:t>
      </w:r>
      <w:r w:rsidRPr="00B75608">
        <w:rPr>
          <w:rFonts w:ascii="Times New Roman" w:hAnsi="Times New Roman"/>
          <w:sz w:val="24"/>
          <w:szCs w:val="24"/>
        </w:rPr>
        <w:t xml:space="preserve">The composite of </w:t>
      </w:r>
      <w:r w:rsidR="0049700F">
        <w:rPr>
          <w:rFonts w:ascii="Times New Roman" w:hAnsi="Times New Roman"/>
          <w:sz w:val="24"/>
          <w:szCs w:val="24"/>
        </w:rPr>
        <w:t>n</w:t>
      </w:r>
      <w:r w:rsidRPr="00B75608">
        <w:rPr>
          <w:rFonts w:ascii="Times New Roman" w:hAnsi="Times New Roman"/>
          <w:sz w:val="24"/>
          <w:szCs w:val="24"/>
        </w:rPr>
        <w:t xml:space="preserve">TMOs with CNTs and RGO tends to exhibit high electrical conductivity, </w:t>
      </w:r>
      <w:r w:rsidR="0049700F">
        <w:rPr>
          <w:rFonts w:ascii="Times New Roman" w:hAnsi="Times New Roman"/>
          <w:sz w:val="24"/>
          <w:szCs w:val="24"/>
        </w:rPr>
        <w:t xml:space="preserve">porosity </w:t>
      </w:r>
      <w:r w:rsidRPr="00B75608">
        <w:rPr>
          <w:rFonts w:ascii="Times New Roman" w:hAnsi="Times New Roman"/>
          <w:sz w:val="24"/>
          <w:szCs w:val="24"/>
        </w:rPr>
        <w:t>and chemical stability.</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&lt;EndNote&gt;&lt;Cite&gt;&lt;Author&gt;Compton&lt;/Author&gt;&lt;Year&gt;2010&lt;/Year&gt;&lt;RecNum&gt;40&lt;/RecNum&gt;&lt;DisplayText&gt;[37]&lt;/DisplayText&gt;&lt;record&gt;&lt;rec-number&gt;40&lt;/rec-number&gt;&lt;foreign-keys&gt;&lt;key app="EN" db-id="2f0r20rrlvzdameawdwx2trgrrwtvd0p00d2" timestamp="1596563094"&gt;40&lt;/key&gt;&lt;/foreign-keys&gt;&lt;ref-type name="Journal Article"&gt;17&lt;/ref-type&gt;&lt;contributors&gt;&lt;authors&gt;&lt;author&gt;Compton, Owen C&lt;/author&gt;&lt;author&gt;Nguyen, SonBinh T&lt;/author&gt;&lt;/authors&gt;&lt;/contributors&gt;&lt;titles&gt;&lt;title&gt;Graphene oxide, highly reduced graphene oxide, and graphene: versatile building blocks for carbon‐based materials&lt;/title&gt;&lt;secondary-title&gt;small&lt;/secondary-title&gt;&lt;/titles&gt;&lt;periodical&gt;&lt;full-title&gt;small&lt;/full-title&gt;&lt;/periodical&gt;&lt;pages&gt;711-723&lt;/pages&gt;&lt;volume&gt;6&lt;/volume&gt;&lt;number&gt;6&lt;/number&gt;&lt;dates&gt;&lt;year&gt;2010&lt;/year&gt;&lt;/dates&gt;&lt;isbn&gt;1613-6810&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[37]</w:t>
      </w:r>
      <w:r w:rsidR="00A371EB">
        <w:rPr>
          <w:rFonts w:ascii="Times New Roman" w:hAnsi="Times New Roman"/>
          <w:sz w:val="24"/>
          <w:szCs w:val="24"/>
        </w:rPr>
        <w:fldChar w:fldCharType="end"/>
      </w:r>
      <w:r w:rsidRPr="00B75608">
        <w:rPr>
          <w:rFonts w:ascii="Times New Roman" w:hAnsi="Times New Roman"/>
          <w:sz w:val="24"/>
          <w:szCs w:val="24"/>
        </w:rPr>
        <w:t xml:space="preserve"> In addition, the potential benefits of lower overvoltage, higher currents, and superior electron transfer rates make them an ideal</w:t>
      </w:r>
      <w:r w:rsidR="0049700F">
        <w:rPr>
          <w:rFonts w:ascii="Times New Roman" w:hAnsi="Times New Roman"/>
          <w:sz w:val="24"/>
          <w:szCs w:val="24"/>
        </w:rPr>
        <w:t xml:space="preserve"> candidate for</w:t>
      </w:r>
      <w:r w:rsidRPr="00B75608">
        <w:rPr>
          <w:rFonts w:ascii="Times New Roman" w:hAnsi="Times New Roman"/>
          <w:sz w:val="24"/>
          <w:szCs w:val="24"/>
        </w:rPr>
        <w:t xml:space="preserve"> electrochemical biosensing.</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&lt;EndNote&gt;&lt;Cite&gt;&lt;Author&gt;Ma&lt;/Author&gt;&lt;Year&gt;2015&lt;/Year&gt;&lt;RecNum&gt;68&lt;/RecNum&gt;&lt;DisplayText&gt;[121]&lt;/DisplayText&gt;&lt;record&gt;&lt;rec-number&gt;68&lt;/rec-number&gt;&lt;foreign-keys&gt;&lt;key app="EN" db-id="2f0r20rrlvzdameawdwx2trgrrwtvd0p00d2" timestamp="1596563099"&gt;68&lt;/key&gt;&lt;/foreign-keys&gt;&lt;ref-type name="Journal Article"&gt;17&lt;/ref-type&gt;&lt;contributors&gt;&lt;authors&gt;&lt;author&gt;Ma, Feng&lt;/author&gt;&lt;author&gt;Yuan, Anbao&lt;/author&gt;&lt;author&gt;Xu, Jiaqiang&lt;/author&gt;&lt;author&gt;Hu, Pengfei&lt;/author&gt;&lt;/authors&gt;&lt;/contributors&gt;&lt;titles&gt;&lt;title&gt;Porous α-MoO3/MWCNT nanocomposite synthesized via a surfactant-assisted solvothermal route as a lithium-ion-battery high-capacity anode material with excellent rate capability and cyclability&lt;/title&gt;&lt;secondary-title&gt;ACS applied materials &amp;amp; interfaces&lt;/secondary-title&gt;&lt;/titles&gt;&lt;periodical&gt;&lt;full-title&gt;ACS applied materials &amp;amp; interfaces&lt;/full-title&gt;&lt;/periodical&gt;&lt;pages&gt;15531-15541&lt;/pages&gt;&lt;volume&gt;7&lt;/volume&gt;&lt;number&gt;28&lt;/number&gt;&lt;dates&gt;&lt;year&gt;2015&lt;/year&gt;&lt;/dates&gt;&lt;isbn&gt;1944-8244&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[121]</w:t>
      </w:r>
      <w:r w:rsidR="00A371EB">
        <w:rPr>
          <w:rFonts w:ascii="Times New Roman" w:hAnsi="Times New Roman"/>
          <w:sz w:val="24"/>
          <w:szCs w:val="24"/>
        </w:rPr>
        <w:fldChar w:fldCharType="end"/>
      </w:r>
    </w:p>
    <w:p w:rsidR="002A3F49" w:rsidRDefault="00B51EF1" w:rsidP="000D03ED">
      <w:pPr>
        <w:spacing w:after="0" w:line="480" w:lineRule="auto"/>
        <w:jc w:val="both"/>
        <w:rPr>
          <w:rFonts w:ascii="Times New Roman" w:hAnsi="Times New Roman"/>
          <w:b/>
          <w:sz w:val="28"/>
          <w:szCs w:val="28"/>
        </w:rPr>
      </w:pPr>
      <w:r w:rsidRPr="00E65AB8">
        <w:rPr>
          <w:rFonts w:ascii="Times New Roman" w:hAnsi="Times New Roman"/>
          <w:b/>
          <w:sz w:val="28"/>
          <w:szCs w:val="28"/>
        </w:rPr>
        <w:t>1.6.3. Transducers</w:t>
      </w:r>
    </w:p>
    <w:p w:rsidR="00B51EF1" w:rsidRPr="00B75608" w:rsidRDefault="00B51EF1" w:rsidP="00B51EF1">
      <w:pPr>
        <w:spacing w:line="480" w:lineRule="auto"/>
        <w:jc w:val="both"/>
        <w:rPr>
          <w:rFonts w:ascii="Times New Roman" w:hAnsi="Times New Roman"/>
          <w:sz w:val="24"/>
          <w:szCs w:val="24"/>
        </w:rPr>
      </w:pPr>
      <w:r w:rsidRPr="00B75608">
        <w:rPr>
          <w:rFonts w:ascii="Times New Roman" w:hAnsi="Times New Roman"/>
          <w:sz w:val="24"/>
          <w:szCs w:val="24"/>
        </w:rPr>
        <w:t xml:space="preserve">The transducer is </w:t>
      </w:r>
      <w:r>
        <w:rPr>
          <w:rFonts w:ascii="Times New Roman" w:hAnsi="Times New Roman"/>
          <w:sz w:val="24"/>
          <w:szCs w:val="24"/>
        </w:rPr>
        <w:t xml:space="preserve">a </w:t>
      </w:r>
      <w:r w:rsidRPr="00B75608">
        <w:rPr>
          <w:rFonts w:ascii="Times New Roman" w:hAnsi="Times New Roman"/>
          <w:sz w:val="24"/>
          <w:szCs w:val="24"/>
        </w:rPr>
        <w:t xml:space="preserve">device that </w:t>
      </w:r>
      <w:r w:rsidR="00DC657A" w:rsidRPr="00B75608">
        <w:rPr>
          <w:rFonts w:ascii="Times New Roman" w:hAnsi="Times New Roman"/>
          <w:sz w:val="24"/>
          <w:szCs w:val="24"/>
        </w:rPr>
        <w:t>transforms</w:t>
      </w:r>
      <w:r w:rsidRPr="00B75608">
        <w:rPr>
          <w:rFonts w:ascii="Times New Roman" w:hAnsi="Times New Roman"/>
          <w:sz w:val="24"/>
          <w:szCs w:val="24"/>
        </w:rPr>
        <w:t xml:space="preserve"> the energy from one form to another form. In </w:t>
      </w:r>
      <w:r>
        <w:rPr>
          <w:rFonts w:ascii="Times New Roman" w:hAnsi="Times New Roman"/>
          <w:sz w:val="24"/>
          <w:szCs w:val="24"/>
        </w:rPr>
        <w:t xml:space="preserve">a </w:t>
      </w:r>
      <w:r w:rsidRPr="00B75608">
        <w:rPr>
          <w:rFonts w:ascii="Times New Roman" w:hAnsi="Times New Roman"/>
          <w:sz w:val="24"/>
          <w:szCs w:val="24"/>
        </w:rPr>
        <w:t>biosensor the transducer converts the biological response obtained from the biochemical interaction to an electrical signal that can be presented in a readable format.</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&lt;EndNote&gt;&lt;Cite&gt;&lt;Author&gt;Wan&lt;/Author&gt;&lt;Year&gt;2013&lt;/Year&gt;&lt;RecNum&gt;122&lt;/RecNum&gt;&lt;DisplayText&gt;[122]&lt;/DisplayText&gt;&lt;record&gt;&lt;rec-number&gt;122&lt;/rec-number&gt;&lt;foreign-keys&gt;&lt;key app="EN" db-id="2f0r20rrlvzdameawdwx2trgrrwtvd0p00d2" timestamp="1596563111"&gt;122&lt;/key&gt;&lt;/foreign-keys&gt;&lt;ref-type name="Journal Article"&gt;17&lt;/ref-type&gt;&lt;contributors&gt;&lt;authors&gt;&lt;author&gt;Wan, Ying&lt;/author&gt;&lt;author&gt;Su, Yan&lt;/author&gt;&lt;author&gt;Zhu, Xinhua&lt;/author&gt;&lt;author&gt;Liu, Gang&lt;/author&gt;&lt;author&gt;Fan, Chunhai&lt;/author&gt;&lt;/authors&gt;&lt;/contributors&gt;&lt;titles&gt;&lt;title&gt;Development of electrochemical immunosensors towards point of care diagnostics&lt;/title&gt;&lt;secondary-title&gt;Biosensors and Bioelectronics&lt;/secondary-title&gt;&lt;/titles&gt;&lt;periodical&gt;&lt;full-title&gt;Biosensors and Bioelectronics&lt;/full-title&gt;&lt;/periodical&gt;&lt;pages&gt;1-11&lt;/pages&gt;&lt;volume&gt;47&lt;/volume&gt;&lt;dates&gt;&lt;year&gt;2013&lt;/year&gt;&lt;/dates&gt;&lt;isbn&gt;0956-5663&lt;/isbn&gt;&lt;urls&gt;&lt;/urls&gt;&lt;/record&gt;&lt;/Cite&gt;&lt;/EndNote&gt;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[122]</w:t>
      </w:r>
      <w:r w:rsidR="00A371EB">
        <w:rPr>
          <w:rFonts w:ascii="Times New Roman" w:hAnsi="Times New Roman"/>
          <w:sz w:val="24"/>
          <w:szCs w:val="24"/>
        </w:rPr>
        <w:fldChar w:fldCharType="end"/>
      </w:r>
      <w:r w:rsidRPr="00B75608">
        <w:rPr>
          <w:rFonts w:ascii="Times New Roman" w:hAnsi="Times New Roman"/>
          <w:sz w:val="24"/>
          <w:szCs w:val="24"/>
        </w:rPr>
        <w:t xml:space="preserve"> Transducers are </w:t>
      </w:r>
      <w:r w:rsidR="00DC657A">
        <w:rPr>
          <w:rFonts w:ascii="Times New Roman" w:hAnsi="Times New Roman"/>
          <w:sz w:val="24"/>
          <w:szCs w:val="24"/>
        </w:rPr>
        <w:t xml:space="preserve">categorised </w:t>
      </w:r>
      <w:r w:rsidRPr="00B75608">
        <w:rPr>
          <w:rFonts w:ascii="Times New Roman" w:hAnsi="Times New Roman"/>
          <w:sz w:val="24"/>
          <w:szCs w:val="24"/>
        </w:rPr>
        <w:t xml:space="preserve">on the principle of operation and type of signal received including electrochemical, optical, piezoelectric or thermal. </w:t>
      </w:r>
      <w:r w:rsidR="005E7B88">
        <w:rPr>
          <w:rFonts w:ascii="Times New Roman" w:hAnsi="Times New Roman"/>
          <w:sz w:val="24"/>
          <w:szCs w:val="24"/>
        </w:rPr>
        <w:t>Table</w:t>
      </w:r>
      <w:r w:rsidRPr="00B75608">
        <w:rPr>
          <w:rFonts w:ascii="Times New Roman" w:hAnsi="Times New Roman"/>
          <w:sz w:val="24"/>
          <w:szCs w:val="24"/>
        </w:rPr>
        <w:t xml:space="preserve"> </w:t>
      </w:r>
      <w:r w:rsidR="000D03ED">
        <w:rPr>
          <w:rFonts w:ascii="Times New Roman" w:hAnsi="Times New Roman"/>
          <w:sz w:val="24"/>
          <w:szCs w:val="24"/>
        </w:rPr>
        <w:t>1.</w:t>
      </w:r>
      <w:r w:rsidRPr="00B75608">
        <w:rPr>
          <w:rFonts w:ascii="Times New Roman" w:hAnsi="Times New Roman"/>
          <w:sz w:val="24"/>
          <w:szCs w:val="24"/>
        </w:rPr>
        <w:t xml:space="preserve">2   </w:t>
      </w:r>
      <w:r w:rsidR="00DC657A">
        <w:rPr>
          <w:rFonts w:ascii="Times New Roman" w:hAnsi="Times New Roman"/>
          <w:sz w:val="24"/>
          <w:szCs w:val="24"/>
        </w:rPr>
        <w:t>summarises</w:t>
      </w:r>
      <w:r w:rsidRPr="00B75608">
        <w:rPr>
          <w:rFonts w:ascii="Times New Roman" w:hAnsi="Times New Roman"/>
          <w:sz w:val="24"/>
          <w:szCs w:val="24"/>
        </w:rPr>
        <w:t xml:space="preserve"> different types</w:t>
      </w:r>
      <w:r w:rsidR="00DC657A">
        <w:rPr>
          <w:rFonts w:ascii="Times New Roman" w:hAnsi="Times New Roman"/>
          <w:sz w:val="24"/>
          <w:szCs w:val="24"/>
        </w:rPr>
        <w:t xml:space="preserve"> of</w:t>
      </w:r>
      <w:r w:rsidRPr="00B75608">
        <w:rPr>
          <w:rFonts w:ascii="Times New Roman" w:hAnsi="Times New Roman"/>
          <w:sz w:val="24"/>
          <w:szCs w:val="24"/>
        </w:rPr>
        <w:t xml:space="preserve"> transducer</w:t>
      </w:r>
      <w:r w:rsidR="00DC657A">
        <w:rPr>
          <w:rFonts w:ascii="Times New Roman" w:hAnsi="Times New Roman"/>
          <w:sz w:val="24"/>
          <w:szCs w:val="24"/>
        </w:rPr>
        <w:t>s</w:t>
      </w:r>
      <w:r w:rsidRPr="00B75608">
        <w:rPr>
          <w:rFonts w:ascii="Times New Roman" w:hAnsi="Times New Roman"/>
          <w:sz w:val="24"/>
          <w:szCs w:val="24"/>
        </w:rPr>
        <w:t xml:space="preserve"> </w:t>
      </w:r>
      <w:r w:rsidR="00DC657A">
        <w:rPr>
          <w:rFonts w:ascii="Times New Roman" w:hAnsi="Times New Roman"/>
          <w:sz w:val="24"/>
          <w:szCs w:val="24"/>
        </w:rPr>
        <w:t xml:space="preserve">along with the measuring modes </w:t>
      </w:r>
      <w:r w:rsidRPr="00B75608">
        <w:rPr>
          <w:rFonts w:ascii="Times New Roman" w:hAnsi="Times New Roman"/>
          <w:sz w:val="24"/>
          <w:szCs w:val="24"/>
        </w:rPr>
        <w:t>involved in the</w:t>
      </w:r>
      <w:r w:rsidR="00DC657A">
        <w:rPr>
          <w:rFonts w:ascii="Times New Roman" w:hAnsi="Times New Roman"/>
          <w:sz w:val="24"/>
          <w:szCs w:val="24"/>
        </w:rPr>
        <w:t xml:space="preserve"> biosensor development</w:t>
      </w:r>
      <w:r w:rsidRPr="00B75608">
        <w:rPr>
          <w:rFonts w:ascii="Times New Roman" w:hAnsi="Times New Roman"/>
          <w:sz w:val="24"/>
          <w:szCs w:val="24"/>
        </w:rPr>
        <w:t>.</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&lt;EndNote&gt;&lt;Cite&gt;&lt;Author&gt;Yakimova&lt;/Author&gt;&lt;Year&gt;2007&lt;/Year&gt;&lt;RecNum&gt;123&lt;/RecNum&gt;&lt;DisplayText&gt;[123]&lt;/DisplayText&gt;&lt;record&gt;&lt;rec-number&gt;123&lt;/rec-number&gt;&lt;foreign-keys&gt;&lt;key app="EN" db-id="2f0r20rrlvzdameawdwx2trgrrwtvd0p00d2" timestamp="1596563111"&gt;123&lt;/key&gt;&lt;/foreign-keys&gt;&lt;ref-type name="Journal Article"&gt;17&lt;/ref-type&gt;&lt;contributors&gt;&lt;authors&gt;&lt;author&gt;Yakimova, Rositsa&lt;/author&gt;&lt;author&gt;Steinhoff, Georg&lt;/author&gt;&lt;author&gt;Petoral Jr, RM&lt;/author&gt;&lt;author&gt;Vahlberg, Cecilia&lt;/author&gt;&lt;author&gt;Khranovskyy, Volodymyr&lt;/author&gt;&lt;author&gt;Yazdi, GR&lt;/author&gt;&lt;author&gt;Uvdal, Kajsa&lt;/author&gt;&lt;author&gt;Spetz, A Lloyd&lt;/author&gt;&lt;/authors&gt;&lt;/contributors&gt;&lt;titles&gt;&lt;title&gt;Novel material concepts of transducers for chemical and biosensors&lt;/title&gt;&lt;secondary-title&gt;Biosensors and Bioelectronics&lt;/secondary-title&gt;&lt;/titles&gt;&lt;periodical&gt;&lt;full-title&gt;Biosensors and Bioelectronics&lt;/full-title&gt;&lt;/periodical&gt;&lt;pages&gt;2780-2785&lt;/pages&gt;&lt;volume&gt;22&lt;/volume&gt;&lt;number&gt;12&lt;/number&gt;&lt;dates&gt;&lt;year&gt;2007&lt;/year&gt;&lt;/dates&gt;&lt;isbn&gt;0956-5663&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[123]</w:t>
      </w:r>
      <w:r w:rsidR="00A371EB">
        <w:rPr>
          <w:rFonts w:ascii="Times New Roman" w:hAnsi="Times New Roman"/>
          <w:sz w:val="24"/>
          <w:szCs w:val="24"/>
        </w:rPr>
        <w:fldChar w:fldCharType="end"/>
      </w:r>
    </w:p>
    <w:p w:rsidR="00B51EF1" w:rsidRPr="00B75608" w:rsidRDefault="005E7B88" w:rsidP="007929F5">
      <w:pPr>
        <w:spacing w:line="240" w:lineRule="auto"/>
        <w:jc w:val="center"/>
        <w:rPr>
          <w:rFonts w:ascii="Times New Roman" w:hAnsi="Times New Roman"/>
          <w:sz w:val="24"/>
          <w:szCs w:val="24"/>
        </w:rPr>
      </w:pPr>
      <w:r>
        <w:rPr>
          <w:rFonts w:ascii="Times New Roman" w:hAnsi="Times New Roman"/>
          <w:sz w:val="24"/>
          <w:szCs w:val="24"/>
        </w:rPr>
        <w:t>Table</w:t>
      </w:r>
      <w:r w:rsidR="00B51EF1">
        <w:rPr>
          <w:rFonts w:ascii="Times New Roman" w:hAnsi="Times New Roman"/>
          <w:sz w:val="24"/>
          <w:szCs w:val="24"/>
        </w:rPr>
        <w:t xml:space="preserve"> 1.</w:t>
      </w:r>
      <w:r w:rsidR="000D03ED">
        <w:rPr>
          <w:rFonts w:ascii="Times New Roman" w:hAnsi="Times New Roman"/>
          <w:sz w:val="24"/>
          <w:szCs w:val="24"/>
        </w:rPr>
        <w:t>2</w:t>
      </w:r>
      <w:r w:rsidR="00B51EF1" w:rsidRPr="00B75608">
        <w:rPr>
          <w:rFonts w:ascii="Times New Roman" w:hAnsi="Times New Roman"/>
          <w:sz w:val="24"/>
          <w:szCs w:val="24"/>
        </w:rPr>
        <w:t>: Types of transducers used in fabrication of biosensors</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&lt;EndNote&gt;&lt;Cite&gt;&lt;Author&gt;Sethi&lt;/Author&gt;&lt;Year&gt;1994&lt;/Year&gt;&lt;RecNum&gt;124&lt;/RecNum&gt;&lt;DisplayText&gt;[124]&lt;/DisplayText&gt;&lt;record&gt;&lt;rec-number&gt;124&lt;/rec-number&gt;&lt;foreign-keys&gt;&lt;key app="EN" db-id="2f0r20rrlvzdameawdwx2trgrrwtvd0p00d2" timestamp="1596563111"&gt;124&lt;/key&gt;&lt;/foreign-keys&gt;&lt;ref-type name="Journal Article"&gt;17&lt;/ref-type&gt;&lt;contributors&gt;&lt;authors&gt;&lt;author&gt;Sethi, Rajinder S&lt;/author&gt;&lt;/authors&gt;&lt;/contributors&gt;&lt;titles&gt;&lt;title&gt;Transducer aspects of biosensors&lt;/title&gt;&lt;secondary-title&gt;Biosensors and Bioelectronics&lt;/secondary-title&gt;&lt;/titles&gt;&lt;periodical&gt;&lt;full-title&gt;Biosensors and Bioelectronics&lt;/full-title&gt;&lt;/periodical&gt;&lt;pages&gt;243-264&lt;/pages&gt;&lt;volume&gt;9&lt;/volume&gt;&lt;number&gt;3&lt;/number&gt;&lt;dates&gt;&lt;year&gt;1994&lt;/year&gt;&lt;/dates&gt;&lt;isbn&gt;0956-5663&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[124]</w:t>
      </w:r>
      <w:r w:rsidR="00A371EB">
        <w:rPr>
          <w:rFonts w:ascii="Times New Roman" w:hAnsi="Times New Roman"/>
          <w:sz w:val="24"/>
          <w:szCs w:val="24"/>
        </w:rPr>
        <w:fldChar w:fldCharType="end"/>
      </w:r>
    </w:p>
    <w:tbl>
      <w:tblPr>
        <w:tblStyle w:val="LightShading-Accent3"/>
        <w:tblW w:w="0" w:type="auto"/>
        <w:tblLook w:val="04A0"/>
      </w:tblPr>
      <w:tblGrid>
        <w:gridCol w:w="5920"/>
        <w:gridCol w:w="3322"/>
      </w:tblGrid>
      <w:tr w:rsidR="00B51EF1" w:rsidRPr="00B75608" w:rsidTr="007929F5">
        <w:trPr>
          <w:cnfStyle w:val="100000000000"/>
          <w:trHeight w:val="282"/>
        </w:trPr>
        <w:tc>
          <w:tcPr>
            <w:cnfStyle w:val="001000000000"/>
            <w:tcW w:w="0" w:type="auto"/>
          </w:tcPr>
          <w:p w:rsidR="00B51EF1" w:rsidRPr="00B75608" w:rsidRDefault="00B51EF1" w:rsidP="005930B3">
            <w:pPr>
              <w:spacing w:after="0" w:line="240" w:lineRule="auto"/>
              <w:rPr>
                <w:rFonts w:ascii="Times New Roman" w:hAnsi="Times New Roman" w:cs="Times New Roman"/>
                <w:color w:val="auto"/>
                <w:sz w:val="24"/>
                <w:szCs w:val="24"/>
              </w:rPr>
            </w:pPr>
            <w:r w:rsidRPr="00B75608">
              <w:rPr>
                <w:rFonts w:ascii="Times New Roman" w:hAnsi="Times New Roman" w:cs="Times New Roman"/>
                <w:color w:val="auto"/>
                <w:sz w:val="24"/>
                <w:szCs w:val="24"/>
              </w:rPr>
              <w:t>Transducers</w:t>
            </w:r>
          </w:p>
        </w:tc>
        <w:tc>
          <w:tcPr>
            <w:tcW w:w="0" w:type="auto"/>
          </w:tcPr>
          <w:p w:rsidR="00B51EF1" w:rsidRPr="00B75608" w:rsidRDefault="00B51EF1" w:rsidP="005930B3">
            <w:pPr>
              <w:spacing w:after="0" w:line="240" w:lineRule="auto"/>
              <w:cnfStyle w:val="100000000000"/>
              <w:rPr>
                <w:rFonts w:ascii="Times New Roman" w:hAnsi="Times New Roman" w:cs="Times New Roman"/>
                <w:color w:val="auto"/>
                <w:sz w:val="24"/>
                <w:szCs w:val="24"/>
              </w:rPr>
            </w:pPr>
            <w:r w:rsidRPr="00B75608">
              <w:rPr>
                <w:rFonts w:ascii="Times New Roman" w:hAnsi="Times New Roman" w:cs="Times New Roman"/>
                <w:color w:val="auto"/>
                <w:sz w:val="24"/>
                <w:szCs w:val="24"/>
              </w:rPr>
              <w:t>Measuring modes</w:t>
            </w:r>
          </w:p>
        </w:tc>
      </w:tr>
      <w:tr w:rsidR="00B51EF1" w:rsidRPr="00B75608" w:rsidTr="007929F5">
        <w:trPr>
          <w:cnfStyle w:val="000000100000"/>
        </w:trPr>
        <w:tc>
          <w:tcPr>
            <w:cnfStyle w:val="001000000000"/>
            <w:tcW w:w="0" w:type="auto"/>
          </w:tcPr>
          <w:p w:rsidR="00B51EF1" w:rsidRPr="00B75608" w:rsidRDefault="00B51EF1" w:rsidP="005930B3">
            <w:pPr>
              <w:pStyle w:val="ListParagraph"/>
              <w:numPr>
                <w:ilvl w:val="0"/>
                <w:numId w:val="8"/>
              </w:numPr>
              <w:spacing w:after="0" w:line="240" w:lineRule="auto"/>
              <w:jc w:val="both"/>
              <w:rPr>
                <w:rFonts w:ascii="Times New Roman" w:hAnsi="Times New Roman" w:cs="Times New Roman"/>
                <w:color w:val="auto"/>
                <w:sz w:val="20"/>
                <w:szCs w:val="20"/>
              </w:rPr>
            </w:pPr>
            <w:r w:rsidRPr="00B75608">
              <w:rPr>
                <w:rFonts w:ascii="Times New Roman" w:hAnsi="Times New Roman" w:cs="Times New Roman"/>
                <w:color w:val="auto"/>
                <w:sz w:val="20"/>
                <w:szCs w:val="20"/>
              </w:rPr>
              <w:t xml:space="preserve">Electrochemical </w:t>
            </w:r>
          </w:p>
          <w:p w:rsidR="00B51EF1" w:rsidRPr="00B75608" w:rsidRDefault="00B51EF1" w:rsidP="005930B3">
            <w:pPr>
              <w:pStyle w:val="ListParagraph"/>
              <w:numPr>
                <w:ilvl w:val="0"/>
                <w:numId w:val="9"/>
              </w:numPr>
              <w:spacing w:after="0" w:line="240" w:lineRule="auto"/>
              <w:jc w:val="both"/>
              <w:rPr>
                <w:rFonts w:ascii="Times New Roman" w:hAnsi="Times New Roman" w:cs="Times New Roman"/>
                <w:color w:val="auto"/>
                <w:sz w:val="20"/>
                <w:szCs w:val="20"/>
              </w:rPr>
            </w:pPr>
            <w:r w:rsidRPr="00B75608">
              <w:rPr>
                <w:rFonts w:ascii="Times New Roman" w:hAnsi="Times New Roman" w:cs="Times New Roman"/>
                <w:color w:val="auto"/>
                <w:sz w:val="20"/>
                <w:szCs w:val="20"/>
              </w:rPr>
              <w:t xml:space="preserve">Conductometric </w:t>
            </w:r>
          </w:p>
          <w:p w:rsidR="00B51EF1" w:rsidRPr="00B75608" w:rsidRDefault="00B51EF1" w:rsidP="005930B3">
            <w:pPr>
              <w:pStyle w:val="ListParagraph"/>
              <w:numPr>
                <w:ilvl w:val="0"/>
                <w:numId w:val="9"/>
              </w:numPr>
              <w:spacing w:after="0" w:line="240" w:lineRule="auto"/>
              <w:jc w:val="both"/>
              <w:rPr>
                <w:rFonts w:ascii="Times New Roman" w:hAnsi="Times New Roman" w:cs="Times New Roman"/>
                <w:color w:val="auto"/>
                <w:sz w:val="20"/>
                <w:szCs w:val="20"/>
              </w:rPr>
            </w:pPr>
            <w:r w:rsidRPr="00B75608">
              <w:rPr>
                <w:rFonts w:ascii="Times New Roman" w:hAnsi="Times New Roman" w:cs="Times New Roman"/>
                <w:color w:val="auto"/>
                <w:sz w:val="20"/>
                <w:szCs w:val="20"/>
              </w:rPr>
              <w:t>Enzyme electrode</w:t>
            </w:r>
          </w:p>
          <w:p w:rsidR="00B51EF1" w:rsidRPr="00B75608" w:rsidRDefault="00B51EF1" w:rsidP="005930B3">
            <w:pPr>
              <w:pStyle w:val="ListParagraph"/>
              <w:numPr>
                <w:ilvl w:val="0"/>
                <w:numId w:val="9"/>
              </w:numPr>
              <w:spacing w:after="0" w:line="240" w:lineRule="auto"/>
              <w:jc w:val="both"/>
              <w:rPr>
                <w:rFonts w:ascii="Times New Roman" w:hAnsi="Times New Roman" w:cs="Times New Roman"/>
                <w:color w:val="auto"/>
                <w:sz w:val="20"/>
                <w:szCs w:val="20"/>
              </w:rPr>
            </w:pPr>
            <w:r w:rsidRPr="00B75608">
              <w:rPr>
                <w:rFonts w:ascii="Times New Roman" w:hAnsi="Times New Roman" w:cs="Times New Roman"/>
                <w:color w:val="auto"/>
                <w:sz w:val="20"/>
                <w:szCs w:val="20"/>
              </w:rPr>
              <w:t>Field effect transistors</w:t>
            </w:r>
          </w:p>
          <w:p w:rsidR="00B51EF1" w:rsidRPr="00B75608" w:rsidRDefault="00B51EF1" w:rsidP="005930B3">
            <w:pPr>
              <w:pStyle w:val="ListParagraph"/>
              <w:numPr>
                <w:ilvl w:val="0"/>
                <w:numId w:val="9"/>
              </w:numPr>
              <w:spacing w:after="0" w:line="240" w:lineRule="auto"/>
              <w:jc w:val="both"/>
              <w:rPr>
                <w:rFonts w:ascii="Times New Roman" w:hAnsi="Times New Roman" w:cs="Times New Roman"/>
                <w:color w:val="auto"/>
                <w:sz w:val="20"/>
                <w:szCs w:val="20"/>
              </w:rPr>
            </w:pPr>
            <w:r w:rsidRPr="00B75608">
              <w:rPr>
                <w:rFonts w:ascii="Times New Roman" w:hAnsi="Times New Roman" w:cs="Times New Roman"/>
                <w:color w:val="auto"/>
                <w:sz w:val="20"/>
                <w:szCs w:val="20"/>
              </w:rPr>
              <w:t>Ion selective electrodes</w:t>
            </w:r>
          </w:p>
          <w:p w:rsidR="00B51EF1" w:rsidRPr="00B75608" w:rsidRDefault="00B51EF1" w:rsidP="005930B3">
            <w:pPr>
              <w:pStyle w:val="ListParagraph"/>
              <w:numPr>
                <w:ilvl w:val="0"/>
                <w:numId w:val="9"/>
              </w:numPr>
              <w:spacing w:after="0" w:line="240" w:lineRule="auto"/>
              <w:jc w:val="both"/>
              <w:rPr>
                <w:rFonts w:ascii="Times New Roman" w:hAnsi="Times New Roman" w:cs="Times New Roman"/>
                <w:color w:val="auto"/>
                <w:sz w:val="20"/>
                <w:szCs w:val="20"/>
              </w:rPr>
            </w:pPr>
            <w:r w:rsidRPr="00B75608">
              <w:rPr>
                <w:rFonts w:ascii="Times New Roman" w:hAnsi="Times New Roman" w:cs="Times New Roman"/>
                <w:color w:val="auto"/>
                <w:sz w:val="20"/>
                <w:szCs w:val="20"/>
              </w:rPr>
              <w:t>Gas sensing electrodes</w:t>
            </w:r>
          </w:p>
          <w:p w:rsidR="00B51EF1" w:rsidRPr="00B75608" w:rsidRDefault="00B51EF1" w:rsidP="005930B3">
            <w:pPr>
              <w:pStyle w:val="ListParagraph"/>
              <w:numPr>
                <w:ilvl w:val="0"/>
                <w:numId w:val="9"/>
              </w:numPr>
              <w:spacing w:after="0" w:line="240" w:lineRule="auto"/>
              <w:jc w:val="both"/>
              <w:rPr>
                <w:rFonts w:ascii="Times New Roman" w:hAnsi="Times New Roman" w:cs="Times New Roman"/>
                <w:color w:val="auto"/>
                <w:sz w:val="20"/>
                <w:szCs w:val="20"/>
              </w:rPr>
            </w:pPr>
            <w:r w:rsidRPr="00B75608">
              <w:rPr>
                <w:rFonts w:ascii="Times New Roman" w:hAnsi="Times New Roman" w:cs="Times New Roman"/>
                <w:color w:val="auto"/>
                <w:sz w:val="20"/>
                <w:szCs w:val="20"/>
              </w:rPr>
              <w:t xml:space="preserve">Impedimetric </w:t>
            </w:r>
          </w:p>
        </w:tc>
        <w:tc>
          <w:tcPr>
            <w:tcW w:w="0" w:type="auto"/>
          </w:tcPr>
          <w:p w:rsidR="00B51EF1" w:rsidRPr="00B75608" w:rsidRDefault="00B51EF1" w:rsidP="005930B3">
            <w:pPr>
              <w:spacing w:after="0" w:line="240" w:lineRule="auto"/>
              <w:jc w:val="both"/>
              <w:cnfStyle w:val="000000100000"/>
              <w:rPr>
                <w:rFonts w:ascii="Times New Roman" w:hAnsi="Times New Roman" w:cs="Times New Roman"/>
                <w:color w:val="auto"/>
                <w:sz w:val="20"/>
                <w:szCs w:val="20"/>
              </w:rPr>
            </w:pPr>
          </w:p>
          <w:p w:rsidR="00B51EF1" w:rsidRPr="00B75608" w:rsidRDefault="00B51EF1" w:rsidP="005930B3">
            <w:pPr>
              <w:spacing w:after="0" w:line="240" w:lineRule="auto"/>
              <w:jc w:val="both"/>
              <w:cnfStyle w:val="000000100000"/>
              <w:rPr>
                <w:rFonts w:ascii="Times New Roman" w:hAnsi="Times New Roman" w:cs="Times New Roman"/>
                <w:color w:val="auto"/>
                <w:sz w:val="20"/>
                <w:szCs w:val="20"/>
              </w:rPr>
            </w:pPr>
            <w:r w:rsidRPr="00B75608">
              <w:rPr>
                <w:rFonts w:ascii="Times New Roman" w:hAnsi="Times New Roman" w:cs="Times New Roman"/>
                <w:color w:val="auto"/>
                <w:sz w:val="20"/>
                <w:szCs w:val="20"/>
              </w:rPr>
              <w:t>Conductance</w:t>
            </w:r>
          </w:p>
          <w:p w:rsidR="00B51EF1" w:rsidRPr="00B75608" w:rsidRDefault="00B51EF1" w:rsidP="005930B3">
            <w:pPr>
              <w:spacing w:after="0" w:line="240" w:lineRule="auto"/>
              <w:jc w:val="both"/>
              <w:cnfStyle w:val="000000100000"/>
              <w:rPr>
                <w:rFonts w:ascii="Times New Roman" w:hAnsi="Times New Roman" w:cs="Times New Roman"/>
                <w:color w:val="auto"/>
                <w:sz w:val="20"/>
                <w:szCs w:val="20"/>
              </w:rPr>
            </w:pPr>
            <w:r w:rsidRPr="00B75608">
              <w:rPr>
                <w:rFonts w:ascii="Times New Roman" w:hAnsi="Times New Roman" w:cs="Times New Roman"/>
                <w:color w:val="auto"/>
                <w:sz w:val="20"/>
                <w:szCs w:val="20"/>
              </w:rPr>
              <w:t>Amperometric (Currrent)</w:t>
            </w:r>
          </w:p>
          <w:p w:rsidR="00B51EF1" w:rsidRPr="00B75608" w:rsidRDefault="00B51EF1" w:rsidP="005930B3">
            <w:pPr>
              <w:spacing w:after="0" w:line="240" w:lineRule="auto"/>
              <w:jc w:val="both"/>
              <w:cnfStyle w:val="000000100000"/>
              <w:rPr>
                <w:rFonts w:ascii="Times New Roman" w:hAnsi="Times New Roman" w:cs="Times New Roman"/>
                <w:color w:val="auto"/>
                <w:sz w:val="20"/>
                <w:szCs w:val="20"/>
              </w:rPr>
            </w:pPr>
            <w:r w:rsidRPr="00B75608">
              <w:rPr>
                <w:rFonts w:ascii="Times New Roman" w:hAnsi="Times New Roman" w:cs="Times New Roman"/>
                <w:color w:val="auto"/>
                <w:sz w:val="20"/>
                <w:szCs w:val="20"/>
              </w:rPr>
              <w:t>Potentiometric (Voltage)</w:t>
            </w:r>
          </w:p>
          <w:p w:rsidR="00B51EF1" w:rsidRPr="00B75608" w:rsidRDefault="00B51EF1" w:rsidP="005930B3">
            <w:pPr>
              <w:spacing w:after="0" w:line="240" w:lineRule="auto"/>
              <w:jc w:val="both"/>
              <w:cnfStyle w:val="000000100000"/>
              <w:rPr>
                <w:rFonts w:ascii="Times New Roman" w:hAnsi="Times New Roman" w:cs="Times New Roman"/>
                <w:color w:val="auto"/>
                <w:sz w:val="20"/>
                <w:szCs w:val="20"/>
              </w:rPr>
            </w:pPr>
            <w:r w:rsidRPr="00B75608">
              <w:rPr>
                <w:rFonts w:ascii="Times New Roman" w:hAnsi="Times New Roman" w:cs="Times New Roman"/>
                <w:color w:val="auto"/>
                <w:sz w:val="20"/>
                <w:szCs w:val="20"/>
              </w:rPr>
              <w:t>Potentioometric (Voltage)</w:t>
            </w:r>
          </w:p>
          <w:p w:rsidR="00B51EF1" w:rsidRPr="00B75608" w:rsidRDefault="00B51EF1" w:rsidP="005930B3">
            <w:pPr>
              <w:spacing w:after="0" w:line="240" w:lineRule="auto"/>
              <w:jc w:val="both"/>
              <w:cnfStyle w:val="000000100000"/>
              <w:rPr>
                <w:rFonts w:ascii="Times New Roman" w:hAnsi="Times New Roman" w:cs="Times New Roman"/>
                <w:color w:val="auto"/>
                <w:sz w:val="20"/>
                <w:szCs w:val="20"/>
              </w:rPr>
            </w:pPr>
            <w:r w:rsidRPr="00B75608">
              <w:rPr>
                <w:rFonts w:ascii="Times New Roman" w:hAnsi="Times New Roman" w:cs="Times New Roman"/>
                <w:color w:val="auto"/>
                <w:sz w:val="20"/>
                <w:szCs w:val="20"/>
              </w:rPr>
              <w:t>Potentiometric (Voltage)</w:t>
            </w:r>
          </w:p>
          <w:p w:rsidR="00B51EF1" w:rsidRPr="00B75608" w:rsidRDefault="00B51EF1" w:rsidP="005930B3">
            <w:pPr>
              <w:spacing w:after="0" w:line="240" w:lineRule="auto"/>
              <w:jc w:val="both"/>
              <w:cnfStyle w:val="000000100000"/>
              <w:rPr>
                <w:rFonts w:ascii="Times New Roman" w:hAnsi="Times New Roman" w:cs="Times New Roman"/>
                <w:color w:val="auto"/>
                <w:sz w:val="20"/>
                <w:szCs w:val="20"/>
              </w:rPr>
            </w:pPr>
            <w:r w:rsidRPr="00B75608">
              <w:rPr>
                <w:rFonts w:ascii="Times New Roman" w:hAnsi="Times New Roman" w:cs="Times New Roman"/>
                <w:color w:val="auto"/>
                <w:sz w:val="20"/>
                <w:szCs w:val="20"/>
              </w:rPr>
              <w:t xml:space="preserve">Impedance </w:t>
            </w:r>
          </w:p>
        </w:tc>
      </w:tr>
      <w:tr w:rsidR="00B51EF1" w:rsidRPr="00B75608" w:rsidTr="007929F5">
        <w:trPr>
          <w:trHeight w:val="419"/>
        </w:trPr>
        <w:tc>
          <w:tcPr>
            <w:cnfStyle w:val="001000000000"/>
            <w:tcW w:w="0" w:type="auto"/>
          </w:tcPr>
          <w:p w:rsidR="00B51EF1" w:rsidRPr="00B75608" w:rsidRDefault="00B51EF1" w:rsidP="005930B3">
            <w:pPr>
              <w:pStyle w:val="ListParagraph"/>
              <w:numPr>
                <w:ilvl w:val="0"/>
                <w:numId w:val="8"/>
              </w:numPr>
              <w:spacing w:after="0" w:line="240" w:lineRule="auto"/>
              <w:jc w:val="both"/>
              <w:rPr>
                <w:rFonts w:ascii="Times New Roman" w:hAnsi="Times New Roman" w:cs="Times New Roman"/>
                <w:color w:val="auto"/>
              </w:rPr>
            </w:pPr>
            <w:r w:rsidRPr="00B75608">
              <w:rPr>
                <w:rFonts w:ascii="Times New Roman" w:hAnsi="Times New Roman" w:cs="Times New Roman"/>
                <w:color w:val="auto"/>
              </w:rPr>
              <w:t>Piezoelectric crystals, Surface acoustic devices</w:t>
            </w:r>
          </w:p>
        </w:tc>
        <w:tc>
          <w:tcPr>
            <w:tcW w:w="0" w:type="auto"/>
          </w:tcPr>
          <w:p w:rsidR="00B51EF1" w:rsidRPr="00B75608" w:rsidRDefault="00B51EF1" w:rsidP="005930B3">
            <w:pPr>
              <w:spacing w:after="0" w:line="240" w:lineRule="auto"/>
              <w:jc w:val="both"/>
              <w:cnfStyle w:val="000000000000"/>
              <w:rPr>
                <w:rFonts w:ascii="Times New Roman" w:hAnsi="Times New Roman" w:cs="Times New Roman"/>
                <w:color w:val="auto"/>
                <w:sz w:val="24"/>
                <w:szCs w:val="24"/>
              </w:rPr>
            </w:pPr>
            <w:r w:rsidRPr="00B75608">
              <w:rPr>
                <w:rFonts w:ascii="Times New Roman" w:hAnsi="Times New Roman" w:cs="Times New Roman"/>
                <w:color w:val="auto"/>
                <w:sz w:val="24"/>
                <w:szCs w:val="24"/>
              </w:rPr>
              <w:t xml:space="preserve">Mass change </w:t>
            </w:r>
          </w:p>
        </w:tc>
      </w:tr>
      <w:tr w:rsidR="00B51EF1" w:rsidRPr="00B75608" w:rsidTr="007929F5">
        <w:trPr>
          <w:cnfStyle w:val="000000100000"/>
        </w:trPr>
        <w:tc>
          <w:tcPr>
            <w:cnfStyle w:val="001000000000"/>
            <w:tcW w:w="0" w:type="auto"/>
          </w:tcPr>
          <w:p w:rsidR="00B51EF1" w:rsidRPr="00B75608" w:rsidRDefault="00B51EF1" w:rsidP="005930B3">
            <w:pPr>
              <w:pStyle w:val="ListParagraph"/>
              <w:numPr>
                <w:ilvl w:val="0"/>
                <w:numId w:val="8"/>
              </w:numPr>
              <w:spacing w:after="0" w:line="240" w:lineRule="auto"/>
              <w:jc w:val="both"/>
              <w:rPr>
                <w:rFonts w:ascii="Times New Roman" w:hAnsi="Times New Roman" w:cs="Times New Roman"/>
                <w:color w:val="auto"/>
              </w:rPr>
            </w:pPr>
            <w:r w:rsidRPr="00B75608">
              <w:rPr>
                <w:rFonts w:ascii="Times New Roman" w:hAnsi="Times New Roman" w:cs="Times New Roman"/>
                <w:color w:val="auto"/>
              </w:rPr>
              <w:t>Optoelectronic, fibre optics and waveguides devices</w:t>
            </w:r>
          </w:p>
        </w:tc>
        <w:tc>
          <w:tcPr>
            <w:tcW w:w="0" w:type="auto"/>
          </w:tcPr>
          <w:p w:rsidR="00B51EF1" w:rsidRPr="00B75608" w:rsidRDefault="00B51EF1" w:rsidP="005930B3">
            <w:pPr>
              <w:spacing w:after="0" w:line="240" w:lineRule="auto"/>
              <w:jc w:val="both"/>
              <w:cnfStyle w:val="000000100000"/>
              <w:rPr>
                <w:rFonts w:ascii="Times New Roman" w:hAnsi="Times New Roman" w:cs="Times New Roman"/>
                <w:color w:val="auto"/>
                <w:sz w:val="24"/>
                <w:szCs w:val="24"/>
              </w:rPr>
            </w:pPr>
            <w:r w:rsidRPr="00B75608">
              <w:rPr>
                <w:rFonts w:ascii="Times New Roman" w:hAnsi="Times New Roman" w:cs="Times New Roman"/>
                <w:color w:val="auto"/>
                <w:sz w:val="24"/>
                <w:szCs w:val="24"/>
              </w:rPr>
              <w:t xml:space="preserve">Optical </w:t>
            </w:r>
          </w:p>
        </w:tc>
      </w:tr>
      <w:tr w:rsidR="00B51EF1" w:rsidRPr="00B75608" w:rsidTr="007929F5">
        <w:tc>
          <w:tcPr>
            <w:cnfStyle w:val="001000000000"/>
            <w:tcW w:w="0" w:type="auto"/>
          </w:tcPr>
          <w:p w:rsidR="00B51EF1" w:rsidRPr="00B75608" w:rsidRDefault="00B51EF1" w:rsidP="005930B3">
            <w:pPr>
              <w:pStyle w:val="ListParagraph"/>
              <w:numPr>
                <w:ilvl w:val="0"/>
                <w:numId w:val="8"/>
              </w:numPr>
              <w:spacing w:after="0" w:line="240" w:lineRule="auto"/>
              <w:jc w:val="both"/>
              <w:rPr>
                <w:rFonts w:ascii="Times New Roman" w:hAnsi="Times New Roman" w:cs="Times New Roman"/>
                <w:color w:val="auto"/>
              </w:rPr>
            </w:pPr>
            <w:r w:rsidRPr="00B75608">
              <w:rPr>
                <w:rFonts w:ascii="Times New Roman" w:hAnsi="Times New Roman" w:cs="Times New Roman"/>
                <w:color w:val="auto"/>
              </w:rPr>
              <w:t>Thermistor diodes</w:t>
            </w:r>
          </w:p>
        </w:tc>
        <w:tc>
          <w:tcPr>
            <w:tcW w:w="0" w:type="auto"/>
          </w:tcPr>
          <w:p w:rsidR="00B51EF1" w:rsidRPr="00B75608" w:rsidRDefault="00B51EF1" w:rsidP="005930B3">
            <w:pPr>
              <w:spacing w:after="0" w:line="240" w:lineRule="auto"/>
              <w:jc w:val="both"/>
              <w:cnfStyle w:val="000000000000"/>
              <w:rPr>
                <w:rFonts w:ascii="Times New Roman" w:hAnsi="Times New Roman" w:cs="Times New Roman"/>
                <w:color w:val="auto"/>
                <w:sz w:val="24"/>
                <w:szCs w:val="24"/>
              </w:rPr>
            </w:pPr>
            <w:r w:rsidRPr="00B75608">
              <w:rPr>
                <w:rFonts w:ascii="Times New Roman" w:hAnsi="Times New Roman" w:cs="Times New Roman"/>
                <w:color w:val="auto"/>
                <w:sz w:val="24"/>
                <w:szCs w:val="24"/>
              </w:rPr>
              <w:t>Thermometry/calorimetric(heat)</w:t>
            </w:r>
          </w:p>
        </w:tc>
      </w:tr>
    </w:tbl>
    <w:p w:rsidR="009D4CFC" w:rsidRDefault="009D4CFC" w:rsidP="007929F5">
      <w:pPr>
        <w:spacing w:line="480" w:lineRule="auto"/>
        <w:jc w:val="both"/>
        <w:rPr>
          <w:rFonts w:ascii="Times New Roman" w:hAnsi="Times New Roman"/>
          <w:b/>
          <w:sz w:val="28"/>
          <w:szCs w:val="28"/>
        </w:rPr>
      </w:pPr>
    </w:p>
    <w:p w:rsidR="002A3F49" w:rsidRPr="00DC657A" w:rsidRDefault="00B51EF1" w:rsidP="003B578B">
      <w:pPr>
        <w:pStyle w:val="ListParagraph"/>
        <w:numPr>
          <w:ilvl w:val="0"/>
          <w:numId w:val="48"/>
        </w:numPr>
        <w:spacing w:after="0" w:line="480" w:lineRule="auto"/>
        <w:ind w:left="567" w:hanging="578"/>
        <w:jc w:val="both"/>
        <w:rPr>
          <w:rFonts w:ascii="Times New Roman" w:hAnsi="Times New Roman"/>
          <w:b/>
          <w:sz w:val="28"/>
          <w:szCs w:val="28"/>
        </w:rPr>
      </w:pPr>
      <w:r w:rsidRPr="00DC657A">
        <w:rPr>
          <w:rFonts w:ascii="Times New Roman" w:hAnsi="Times New Roman"/>
          <w:b/>
          <w:sz w:val="28"/>
          <w:szCs w:val="28"/>
        </w:rPr>
        <w:lastRenderedPageBreak/>
        <w:t>Electrochemical Biosensors</w:t>
      </w:r>
    </w:p>
    <w:p w:rsidR="00C24E8B" w:rsidRDefault="00B51EF1" w:rsidP="00C24E8B">
      <w:pPr>
        <w:spacing w:line="480" w:lineRule="auto"/>
        <w:ind w:firstLine="360"/>
        <w:jc w:val="both"/>
        <w:rPr>
          <w:rFonts w:ascii="Times New Roman" w:hAnsi="Times New Roman"/>
          <w:sz w:val="24"/>
          <w:szCs w:val="24"/>
        </w:rPr>
      </w:pPr>
      <w:r w:rsidRPr="00B75608">
        <w:rPr>
          <w:rFonts w:ascii="Times New Roman" w:hAnsi="Times New Roman"/>
          <w:sz w:val="24"/>
          <w:szCs w:val="24"/>
        </w:rPr>
        <w:t>Among the various transducer</w:t>
      </w:r>
      <w:r>
        <w:rPr>
          <w:rFonts w:ascii="Times New Roman" w:hAnsi="Times New Roman"/>
          <w:sz w:val="24"/>
          <w:szCs w:val="24"/>
        </w:rPr>
        <w:t>s</w:t>
      </w:r>
      <w:r w:rsidRPr="00B75608">
        <w:rPr>
          <w:rFonts w:ascii="Times New Roman" w:hAnsi="Times New Roman"/>
          <w:sz w:val="24"/>
          <w:szCs w:val="24"/>
        </w:rPr>
        <w:t xml:space="preserve">, </w:t>
      </w:r>
      <w:r w:rsidRPr="00DC657A">
        <w:rPr>
          <w:rFonts w:ascii="Times New Roman" w:hAnsi="Times New Roman"/>
          <w:sz w:val="24"/>
          <w:szCs w:val="24"/>
        </w:rPr>
        <w:t>electrochemical (EC) biosensors have attracted much</w:t>
      </w:r>
      <w:r w:rsidR="00DC657A" w:rsidRPr="00DC657A">
        <w:rPr>
          <w:rFonts w:ascii="Times New Roman" w:hAnsi="Times New Roman"/>
          <w:sz w:val="24"/>
          <w:szCs w:val="24"/>
        </w:rPr>
        <w:t xml:space="preserve"> interest </w:t>
      </w:r>
      <w:r w:rsidRPr="00DC657A">
        <w:rPr>
          <w:rFonts w:ascii="Times New Roman" w:hAnsi="Times New Roman"/>
          <w:sz w:val="24"/>
          <w:szCs w:val="24"/>
        </w:rPr>
        <w:t>due to its abil</w:t>
      </w:r>
      <w:r w:rsidR="00DC657A" w:rsidRPr="00DC657A">
        <w:rPr>
          <w:rFonts w:ascii="Times New Roman" w:hAnsi="Times New Roman"/>
          <w:sz w:val="24"/>
          <w:szCs w:val="24"/>
        </w:rPr>
        <w:t>ity to be sensitive, high</w:t>
      </w:r>
      <w:r w:rsidRPr="00DC657A">
        <w:rPr>
          <w:rFonts w:ascii="Times New Roman" w:hAnsi="Times New Roman"/>
          <w:sz w:val="24"/>
          <w:szCs w:val="24"/>
        </w:rPr>
        <w:t xml:space="preserve"> signal-to-noise ratio, robustness, ease of miniaturization and excellent quantification</w:t>
      </w:r>
      <w:r w:rsidRPr="00B75608">
        <w:rPr>
          <w:rFonts w:ascii="Times New Roman" w:hAnsi="Times New Roman"/>
          <w:sz w:val="24"/>
          <w:szCs w:val="24"/>
        </w:rPr>
        <w:t>.</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&lt;EndNote&gt;&lt;Cite&gt;&lt;Author&gt;D&amp;apos;Orazio&lt;/Author&gt;&lt;Year&gt;2003&lt;/Year&gt;&lt;RecNum&gt;125&lt;/RecNum&gt;&lt;DisplayText&gt;[125]&lt;/DisplayText&gt;&lt;record&gt;&lt;rec-number&gt;125&lt;/rec-number&gt;&lt;foreign-keys&gt;&lt;key app="EN" db-id="2f0r20rrlvzdameawdwx2trgrrwtvd0p00d2" timestamp="1596563111"&gt;125&lt;/key&gt;&lt;/foreign-keys&gt;&lt;ref-type name="Journal Article"&gt;17&lt;/ref-type&gt;&lt;contributors&gt;&lt;authors&gt;&lt;author&gt;D&amp;apos;Orazio, Paul&lt;/author&gt;&lt;/authors&gt;&lt;/contributors&gt;&lt;titles&gt;&lt;title&gt;Biosensors in clinical chemistry&lt;/title&gt;&lt;secondary-title&gt;Clinica Chimica Acta&lt;/secondary-title&gt;&lt;/titles&gt;&lt;periodical&gt;&lt;full-title&gt;Clinica Chimica Acta&lt;/full-title&gt;&lt;/periodical&gt;&lt;pages&gt;41-69&lt;/pages&gt;&lt;volume&gt;334&lt;/volume&gt;&lt;number&gt;1-2&lt;/number&gt;&lt;dates&gt;&lt;year&gt;2003&lt;/year&gt;&lt;/dates&gt;&lt;isbn&gt;0009-8981&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[125]</w:t>
      </w:r>
      <w:r w:rsidR="00A371EB">
        <w:rPr>
          <w:rFonts w:ascii="Times New Roman" w:hAnsi="Times New Roman"/>
          <w:sz w:val="24"/>
          <w:szCs w:val="24"/>
        </w:rPr>
        <w:fldChar w:fldCharType="end"/>
      </w:r>
      <w:r w:rsidR="009D4CFC">
        <w:rPr>
          <w:rFonts w:ascii="Times New Roman" w:hAnsi="Times New Roman"/>
          <w:sz w:val="24"/>
          <w:szCs w:val="24"/>
        </w:rPr>
        <w:t xml:space="preserve"> </w:t>
      </w:r>
      <w:r w:rsidR="00DC657A">
        <w:rPr>
          <w:rFonts w:ascii="Times New Roman" w:hAnsi="Times New Roman"/>
          <w:sz w:val="24"/>
          <w:szCs w:val="24"/>
        </w:rPr>
        <w:t>As per a recent study, t</w:t>
      </w:r>
      <w:r>
        <w:rPr>
          <w:rFonts w:ascii="Times New Roman" w:hAnsi="Times New Roman"/>
          <w:sz w:val="24"/>
          <w:szCs w:val="24"/>
        </w:rPr>
        <w:t xml:space="preserve">he application of </w:t>
      </w:r>
      <w:r w:rsidRPr="00B75608">
        <w:rPr>
          <w:rFonts w:ascii="Times New Roman" w:hAnsi="Times New Roman"/>
          <w:sz w:val="24"/>
          <w:szCs w:val="24"/>
        </w:rPr>
        <w:t>EC biosensors cover</w:t>
      </w:r>
      <w:r w:rsidR="00DC657A">
        <w:rPr>
          <w:rFonts w:ascii="Times New Roman" w:hAnsi="Times New Roman"/>
          <w:sz w:val="24"/>
          <w:szCs w:val="24"/>
        </w:rPr>
        <w:t xml:space="preserve">ed </w:t>
      </w:r>
      <w:r>
        <w:rPr>
          <w:rFonts w:ascii="Times New Roman" w:hAnsi="Times New Roman"/>
          <w:sz w:val="24"/>
          <w:szCs w:val="24"/>
        </w:rPr>
        <w:t xml:space="preserve">almost </w:t>
      </w:r>
      <w:r w:rsidRPr="00B75608">
        <w:rPr>
          <w:rFonts w:ascii="Times New Roman" w:hAnsi="Times New Roman"/>
          <w:sz w:val="24"/>
          <w:szCs w:val="24"/>
        </w:rPr>
        <w:t>around 45% of the total fabricated biosensors</w:t>
      </w:r>
      <w:r w:rsidR="00DC657A">
        <w:rPr>
          <w:rFonts w:ascii="Times New Roman" w:hAnsi="Times New Roman"/>
          <w:sz w:val="24"/>
          <w:szCs w:val="24"/>
        </w:rPr>
        <w:t xml:space="preserve"> </w:t>
      </w:r>
      <w:r w:rsidR="00DC657A" w:rsidRPr="00DC657A">
        <w:rPr>
          <w:rFonts w:ascii="Times New Roman" w:hAnsi="Times New Roman"/>
          <w:sz w:val="24"/>
          <w:szCs w:val="24"/>
        </w:rPr>
        <w:t>[Figure 1.14 (a)]</w:t>
      </w:r>
      <w:r w:rsidRPr="00B75608">
        <w:rPr>
          <w:rFonts w:ascii="Times New Roman" w:hAnsi="Times New Roman"/>
          <w:sz w:val="24"/>
          <w:szCs w:val="24"/>
        </w:rPr>
        <w:t>.</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&lt;EndNote&gt;&lt;Cite&gt;&lt;Author&gt;Wang&lt;/Author&gt;&lt;Year&gt;2005&lt;/Year&gt;&lt;RecNum&gt;114&lt;/RecNum&gt;&lt;DisplayText&gt;[112, 126]&lt;/DisplayText&gt;&lt;record&gt;&lt;rec-number&gt;114&lt;/rec-number&gt;&lt;foreign-keys&gt;&lt;key app="EN" db-id="2f0r20rrlvzdameawdwx2trgrrwtvd0p00d2" timestamp="1596563109"&gt;114&lt;/key&gt;&lt;/foreign-keys&gt;&lt;ref-type name="Journal Article"&gt;17&lt;/ref-type&gt;&lt;contributors&gt;&lt;authors&gt;&lt;author&gt;Wang, Joseph&lt;/author&gt;&lt;/authors&gt;&lt;/contributors&gt;&lt;titles&gt;&lt;title&gt;Carbon‐nanotube based electrochemical biosensors: A review&lt;/title&gt;&lt;secondary-title&gt;Electroanalysis: An International Journal Devoted to Fundamental and Practical Aspects of Electroanalysis&lt;/secondary-title&gt;&lt;/titles&gt;&lt;periodical&gt;&lt;full-title&gt;Electroanalysis: An International Journal Devoted to Fundamental and Practical Aspects of Electroanalysis&lt;/full-title&gt;&lt;/periodical&gt;&lt;pages&gt;7-14&lt;/pages&gt;&lt;volume&gt;17&lt;/volume&gt;&lt;number&gt;1&lt;/number&gt;&lt;dates&gt;&lt;year&gt;2005&lt;/year&gt;&lt;/dates&gt;&lt;isbn&gt;1040-0397&lt;/isbn&gt;&lt;urls&gt;&lt;/urls&gt;&lt;/record&gt;&lt;/Cite&gt;&lt;Cite&gt;&lt;Author&gt;Grieshaber&lt;/Author&gt;&lt;Year&gt;2008&lt;/Year&gt;&lt;RecNum&gt;126&lt;/RecNum&gt;&lt;record&gt;&lt;rec-number&gt;126&lt;/rec-number&gt;&lt;foreign-keys&gt;&lt;key app="EN" db-id="2f0r20rrlvzdameawdwx2trgrrwtvd0p00d2" timestamp="1596563112"&gt;126&lt;/key&gt;&lt;/foreign-keys&gt;&lt;ref-type name="Journal Article"&gt;17&lt;/ref-type&gt;&lt;contributors&gt;&lt;authors&gt;&lt;author&gt;Grieshaber, Dorothee&lt;/author&gt;&lt;author&gt;MacKenzie, Robert&lt;/author&gt;&lt;author&gt;Vörös, Janos&lt;/author&gt;&lt;author&gt;Reimhult, Erik&lt;/author&gt;&lt;/authors&gt;&lt;/contributors&gt;&lt;titles&gt;&lt;title&gt;Electrochemical biosensors-sensor principles and architectures&lt;/title&gt;&lt;secondary-title&gt;Sensors&lt;/secondary-title&gt;&lt;/titles&gt;&lt;periodical&gt;&lt;full-title&gt;Sensors&lt;/full-title&gt;&lt;/periodical&gt;&lt;pages&gt;1400-1458&lt;/pages&gt;&lt;volume&gt;8&lt;/volume&gt;&lt;number&gt;3&lt;/number&gt;&lt;dates&gt;&lt;year&gt;2008&lt;/year&gt;&lt;/dates&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[112, 126]</w:t>
      </w:r>
      <w:r w:rsidR="00A371EB">
        <w:rPr>
          <w:rFonts w:ascii="Times New Roman" w:hAnsi="Times New Roman"/>
          <w:sz w:val="24"/>
          <w:szCs w:val="24"/>
        </w:rPr>
        <w:fldChar w:fldCharType="end"/>
      </w:r>
      <w:r w:rsidRPr="00B75608">
        <w:rPr>
          <w:rFonts w:ascii="Times New Roman" w:hAnsi="Times New Roman"/>
          <w:sz w:val="24"/>
          <w:szCs w:val="24"/>
        </w:rPr>
        <w:t xml:space="preserve"> These biosensors mainly deal with the electronic and the chemistry between the specific electrolyte and the analyte of interest.</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&lt;EndNote&gt;&lt;Cite&gt;&lt;Author&gt;Grieshaber&lt;/Author&gt;&lt;Year&gt;2008&lt;/Year&gt;&lt;RecNum&gt;126&lt;/RecNum&gt;&lt;DisplayText&gt;[126]&lt;/DisplayText&gt;&lt;record&gt;&lt;rec-number&gt;126&lt;/rec-number&gt;&lt;foreign-keys&gt;&lt;key app="EN" db-id="2f0r20rrlvzdameawdwx2trgrrwtvd0p00d2" timestamp="1596563112"&gt;126&lt;/key&gt;&lt;/foreign-keys&gt;&lt;ref-type name="Journal Article"&gt;17&lt;/ref-type&gt;&lt;contributors&gt;&lt;authors&gt;&lt;author&gt;Grieshaber, Dorothee&lt;/author&gt;&lt;author&gt;MacKenzie, Robert&lt;/author&gt;&lt;author&gt;Vörös, Janos&lt;/author&gt;&lt;author&gt;Reimhult, Erik&lt;/author&gt;&lt;/authors&gt;&lt;/contributors&gt;&lt;titles&gt;&lt;title&gt;Electrochemical biosensors-sensor principles and architectures&lt;/title&gt;&lt;secondary-title&gt;Sensors&lt;/secondary-title&gt;&lt;/titles&gt;&lt;periodical&gt;&lt;full-title&gt;Sensors&lt;/full-title&gt;&lt;/periodical&gt;&lt;pages&gt;1400-1458&lt;/pages&gt;&lt;volume&gt;8&lt;/volume&gt;&lt;number&gt;3&lt;/number&gt;&lt;dates&gt;&lt;year&gt;2008&lt;/year&gt;&lt;/dates&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[126]</w:t>
      </w:r>
      <w:r w:rsidR="00A371EB">
        <w:rPr>
          <w:rFonts w:ascii="Times New Roman" w:hAnsi="Times New Roman"/>
          <w:sz w:val="24"/>
          <w:szCs w:val="24"/>
        </w:rPr>
        <w:fldChar w:fldCharType="end"/>
      </w:r>
      <w:r w:rsidRPr="00B75608">
        <w:rPr>
          <w:rFonts w:ascii="Times New Roman" w:hAnsi="Times New Roman"/>
          <w:sz w:val="24"/>
          <w:szCs w:val="24"/>
        </w:rPr>
        <w:t xml:space="preserve"> </w:t>
      </w:r>
      <w:proofErr w:type="gramStart"/>
      <w:r w:rsidRPr="00B75608">
        <w:rPr>
          <w:rFonts w:ascii="Times New Roman" w:hAnsi="Times New Roman"/>
          <w:sz w:val="24"/>
          <w:szCs w:val="24"/>
        </w:rPr>
        <w:t>The</w:t>
      </w:r>
      <w:proofErr w:type="gramEnd"/>
      <w:r w:rsidRPr="00B75608">
        <w:rPr>
          <w:rFonts w:ascii="Times New Roman" w:hAnsi="Times New Roman"/>
          <w:sz w:val="24"/>
          <w:szCs w:val="24"/>
        </w:rPr>
        <w:t xml:space="preserve"> interaction is measured upon the application of certain voltage or current to the electrode. The numerous electroanalytical techniques </w:t>
      </w:r>
      <w:r>
        <w:rPr>
          <w:rFonts w:ascii="Times New Roman" w:hAnsi="Times New Roman"/>
          <w:sz w:val="24"/>
          <w:szCs w:val="24"/>
        </w:rPr>
        <w:t>used</w:t>
      </w:r>
      <w:r w:rsidRPr="00B75608">
        <w:rPr>
          <w:rFonts w:ascii="Times New Roman" w:hAnsi="Times New Roman"/>
          <w:sz w:val="24"/>
          <w:szCs w:val="24"/>
        </w:rPr>
        <w:t xml:space="preserve"> during this interaction process determine certain important parameters including electron movement, electrolyte- electrode interface mechanism and resistance developed.</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&lt;EndNote&gt;&lt;Cite&gt;&lt;Author&gt;Kimmel&lt;/Author&gt;&lt;Year&gt;2012&lt;/Year&gt;&lt;RecNum&gt;127&lt;/RecNum&gt;&lt;DisplayText&gt;[127]&lt;/DisplayText&gt;&lt;record&gt;&lt;rec-number&gt;127&lt;/rec-number&gt;&lt;foreign-keys&gt;&lt;key app="EN" db-id="2f0r20rrlvzdameawdwx2trgrrwtvd0p00d2" timestamp="1596563112"&gt;127&lt;/key&gt;&lt;/foreign-keys&gt;&lt;ref-type name="Journal Article"&gt;17&lt;/ref-type&gt;&lt;contributors&gt;&lt;authors&gt;&lt;author&gt;Kimmel, Danielle W&lt;/author&gt;&lt;author&gt;LeBlanc, Gabriel&lt;/author&gt;&lt;author&gt;Meschievitz, Mika E&lt;/author&gt;&lt;author&gt;Cliffel, David E&lt;/author&gt;&lt;/authors&gt;&lt;/contributors&gt;&lt;titles&gt;&lt;title&gt;Electrochemical sensors and biosensors&lt;/title&gt;&lt;secondary-title&gt;Analytical chemistry&lt;/secondary-title&gt;&lt;/titles&gt;&lt;periodical&gt;&lt;full-title&gt;Analytical chemistry&lt;/full-title&gt;&lt;/periodical&gt;&lt;pages&gt;685-707&lt;/pages&gt;&lt;volume&gt;84&lt;/volume&gt;&lt;number&gt;2&lt;/number&gt;&lt;dates&gt;&lt;year&gt;2012&lt;/year&gt;&lt;/dates&gt;&lt;isbn&gt;0003-2700&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[127]</w:t>
      </w:r>
      <w:r w:rsidR="00A371EB">
        <w:rPr>
          <w:rFonts w:ascii="Times New Roman" w:hAnsi="Times New Roman"/>
          <w:sz w:val="24"/>
          <w:szCs w:val="24"/>
        </w:rPr>
        <w:fldChar w:fldCharType="end"/>
      </w:r>
      <w:r w:rsidRPr="00B75608">
        <w:rPr>
          <w:rFonts w:ascii="Times New Roman" w:hAnsi="Times New Roman"/>
          <w:sz w:val="24"/>
          <w:szCs w:val="24"/>
        </w:rPr>
        <w:t xml:space="preserve"> The e</w:t>
      </w:r>
      <w:r w:rsidR="003B578B">
        <w:rPr>
          <w:rFonts w:ascii="Times New Roman" w:hAnsi="Times New Roman"/>
          <w:sz w:val="24"/>
          <w:szCs w:val="24"/>
        </w:rPr>
        <w:t xml:space="preserve">lectrochemical technique </w:t>
      </w:r>
      <w:proofErr w:type="gramStart"/>
      <w:r w:rsidR="003B578B">
        <w:rPr>
          <w:rFonts w:ascii="Times New Roman" w:hAnsi="Times New Roman"/>
          <w:sz w:val="24"/>
          <w:szCs w:val="24"/>
        </w:rPr>
        <w:t>(</w:t>
      </w:r>
      <w:r w:rsidRPr="00B75608">
        <w:rPr>
          <w:rFonts w:ascii="Times New Roman" w:hAnsi="Times New Roman"/>
          <w:sz w:val="24"/>
          <w:szCs w:val="24"/>
        </w:rPr>
        <w:t xml:space="preserve"> potentiostatic</w:t>
      </w:r>
      <w:proofErr w:type="gramEnd"/>
      <w:r w:rsidRPr="00B75608">
        <w:rPr>
          <w:rFonts w:ascii="Times New Roman" w:hAnsi="Times New Roman"/>
          <w:sz w:val="24"/>
          <w:szCs w:val="24"/>
        </w:rPr>
        <w:t xml:space="preserve"> methods) requires the use of three-electrode system forming an electrochemical ce</w:t>
      </w:r>
      <w:r w:rsidR="00BE3262">
        <w:rPr>
          <w:rFonts w:ascii="Times New Roman" w:hAnsi="Times New Roman"/>
          <w:sz w:val="24"/>
          <w:szCs w:val="24"/>
        </w:rPr>
        <w:t>l</w:t>
      </w:r>
      <w:r w:rsidRPr="00B75608">
        <w:rPr>
          <w:rFonts w:ascii="Times New Roman" w:hAnsi="Times New Roman"/>
          <w:sz w:val="24"/>
          <w:szCs w:val="24"/>
        </w:rPr>
        <w:t>l.</w:t>
      </w:r>
    </w:p>
    <w:p w:rsidR="003B578B" w:rsidRDefault="00C24E8B" w:rsidP="00BE3262">
      <w:pPr>
        <w:spacing w:before="240"/>
        <w:jc w:val="both"/>
        <w:rPr>
          <w:rFonts w:ascii="Times New Roman" w:hAnsi="Times New Roman"/>
          <w:vanish/>
          <w:sz w:val="24"/>
          <w:szCs w:val="24"/>
          <w:u w:val="dotDash" w:color="FFFFFF" w:themeColor="background1"/>
        </w:rPr>
      </w:pPr>
      <w:r w:rsidRPr="00C24E8B">
        <w:rPr>
          <w:rFonts w:ascii="Times New Roman" w:hAnsi="Times New Roman"/>
          <w:noProof/>
          <w:sz w:val="24"/>
          <w:szCs w:val="24"/>
          <w:lang w:val="en-US" w:eastAsia="en-US"/>
        </w:rPr>
        <w:drawing>
          <wp:inline distT="0" distB="0" distL="0" distR="0">
            <wp:extent cx="5738648" cy="2149324"/>
            <wp:effectExtent l="19050" t="19050" r="0" b="3810"/>
            <wp:docPr id="19" name="Picture 19" descr="C:\Users\Rajeev\Desktop\e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jeev\Desktop\ec.tif"/>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2002" cy="2158071"/>
                    </a:xfrm>
                    <a:prstGeom prst="rect">
                      <a:avLst/>
                    </a:prstGeom>
                    <a:noFill/>
                    <a:ln>
                      <a:solidFill>
                        <a:schemeClr val="tx1"/>
                      </a:solidFill>
                    </a:ln>
                  </pic:spPr>
                </pic:pic>
              </a:graphicData>
            </a:graphic>
          </wp:inline>
        </w:drawing>
      </w:r>
    </w:p>
    <w:p w:rsidR="00B422BF" w:rsidRPr="00446F30" w:rsidRDefault="00B422BF" w:rsidP="00BE3262">
      <w:pPr>
        <w:spacing w:before="240"/>
        <w:jc w:val="both"/>
        <w:rPr>
          <w:rFonts w:ascii="Times New Roman" w:hAnsi="Times New Roman"/>
          <w:sz w:val="24"/>
          <w:szCs w:val="24"/>
        </w:rPr>
      </w:pPr>
      <w:r w:rsidRPr="00446F30">
        <w:rPr>
          <w:rFonts w:ascii="Times New Roman" w:hAnsi="Times New Roman"/>
          <w:sz w:val="24"/>
          <w:szCs w:val="24"/>
        </w:rPr>
        <w:t>Figure 1.14: The bar chart representing the usage fraction of different signal transduction methods on various biosensor platforms, according to Scopus data (since 2017 to August 2019).(b) typical representation of a three-electrode system where working electrode (WE) is Indium tin oxide, reference electrode is (Ag/AgCl) and Counter electrode is a platinum wire.</w:t>
      </w:r>
    </w:p>
    <w:p w:rsidR="00446F30" w:rsidRDefault="00446F30" w:rsidP="00446F30">
      <w:pPr>
        <w:spacing w:line="480" w:lineRule="auto"/>
        <w:jc w:val="both"/>
        <w:rPr>
          <w:rFonts w:ascii="Times New Roman" w:hAnsi="Times New Roman"/>
          <w:sz w:val="24"/>
          <w:szCs w:val="24"/>
        </w:rPr>
      </w:pPr>
    </w:p>
    <w:p w:rsidR="005930B3" w:rsidRPr="00446F30" w:rsidRDefault="005930B3" w:rsidP="00446F30">
      <w:pPr>
        <w:spacing w:line="480" w:lineRule="auto"/>
        <w:jc w:val="both"/>
        <w:rPr>
          <w:rFonts w:ascii="Times New Roman" w:hAnsi="Times New Roman"/>
          <w:sz w:val="24"/>
          <w:szCs w:val="24"/>
        </w:rPr>
      </w:pPr>
      <w:r w:rsidRPr="00B75608">
        <w:rPr>
          <w:rFonts w:ascii="Times New Roman" w:hAnsi="Times New Roman"/>
          <w:sz w:val="24"/>
          <w:szCs w:val="24"/>
        </w:rPr>
        <w:t xml:space="preserve">The cell consists of a counter electrode or an auxiliary electrode that balances the flow of current between the working electrode and </w:t>
      </w:r>
      <w:r>
        <w:rPr>
          <w:rFonts w:ascii="Times New Roman" w:hAnsi="Times New Roman"/>
          <w:sz w:val="24"/>
          <w:szCs w:val="24"/>
        </w:rPr>
        <w:t xml:space="preserve">the </w:t>
      </w:r>
      <w:r w:rsidRPr="00B75608">
        <w:rPr>
          <w:rFonts w:ascii="Times New Roman" w:hAnsi="Times New Roman"/>
          <w:sz w:val="24"/>
          <w:szCs w:val="24"/>
        </w:rPr>
        <w:t xml:space="preserve">solution. Whereas the reference electrode, </w:t>
      </w:r>
      <w:r w:rsidRPr="00B75608">
        <w:rPr>
          <w:rFonts w:ascii="Times New Roman" w:hAnsi="Times New Roman"/>
          <w:sz w:val="24"/>
          <w:szCs w:val="24"/>
        </w:rPr>
        <w:lastRenderedPageBreak/>
        <w:t>maintains the flow of potential of the working electrode making it s</w:t>
      </w:r>
      <w:r>
        <w:rPr>
          <w:rFonts w:ascii="Times New Roman" w:hAnsi="Times New Roman"/>
          <w:sz w:val="24"/>
          <w:szCs w:val="24"/>
        </w:rPr>
        <w:t>table</w:t>
      </w:r>
      <w:r w:rsidRPr="00B75608">
        <w:rPr>
          <w:rFonts w:ascii="Times New Roman" w:hAnsi="Times New Roman"/>
          <w:sz w:val="24"/>
          <w:szCs w:val="24"/>
        </w:rPr>
        <w:t xml:space="preserve"> enou</w:t>
      </w:r>
      <w:r>
        <w:rPr>
          <w:rFonts w:ascii="Times New Roman" w:hAnsi="Times New Roman"/>
          <w:sz w:val="24"/>
          <w:szCs w:val="24"/>
        </w:rPr>
        <w:t>gh to be recorded</w:t>
      </w:r>
      <w:r w:rsidRPr="00B75608">
        <w:rPr>
          <w:rFonts w:ascii="Times New Roman" w:hAnsi="Times New Roman"/>
          <w:sz w:val="24"/>
          <w:szCs w:val="24"/>
        </w:rPr>
        <w:t xml:space="preserve">. In an electrochemical technique the potential (V or E) is applied to the working electrode and the current is obtained through the </w:t>
      </w:r>
      <w:r>
        <w:rPr>
          <w:rFonts w:ascii="Times New Roman" w:hAnsi="Times New Roman"/>
          <w:sz w:val="24"/>
          <w:szCs w:val="24"/>
        </w:rPr>
        <w:t xml:space="preserve">working electrode. [Figure 1.14 (b)] </w:t>
      </w:r>
      <w:r w:rsidRPr="00B75608">
        <w:rPr>
          <w:rFonts w:ascii="Times New Roman" w:hAnsi="Times New Roman"/>
          <w:sz w:val="24"/>
          <w:szCs w:val="24"/>
        </w:rPr>
        <w:t>represents a typical three-electrode system that has been util</w:t>
      </w:r>
      <w:r>
        <w:rPr>
          <w:rFonts w:ascii="Times New Roman" w:hAnsi="Times New Roman"/>
          <w:sz w:val="24"/>
          <w:szCs w:val="24"/>
        </w:rPr>
        <w:t>ised in the current studies.</w:t>
      </w:r>
      <w:r w:rsidRPr="003B578B">
        <w:rPr>
          <w:rFonts w:ascii="Times New Roman" w:eastAsiaTheme="minorEastAsia" w:hAnsi="Times New Roman"/>
          <w:sz w:val="24"/>
          <w:szCs w:val="24"/>
        </w:rPr>
        <w:t xml:space="preserve"> </w:t>
      </w:r>
      <w:r w:rsidRPr="00B75608">
        <w:rPr>
          <w:rFonts w:ascii="Times New Roman" w:eastAsiaTheme="minorEastAsia" w:hAnsi="Times New Roman"/>
          <w:sz w:val="24"/>
          <w:szCs w:val="24"/>
        </w:rPr>
        <w:t xml:space="preserve">The reaction occurring at the electrode- electrolyte interface </w:t>
      </w:r>
      <w:r>
        <w:rPr>
          <w:rFonts w:ascii="Times New Roman" w:eastAsiaTheme="minorEastAsia" w:hAnsi="Times New Roman"/>
          <w:sz w:val="24"/>
          <w:szCs w:val="24"/>
        </w:rPr>
        <w:t>is</w:t>
      </w:r>
      <w:r w:rsidRPr="00B75608">
        <w:rPr>
          <w:rFonts w:ascii="Times New Roman" w:eastAsiaTheme="minorEastAsia" w:hAnsi="Times New Roman"/>
          <w:sz w:val="24"/>
          <w:szCs w:val="24"/>
        </w:rPr>
        <w:t xml:space="preserve"> governed by the mass </w:t>
      </w:r>
      <w:proofErr w:type="gramStart"/>
      <w:r w:rsidRPr="00B75608">
        <w:rPr>
          <w:rFonts w:ascii="Times New Roman" w:eastAsiaTheme="minorEastAsia" w:hAnsi="Times New Roman"/>
          <w:sz w:val="24"/>
          <w:szCs w:val="24"/>
        </w:rPr>
        <w:t>transport that control</w:t>
      </w:r>
      <w:proofErr w:type="gramEnd"/>
      <w:r w:rsidRPr="00B75608">
        <w:rPr>
          <w:rFonts w:ascii="Times New Roman" w:eastAsiaTheme="minorEastAsia" w:hAnsi="Times New Roman"/>
          <w:sz w:val="24"/>
          <w:szCs w:val="24"/>
        </w:rPr>
        <w:t xml:space="preserve"> the rate of reaction and may undergo any one of the phenomena as discussed below. Among these, generally diffusion phenomena contributes maximum to the mass transport across the cell.</w:t>
      </w:r>
      <w:r w:rsidR="00A371EB">
        <w:rPr>
          <w:rFonts w:ascii="Times New Roman" w:eastAsiaTheme="minorEastAsia" w:hAnsi="Times New Roman"/>
          <w:sz w:val="24"/>
          <w:szCs w:val="24"/>
        </w:rPr>
        <w:fldChar w:fldCharType="begin"/>
      </w:r>
      <w:r>
        <w:rPr>
          <w:rFonts w:ascii="Times New Roman" w:eastAsiaTheme="minorEastAsia" w:hAnsi="Times New Roman"/>
          <w:sz w:val="24"/>
          <w:szCs w:val="24"/>
        </w:rPr>
        <w:instrText xml:space="preserve"> ADDIN EN.CITE &lt;EndNote&gt;&lt;Cite&gt;&lt;Author&gt;Wang&lt;/Author&gt;&lt;Year&gt;2008&lt;/Year&gt;&lt;RecNum&gt;129&lt;/RecNum&gt;&lt;DisplayText&gt;[128]&lt;/DisplayText&gt;&lt;record&gt;&lt;rec-number&gt;129&lt;/rec-number&gt;&lt;foreign-keys&gt;&lt;key app="EN" db-id="2f0r20rrlvzdameawdwx2trgrrwtvd0p00d2" timestamp="1596563112"&gt;129&lt;/key&gt;&lt;/foreign-keys&gt;&lt;ref-type name="Journal Article"&gt;17&lt;/ref-type&gt;&lt;contributors&gt;&lt;authors&gt;&lt;author&gt;Wang, Joseph&lt;/author&gt;&lt;/authors&gt;&lt;/contributors&gt;&lt;titles&gt;&lt;title&gt;Electrochemical glucose biosensors&lt;/title&gt;&lt;secondary-title&gt;Chemical reviews&lt;/secondary-title&gt;&lt;/titles&gt;&lt;periodical&gt;&lt;full-title&gt;Chemical reviews&lt;/full-title&gt;&lt;/periodical&gt;&lt;pages&gt;814-825&lt;/pages&gt;&lt;volume&gt;108&lt;/volume&gt;&lt;number&gt;2&lt;/number&gt;&lt;dates&gt;&lt;year&gt;2008&lt;/year&gt;&lt;/dates&gt;&lt;isbn&gt;0009-2665&lt;/isbn&gt;&lt;urls&gt;&lt;/urls&gt;&lt;/record&gt;&lt;/Cite&gt;&lt;/EndNote&gt;</w:instrText>
      </w:r>
      <w:r w:rsidR="00A371EB">
        <w:rPr>
          <w:rFonts w:ascii="Times New Roman" w:eastAsiaTheme="minorEastAsia" w:hAnsi="Times New Roman"/>
          <w:sz w:val="24"/>
          <w:szCs w:val="24"/>
        </w:rPr>
        <w:fldChar w:fldCharType="separate"/>
      </w:r>
      <w:r>
        <w:rPr>
          <w:rFonts w:ascii="Times New Roman" w:eastAsiaTheme="minorEastAsia" w:hAnsi="Times New Roman"/>
          <w:noProof/>
          <w:sz w:val="24"/>
          <w:szCs w:val="24"/>
        </w:rPr>
        <w:t>[128]</w:t>
      </w:r>
      <w:r w:rsidR="00A371EB">
        <w:rPr>
          <w:rFonts w:ascii="Times New Roman" w:eastAsiaTheme="minorEastAsia" w:hAnsi="Times New Roman"/>
          <w:sz w:val="24"/>
          <w:szCs w:val="24"/>
        </w:rPr>
        <w:fldChar w:fldCharType="end"/>
      </w:r>
    </w:p>
    <w:p w:rsidR="005930B3" w:rsidRPr="003155A2" w:rsidRDefault="005930B3" w:rsidP="003B578B">
      <w:pPr>
        <w:spacing w:after="0"/>
        <w:jc w:val="both"/>
        <w:rPr>
          <w:rFonts w:ascii="Times New Roman" w:hAnsi="Times New Roman"/>
          <w:vanish/>
          <w:sz w:val="24"/>
          <w:szCs w:val="24"/>
          <w:u w:val="dotDash" w:color="FFFFFF" w:themeColor="background1"/>
        </w:rPr>
      </w:pPr>
    </w:p>
    <w:p w:rsidR="00B51EF1" w:rsidRPr="00637E5F" w:rsidRDefault="00B51EF1" w:rsidP="007772EF">
      <w:pPr>
        <w:pStyle w:val="ListParagraph"/>
        <w:numPr>
          <w:ilvl w:val="0"/>
          <w:numId w:val="7"/>
        </w:numPr>
        <w:spacing w:after="160" w:line="480" w:lineRule="auto"/>
        <w:jc w:val="both"/>
        <w:rPr>
          <w:rFonts w:ascii="Times New Roman" w:eastAsiaTheme="minorEastAsia" w:hAnsi="Times New Roman"/>
          <w:sz w:val="24"/>
          <w:szCs w:val="24"/>
        </w:rPr>
      </w:pPr>
      <w:r w:rsidRPr="00637E5F">
        <w:rPr>
          <w:rFonts w:ascii="Times New Roman" w:eastAsiaTheme="minorEastAsia" w:hAnsi="Times New Roman"/>
          <w:b/>
          <w:sz w:val="24"/>
          <w:szCs w:val="24"/>
        </w:rPr>
        <w:t>Diffusion:</w:t>
      </w:r>
      <w:r w:rsidRPr="00637E5F">
        <w:rPr>
          <w:rFonts w:ascii="Times New Roman" w:eastAsiaTheme="minorEastAsia" w:hAnsi="Times New Roman"/>
          <w:sz w:val="24"/>
          <w:szCs w:val="24"/>
        </w:rPr>
        <w:t xml:space="preserve"> A process where the charge from the higher concentration region travels to the lower concentration region balancing the gradient at the working electrode and electrolyte in the system.</w:t>
      </w:r>
    </w:p>
    <w:p w:rsidR="00B51EF1" w:rsidRPr="00B75608" w:rsidRDefault="00B51EF1" w:rsidP="007772EF">
      <w:pPr>
        <w:pStyle w:val="ListParagraph"/>
        <w:numPr>
          <w:ilvl w:val="0"/>
          <w:numId w:val="7"/>
        </w:numPr>
        <w:spacing w:after="160" w:line="480" w:lineRule="auto"/>
        <w:jc w:val="both"/>
        <w:rPr>
          <w:rFonts w:ascii="Times New Roman" w:eastAsiaTheme="minorEastAsia" w:hAnsi="Times New Roman"/>
          <w:sz w:val="24"/>
          <w:szCs w:val="24"/>
        </w:rPr>
      </w:pPr>
      <w:r>
        <w:rPr>
          <w:rFonts w:ascii="Times New Roman" w:eastAsiaTheme="minorEastAsia" w:hAnsi="Times New Roman"/>
          <w:b/>
          <w:sz w:val="24"/>
          <w:szCs w:val="24"/>
        </w:rPr>
        <w:t xml:space="preserve">Migration: </w:t>
      </w:r>
      <w:r w:rsidRPr="00B75608">
        <w:rPr>
          <w:rFonts w:ascii="Times New Roman" w:eastAsiaTheme="minorEastAsia" w:hAnsi="Times New Roman"/>
          <w:sz w:val="24"/>
          <w:szCs w:val="24"/>
        </w:rPr>
        <w:t>the movement of charged particles towards the oppositely charged electrode leading to the creation of electro motive force.</w:t>
      </w:r>
    </w:p>
    <w:p w:rsidR="00B51EF1" w:rsidRPr="00B75608" w:rsidRDefault="00B51EF1" w:rsidP="007772EF">
      <w:pPr>
        <w:pStyle w:val="ListParagraph"/>
        <w:numPr>
          <w:ilvl w:val="0"/>
          <w:numId w:val="7"/>
        </w:numPr>
        <w:spacing w:after="160" w:line="480" w:lineRule="auto"/>
        <w:jc w:val="both"/>
        <w:rPr>
          <w:rFonts w:ascii="Times New Roman" w:eastAsiaTheme="minorEastAsia" w:hAnsi="Times New Roman"/>
          <w:sz w:val="24"/>
          <w:szCs w:val="24"/>
        </w:rPr>
      </w:pPr>
      <w:r w:rsidRPr="00B75608">
        <w:rPr>
          <w:rFonts w:ascii="Times New Roman" w:eastAsiaTheme="minorEastAsia" w:hAnsi="Times New Roman"/>
          <w:b/>
          <w:sz w:val="24"/>
          <w:szCs w:val="24"/>
        </w:rPr>
        <w:t>Convection</w:t>
      </w:r>
      <w:r w:rsidRPr="00B75608">
        <w:rPr>
          <w:rFonts w:ascii="Times New Roman" w:eastAsiaTheme="minorEastAsia" w:hAnsi="Times New Roman"/>
          <w:sz w:val="24"/>
          <w:szCs w:val="24"/>
        </w:rPr>
        <w:t>: A process where</w:t>
      </w:r>
      <w:r>
        <w:rPr>
          <w:rFonts w:ascii="Times New Roman" w:eastAsiaTheme="minorEastAsia" w:hAnsi="Times New Roman"/>
          <w:sz w:val="24"/>
          <w:szCs w:val="24"/>
        </w:rPr>
        <w:t>in</w:t>
      </w:r>
      <w:r w:rsidRPr="00B75608">
        <w:rPr>
          <w:rFonts w:ascii="Times New Roman" w:eastAsiaTheme="minorEastAsia" w:hAnsi="Times New Roman"/>
          <w:sz w:val="24"/>
          <w:szCs w:val="24"/>
        </w:rPr>
        <w:t xml:space="preserve"> ionic species movement takes place under stirring conditions.</w:t>
      </w:r>
    </w:p>
    <w:p w:rsidR="00B51EF1" w:rsidRPr="002C6D41" w:rsidRDefault="00B51EF1" w:rsidP="00B51EF1">
      <w:pPr>
        <w:spacing w:line="480" w:lineRule="auto"/>
        <w:jc w:val="both"/>
        <w:rPr>
          <w:rFonts w:ascii="Times New Roman" w:eastAsiaTheme="minorEastAsia" w:hAnsi="Times New Roman"/>
          <w:sz w:val="24"/>
          <w:szCs w:val="24"/>
        </w:rPr>
      </w:pPr>
      <w:r w:rsidRPr="00B75608">
        <w:rPr>
          <w:rFonts w:ascii="Times New Roman" w:eastAsiaTheme="minorEastAsia" w:hAnsi="Times New Roman"/>
          <w:sz w:val="24"/>
          <w:szCs w:val="24"/>
        </w:rPr>
        <w:t xml:space="preserve">Plethora of studies </w:t>
      </w:r>
      <w:r w:rsidR="000D03ED" w:rsidRPr="00B75608">
        <w:rPr>
          <w:rFonts w:ascii="Times New Roman" w:eastAsiaTheme="minorEastAsia" w:hAnsi="Times New Roman"/>
          <w:sz w:val="24"/>
          <w:szCs w:val="24"/>
        </w:rPr>
        <w:t>ha</w:t>
      </w:r>
      <w:r w:rsidR="000D03ED">
        <w:rPr>
          <w:rFonts w:ascii="Times New Roman" w:eastAsiaTheme="minorEastAsia" w:hAnsi="Times New Roman"/>
          <w:sz w:val="24"/>
          <w:szCs w:val="24"/>
        </w:rPr>
        <w:t>s</w:t>
      </w:r>
      <w:r w:rsidR="000D03ED" w:rsidRPr="00B75608">
        <w:rPr>
          <w:rFonts w:ascii="Times New Roman" w:eastAsiaTheme="minorEastAsia" w:hAnsi="Times New Roman"/>
          <w:sz w:val="24"/>
          <w:szCs w:val="24"/>
        </w:rPr>
        <w:t xml:space="preserve"> </w:t>
      </w:r>
      <w:r w:rsidRPr="00B75608">
        <w:rPr>
          <w:rFonts w:ascii="Times New Roman" w:eastAsiaTheme="minorEastAsia" w:hAnsi="Times New Roman"/>
          <w:sz w:val="24"/>
          <w:szCs w:val="24"/>
        </w:rPr>
        <w:t>been reported on the fabrication of EC immunosensor based on different immobilization matrix having application in clinical diagnostics.</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&lt;EndNote&gt;&lt;Cite&gt;&lt;Author&gt;Sharma&lt;/Author&gt;&lt;Year&gt;2010&lt;/Year&gt;&lt;RecNum&gt;130&lt;/RecNum&gt;&lt;DisplayText&gt;[129, 130]&lt;/DisplayText&gt;&lt;record&gt;&lt;rec-number&gt;130&lt;/rec-number&gt;&lt;foreign-keys&gt;&lt;key app="EN" db-id="2f0r20rrlvzdameawdwx2trgrrwtvd0p00d2" timestamp="1596563113"&gt;130&lt;/key&gt;&lt;/foreign-keys&gt;&lt;ref-type name="Journal Article"&gt;17&lt;/ref-type&gt;&lt;contributors&gt;&lt;authors&gt;&lt;author&gt;Sharma, Aditya&lt;/author&gt;&lt;author&gt;Matharu, Zimple&lt;/author&gt;&lt;author&gt;Sumana, G&lt;/author&gt;&lt;author&gt;Solanki, Pratima R&lt;/author&gt;&lt;author&gt;Kim, CG&lt;/author&gt;&lt;author&gt;Malhotra, BD&lt;/author&gt;&lt;/authors&gt;&lt;/contributors&gt;&lt;titles&gt;&lt;title&gt;Antibody immobilized cysteamine functionalized-gold nanoparticles for aflatoxin detection&lt;/title&gt;&lt;secondary-title&gt;Thin Solid Films&lt;/secondary-title&gt;&lt;/titles&gt;&lt;periodical&gt;&lt;full-title&gt;Thin Solid Films&lt;/full-title&gt;&lt;/periodical&gt;&lt;pages&gt;1213-1218&lt;/pages&gt;&lt;volume&gt;519&lt;/volume&gt;&lt;number&gt;3&lt;/number&gt;&lt;dates&gt;&lt;year&gt;2010&lt;/year&gt;&lt;/dates&gt;&lt;isbn&gt;0040-6090&lt;/isbn&gt;&lt;urls&gt;&lt;/urls&gt;&lt;/record&gt;&lt;/Cite&gt;&lt;Cite&gt;&lt;Author&gt;Ali&lt;/Author&gt;&lt;Year&gt;2013&lt;/Year&gt;&lt;RecNum&gt;131&lt;/RecNum&gt;&lt;record&gt;&lt;rec-number&gt;131&lt;/rec-number&gt;&lt;foreign-keys&gt;&lt;key app="EN" db-id="2f0r20rrlvzdameawdwx2trgrrwtvd0p00d2" timestamp="1596563113"&gt;131&lt;/key&gt;&lt;/foreign-keys&gt;&lt;ref-type name="Journal Article"&gt;17&lt;/ref-type&gt;&lt;contributors&gt;&lt;authors&gt;&lt;author&gt;Ali, Md Azahar&lt;/author&gt;&lt;author&gt;Solanki, Pratima R&lt;/author&gt;&lt;author&gt;Patel, Manoj K&lt;/author&gt;&lt;author&gt;Dhayani, Hemant&lt;/author&gt;&lt;author&gt;Agrawal, Ved Varun&lt;/author&gt;&lt;author&gt;John, Renu&lt;/author&gt;&lt;author&gt;Malhotra, Bansi D&lt;/author&gt;&lt;/authors&gt;&lt;/contributors&gt;&lt;titles&gt;&lt;title&gt;A highly efficient microfluidic nano biochip based on nanostructured nickel oxide&lt;/title&gt;&lt;secondary-title&gt;Nanoscale&lt;/secondary-title&gt;&lt;/titles&gt;&lt;periodical&gt;&lt;full-title&gt;Nanoscale&lt;/full-title&gt;&lt;/periodical&gt;&lt;pages&gt;2883-2891&lt;/pages&gt;&lt;volume&gt;5&lt;/volume&gt;&lt;number&gt;7&lt;/number&gt;&lt;dates&gt;&lt;year&gt;2013&lt;/year&gt;&lt;/dates&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[129, 130]</w:t>
      </w:r>
      <w:r w:rsidR="00A371EB">
        <w:rPr>
          <w:rFonts w:ascii="Times New Roman" w:eastAsiaTheme="minorEastAsia" w:hAnsi="Times New Roman"/>
          <w:sz w:val="24"/>
          <w:szCs w:val="24"/>
        </w:rPr>
        <w:fldChar w:fldCharType="end"/>
      </w:r>
      <w:r w:rsidRPr="00B75608">
        <w:rPr>
          <w:rFonts w:ascii="Times New Roman" w:eastAsiaTheme="minorEastAsia" w:hAnsi="Times New Roman"/>
          <w:sz w:val="24"/>
          <w:szCs w:val="24"/>
        </w:rPr>
        <w:t xml:space="preserve"> </w:t>
      </w:r>
      <w:r w:rsidRPr="00B75608">
        <w:rPr>
          <w:rFonts w:ascii="Times New Roman" w:hAnsi="Times New Roman"/>
          <w:bCs/>
          <w:sz w:val="24"/>
          <w:szCs w:val="24"/>
        </w:rPr>
        <w:t>Zhou et al. reported the synthesis of ZnO nanorods with RGO towards the fabrication of glucose biosensors resulting in a wider linear range</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&lt;EndNote&gt;&lt;Cite&gt;&lt;Author&gt;Zhou&lt;/Author&gt;&lt;Year&gt;2019&lt;/Year&gt;&lt;RecNum&gt;54&lt;/RecNum&gt;&lt;DisplayText&gt;[49]&lt;/DisplayText&gt;&lt;record&gt;&lt;rec-number&gt;54&lt;/rec-number&gt;&lt;foreign-keys&gt;&lt;key app="EN" db-id="2f0r20rrlvzdameawdwx2trgrrwtvd0p00d2" timestamp="1596563097"&gt;54&lt;/key&gt;&lt;/foreign-keys&gt;&lt;ref-type name="Journal Article"&gt;17&lt;/ref-type&gt;&lt;contributors&gt;&lt;authors&gt;&lt;author&gt;Zhou, Fan&lt;/author&gt;&lt;author&gt;Jing, Weixuan&lt;/author&gt;&lt;author&gt;Xu, Yaxing&lt;/author&gt;&lt;author&gt;Chen, Zhuo&lt;/author&gt;&lt;author&gt;Jiang, Zhuangde&lt;/author&gt;&lt;author&gt;Wei, Zhengying %J Sensors&lt;/author&gt;&lt;author&gt;Actuators B: Chemical&lt;/author&gt;&lt;/authors&gt;&lt;/contributors&gt;&lt;titles&gt;&lt;title&gt;Performance enhancement of ZnO nanorod-based enzymatic glucose sensor via reduced graphene oxide deposition and UV irradiation&lt;/title&gt;&lt;/titles&gt;&lt;pages&gt;377-385&lt;/pages&gt;&lt;volume&gt;284&lt;/volume&gt;&lt;dates&gt;&lt;year&gt;2019&lt;/year&gt;&lt;/dates&gt;&lt;isbn&gt;0925-4005&lt;/isbn&gt;&lt;urls&gt;&lt;/urls&gt;&lt;/record&gt;&lt;/Cite&gt;&lt;/EndNote&gt;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[49]</w:t>
      </w:r>
      <w:r w:rsidR="00A371EB">
        <w:rPr>
          <w:rFonts w:ascii="Times New Roman" w:hAnsi="Times New Roman"/>
          <w:bCs/>
          <w:sz w:val="24"/>
          <w:szCs w:val="24"/>
        </w:rPr>
        <w:fldChar w:fldCharType="end"/>
      </w:r>
      <w:r w:rsidRPr="00B75608">
        <w:rPr>
          <w:rFonts w:ascii="Times New Roman" w:hAnsi="Times New Roman"/>
          <w:bCs/>
          <w:sz w:val="24"/>
          <w:szCs w:val="24"/>
        </w:rPr>
        <w:t xml:space="preserve">.  Kumar </w:t>
      </w:r>
      <w:r w:rsidRPr="00B75608">
        <w:rPr>
          <w:rFonts w:ascii="Times New Roman" w:hAnsi="Times New Roman"/>
          <w:bCs/>
          <w:i/>
          <w:iCs/>
          <w:sz w:val="24"/>
          <w:szCs w:val="24"/>
        </w:rPr>
        <w:t xml:space="preserve">et al. </w:t>
      </w:r>
      <w:r w:rsidR="00163534">
        <w:rPr>
          <w:rFonts w:ascii="Times New Roman" w:hAnsi="Times New Roman"/>
          <w:bCs/>
          <w:sz w:val="24"/>
          <w:szCs w:val="24"/>
        </w:rPr>
        <w:t xml:space="preserve">demonstrated </w:t>
      </w:r>
      <w:proofErr w:type="gramStart"/>
      <w:r w:rsidR="00163534">
        <w:rPr>
          <w:rFonts w:ascii="Times New Roman" w:hAnsi="Times New Roman"/>
          <w:bCs/>
          <w:sz w:val="24"/>
          <w:szCs w:val="24"/>
        </w:rPr>
        <w:t xml:space="preserve">an </w:t>
      </w:r>
      <w:r w:rsidRPr="00B75608">
        <w:rPr>
          <w:rFonts w:ascii="Times New Roman" w:hAnsi="Times New Roman"/>
          <w:bCs/>
          <w:sz w:val="24"/>
          <w:szCs w:val="24"/>
        </w:rPr>
        <w:t xml:space="preserve"> </w:t>
      </w:r>
      <w:r w:rsidR="00163534">
        <w:rPr>
          <w:rFonts w:ascii="Times New Roman" w:hAnsi="Times New Roman"/>
          <w:bCs/>
          <w:sz w:val="24"/>
          <w:szCs w:val="24"/>
        </w:rPr>
        <w:t>EC</w:t>
      </w:r>
      <w:proofErr w:type="gramEnd"/>
      <w:r w:rsidRPr="00B75608">
        <w:rPr>
          <w:rFonts w:ascii="Times New Roman" w:hAnsi="Times New Roman"/>
          <w:bCs/>
          <w:sz w:val="24"/>
          <w:szCs w:val="24"/>
        </w:rPr>
        <w:t xml:space="preserve"> biosensor for oral cancer detection using nanostructured zirconia platform</w:t>
      </w:r>
      <w:r w:rsidR="00163534">
        <w:rPr>
          <w:rFonts w:ascii="Times New Roman" w:hAnsi="Times New Roman"/>
          <w:bCs/>
          <w:sz w:val="24"/>
          <w:szCs w:val="24"/>
        </w:rPr>
        <w:t>s [45]. This biosensor exhibited a</w:t>
      </w:r>
      <w:r w:rsidRPr="00B75608">
        <w:rPr>
          <w:rFonts w:ascii="Times New Roman" w:hAnsi="Times New Roman"/>
          <w:bCs/>
          <w:sz w:val="24"/>
          <w:szCs w:val="24"/>
        </w:rPr>
        <w:t xml:space="preserve"> linear detection range of 2-16 ng</w:t>
      </w:r>
      <w:r w:rsidR="004F69A4">
        <w:rPr>
          <w:rFonts w:ascii="Times New Roman" w:hAnsi="Times New Roman"/>
          <w:bCs/>
          <w:sz w:val="24"/>
          <w:szCs w:val="24"/>
        </w:rPr>
        <w:t xml:space="preserve"> </w:t>
      </w:r>
      <w:r w:rsidRPr="00B75608">
        <w:rPr>
          <w:rFonts w:ascii="Times New Roman" w:hAnsi="Times New Roman"/>
          <w:bCs/>
          <w:sz w:val="24"/>
          <w:szCs w:val="24"/>
        </w:rPr>
        <w:t>mL</w:t>
      </w:r>
      <w:r w:rsidR="00285127" w:rsidRPr="000D03ED">
        <w:rPr>
          <w:rFonts w:ascii="Times New Roman" w:hAnsi="Times New Roman"/>
          <w:bCs/>
          <w:sz w:val="24"/>
          <w:szCs w:val="24"/>
          <w:vertAlign w:val="superscript"/>
        </w:rPr>
        <w:t>-1</w:t>
      </w:r>
      <w:r w:rsidRPr="00B75608">
        <w:rPr>
          <w:rFonts w:ascii="Times New Roman" w:hAnsi="Times New Roman"/>
          <w:bCs/>
          <w:sz w:val="24"/>
          <w:szCs w:val="24"/>
        </w:rPr>
        <w:t xml:space="preserve"> with stability</w:t>
      </w:r>
      <w:r>
        <w:rPr>
          <w:rFonts w:ascii="Times New Roman" w:hAnsi="Times New Roman"/>
          <w:bCs/>
          <w:sz w:val="24"/>
          <w:szCs w:val="24"/>
        </w:rPr>
        <w:t xml:space="preserve"> of </w:t>
      </w:r>
      <w:r w:rsidRPr="00B75608">
        <w:rPr>
          <w:rFonts w:ascii="Times New Roman" w:hAnsi="Times New Roman"/>
          <w:bCs/>
          <w:sz w:val="24"/>
          <w:szCs w:val="24"/>
        </w:rPr>
        <w:t>up to 6 weeks</w:t>
      </w:r>
      <w:r w:rsidR="004F69A4">
        <w:rPr>
          <w:rFonts w:ascii="Times New Roman" w:hAnsi="Times New Roman"/>
          <w:bCs/>
          <w:sz w:val="24"/>
          <w:szCs w:val="24"/>
        </w:rPr>
        <w:t>.</w:t>
      </w:r>
      <w:r w:rsidRPr="00B75608">
        <w:rPr>
          <w:rFonts w:ascii="Times New Roman" w:hAnsi="Times New Roman"/>
          <w:bCs/>
          <w:sz w:val="24"/>
          <w:szCs w:val="24"/>
        </w:rPr>
        <w:t xml:space="preserve"> </w:t>
      </w:r>
      <w:proofErr w:type="gramStart"/>
      <w:r w:rsidRPr="00B75608">
        <w:rPr>
          <w:rFonts w:ascii="Times New Roman" w:hAnsi="Times New Roman"/>
          <w:bCs/>
          <w:sz w:val="24"/>
          <w:szCs w:val="24"/>
        </w:rPr>
        <w:t>Gu</w:t>
      </w:r>
      <w:proofErr w:type="gramEnd"/>
      <w:r w:rsidRPr="00B75608">
        <w:rPr>
          <w:rFonts w:ascii="Times New Roman" w:hAnsi="Times New Roman"/>
          <w:bCs/>
          <w:sz w:val="24"/>
          <w:szCs w:val="24"/>
        </w:rPr>
        <w:t xml:space="preserve"> et.al reported an heterogenous sensor using anti-CEA biomolecule immobilized onto F</w:t>
      </w:r>
      <w:r w:rsidR="00285127" w:rsidRPr="000D03ED">
        <w:rPr>
          <w:rFonts w:ascii="Times New Roman" w:hAnsi="Times New Roman"/>
          <w:bCs/>
          <w:sz w:val="24"/>
          <w:szCs w:val="24"/>
          <w:vertAlign w:val="subscript"/>
        </w:rPr>
        <w:t>c</w:t>
      </w:r>
      <w:r w:rsidRPr="00B75608">
        <w:rPr>
          <w:rFonts w:ascii="Times New Roman" w:hAnsi="Times New Roman"/>
          <w:bCs/>
          <w:sz w:val="24"/>
          <w:szCs w:val="24"/>
        </w:rPr>
        <w:t>-labelled AuNPs on a gold electrode. The LOD of this sensor was found to be 0.01 ng mL</w:t>
      </w:r>
      <w:r w:rsidRPr="00B75608">
        <w:rPr>
          <w:rFonts w:ascii="Times New Roman" w:hAnsi="Times New Roman"/>
          <w:bCs/>
          <w:sz w:val="24"/>
          <w:szCs w:val="24"/>
          <w:vertAlign w:val="superscript"/>
        </w:rPr>
        <w:t>-1</w:t>
      </w:r>
      <w:r>
        <w:rPr>
          <w:rFonts w:ascii="Times New Roman" w:hAnsi="Times New Roman"/>
          <w:bCs/>
          <w:sz w:val="24"/>
          <w:szCs w:val="24"/>
        </w:rPr>
        <w:t>.</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&lt;EndNote&gt;&lt;Cite&gt;&lt;Author&gt;Gu&lt;/Author&gt;&lt;Year&gt;2018&lt;/Year&gt;&lt;RecNum&gt;132&lt;/RecNum&gt;&lt;DisplayText&gt;[131]&lt;/DisplayText&gt;&lt;record&gt;&lt;rec-number&gt;132&lt;/rec-number&gt;&lt;foreign-keys&gt;&lt;key app="EN" db-id="2f0r20rrlvzdameawdwx2trgrrwtvd0p00d2" timestamp="1596563113"&gt;132&lt;/key&gt;&lt;/foreign-keys&gt;&lt;ref-type name="Journal Article"&gt;17&lt;/ref-type&gt;&lt;contributors&gt;&lt;authors&gt;&lt;author&gt;Gu, Xuefang&lt;/author&gt;&lt;author&gt;She, Zhe&lt;/author&gt;&lt;author&gt;Ma, Tianxiao&lt;/author&gt;&lt;author&gt;Tian, Shu&lt;/author&gt;&lt;author&gt;Kraatz, Heinz-Bernhard&lt;/author&gt;&lt;/authors&gt;&lt;/contributors&gt;&lt;titles&gt;&lt;title&gt;Electrochemical detection of carcinoembryonic antigen&lt;/title&gt;&lt;secondary-title&gt;Biosensors and Bioelectronics&lt;/secondary-title&gt;&lt;/titles&gt;&lt;periodical&gt;&lt;full-title&gt;Biosensors and Bioelectronics&lt;/full-title&gt;&lt;/periodical&gt;&lt;pages&gt;610-616&lt;/pages&gt;&lt;volume&gt;102&lt;/volume&gt;&lt;dates&gt;&lt;year&gt;2018&lt;/year&gt;&lt;/dates&gt;&lt;isbn&gt;0956-5663&lt;/isbn&gt;&lt;urls&gt;&lt;/urls&gt;&lt;/record&gt;&lt;/Cite&gt;&lt;/EndNote&gt;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[131]</w:t>
      </w:r>
      <w:r w:rsidR="00A371EB">
        <w:rPr>
          <w:rFonts w:ascii="Times New Roman" w:hAnsi="Times New Roman"/>
          <w:bCs/>
          <w:sz w:val="24"/>
          <w:szCs w:val="24"/>
        </w:rPr>
        <w:fldChar w:fldCharType="end"/>
      </w:r>
      <w:r w:rsidR="004F69A4">
        <w:rPr>
          <w:rFonts w:ascii="Times New Roman" w:hAnsi="Times New Roman"/>
          <w:bCs/>
          <w:sz w:val="24"/>
          <w:szCs w:val="24"/>
        </w:rPr>
        <w:t xml:space="preserve"> </w:t>
      </w:r>
      <w:r w:rsidR="00163534" w:rsidRPr="00B75608">
        <w:rPr>
          <w:rFonts w:ascii="Times New Roman" w:hAnsi="Times New Roman"/>
          <w:bCs/>
          <w:sz w:val="24"/>
          <w:szCs w:val="24"/>
        </w:rPr>
        <w:t>Barhoumi and team studied EC sensor</w:t>
      </w:r>
      <w:r w:rsidR="00C34392">
        <w:rPr>
          <w:rFonts w:ascii="Times New Roman" w:hAnsi="Times New Roman"/>
          <w:bCs/>
          <w:sz w:val="24"/>
          <w:szCs w:val="24"/>
        </w:rPr>
        <w:t xml:space="preserve"> based on Chronoamperometery</w:t>
      </w:r>
      <w:r w:rsidR="00163534" w:rsidRPr="00B75608">
        <w:rPr>
          <w:rFonts w:ascii="Times New Roman" w:hAnsi="Times New Roman"/>
          <w:bCs/>
          <w:sz w:val="24"/>
          <w:szCs w:val="24"/>
        </w:rPr>
        <w:t xml:space="preserve"> studies for the detection of tumour necrosis factor –α (TNF α)</w:t>
      </w:r>
      <w:r w:rsidR="00163534">
        <w:rPr>
          <w:rFonts w:ascii="Times New Roman" w:hAnsi="Times New Roman"/>
          <w:bCs/>
          <w:sz w:val="24"/>
          <w:szCs w:val="24"/>
        </w:rPr>
        <w:t xml:space="preserve">. This sensor  reported the detection limit as </w:t>
      </w:r>
      <w:r w:rsidRPr="00B75608">
        <w:rPr>
          <w:rFonts w:ascii="Times New Roman" w:hAnsi="Times New Roman"/>
          <w:bCs/>
          <w:sz w:val="24"/>
          <w:szCs w:val="24"/>
        </w:rPr>
        <w:lastRenderedPageBreak/>
        <w:t>0.3 pg mL</w:t>
      </w:r>
      <w:r w:rsidRPr="00B75608">
        <w:rPr>
          <w:rFonts w:ascii="Times New Roman" w:hAnsi="Times New Roman"/>
          <w:bCs/>
          <w:sz w:val="24"/>
          <w:szCs w:val="24"/>
          <w:vertAlign w:val="superscript"/>
        </w:rPr>
        <w:t>-1</w:t>
      </w:r>
      <w:r w:rsidRPr="00B75608">
        <w:rPr>
          <w:rFonts w:ascii="Times New Roman" w:hAnsi="Times New Roman"/>
          <w:bCs/>
          <w:sz w:val="24"/>
          <w:szCs w:val="24"/>
        </w:rPr>
        <w:t xml:space="preserve">  with </w:t>
      </w:r>
      <w:r w:rsidR="00163534">
        <w:rPr>
          <w:rFonts w:ascii="Times New Roman" w:hAnsi="Times New Roman"/>
          <w:bCs/>
          <w:sz w:val="24"/>
          <w:szCs w:val="24"/>
        </w:rPr>
        <w:t>a</w:t>
      </w:r>
      <w:r w:rsidRPr="00B75608">
        <w:rPr>
          <w:rFonts w:ascii="Times New Roman" w:hAnsi="Times New Roman"/>
          <w:bCs/>
          <w:sz w:val="24"/>
          <w:szCs w:val="24"/>
        </w:rPr>
        <w:t xml:space="preserve"> precision of 8%.</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&lt;EndNote&gt;&lt;Cite&gt;&lt;Author&gt;Barhoumi&lt;/Author&gt;&lt;Year&gt;2019&lt;/Year&gt;&lt;RecNum&gt;133&lt;/RecNum&gt;&lt;DisplayText&gt;[132]&lt;/DisplayText&gt;&lt;record&gt;&lt;rec-number&gt;133&lt;/rec-number&gt;&lt;foreign-keys&gt;&lt;key app="EN" db-id="2f0r20rrlvzdameawdwx2trgrrwtvd0p00d2" timestamp="1596563113"&gt;133&lt;/key&gt;&lt;/foreign-keys&gt;&lt;ref-type name="Journal Article"&gt;17&lt;/ref-type&gt;&lt;contributors&gt;&lt;authors&gt;&lt;author&gt;Barhoumi, Lassaad&lt;/author&gt;&lt;author&gt;Bellagambi, Francesca G&lt;/author&gt;&lt;author&gt;Vivaldi, Federico M&lt;/author&gt;&lt;author&gt;Baraket, Abdoullatif&lt;/author&gt;&lt;author&gt;Clément, Yohann&lt;/author&gt;&lt;author&gt;Zine, Nadia&lt;/author&gt;&lt;author&gt;Ben Ali, Mounir&lt;/author&gt;&lt;author&gt;Elaissari, Abdelhamid&lt;/author&gt;&lt;author&gt;Errachid, Abdelhamid&lt;/author&gt;&lt;/authors&gt;&lt;/contributors&gt;&lt;titles&gt;&lt;title&gt;Ultrasensitive immunosensor array for TNF-α detection in artificial saliva using polymer-coated magnetic microparticles onto screen-printed gold electrode&lt;/title&gt;&lt;secondary-title&gt;Sensors&lt;/secondary-title&gt;&lt;/titles&gt;&lt;periodical&gt;&lt;full-title&gt;Sensors&lt;/full-title&gt;&lt;/periodical&gt;&lt;pages&gt;692&lt;/pages&gt;&lt;volume&gt;19&lt;/volume&gt;&lt;number&gt;3&lt;/number&gt;&lt;dates&gt;&lt;year&gt;2019&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[132]</w:t>
      </w:r>
      <w:r w:rsidR="00A371EB">
        <w:rPr>
          <w:rFonts w:ascii="Times New Roman" w:hAnsi="Times New Roman"/>
          <w:bCs/>
          <w:sz w:val="24"/>
          <w:szCs w:val="24"/>
        </w:rPr>
        <w:fldChar w:fldCharType="end"/>
      </w:r>
      <w:r w:rsidR="004F69A4">
        <w:rPr>
          <w:rFonts w:ascii="Times New Roman" w:hAnsi="Times New Roman"/>
          <w:bCs/>
          <w:sz w:val="24"/>
          <w:szCs w:val="24"/>
        </w:rPr>
        <w:t xml:space="preserve"> </w:t>
      </w:r>
      <w:proofErr w:type="gramStart"/>
      <w:r w:rsidRPr="00B75608">
        <w:rPr>
          <w:rFonts w:ascii="Times New Roman" w:hAnsi="Times New Roman"/>
          <w:bCs/>
          <w:sz w:val="24"/>
          <w:szCs w:val="24"/>
        </w:rPr>
        <w:t>In</w:t>
      </w:r>
      <w:proofErr w:type="gramEnd"/>
      <w:r w:rsidRPr="00B75608">
        <w:rPr>
          <w:rFonts w:ascii="Times New Roman" w:hAnsi="Times New Roman"/>
          <w:bCs/>
          <w:sz w:val="24"/>
          <w:szCs w:val="24"/>
        </w:rPr>
        <w:t xml:space="preserve"> </w:t>
      </w:r>
      <w:r w:rsidR="00163534">
        <w:rPr>
          <w:rFonts w:ascii="Times New Roman" w:hAnsi="Times New Roman"/>
          <w:bCs/>
          <w:sz w:val="24"/>
          <w:szCs w:val="24"/>
        </w:rPr>
        <w:t xml:space="preserve">an </w:t>
      </w:r>
      <w:r w:rsidRPr="00B75608">
        <w:rPr>
          <w:rFonts w:ascii="Times New Roman" w:hAnsi="Times New Roman"/>
          <w:bCs/>
          <w:sz w:val="24"/>
          <w:szCs w:val="24"/>
        </w:rPr>
        <w:t xml:space="preserve">another study, </w:t>
      </w:r>
      <w:r w:rsidRPr="00B75608">
        <w:rPr>
          <w:rFonts w:ascii="Times New Roman" w:eastAsiaTheme="minorEastAsia" w:hAnsi="Times New Roman"/>
          <w:sz w:val="24"/>
          <w:szCs w:val="24"/>
        </w:rPr>
        <w:t xml:space="preserve">Malhotra et al. reported an ultrasensitive </w:t>
      </w:r>
      <w:r w:rsidR="00163534">
        <w:rPr>
          <w:rFonts w:ascii="Times New Roman" w:eastAsiaTheme="minorEastAsia" w:hAnsi="Times New Roman"/>
          <w:sz w:val="24"/>
          <w:szCs w:val="24"/>
        </w:rPr>
        <w:t xml:space="preserve">EC </w:t>
      </w:r>
      <w:r w:rsidRPr="00B75608">
        <w:rPr>
          <w:rFonts w:ascii="Times New Roman" w:eastAsiaTheme="minorEastAsia" w:hAnsi="Times New Roman"/>
          <w:sz w:val="24"/>
          <w:szCs w:val="24"/>
        </w:rPr>
        <w:t>immunosensor for interleukin-6 (IL-6) detection using CNT</w:t>
      </w:r>
      <w:r w:rsidR="00163534">
        <w:rPr>
          <w:rFonts w:ascii="Times New Roman" w:eastAsiaTheme="minorEastAsia" w:hAnsi="Times New Roman"/>
          <w:sz w:val="24"/>
          <w:szCs w:val="24"/>
        </w:rPr>
        <w:t>s</w:t>
      </w:r>
      <w:r w:rsidRPr="00B75608">
        <w:rPr>
          <w:rFonts w:ascii="Times New Roman" w:eastAsiaTheme="minorEastAsia" w:hAnsi="Times New Roman"/>
          <w:sz w:val="24"/>
          <w:szCs w:val="24"/>
        </w:rPr>
        <w:t xml:space="preserve"> as an immobilization matrix. The </w:t>
      </w:r>
      <w:r w:rsidR="00163534">
        <w:rPr>
          <w:rFonts w:ascii="Times New Roman" w:eastAsiaTheme="minorEastAsia" w:hAnsi="Times New Roman"/>
          <w:sz w:val="24"/>
          <w:szCs w:val="24"/>
        </w:rPr>
        <w:t xml:space="preserve">detection limit of </w:t>
      </w:r>
      <w:r w:rsidR="00163534" w:rsidRPr="00B75608">
        <w:rPr>
          <w:rFonts w:ascii="Times New Roman" w:eastAsiaTheme="minorEastAsia" w:hAnsi="Times New Roman"/>
          <w:sz w:val="24"/>
          <w:szCs w:val="24"/>
        </w:rPr>
        <w:t>0.5 pg mL</w:t>
      </w:r>
      <w:r w:rsidR="00163534" w:rsidRPr="000D03ED">
        <w:rPr>
          <w:rFonts w:ascii="Times New Roman" w:eastAsiaTheme="minorEastAsia" w:hAnsi="Times New Roman"/>
          <w:sz w:val="24"/>
          <w:szCs w:val="24"/>
          <w:vertAlign w:val="superscript"/>
        </w:rPr>
        <w:t>-1</w:t>
      </w:r>
      <w:r w:rsidR="00163534" w:rsidRPr="00B75608">
        <w:rPr>
          <w:rFonts w:ascii="Times New Roman" w:eastAsiaTheme="minorEastAsia" w:hAnsi="Times New Roman"/>
          <w:sz w:val="24"/>
          <w:szCs w:val="24"/>
        </w:rPr>
        <w:t xml:space="preserve">  </w:t>
      </w:r>
      <w:r w:rsidR="00163534">
        <w:rPr>
          <w:rFonts w:ascii="Times New Roman" w:eastAsiaTheme="minorEastAsia" w:hAnsi="Times New Roman"/>
          <w:sz w:val="24"/>
          <w:szCs w:val="24"/>
        </w:rPr>
        <w:t xml:space="preserve">with a </w:t>
      </w:r>
      <w:r w:rsidR="00163534" w:rsidRPr="00B75608">
        <w:rPr>
          <w:rFonts w:ascii="Times New Roman" w:eastAsiaTheme="minorEastAsia" w:hAnsi="Times New Roman"/>
          <w:sz w:val="24"/>
          <w:szCs w:val="24"/>
        </w:rPr>
        <w:t>sensitivity of 19.3 nA mL pg</w:t>
      </w:r>
      <w:r w:rsidR="00163534" w:rsidRPr="00B75608">
        <w:rPr>
          <w:rFonts w:ascii="Times New Roman" w:eastAsiaTheme="minorEastAsia" w:hAnsi="Times New Roman"/>
          <w:sz w:val="24"/>
          <w:szCs w:val="24"/>
          <w:vertAlign w:val="superscript"/>
        </w:rPr>
        <w:t>-1</w:t>
      </w:r>
      <w:r w:rsidR="00163534" w:rsidRPr="00B75608">
        <w:rPr>
          <w:rFonts w:ascii="Times New Roman" w:eastAsiaTheme="minorEastAsia" w:hAnsi="Times New Roman"/>
          <w:sz w:val="24"/>
          <w:szCs w:val="24"/>
        </w:rPr>
        <w:t xml:space="preserve"> cm</w:t>
      </w:r>
      <w:r w:rsidR="00163534" w:rsidRPr="00B75608">
        <w:rPr>
          <w:rFonts w:ascii="Times New Roman" w:eastAsiaTheme="minorEastAsia" w:hAnsi="Times New Roman"/>
          <w:sz w:val="24"/>
          <w:szCs w:val="24"/>
          <w:vertAlign w:val="superscript"/>
        </w:rPr>
        <w:t>-2</w:t>
      </w:r>
      <w:r w:rsidR="00163534">
        <w:rPr>
          <w:rFonts w:ascii="Times New Roman" w:eastAsiaTheme="minorEastAsia" w:hAnsi="Times New Roman"/>
          <w:sz w:val="24"/>
          <w:szCs w:val="24"/>
        </w:rPr>
        <w:t xml:space="preserve"> in calf serum was determined.</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&lt;EndNote&gt;&lt;Cite&gt;&lt;Author&gt;Malhotra&lt;/Author&gt;&lt;Year&gt;2010&lt;/Year&gt;&lt;RecNum&gt;134&lt;/RecNum&gt;&lt;DisplayText&gt;[133]&lt;/DisplayText&gt;&lt;record&gt;&lt;rec-number&gt;134&lt;/rec-number&gt;&lt;foreign-keys&gt;&lt;key app="EN" db-id="2f0r20rrlvzdameawdwx2trgrrwtvd0p00d2" timestamp="1596563113"&gt;134&lt;/key&gt;&lt;/foreign-keys&gt;&lt;ref-type name="Journal Article"&gt;17&lt;/ref-type&gt;&lt;contributors&gt;&lt;authors&gt;&lt;author&gt;Malhotra, Ruchika&lt;/author&gt;&lt;author&gt;Patel, Vyomesh&lt;/author&gt;&lt;author&gt;Vaqué, Jose Pedro&lt;/author&gt;&lt;author&gt;Gutkind, J Silvio&lt;/author&gt;&lt;author&gt;Rusling, James F&lt;/author&gt;&lt;/authors&gt;&lt;/contributors&gt;&lt;titles&gt;&lt;title&gt;Ultrasensitive electrochemical immunosensor for oral cancer biomarker IL-6 using carbon nanotube forest electrodes and multilabel amplification&lt;/title&gt;&lt;secondary-title&gt;Analytical chemistry&lt;/secondary-title&gt;&lt;/titles&gt;&lt;periodical&gt;&lt;full-title&gt;Analytical chemistry&lt;/full-title&gt;&lt;/periodical&gt;&lt;pages&gt;3118-3123&lt;/pages&gt;&lt;volume&gt;82&lt;/volume&gt;&lt;number&gt;8&lt;/number&gt;&lt;dates&gt;&lt;year&gt;2010&lt;/year&gt;&lt;/dates&gt;&lt;isbn&gt;0003-2700&lt;/isbn&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[133]</w:t>
      </w:r>
      <w:r w:rsidR="00A371EB">
        <w:rPr>
          <w:rFonts w:ascii="Times New Roman" w:eastAsiaTheme="minorEastAsia" w:hAnsi="Times New Roman"/>
          <w:sz w:val="24"/>
          <w:szCs w:val="24"/>
        </w:rPr>
        <w:fldChar w:fldCharType="end"/>
      </w:r>
      <w:r w:rsidRPr="00B75608">
        <w:rPr>
          <w:rFonts w:ascii="Times New Roman" w:eastAsiaTheme="minorEastAsia" w:hAnsi="Times New Roman"/>
          <w:sz w:val="24"/>
          <w:szCs w:val="24"/>
        </w:rPr>
        <w:t xml:space="preserve">. </w:t>
      </w:r>
      <w:r w:rsidRPr="00B75608">
        <w:rPr>
          <w:rFonts w:ascii="Times New Roman" w:hAnsi="Times New Roman"/>
          <w:bCs/>
          <w:sz w:val="24"/>
          <w:szCs w:val="24"/>
        </w:rPr>
        <w:t>An ac</w:t>
      </w:r>
      <w:r>
        <w:rPr>
          <w:rFonts w:ascii="Times New Roman" w:hAnsi="Times New Roman"/>
          <w:bCs/>
          <w:sz w:val="24"/>
          <w:szCs w:val="24"/>
        </w:rPr>
        <w:t xml:space="preserve">tylcholinesterase biosensor </w:t>
      </w:r>
      <w:r w:rsidRPr="00B75608">
        <w:rPr>
          <w:rFonts w:ascii="Times New Roman" w:hAnsi="Times New Roman"/>
          <w:bCs/>
          <w:sz w:val="24"/>
          <w:szCs w:val="24"/>
        </w:rPr>
        <w:t xml:space="preserve">illustrated by Wang et.al using iron oxide nanoparticles modified screen-printed electrode. The biocompatible iron oxide nanoparticles resulted in </w:t>
      </w:r>
      <w:r>
        <w:rPr>
          <w:rFonts w:ascii="Times New Roman" w:hAnsi="Times New Roman"/>
          <w:bCs/>
          <w:sz w:val="24"/>
          <w:szCs w:val="24"/>
        </w:rPr>
        <w:t>the rapid, sensitive biosensor.</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&lt;EndNote&gt;&lt;Cite&gt;&lt;Author&gt;Wang&lt;/Author&gt;&lt;Year&gt;2016&lt;/Year&gt;&lt;RecNum&gt;135&lt;/RecNum&gt;&lt;DisplayText&gt;[134]&lt;/DisplayText&gt;&lt;record&gt;&lt;rec-number&gt;135&lt;/rec-number&gt;&lt;foreign-keys&gt;&lt;key app="EN" db-id="2f0r20rrlvzdameawdwx2trgrrwtvd0p00d2" timestamp="1596563113"&gt;135&lt;/key&gt;&lt;/foreign-keys&gt;&lt;ref-type name="Journal Article"&gt;17&lt;/ref-type&gt;&lt;contributors&gt;&lt;authors&gt;&lt;author&gt;Wang, Hui&lt;/author&gt;&lt;author&gt;Zhao, Guo&lt;/author&gt;&lt;author&gt;Chen, Dongfei&lt;/author&gt;&lt;author&gt;Wang, Zhiqiang&lt;/author&gt;&lt;author&gt;Liu, Gang&lt;/author&gt;&lt;/authors&gt;&lt;/contributors&gt;&lt;titles&gt;&lt;title&gt;A sensitive acetylcholinesterase biosensor based on screen printed electrode modified with Fe3O4 nanoparticle and graphene for chlorpyrifos determination&lt;/title&gt;&lt;secondary-title&gt;Int. J. Electrochem. Sci&lt;/secondary-title&gt;&lt;/titles&gt;&lt;periodical&gt;&lt;full-title&gt;Int. J. Electrochem. Sci&lt;/full-title&gt;&lt;/periodical&gt;&lt;pages&gt;10906-10918&lt;/pages&gt;&lt;volume&gt;11&lt;/volume&gt;&lt;dates&gt;&lt;year&gt;2016&lt;/year&gt;&lt;/dates&gt;&lt;urls&gt;&lt;/urls&gt;&lt;/record&gt;&lt;/Cite&gt;&lt;/EndNote&gt;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[134]</w:t>
      </w:r>
      <w:r w:rsidR="00A371EB">
        <w:rPr>
          <w:rFonts w:ascii="Times New Roman" w:hAnsi="Times New Roman"/>
          <w:bCs/>
          <w:sz w:val="24"/>
          <w:szCs w:val="24"/>
        </w:rPr>
        <w:fldChar w:fldCharType="end"/>
      </w:r>
      <w:r w:rsidR="004F69A4">
        <w:rPr>
          <w:rFonts w:ascii="Times New Roman" w:hAnsi="Times New Roman"/>
          <w:bCs/>
          <w:sz w:val="24"/>
          <w:szCs w:val="24"/>
        </w:rPr>
        <w:t xml:space="preserve"> </w:t>
      </w:r>
      <w:r w:rsidRPr="00B75608">
        <w:rPr>
          <w:rFonts w:ascii="Times New Roman" w:hAnsi="Times New Roman"/>
          <w:bCs/>
          <w:sz w:val="24"/>
          <w:szCs w:val="24"/>
        </w:rPr>
        <w:t>Wu et</w:t>
      </w:r>
      <w:r w:rsidR="004F69A4">
        <w:rPr>
          <w:rFonts w:ascii="Times New Roman" w:hAnsi="Times New Roman"/>
          <w:bCs/>
          <w:sz w:val="24"/>
          <w:szCs w:val="24"/>
        </w:rPr>
        <w:t xml:space="preserve"> </w:t>
      </w:r>
      <w:r w:rsidRPr="00B75608">
        <w:rPr>
          <w:rFonts w:ascii="Times New Roman" w:hAnsi="Times New Roman"/>
          <w:bCs/>
          <w:sz w:val="24"/>
          <w:szCs w:val="24"/>
        </w:rPr>
        <w:t>al</w:t>
      </w:r>
      <w:r w:rsidR="004F69A4">
        <w:rPr>
          <w:rFonts w:ascii="Times New Roman" w:hAnsi="Times New Roman"/>
          <w:bCs/>
          <w:sz w:val="24"/>
          <w:szCs w:val="24"/>
        </w:rPr>
        <w:t>.</w:t>
      </w:r>
      <w:r w:rsidRPr="00B75608">
        <w:rPr>
          <w:rFonts w:ascii="Times New Roman" w:hAnsi="Times New Roman"/>
          <w:bCs/>
          <w:sz w:val="24"/>
          <w:szCs w:val="24"/>
        </w:rPr>
        <w:t xml:space="preserve"> reported an aptameric sensor using gold nanoparticles loaded onto the reduced g</w:t>
      </w:r>
      <w:r>
        <w:rPr>
          <w:rFonts w:ascii="Times New Roman" w:hAnsi="Times New Roman"/>
          <w:bCs/>
          <w:sz w:val="24"/>
          <w:szCs w:val="24"/>
        </w:rPr>
        <w:t>raphene oxide platform.</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&lt;EndNote&gt;&lt;Cite&gt;&lt;Author&gt;Wang&lt;/Author&gt;&lt;Year&gt;2016&lt;/Year&gt;&lt;RecNum&gt;135&lt;/RecNum&gt;&lt;DisplayText&gt;[134]&lt;/DisplayText&gt;&lt;record&gt;&lt;rec-number&gt;135&lt;/rec-number&gt;&lt;foreign-keys&gt;&lt;key app="EN" db-id="2f0r20rrlvzdameawdwx2trgrrwtvd0p00d2" timestamp="1596563113"&gt;135&lt;/key&gt;&lt;/foreign-keys&gt;&lt;ref-type name="Journal Article"&gt;17&lt;/ref-type&gt;&lt;contributors&gt;&lt;authors&gt;&lt;author&gt;Wang, Hui&lt;/author&gt;&lt;author&gt;Zhao, Guo&lt;/author&gt;&lt;author&gt;Chen, Dongfei&lt;/author&gt;&lt;author&gt;Wang, Zhiqiang&lt;/author&gt;&lt;author&gt;Liu, Gang&lt;/author&gt;&lt;/authors&gt;&lt;/contributors&gt;&lt;titles&gt;&lt;title&gt;A sensitive acetylcholinesterase biosensor based on screen printed electrode modified with Fe3O4 nanoparticle and graphene for chlorpyrifos determination&lt;/title&gt;&lt;secondary-title&gt;Int. J. Electrochem. Sci&lt;/secondary-title&gt;&lt;/titles&gt;&lt;periodical&gt;&lt;full-title&gt;Int. J. Electrochem. Sci&lt;/full-title&gt;&lt;/periodical&gt;&lt;pages&gt;10906-10918&lt;/pages&gt;&lt;volume&gt;11&lt;/volume&gt;&lt;dates&gt;&lt;year&gt;2016&lt;/year&gt;&lt;/dates&gt;&lt;urls&gt;&lt;/urls&gt;&lt;/record&gt;&lt;/Cite&gt;&lt;/EndNote&gt;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[134]</w:t>
      </w:r>
      <w:r w:rsidR="00A371EB">
        <w:rPr>
          <w:rFonts w:ascii="Times New Roman" w:hAnsi="Times New Roman"/>
          <w:bCs/>
          <w:sz w:val="24"/>
          <w:szCs w:val="24"/>
        </w:rPr>
        <w:fldChar w:fldCharType="end"/>
      </w:r>
      <w:r w:rsidRPr="00B75608">
        <w:rPr>
          <w:rFonts w:ascii="Times New Roman" w:hAnsi="Times New Roman"/>
          <w:bCs/>
          <w:sz w:val="24"/>
          <w:szCs w:val="24"/>
        </w:rPr>
        <w:t xml:space="preserve"> </w:t>
      </w:r>
      <w:proofErr w:type="gramStart"/>
      <w:r w:rsidRPr="00B75608">
        <w:rPr>
          <w:rFonts w:ascii="Times New Roman" w:hAnsi="Times New Roman"/>
          <w:bCs/>
          <w:sz w:val="24"/>
          <w:szCs w:val="24"/>
        </w:rPr>
        <w:t>An</w:t>
      </w:r>
      <w:proofErr w:type="gramEnd"/>
      <w:r w:rsidRPr="00B75608">
        <w:rPr>
          <w:rFonts w:ascii="Times New Roman" w:hAnsi="Times New Roman"/>
          <w:bCs/>
          <w:sz w:val="24"/>
          <w:szCs w:val="24"/>
        </w:rPr>
        <w:t xml:space="preserve"> electrochemical sensor using ferrocene as a mediator for early prediction of renal failure was demonstrated by Trindade et.al. This sensor used functionalised graphene as immobilization matrix for observing the surface co</w:t>
      </w:r>
      <w:r>
        <w:rPr>
          <w:rFonts w:ascii="Times New Roman" w:hAnsi="Times New Roman"/>
          <w:bCs/>
          <w:sz w:val="24"/>
          <w:szCs w:val="24"/>
        </w:rPr>
        <w:t xml:space="preserve">nfined electroactive analytes.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&lt;EndNote&gt;&lt;Cite&gt;&lt;Author&gt;Trindade&lt;/Author&gt;&lt;Year&gt;2019&lt;/Year&gt;&lt;RecNum&gt;136&lt;/RecNum&gt;&lt;DisplayText&gt;[135]&lt;/DisplayText&gt;&lt;record&gt;&lt;rec-number&gt;136&lt;/rec-number&gt;&lt;foreign-keys&gt;&lt;key app="EN" db-id="2f0r20rrlvzdameawdwx2trgrrwtvd0p00d2" timestamp="1596563114"&gt;136&lt;/key&gt;&lt;/foreign-keys&gt;&lt;ref-type name="Journal Article"&gt;17&lt;/ref-type&gt;&lt;contributors&gt;&lt;authors&gt;&lt;author&gt;Trindade, Erika KG&lt;/author&gt;&lt;author&gt;Silva, Bárbara VM&lt;/author&gt;&lt;author&gt;Dutra, Rosa F&lt;/author&gt;&lt;/authors&gt;&lt;/contributors&gt;&lt;titles&gt;&lt;title&gt;A probeless and label-free electrochemical immunosensor for cystatin C detection based on ferrocene functionalized-graphene platform&lt;/title&gt;&lt;secondary-title&gt;Biosensors and Bioelectronics&lt;/secondary-title&gt;&lt;/titles&gt;&lt;periodical&gt;&lt;full-title&gt;Biosensors and Bioelectronics&lt;/full-title&gt;&lt;/periodical&gt;&lt;pages&gt;111311&lt;/pages&gt;&lt;volume&gt;138&lt;/volume&gt;&lt;dates&gt;&lt;year&gt;2019&lt;/year&gt;&lt;/dates&gt;&lt;isbn&gt;0956-5663&lt;/isbn&gt;&lt;urls&gt;&lt;/urls&gt;&lt;/record&gt;&lt;/Cite&gt;&lt;/EndNote&gt;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[135]</w:t>
      </w:r>
      <w:r w:rsidR="00A371EB">
        <w:rPr>
          <w:rFonts w:ascii="Times New Roman" w:hAnsi="Times New Roman"/>
          <w:bCs/>
          <w:sz w:val="24"/>
          <w:szCs w:val="24"/>
        </w:rPr>
        <w:fldChar w:fldCharType="end"/>
      </w:r>
      <w:r w:rsidRPr="00B75608">
        <w:rPr>
          <w:rFonts w:ascii="Times New Roman" w:hAnsi="Times New Roman"/>
          <w:bCs/>
          <w:sz w:val="24"/>
          <w:szCs w:val="24"/>
        </w:rPr>
        <w:t xml:space="preserve"> Likewise</w:t>
      </w:r>
      <w:r>
        <w:rPr>
          <w:rFonts w:ascii="Times New Roman" w:hAnsi="Times New Roman"/>
          <w:bCs/>
          <w:sz w:val="24"/>
          <w:szCs w:val="24"/>
        </w:rPr>
        <w:t>,</w:t>
      </w:r>
      <w:r w:rsidRPr="00B75608">
        <w:rPr>
          <w:rFonts w:ascii="Times New Roman" w:hAnsi="Times New Roman"/>
          <w:bCs/>
          <w:sz w:val="24"/>
          <w:szCs w:val="24"/>
        </w:rPr>
        <w:t xml:space="preserve">  Escosura-Muñiz and Merkoçi  reported the use of  CA-15-3 antibody immobilised onto a nan</w:t>
      </w:r>
      <w:r w:rsidR="00813153">
        <w:rPr>
          <w:rFonts w:ascii="Times New Roman" w:hAnsi="Times New Roman"/>
          <w:bCs/>
          <w:sz w:val="24"/>
          <w:szCs w:val="24"/>
        </w:rPr>
        <w:t>o porous membrane of Ag modified</w:t>
      </w:r>
      <w:r w:rsidRPr="00B75608">
        <w:rPr>
          <w:rFonts w:ascii="Times New Roman" w:hAnsi="Times New Roman"/>
          <w:bCs/>
          <w:sz w:val="24"/>
          <w:szCs w:val="24"/>
        </w:rPr>
        <w:t xml:space="preserve"> </w:t>
      </w:r>
      <w:r>
        <w:rPr>
          <w:rFonts w:ascii="Times New Roman" w:hAnsi="Times New Roman"/>
          <w:bCs/>
          <w:sz w:val="24"/>
          <w:szCs w:val="24"/>
        </w:rPr>
        <w:t>g</w:t>
      </w:r>
      <w:r w:rsidRPr="00B75608">
        <w:rPr>
          <w:rFonts w:ascii="Times New Roman" w:hAnsi="Times New Roman"/>
          <w:bCs/>
          <w:sz w:val="24"/>
          <w:szCs w:val="24"/>
        </w:rPr>
        <w:t>old nanoparticles towards the detection of CA 15-3 biomarker</w:t>
      </w:r>
      <w:r>
        <w:rPr>
          <w:rFonts w:ascii="Times New Roman" w:hAnsi="Times New Roman"/>
          <w:bCs/>
          <w:sz w:val="24"/>
          <w:szCs w:val="24"/>
        </w:rPr>
        <w:t>.</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&lt;EndNote&gt;&lt;Cite&gt;&lt;Author&gt;de la Escosura‐Muñiz&lt;/Author&gt;&lt;Year&gt;2011&lt;/Year&gt;&lt;RecNum&gt;137&lt;/RecNum&gt;&lt;DisplayText&gt;[136]&lt;/DisplayText&gt;&lt;record&gt;&lt;rec-number&gt;137&lt;/rec-number&gt;&lt;foreign-keys&gt;&lt;key app="EN" db-id="2f0r20rrlvzdameawdwx2trgrrwtvd0p00d2" timestamp="1596563114"&gt;137&lt;/key&gt;&lt;/foreign-keys&gt;&lt;ref-type name="Journal Article"&gt;17&lt;/ref-type&gt;&lt;contributors&gt;&lt;authors&gt;&lt;author&gt;de la Escosura‐Muñiz, Alfredo&lt;/author&gt;&lt;author&gt;Merkoçi, Arben&lt;/author&gt;&lt;/authors&gt;&lt;/contributors&gt;&lt;titles&gt;&lt;title&gt;A nanochannel/nanoparticle‐based filtering and sensing platform for direct detection of a cancer biomarker in blood&lt;/title&gt;&lt;secondary-title&gt;Small&lt;/secondary-title&gt;&lt;/titles&gt;&lt;periodical&gt;&lt;full-title&gt;small&lt;/full-title&gt;&lt;/periodical&gt;&lt;pages&gt;675-682&lt;/pages&gt;&lt;volume&gt;7&lt;/volume&gt;&lt;number&gt;5&lt;/number&gt;&lt;dates&gt;&lt;year&gt;2011&lt;/year&gt;&lt;/dates&gt;&lt;isbn&gt;1613-6810&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[136]</w:t>
      </w:r>
      <w:r w:rsidR="00A371EB">
        <w:rPr>
          <w:rFonts w:ascii="Times New Roman" w:hAnsi="Times New Roman"/>
          <w:bCs/>
          <w:sz w:val="24"/>
          <w:szCs w:val="24"/>
        </w:rPr>
        <w:fldChar w:fldCharType="end"/>
      </w:r>
      <w:r w:rsidR="00813153">
        <w:rPr>
          <w:rFonts w:ascii="Times New Roman" w:hAnsi="Times New Roman"/>
          <w:bCs/>
          <w:sz w:val="24"/>
          <w:szCs w:val="24"/>
        </w:rPr>
        <w:t xml:space="preserve"> Swisher et.al </w:t>
      </w:r>
      <w:r w:rsidRPr="00B75608">
        <w:rPr>
          <w:rFonts w:ascii="Times New Roman" w:hAnsi="Times New Roman"/>
          <w:bCs/>
          <w:sz w:val="24"/>
          <w:szCs w:val="24"/>
        </w:rPr>
        <w:t xml:space="preserve">investigated the high-level production of cathespin B in the metastatic breast cancer cells that could generate the ferrocene dependant electrochemical signal via cleavage of some </w:t>
      </w:r>
      <w:r w:rsidR="00813153" w:rsidRPr="00B75608">
        <w:rPr>
          <w:rFonts w:ascii="Times New Roman" w:hAnsi="Times New Roman"/>
          <w:bCs/>
          <w:sz w:val="24"/>
          <w:szCs w:val="24"/>
        </w:rPr>
        <w:t>tetra peptides</w:t>
      </w:r>
      <w:r w:rsidRPr="00B75608">
        <w:rPr>
          <w:rFonts w:ascii="Times New Roman" w:hAnsi="Times New Roman"/>
          <w:bCs/>
          <w:sz w:val="24"/>
          <w:szCs w:val="24"/>
        </w:rPr>
        <w:t>. These signals were directly proportional to the number of cells loaded onto the electrode</w:t>
      </w:r>
      <w:r>
        <w:rPr>
          <w:rFonts w:ascii="Times New Roman" w:hAnsi="Times New Roman"/>
          <w:bCs/>
          <w:sz w:val="24"/>
          <w:szCs w:val="24"/>
        </w:rPr>
        <w:t>.</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&lt;EndNote&gt;&lt;Cite&gt;&lt;Author&gt;Swisher&lt;/Author&gt;&lt;Year&gt;2015&lt;/Year&gt;&lt;RecNum&gt;138&lt;/RecNum&gt;&lt;DisplayText&gt;[63]&lt;/DisplayText&gt;&lt;record&gt;&lt;rec-number&gt;138&lt;/rec-number&gt;&lt;foreign-keys&gt;&lt;key app="EN" db-id="2f0r20rrlvzdameawdwx2trgrrwtvd0p00d2" timestamp="1596563114"&gt;138&lt;/key&gt;&lt;/foreign-keys&gt;&lt;ref-type name="Journal Article"&gt;17&lt;/ref-type&gt;&lt;contributors&gt;&lt;authors&gt;&lt;author&gt;Swisher, Luxi Z&lt;/author&gt;&lt;author&gt;Prior, Allan M&lt;/author&gt;&lt;author&gt;Gunaratna, Medha J&lt;/author&gt;&lt;author&gt;Shishido, Stephanie&lt;/author&gt;&lt;author&gt;Madiyar, Foram&lt;/author&gt;&lt;author&gt;Nguyen, Thu A&lt;/author&gt;&lt;author&gt;Hua, Duy H&lt;/author&gt;&lt;author&gt;Li, Jun&lt;/author&gt;&lt;/authors&gt;&lt;/contributors&gt;&lt;titles&gt;&lt;title&gt;Quantitative electrochemical detection of cathepsin B activity in breast cancer cell lysates using carbon nanofiber nanoelectrode arrays toward identification of cancer formation&lt;/title&gt;&lt;secondary-title&gt;Nanomedicine: Nanotechnology, Biology and Medicine&lt;/secondary-title&gt;&lt;/titles&gt;&lt;periodical&gt;&lt;full-title&gt;Nanomedicine: Nanotechnology, Biology and Medicine&lt;/full-title&gt;&lt;/periodical&gt;&lt;pages&gt;1695-1704&lt;/pages&gt;&lt;volume&gt;11&lt;/volume&gt;&lt;number&gt;7&lt;/number&gt;&lt;dates&gt;&lt;year&gt;2015&lt;/year&gt;&lt;/dates&gt;&lt;isbn&gt;1549-9634&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[63]</w:t>
      </w:r>
      <w:r w:rsidR="00A371EB">
        <w:rPr>
          <w:rFonts w:ascii="Times New Roman" w:hAnsi="Times New Roman"/>
          <w:bCs/>
          <w:sz w:val="24"/>
          <w:szCs w:val="24"/>
        </w:rPr>
        <w:fldChar w:fldCharType="end"/>
      </w:r>
      <w:r w:rsidR="004F69A4">
        <w:rPr>
          <w:rFonts w:ascii="Times New Roman" w:hAnsi="Times New Roman"/>
          <w:bCs/>
          <w:sz w:val="24"/>
          <w:szCs w:val="24"/>
        </w:rPr>
        <w:t xml:space="preserve"> </w:t>
      </w:r>
      <w:r w:rsidRPr="00B75608">
        <w:rPr>
          <w:rFonts w:ascii="Times New Roman" w:hAnsi="Times New Roman"/>
          <w:bCs/>
          <w:sz w:val="24"/>
          <w:szCs w:val="24"/>
        </w:rPr>
        <w:t>R</w:t>
      </w:r>
      <w:r w:rsidRPr="00B75608">
        <w:rPr>
          <w:rFonts w:ascii="Times New Roman" w:eastAsiaTheme="minorEastAsia" w:hAnsi="Times New Roman"/>
          <w:sz w:val="24"/>
          <w:szCs w:val="24"/>
        </w:rPr>
        <w:t>ecently</w:t>
      </w:r>
      <w:r>
        <w:rPr>
          <w:rFonts w:ascii="Times New Roman" w:eastAsiaTheme="minorEastAsia" w:hAnsi="Times New Roman"/>
          <w:sz w:val="24"/>
          <w:szCs w:val="24"/>
        </w:rPr>
        <w:t>,</w:t>
      </w:r>
      <w:r w:rsidRPr="00B75608">
        <w:rPr>
          <w:rFonts w:ascii="Times New Roman" w:eastAsiaTheme="minorEastAsia" w:hAnsi="Times New Roman"/>
          <w:sz w:val="24"/>
          <w:szCs w:val="24"/>
        </w:rPr>
        <w:t xml:space="preserve"> efforts have been made to develop nanostructured based biosensing platforms to detect breas</w:t>
      </w:r>
      <w:r w:rsidR="002C6D41">
        <w:rPr>
          <w:rFonts w:ascii="Times New Roman" w:eastAsiaTheme="minorEastAsia" w:hAnsi="Times New Roman"/>
          <w:sz w:val="24"/>
          <w:szCs w:val="24"/>
        </w:rPr>
        <w:t xml:space="preserve">t cancer using HER-2 biomarker. </w:t>
      </w:r>
      <w:proofErr w:type="gramStart"/>
      <w:r w:rsidR="002C6D41">
        <w:rPr>
          <w:rFonts w:ascii="Times New Roman" w:eastAsiaTheme="minorEastAsia" w:hAnsi="Times New Roman"/>
          <w:sz w:val="24"/>
          <w:szCs w:val="24"/>
        </w:rPr>
        <w:t>An</w:t>
      </w:r>
      <w:proofErr w:type="gramEnd"/>
      <w:r w:rsidR="002C6D41">
        <w:rPr>
          <w:rFonts w:ascii="Times New Roman" w:eastAsiaTheme="minorEastAsia" w:hAnsi="Times New Roman"/>
          <w:sz w:val="24"/>
          <w:szCs w:val="24"/>
        </w:rPr>
        <w:t xml:space="preserve"> </w:t>
      </w:r>
      <w:r w:rsidR="002C6D41" w:rsidRPr="00B75608">
        <w:rPr>
          <w:rFonts w:ascii="Times New Roman" w:eastAsiaTheme="minorEastAsia" w:hAnsi="Times New Roman"/>
          <w:sz w:val="24"/>
          <w:szCs w:val="24"/>
        </w:rPr>
        <w:t>labelled</w:t>
      </w:r>
      <w:r w:rsidR="002C6D41">
        <w:rPr>
          <w:rFonts w:ascii="Times New Roman" w:eastAsiaTheme="minorEastAsia" w:hAnsi="Times New Roman"/>
          <w:sz w:val="24"/>
          <w:szCs w:val="24"/>
        </w:rPr>
        <w:t xml:space="preserve"> EC sandwich immunoassay </w:t>
      </w:r>
      <w:r w:rsidR="002C6D41" w:rsidRPr="00B75608">
        <w:rPr>
          <w:rFonts w:ascii="Times New Roman" w:eastAsiaTheme="minorEastAsia" w:hAnsi="Times New Roman"/>
          <w:sz w:val="24"/>
          <w:szCs w:val="24"/>
        </w:rPr>
        <w:t>using antibody-functionalized magnetic beads coupled to screen-printed cells in the concentration range of 0-30 ng mL</w:t>
      </w:r>
      <w:r w:rsidR="002C6D41" w:rsidRPr="00B75608">
        <w:rPr>
          <w:rFonts w:ascii="Times New Roman" w:eastAsiaTheme="minorEastAsia" w:hAnsi="Times New Roman"/>
          <w:sz w:val="24"/>
          <w:szCs w:val="24"/>
          <w:vertAlign w:val="superscript"/>
        </w:rPr>
        <w:t>-1</w:t>
      </w:r>
      <w:r w:rsidR="002C6D41">
        <w:rPr>
          <w:rFonts w:ascii="Times New Roman" w:eastAsiaTheme="minorEastAsia" w:hAnsi="Times New Roman"/>
          <w:sz w:val="24"/>
          <w:szCs w:val="24"/>
          <w:vertAlign w:val="superscript"/>
        </w:rPr>
        <w:t xml:space="preserve"> </w:t>
      </w:r>
      <w:r w:rsidR="00975736">
        <w:rPr>
          <w:rFonts w:ascii="Times New Roman" w:eastAsiaTheme="minorEastAsia" w:hAnsi="Times New Roman"/>
          <w:sz w:val="24"/>
          <w:szCs w:val="24"/>
        </w:rPr>
        <w:t>was</w:t>
      </w:r>
      <w:r w:rsidR="002C6D41">
        <w:rPr>
          <w:rFonts w:ascii="Times New Roman" w:eastAsiaTheme="minorEastAsia" w:hAnsi="Times New Roman"/>
          <w:sz w:val="24"/>
          <w:szCs w:val="24"/>
        </w:rPr>
        <w:t xml:space="preserve"> reported by </w:t>
      </w:r>
      <w:r w:rsidRPr="00B75608">
        <w:rPr>
          <w:rFonts w:ascii="Times New Roman" w:eastAsiaTheme="minorEastAsia" w:hAnsi="Times New Roman"/>
          <w:sz w:val="24"/>
          <w:szCs w:val="24"/>
        </w:rPr>
        <w:t>Khafaji et. al.</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&lt;EndNote&gt;&lt;Cite&gt;&lt;Author&gt;Al‐Khafaji&lt;/Author&gt;&lt;Year&gt;2012&lt;/Year&gt;&lt;RecNum&gt;263&lt;/RecNum&gt;&lt;DisplayText&gt;[137]&lt;/DisplayText&gt;&lt;record&gt;&lt;rec-number&gt;263&lt;/rec-number&gt;&lt;foreign-keys&gt;&lt;key app="EN" db-id="2f0r20rrlvzdameawdwx2trgrrwtvd0p00d2" timestamp="1598016216"&gt;263&lt;/key&gt;&lt;/foreign-keys&gt;&lt;ref-type name="Journal Article"&gt;17&lt;/ref-type&gt;&lt;contributors&gt;&lt;authors&gt;&lt;author&gt;Al‐Khafaji, QAM&lt;/author&gt;&lt;author&gt;Harris, M&lt;/author&gt;&lt;author&gt;Tombelli, S&lt;/author&gt;&lt;author&gt;Laschi, S&lt;/author&gt;&lt;author&gt;Turner, APF&lt;/author&gt;&lt;author&gt;Mascini, M&lt;/author&gt;&lt;author&gt;Marrazza, G&lt;/author&gt;&lt;/authors&gt;&lt;/contributors&gt;&lt;titles&gt;&lt;title&gt;An electrochemical immunoassay for HER2 detection&lt;/title&gt;&lt;secondary-title&gt;Electroanalysis&lt;/secondary-title&gt;&lt;/titles&gt;&lt;periodical&gt;&lt;full-title&gt;Electroanalysis&lt;/full-title&gt;&lt;/periodical&gt;&lt;pages&gt;735-742&lt;/pages&gt;&lt;volume&gt;24&lt;/volume&gt;&lt;number&gt;4&lt;/number&gt;&lt;dates&gt;&lt;year&gt;2012&lt;/year&gt;&lt;/dates&gt;&lt;isbn&gt;1040-0397&lt;/isbn&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[137]</w:t>
      </w:r>
      <w:r w:rsidR="00A371EB">
        <w:rPr>
          <w:rFonts w:ascii="Times New Roman" w:eastAsiaTheme="minorEastAsia" w:hAnsi="Times New Roman"/>
          <w:sz w:val="24"/>
          <w:szCs w:val="24"/>
        </w:rPr>
        <w:fldChar w:fldCharType="end"/>
      </w:r>
      <w:r w:rsidRPr="00B75608">
        <w:rPr>
          <w:rFonts w:ascii="Times New Roman" w:eastAsiaTheme="minorEastAsia" w:hAnsi="Times New Roman"/>
          <w:sz w:val="24"/>
          <w:szCs w:val="24"/>
        </w:rPr>
        <w:t xml:space="preserve"> </w:t>
      </w:r>
      <w:r w:rsidR="002C6D41">
        <w:rPr>
          <w:rFonts w:ascii="Times New Roman" w:eastAsiaTheme="minorEastAsia" w:hAnsi="Times New Roman"/>
          <w:sz w:val="24"/>
          <w:szCs w:val="24"/>
        </w:rPr>
        <w:t xml:space="preserve">In another approach, </w:t>
      </w:r>
      <w:r w:rsidR="002C6D41">
        <w:rPr>
          <w:rFonts w:ascii="Times New Roman" w:eastAsiaTheme="minorEastAsia" w:hAnsi="Times New Roman"/>
          <w:bCs/>
          <w:sz w:val="24"/>
          <w:szCs w:val="24"/>
          <w:lang w:val="en-US"/>
        </w:rPr>
        <w:t xml:space="preserve">Ravalli et.al demonstrated a screen printed graphite substrate modified with </w:t>
      </w:r>
      <w:r w:rsidRPr="00B75608">
        <w:rPr>
          <w:rFonts w:ascii="Times New Roman" w:eastAsiaTheme="minorEastAsia" w:hAnsi="Times New Roman"/>
          <w:bCs/>
          <w:sz w:val="24"/>
          <w:szCs w:val="24"/>
          <w:lang w:val="en-US"/>
        </w:rPr>
        <w:t>gold nanostructured for the  HER-2 detection in the range 0-40 μg mL</w:t>
      </w:r>
      <w:r w:rsidRPr="00B75608">
        <w:rPr>
          <w:rFonts w:ascii="Times New Roman" w:eastAsiaTheme="minorEastAsia" w:hAnsi="Times New Roman"/>
          <w:bCs/>
          <w:sz w:val="24"/>
          <w:szCs w:val="24"/>
          <w:vertAlign w:val="superscript"/>
          <w:lang w:val="en-US"/>
        </w:rPr>
        <w:t>-1</w:t>
      </w:r>
      <w:r w:rsidRPr="00B75608">
        <w:rPr>
          <w:rFonts w:ascii="Times New Roman" w:eastAsiaTheme="minorEastAsia" w:hAnsi="Times New Roman"/>
          <w:bCs/>
          <w:sz w:val="24"/>
          <w:szCs w:val="24"/>
          <w:lang w:val="en-US"/>
        </w:rPr>
        <w:t>.</w:t>
      </w:r>
      <w:r w:rsidR="00A371EB">
        <w:rPr>
          <w:rFonts w:ascii="Times New Roman" w:eastAsiaTheme="minorEastAsia" w:hAnsi="Times New Roman"/>
          <w:bCs/>
          <w:sz w:val="24"/>
          <w:szCs w:val="24"/>
          <w:lang w:val="en-US"/>
        </w:rPr>
        <w:fldChar w:fldCharType="begin"/>
      </w:r>
      <w:r w:rsidR="005930B3">
        <w:rPr>
          <w:rFonts w:ascii="Times New Roman" w:eastAsiaTheme="minorEastAsia" w:hAnsi="Times New Roman"/>
          <w:bCs/>
          <w:sz w:val="24"/>
          <w:szCs w:val="24"/>
          <w:lang w:val="en-US"/>
        </w:rPr>
        <w:instrText xml:space="preserve"> ADDIN EN.CITE &lt;EndNote&gt;&lt;Cite&gt;&lt;Author&gt;Ravalli&lt;/Author&gt;&lt;Year&gt;2015&lt;/Year&gt;&lt;RecNum&gt;140&lt;/RecNum&gt;&lt;DisplayText&gt;[138]&lt;/DisplayText&gt;&lt;record&gt;&lt;rec-number&gt;140&lt;/rec-number&gt;&lt;foreign-keys&gt;&lt;key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Cite&gt;&lt;Author&gt;Ravalli&lt;/Author&gt;&lt;Year&gt;2015&lt;/Year&gt;&lt;RecNum&gt;140&lt;/RecNum&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EndNote&gt;</w:instrText>
      </w:r>
      <w:r w:rsidR="00A371EB">
        <w:rPr>
          <w:rFonts w:ascii="Times New Roman" w:eastAsiaTheme="minorEastAsia" w:hAnsi="Times New Roman"/>
          <w:bCs/>
          <w:sz w:val="24"/>
          <w:szCs w:val="24"/>
          <w:lang w:val="en-US"/>
        </w:rPr>
        <w:fldChar w:fldCharType="separate"/>
      </w:r>
      <w:r w:rsidR="005930B3">
        <w:rPr>
          <w:rFonts w:ascii="Times New Roman" w:eastAsiaTheme="minorEastAsia" w:hAnsi="Times New Roman"/>
          <w:bCs/>
          <w:noProof/>
          <w:sz w:val="24"/>
          <w:szCs w:val="24"/>
          <w:lang w:val="en-US"/>
        </w:rPr>
        <w:t>[138]</w:t>
      </w:r>
      <w:r w:rsidR="00A371EB">
        <w:rPr>
          <w:rFonts w:ascii="Times New Roman" w:eastAsiaTheme="minorEastAsia" w:hAnsi="Times New Roman"/>
          <w:bCs/>
          <w:sz w:val="24"/>
          <w:szCs w:val="24"/>
          <w:lang w:val="en-US"/>
        </w:rPr>
        <w:fldChar w:fldCharType="end"/>
      </w:r>
      <w:r w:rsidRPr="00B75608">
        <w:rPr>
          <w:rFonts w:ascii="Times New Roman" w:hAnsi="Times New Roman"/>
          <w:bCs/>
          <w:sz w:val="24"/>
          <w:szCs w:val="24"/>
        </w:rPr>
        <w:t xml:space="preserve"> In a study, </w:t>
      </w:r>
      <w:r w:rsidRPr="00B75608">
        <w:rPr>
          <w:rFonts w:ascii="Times New Roman" w:hAnsi="Times New Roman"/>
          <w:sz w:val="24"/>
          <w:szCs w:val="24"/>
        </w:rPr>
        <w:t xml:space="preserve">Marques </w:t>
      </w:r>
      <w:r w:rsidRPr="00B75608">
        <w:rPr>
          <w:rFonts w:ascii="Times New Roman" w:hAnsi="Times New Roman"/>
          <w:noProof/>
          <w:sz w:val="24"/>
          <w:szCs w:val="24"/>
        </w:rPr>
        <w:t>et al.</w:t>
      </w:r>
      <w:r w:rsidRPr="00B75608">
        <w:rPr>
          <w:rFonts w:ascii="Times New Roman" w:hAnsi="Times New Roman"/>
          <w:sz w:val="24"/>
          <w:szCs w:val="24"/>
        </w:rPr>
        <w:t xml:space="preserve"> reported the fabrication of immunoassay for the detection of serum HER-2 level in the range of 15 -100 ng mL</w:t>
      </w:r>
      <w:r w:rsidRPr="00B75608">
        <w:rPr>
          <w:rFonts w:ascii="Times New Roman" w:hAnsi="Times New Roman"/>
          <w:sz w:val="24"/>
          <w:szCs w:val="24"/>
          <w:vertAlign w:val="superscript"/>
        </w:rPr>
        <w:t>-1</w:t>
      </w:r>
      <w:r w:rsidRPr="00B75608">
        <w:rPr>
          <w:rFonts w:ascii="Times New Roman" w:hAnsi="Times New Roman"/>
          <w:sz w:val="24"/>
          <w:szCs w:val="24"/>
        </w:rPr>
        <w:t xml:space="preserve"> with a detection limit of 4.4 ng mL</w:t>
      </w:r>
      <w:r w:rsidRPr="00B75608">
        <w:rPr>
          <w:rFonts w:ascii="Times New Roman" w:hAnsi="Times New Roman"/>
          <w:sz w:val="24"/>
          <w:szCs w:val="24"/>
          <w:vertAlign w:val="superscript"/>
        </w:rPr>
        <w:t xml:space="preserve">-1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&lt;EndNote&gt;&lt;Cite&gt;&lt;Author&gt;Marques&lt;/Author&gt;&lt;Year&gt;2014&lt;/Year&gt;&lt;RecNum&gt;141&lt;/RecNum&gt;&lt;DisplayText&gt;[139]&lt;/DisplayText&gt;&lt;record&gt;&lt;rec-number&gt;141&lt;/rec-number&gt;&lt;foreign-keys&gt;&lt;key app="EN" db-id="2f0r20rrlvzdameawdwx2trgrrwtvd0p00d2" timestamp="1596563114"&gt;141&lt;/key&gt;&lt;/foreign-keys&gt;&lt;ref-type name="Journal Article"&gt;17&lt;/ref-type&gt;&lt;contributors&gt;&lt;authors&gt;&lt;author&gt;Marques, Raquel CB&lt;/author&gt;&lt;author&gt;Viswanathan, Subramanian&lt;/author&gt;&lt;author&gt;Nouws, Henri PA&lt;/author&gt;&lt;author&gt;Delerue-Matos, Cristina&lt;/author&gt;&lt;author&gt;González-García, M Begoña %J Talanta&lt;/author&gt;&lt;/authors&gt;&lt;/contributors&gt;&lt;titles&gt;&lt;title&gt;Electrochemical immunosensor for the analysis of the breast cancer biomarker HER2 ECD&lt;/title&gt;&lt;/titles&gt;&lt;pages&gt;594-599&lt;/pages&gt;&lt;volume&gt;129&lt;/volume&gt;&lt;dates&gt;&lt;year&gt;2014&lt;/year&gt;&lt;/dates&gt;&lt;isbn&gt;0039-9140&lt;/isbn&gt;&lt;urls&gt;&lt;/urls&gt;&lt;/record&gt;&lt;/Cite&gt;&lt;/EndNote&gt;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[139]</w:t>
      </w:r>
      <w:r w:rsidR="00A371EB">
        <w:rPr>
          <w:rFonts w:ascii="Times New Roman" w:hAnsi="Times New Roman"/>
          <w:sz w:val="24"/>
          <w:szCs w:val="24"/>
        </w:rPr>
        <w:fldChar w:fldCharType="end"/>
      </w:r>
      <w:r w:rsidRPr="00F71093">
        <w:rPr>
          <w:rFonts w:ascii="Times New Roman" w:hAnsi="Times New Roman"/>
          <w:noProof/>
          <w:sz w:val="24"/>
          <w:szCs w:val="24"/>
        </w:rPr>
        <w:t>.</w:t>
      </w:r>
      <w:r w:rsidRPr="00B75608">
        <w:rPr>
          <w:rFonts w:ascii="Times New Roman" w:hAnsi="Times New Roman"/>
          <w:noProof/>
          <w:sz w:val="24"/>
          <w:szCs w:val="24"/>
        </w:rPr>
        <w:t xml:space="preserve"> Similarly</w:t>
      </w:r>
      <w:r w:rsidRPr="00B75608">
        <w:rPr>
          <w:rFonts w:ascii="Times New Roman" w:hAnsi="Times New Roman"/>
          <w:sz w:val="24"/>
          <w:szCs w:val="24"/>
        </w:rPr>
        <w:t xml:space="preserve">, Patris </w:t>
      </w:r>
      <w:r w:rsidRPr="00B75608">
        <w:rPr>
          <w:rFonts w:ascii="Times New Roman" w:hAnsi="Times New Roman"/>
          <w:noProof/>
          <w:sz w:val="24"/>
          <w:szCs w:val="24"/>
        </w:rPr>
        <w:t>et al.</w:t>
      </w:r>
      <w:r w:rsidRPr="00B75608">
        <w:rPr>
          <w:rFonts w:ascii="Times New Roman" w:hAnsi="Times New Roman"/>
          <w:sz w:val="24"/>
          <w:szCs w:val="24"/>
        </w:rPr>
        <w:t xml:space="preserve"> demonstrated a sandwich immunoassay for HER-2 detection with detection  range of 1 and 200 μg mL</w:t>
      </w:r>
      <w:r w:rsidRPr="00B75608">
        <w:rPr>
          <w:rFonts w:ascii="Times New Roman" w:hAnsi="Times New Roman"/>
          <w:sz w:val="24"/>
          <w:szCs w:val="24"/>
          <w:vertAlign w:val="superscript"/>
        </w:rPr>
        <w:t xml:space="preserve">-1 </w:t>
      </w:r>
      <w:r w:rsidRPr="00B75608">
        <w:rPr>
          <w:rFonts w:ascii="Times New Roman" w:hAnsi="Times New Roman"/>
          <w:sz w:val="24"/>
          <w:szCs w:val="24"/>
        </w:rPr>
        <w:t xml:space="preserve">with </w:t>
      </w:r>
      <w:r w:rsidRPr="00B75608">
        <w:rPr>
          <w:rFonts w:ascii="Times New Roman" w:hAnsi="Times New Roman"/>
          <w:sz w:val="24"/>
          <w:szCs w:val="24"/>
        </w:rPr>
        <w:lastRenderedPageBreak/>
        <w:t>the stability of three weeks</w:t>
      </w:r>
      <w:r>
        <w:rPr>
          <w:rFonts w:ascii="Times New Roman" w:hAnsi="Times New Roman"/>
          <w:sz w:val="24"/>
          <w:szCs w:val="24"/>
        </w:rPr>
        <w:t>.</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&lt;EndNote&gt;&lt;Cite&gt;&lt;Author&gt;Patris&lt;/Author&gt;&lt;Year&gt;2014&lt;/Year&gt;&lt;RecNum&gt;113&lt;/RecNum&gt;&lt;DisplayText&gt;[111]&lt;/DisplayText&gt;&lt;record&gt;&lt;rec-number&gt;113&lt;/rec-number&gt;&lt;foreign-keys&gt;&lt;key app="EN" db-id="2f0r20rrlvzdameawdwx2trgrrwtvd0p00d2" timestamp="1596563109"&gt;113&lt;/key&gt;&lt;/foreign-keys&gt;&lt;ref-type name="Journal Article"&gt;17&lt;/ref-type&gt;&lt;contributors&gt;&lt;authors&gt;&lt;author&gt;Patris, Stéphanie&lt;/author&gt;&lt;author&gt;De Pauw, Pieter&lt;/author&gt;&lt;author&gt;Vandeput, Marie&lt;/author&gt;&lt;author&gt;Huet, Joëlle&lt;/author&gt;&lt;author&gt;Van Antwerpen, Pierre&lt;/author&gt;&lt;author&gt;Muyldermans, Serge&lt;/author&gt;&lt;author&gt;Kauffmann, Jean-Michel %J Talanta&lt;/author&gt;&lt;/authors&gt;&lt;/contributors&gt;&lt;titles&gt;&lt;title&gt;Nanoimmunoassay onto a screen printed electrode for HER2 breast cancer biomarker determination&lt;/title&gt;&lt;/titles&gt;&lt;pages&gt;164-170&lt;/pages&gt;&lt;volume&gt;130&lt;/volume&gt;&lt;dates&gt;&lt;year&gt;2014&lt;/year&gt;&lt;/dates&gt;&lt;isbn&gt;0039-9140&lt;/isbn&gt;&lt;urls&gt;&lt;/urls&gt;&lt;/record&gt;&lt;/Cite&gt;&lt;/EndNote&gt;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[111]</w:t>
      </w:r>
      <w:r w:rsidR="00A371EB">
        <w:rPr>
          <w:rFonts w:ascii="Times New Roman" w:hAnsi="Times New Roman"/>
          <w:sz w:val="24"/>
          <w:szCs w:val="24"/>
        </w:rPr>
        <w:fldChar w:fldCharType="end"/>
      </w:r>
      <w:r w:rsidR="004F69A4">
        <w:rPr>
          <w:rFonts w:ascii="Times New Roman" w:hAnsi="Times New Roman"/>
          <w:sz w:val="24"/>
          <w:szCs w:val="24"/>
        </w:rPr>
        <w:t xml:space="preserve"> </w:t>
      </w:r>
      <w:r w:rsidRPr="00B75608">
        <w:rPr>
          <w:rFonts w:ascii="Times New Roman" w:hAnsi="Times New Roman"/>
          <w:sz w:val="24"/>
          <w:szCs w:val="24"/>
        </w:rPr>
        <w:t xml:space="preserve">Recently, Tabasi </w:t>
      </w:r>
      <w:r w:rsidRPr="00B75608">
        <w:rPr>
          <w:rFonts w:ascii="Times New Roman" w:hAnsi="Times New Roman"/>
          <w:noProof/>
          <w:sz w:val="24"/>
          <w:szCs w:val="24"/>
        </w:rPr>
        <w:t>et al.</w:t>
      </w:r>
      <w:r w:rsidRPr="00B75608">
        <w:rPr>
          <w:rFonts w:ascii="Times New Roman" w:hAnsi="Times New Roman"/>
          <w:sz w:val="24"/>
          <w:szCs w:val="24"/>
        </w:rPr>
        <w:t xml:space="preserve"> reported an </w:t>
      </w:r>
      <w:r w:rsidRPr="00B75608">
        <w:rPr>
          <w:rFonts w:ascii="Times New Roman" w:hAnsi="Times New Roman"/>
          <w:noProof/>
          <w:sz w:val="24"/>
          <w:szCs w:val="24"/>
        </w:rPr>
        <w:t>aptasensor</w:t>
      </w:r>
      <w:r w:rsidR="00E8279E">
        <w:rPr>
          <w:rFonts w:ascii="Times New Roman" w:hAnsi="Times New Roman"/>
          <w:sz w:val="24"/>
          <w:szCs w:val="24"/>
        </w:rPr>
        <w:t xml:space="preserve"> </w:t>
      </w:r>
      <w:r w:rsidRPr="00B75608">
        <w:rPr>
          <w:rFonts w:ascii="Times New Roman" w:hAnsi="Times New Roman"/>
          <w:sz w:val="24"/>
          <w:szCs w:val="24"/>
        </w:rPr>
        <w:t xml:space="preserve">based on </w:t>
      </w:r>
      <w:r w:rsidR="00E8279E">
        <w:rPr>
          <w:rFonts w:ascii="Times New Roman" w:hAnsi="Times New Roman"/>
          <w:sz w:val="24"/>
          <w:szCs w:val="24"/>
        </w:rPr>
        <w:t>chitosan-</w:t>
      </w:r>
      <w:r w:rsidR="00E8279E" w:rsidRPr="00B75608">
        <w:rPr>
          <w:rFonts w:ascii="Times New Roman" w:hAnsi="Times New Roman"/>
          <w:sz w:val="24"/>
          <w:szCs w:val="24"/>
        </w:rPr>
        <w:t xml:space="preserve">RGO </w:t>
      </w:r>
      <w:r w:rsidR="00E8279E">
        <w:rPr>
          <w:rFonts w:ascii="Times New Roman" w:hAnsi="Times New Roman"/>
          <w:sz w:val="24"/>
          <w:szCs w:val="24"/>
        </w:rPr>
        <w:t>matrix for</w:t>
      </w:r>
      <w:r w:rsidRPr="00B75608">
        <w:rPr>
          <w:rFonts w:ascii="Times New Roman" w:hAnsi="Times New Roman"/>
          <w:sz w:val="24"/>
          <w:szCs w:val="24"/>
        </w:rPr>
        <w:t xml:space="preserve"> HER-2 </w:t>
      </w:r>
      <w:r w:rsidR="00E8279E">
        <w:rPr>
          <w:rFonts w:ascii="Times New Roman" w:hAnsi="Times New Roman"/>
          <w:sz w:val="24"/>
          <w:szCs w:val="24"/>
        </w:rPr>
        <w:t xml:space="preserve">detection in dual </w:t>
      </w:r>
      <w:r w:rsidRPr="00B75608">
        <w:rPr>
          <w:rFonts w:ascii="Times New Roman" w:hAnsi="Times New Roman"/>
          <w:sz w:val="24"/>
          <w:szCs w:val="24"/>
        </w:rPr>
        <w:t>range</w:t>
      </w:r>
      <w:r w:rsidR="00E8279E">
        <w:rPr>
          <w:rFonts w:ascii="Times New Roman" w:hAnsi="Times New Roman"/>
          <w:sz w:val="24"/>
          <w:szCs w:val="24"/>
        </w:rPr>
        <w:t>s</w:t>
      </w:r>
      <w:r w:rsidRPr="00B75608">
        <w:rPr>
          <w:rFonts w:ascii="Times New Roman" w:hAnsi="Times New Roman"/>
          <w:sz w:val="24"/>
          <w:szCs w:val="24"/>
        </w:rPr>
        <w:t xml:space="preserve"> </w:t>
      </w:r>
      <w:r w:rsidR="00E8279E">
        <w:rPr>
          <w:rFonts w:ascii="Times New Roman" w:hAnsi="Times New Roman"/>
          <w:sz w:val="24"/>
          <w:szCs w:val="24"/>
        </w:rPr>
        <w:t xml:space="preserve">i.e. </w:t>
      </w:r>
      <w:r w:rsidRPr="00B75608">
        <w:rPr>
          <w:rFonts w:ascii="Times New Roman" w:hAnsi="Times New Roman"/>
          <w:sz w:val="24"/>
          <w:szCs w:val="24"/>
        </w:rPr>
        <w:t>0.5-2 ng mL</w:t>
      </w:r>
      <w:r w:rsidRPr="00B75608">
        <w:rPr>
          <w:rFonts w:ascii="Times New Roman" w:hAnsi="Times New Roman"/>
          <w:sz w:val="24"/>
          <w:szCs w:val="24"/>
          <w:vertAlign w:val="superscript"/>
        </w:rPr>
        <w:t>-1</w:t>
      </w:r>
      <w:r w:rsidRPr="00B75608">
        <w:rPr>
          <w:rFonts w:ascii="Times New Roman" w:hAnsi="Times New Roman"/>
          <w:sz w:val="24"/>
          <w:szCs w:val="24"/>
        </w:rPr>
        <w:t xml:space="preserve"> and 2-75 ng mL</w:t>
      </w:r>
      <w:r w:rsidRPr="00B75608">
        <w:rPr>
          <w:rFonts w:ascii="Times New Roman" w:hAnsi="Times New Roman"/>
          <w:sz w:val="24"/>
          <w:szCs w:val="24"/>
          <w:vertAlign w:val="superscript"/>
        </w:rPr>
        <w:t>-1</w:t>
      </w:r>
      <w:r w:rsidR="00E8279E">
        <w:rPr>
          <w:rFonts w:ascii="Times New Roman" w:hAnsi="Times New Roman"/>
          <w:sz w:val="24"/>
          <w:szCs w:val="24"/>
        </w:rPr>
        <w:t xml:space="preserve"> having detection limit of</w:t>
      </w:r>
      <w:r w:rsidRPr="00B75608">
        <w:rPr>
          <w:rFonts w:ascii="Times New Roman" w:hAnsi="Times New Roman"/>
          <w:sz w:val="24"/>
          <w:szCs w:val="24"/>
        </w:rPr>
        <w:t xml:space="preserve"> 0.21 ng mL</w:t>
      </w:r>
      <w:r w:rsidRPr="00B75608">
        <w:rPr>
          <w:rFonts w:ascii="Times New Roman" w:hAnsi="Times New Roman"/>
          <w:sz w:val="24"/>
          <w:szCs w:val="24"/>
          <w:vertAlign w:val="superscript"/>
        </w:rPr>
        <w:t>-1</w:t>
      </w:r>
      <w:r w:rsidR="004F69A4">
        <w:rPr>
          <w:rFonts w:ascii="Times New Roman" w:hAnsi="Times New Roman"/>
          <w:sz w:val="24"/>
          <w:szCs w:val="24"/>
          <w:vertAlign w:val="superscript"/>
        </w:rPr>
        <w:t xml:space="preserve">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&lt;EndNote&gt;&lt;Cite&gt;&lt;Author&gt;Tabasi&lt;/Author&gt;&lt;Year&gt;2017&lt;/Year&gt;&lt;RecNum&gt;142&lt;/RecNum&gt;&lt;DisplayText&gt;[140]&lt;/DisplayText&gt;&lt;record&gt;&lt;rec-number&gt;142&lt;/rec-number&gt;&lt;foreign-keys&gt;&lt;key app="EN" db-id="2f0r20rrlvzdameawdwx2trgrrwtvd0p00d2" timestamp="1596563115"&gt;142&lt;/key&gt;&lt;/foreign-keys&gt;&lt;ref-type name="Journal Article"&gt;17&lt;/ref-type&gt;&lt;contributors&gt;&lt;authors&gt;&lt;author&gt;Tabasi, Arezoo&lt;/author&gt;&lt;author&gt;Noorbakhsh, Abdollah&lt;/author&gt;&lt;author&gt;Sharifi, Ensiyeh %J Biosensors&lt;/author&gt;&lt;author&gt;Bioelectronics&lt;/author&gt;&lt;/authors&gt;&lt;/contributors&gt;&lt;titles&gt;&lt;title&gt;Reduced graphene oxide-chitosan-aptamer interface as new platform for ultrasensitive detection of human epidermal growth factor receptor 2&lt;/title&gt;&lt;/titles&gt;&lt;pages&gt;117-123&lt;/pages&gt;&lt;volume&gt;95&lt;/volume&gt;&lt;dates&gt;&lt;year&gt;2017&lt;/year&gt;&lt;/dates&gt;&lt;isbn&gt;0956-5663&lt;/isbn&gt;&lt;urls&gt;&lt;/urls&gt;&lt;/record&gt;&lt;/Cite&gt;&lt;/EndNote&gt;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[140]</w:t>
      </w:r>
      <w:r w:rsidR="00A371EB">
        <w:rPr>
          <w:rFonts w:ascii="Times New Roman" w:hAnsi="Times New Roman"/>
          <w:sz w:val="24"/>
          <w:szCs w:val="24"/>
        </w:rPr>
        <w:fldChar w:fldCharType="end"/>
      </w:r>
      <w:r w:rsidR="004F69A4">
        <w:rPr>
          <w:rFonts w:ascii="Times New Roman" w:hAnsi="Times New Roman"/>
          <w:sz w:val="24"/>
          <w:szCs w:val="24"/>
        </w:rPr>
        <w:t xml:space="preserve"> </w:t>
      </w:r>
      <w:r w:rsidRPr="00B75608">
        <w:rPr>
          <w:rFonts w:ascii="Times New Roman" w:hAnsi="Times New Roman"/>
          <w:sz w:val="24"/>
          <w:szCs w:val="24"/>
        </w:rPr>
        <w:t>The</w:t>
      </w:r>
      <w:r w:rsidR="00E8279E">
        <w:rPr>
          <w:rFonts w:ascii="Times New Roman" w:hAnsi="Times New Roman"/>
          <w:sz w:val="24"/>
          <w:szCs w:val="24"/>
        </w:rPr>
        <w:t>se</w:t>
      </w:r>
      <w:r w:rsidRPr="00B75608">
        <w:rPr>
          <w:rFonts w:ascii="Times New Roman" w:hAnsi="Times New Roman"/>
          <w:sz w:val="24"/>
          <w:szCs w:val="24"/>
        </w:rPr>
        <w:t xml:space="preserve"> works demonstrated the use of HER-2 as a biomarker for the detection of breast cancer. However, these </w:t>
      </w:r>
      <w:r w:rsidR="000D03ED">
        <w:rPr>
          <w:rFonts w:ascii="Times New Roman" w:hAnsi="Times New Roman"/>
          <w:sz w:val="24"/>
          <w:szCs w:val="24"/>
        </w:rPr>
        <w:t>experiments</w:t>
      </w:r>
      <w:r w:rsidR="000D03ED" w:rsidRPr="00B75608">
        <w:rPr>
          <w:rFonts w:ascii="Times New Roman" w:hAnsi="Times New Roman"/>
          <w:sz w:val="24"/>
          <w:szCs w:val="24"/>
        </w:rPr>
        <w:t xml:space="preserve"> </w:t>
      </w:r>
      <w:r w:rsidRPr="00B75608">
        <w:rPr>
          <w:rFonts w:ascii="Times New Roman" w:hAnsi="Times New Roman"/>
          <w:sz w:val="24"/>
          <w:szCs w:val="24"/>
        </w:rPr>
        <w:t>are compl</w:t>
      </w:r>
      <w:r w:rsidR="000D03ED">
        <w:rPr>
          <w:rFonts w:ascii="Times New Roman" w:hAnsi="Times New Roman"/>
          <w:sz w:val="24"/>
          <w:szCs w:val="24"/>
        </w:rPr>
        <w:t>ex</w:t>
      </w:r>
      <w:r w:rsidRPr="00B75608">
        <w:rPr>
          <w:rFonts w:ascii="Times New Roman" w:hAnsi="Times New Roman"/>
          <w:noProof/>
          <w:sz w:val="24"/>
          <w:szCs w:val="24"/>
        </w:rPr>
        <w:t>,</w:t>
      </w:r>
      <w:r w:rsidR="004F69A4">
        <w:rPr>
          <w:rFonts w:ascii="Times New Roman" w:hAnsi="Times New Roman"/>
          <w:noProof/>
          <w:sz w:val="24"/>
          <w:szCs w:val="24"/>
        </w:rPr>
        <w:t xml:space="preserve"> </w:t>
      </w:r>
      <w:r w:rsidRPr="00B75608">
        <w:rPr>
          <w:rFonts w:ascii="Times New Roman" w:eastAsiaTheme="minorEastAsia" w:hAnsi="Times New Roman"/>
          <w:bCs/>
          <w:sz w:val="24"/>
          <w:szCs w:val="24"/>
          <w:lang w:val="en-US"/>
        </w:rPr>
        <w:t>require</w:t>
      </w:r>
      <w:r w:rsidR="000D03ED">
        <w:rPr>
          <w:rFonts w:ascii="Times New Roman" w:eastAsiaTheme="minorEastAsia" w:hAnsi="Times New Roman"/>
          <w:bCs/>
          <w:sz w:val="24"/>
          <w:szCs w:val="24"/>
          <w:lang w:val="en-US"/>
        </w:rPr>
        <w:t>s</w:t>
      </w:r>
      <w:r w:rsidRPr="00B75608">
        <w:rPr>
          <w:rFonts w:ascii="Times New Roman" w:eastAsiaTheme="minorEastAsia" w:hAnsi="Times New Roman"/>
          <w:bCs/>
          <w:sz w:val="24"/>
          <w:szCs w:val="24"/>
          <w:lang w:val="en-US"/>
        </w:rPr>
        <w:t xml:space="preserve"> tagging of the receptor molecules, </w:t>
      </w:r>
      <w:r w:rsidRPr="00B75608">
        <w:rPr>
          <w:rFonts w:ascii="Times New Roman" w:hAnsi="Times New Roman"/>
          <w:sz w:val="24"/>
          <w:szCs w:val="24"/>
        </w:rPr>
        <w:t xml:space="preserve">either </w:t>
      </w:r>
      <w:r w:rsidRPr="00B75608">
        <w:rPr>
          <w:rFonts w:ascii="Times New Roman" w:hAnsi="Times New Roman"/>
          <w:noProof/>
          <w:sz w:val="24"/>
          <w:szCs w:val="24"/>
        </w:rPr>
        <w:t>suffer</w:t>
      </w:r>
      <w:r w:rsidRPr="00B75608">
        <w:rPr>
          <w:rFonts w:ascii="Times New Roman" w:hAnsi="Times New Roman"/>
          <w:sz w:val="24"/>
          <w:szCs w:val="24"/>
        </w:rPr>
        <w:t xml:space="preserve"> from poor linear range, reduced sensitivity</w:t>
      </w:r>
      <w:r w:rsidR="00E8279E">
        <w:rPr>
          <w:rFonts w:ascii="Times New Roman" w:hAnsi="Times New Roman"/>
          <w:sz w:val="24"/>
          <w:szCs w:val="24"/>
        </w:rPr>
        <w:t xml:space="preserve"> and </w:t>
      </w:r>
      <w:r w:rsidR="00E8279E" w:rsidRPr="00B75608">
        <w:rPr>
          <w:rFonts w:ascii="Times New Roman" w:hAnsi="Times New Roman"/>
          <w:sz w:val="24"/>
          <w:szCs w:val="24"/>
        </w:rPr>
        <w:t>lower detection limit</w:t>
      </w:r>
      <w:r w:rsidR="00E8279E">
        <w:rPr>
          <w:rFonts w:ascii="Times New Roman" w:hAnsi="Times New Roman"/>
          <w:sz w:val="24"/>
          <w:szCs w:val="24"/>
        </w:rPr>
        <w:t>s</w:t>
      </w:r>
      <w:r w:rsidRPr="00B75608">
        <w:rPr>
          <w:rFonts w:ascii="Times New Roman" w:hAnsi="Times New Roman"/>
          <w:sz w:val="24"/>
          <w:szCs w:val="24"/>
        </w:rPr>
        <w:t>.</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&lt;EndNote&gt;&lt;Cite&gt;&lt;Author&gt;Zhang&lt;/Author&gt;&lt;Year&gt;2008&lt;/Year&gt;&lt;RecNum&gt;143&lt;/RecNum&gt;&lt;DisplayText&gt;[141]&lt;/DisplayText&gt;&lt;record&gt;&lt;rec-number&gt;143&lt;/rec-number&gt;&lt;foreign-keys&gt;&lt;key app="EN" db-id="2f0r20rrlvzdameawdwx2trgrrwtvd0p00d2" timestamp="1596563115"&gt;143&lt;/key&gt;&lt;/foreign-keys&gt;&lt;ref-type name="Journal Article"&gt;17&lt;/ref-type&gt;&lt;contributors&gt;&lt;authors&gt;&lt;author&gt;Zhang, Songbai&lt;/author&gt;&lt;author&gt;Zheng, Fan&lt;/author&gt;&lt;author&gt;Wu, Zaisheng&lt;/author&gt;&lt;author&gt;Shen, Guoli&lt;/author&gt;&lt;author&gt;Yu, Ruqin&lt;/author&gt;&lt;/authors&gt;&lt;/contributors&gt;&lt;titles&gt;&lt;title&gt;Highly sensitive electrochemical detection of immunospecies based on combination of Fc label and PPD film/gold nanoparticle amplification&lt;/title&gt;&lt;secondary-title&gt;Biosensors and Bioelectronics&lt;/secondary-title&gt;&lt;/titles&gt;&lt;periodical&gt;&lt;full-title&gt;Biosensors and Bioelectronics&lt;/full-title&gt;&lt;/periodical&gt;&lt;pages&gt;129-135&lt;/pages&gt;&lt;volume&gt;24&lt;/volume&gt;&lt;number&gt;1&lt;/number&gt;&lt;dates&gt;&lt;year&gt;2008&lt;/year&gt;&lt;/dates&gt;&lt;isbn&gt;0956-5663&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[141]</w:t>
      </w:r>
      <w:r w:rsidR="00A371EB">
        <w:rPr>
          <w:rFonts w:ascii="Times New Roman" w:hAnsi="Times New Roman"/>
          <w:sz w:val="24"/>
          <w:szCs w:val="24"/>
        </w:rPr>
        <w:fldChar w:fldCharType="end"/>
      </w:r>
      <w:r w:rsidRPr="00B75608">
        <w:rPr>
          <w:rFonts w:ascii="Times New Roman" w:hAnsi="Times New Roman"/>
          <w:sz w:val="24"/>
          <w:szCs w:val="24"/>
        </w:rPr>
        <w:t xml:space="preserve"> </w:t>
      </w:r>
      <w:proofErr w:type="gramStart"/>
      <w:r w:rsidRPr="00B75608">
        <w:rPr>
          <w:rFonts w:ascii="Times New Roman" w:hAnsi="Times New Roman"/>
          <w:sz w:val="24"/>
          <w:szCs w:val="24"/>
        </w:rPr>
        <w:t>These</w:t>
      </w:r>
      <w:proofErr w:type="gramEnd"/>
      <w:r w:rsidRPr="00B75608">
        <w:rPr>
          <w:rFonts w:ascii="Times New Roman" w:hAnsi="Times New Roman"/>
          <w:sz w:val="24"/>
          <w:szCs w:val="24"/>
        </w:rPr>
        <w:t xml:space="preserve"> studies clearly indicate the</w:t>
      </w:r>
      <w:r w:rsidR="00E8279E">
        <w:rPr>
          <w:rFonts w:ascii="Times New Roman" w:hAnsi="Times New Roman"/>
          <w:sz w:val="24"/>
          <w:szCs w:val="24"/>
        </w:rPr>
        <w:t xml:space="preserve"> gap and</w:t>
      </w:r>
      <w:r w:rsidRPr="00B75608">
        <w:rPr>
          <w:rFonts w:ascii="Times New Roman" w:hAnsi="Times New Roman"/>
          <w:sz w:val="24"/>
          <w:szCs w:val="24"/>
        </w:rPr>
        <w:t xml:space="preserve"> huge scope </w:t>
      </w:r>
      <w:r w:rsidR="00975736">
        <w:rPr>
          <w:rFonts w:ascii="Times New Roman" w:hAnsi="Times New Roman"/>
          <w:sz w:val="24"/>
          <w:szCs w:val="24"/>
        </w:rPr>
        <w:t xml:space="preserve">for </w:t>
      </w:r>
      <w:r w:rsidRPr="00B75608">
        <w:rPr>
          <w:rFonts w:ascii="Times New Roman" w:hAnsi="Times New Roman"/>
          <w:sz w:val="24"/>
          <w:szCs w:val="24"/>
        </w:rPr>
        <w:t xml:space="preserve">fabricating an </w:t>
      </w:r>
      <w:r w:rsidR="00E8279E">
        <w:rPr>
          <w:rFonts w:ascii="Times New Roman" w:hAnsi="Times New Roman"/>
          <w:sz w:val="24"/>
          <w:szCs w:val="24"/>
        </w:rPr>
        <w:t xml:space="preserve">EC </w:t>
      </w:r>
      <w:r w:rsidRPr="00B75608">
        <w:rPr>
          <w:rFonts w:ascii="Times New Roman" w:hAnsi="Times New Roman"/>
          <w:sz w:val="24"/>
          <w:szCs w:val="24"/>
        </w:rPr>
        <w:t xml:space="preserve">immunosensor for breast cancer detection with </w:t>
      </w:r>
      <w:r w:rsidR="00E8279E">
        <w:rPr>
          <w:rFonts w:ascii="Times New Roman" w:hAnsi="Times New Roman"/>
          <w:sz w:val="24"/>
          <w:szCs w:val="24"/>
        </w:rPr>
        <w:t xml:space="preserve">simple fabrication technique, </w:t>
      </w:r>
      <w:r w:rsidRPr="00B75608">
        <w:rPr>
          <w:rFonts w:ascii="Times New Roman" w:hAnsi="Times New Roman"/>
          <w:sz w:val="24"/>
          <w:szCs w:val="24"/>
        </w:rPr>
        <w:t>better sensitivity, and improved LOD.</w:t>
      </w:r>
    </w:p>
    <w:p w:rsidR="00B51EF1" w:rsidRDefault="00B51EF1" w:rsidP="00B51EF1">
      <w:pPr>
        <w:spacing w:line="480" w:lineRule="auto"/>
        <w:ind w:firstLine="720"/>
        <w:jc w:val="both"/>
        <w:rPr>
          <w:rFonts w:ascii="Times New Roman" w:eastAsiaTheme="minorEastAsia" w:hAnsi="Times New Roman"/>
          <w:b/>
          <w:bCs/>
          <w:sz w:val="28"/>
          <w:szCs w:val="28"/>
        </w:rPr>
      </w:pPr>
      <w:r w:rsidRPr="00B75608">
        <w:rPr>
          <w:rFonts w:ascii="Times New Roman" w:hAnsi="Times New Roman"/>
          <w:sz w:val="24"/>
          <w:szCs w:val="24"/>
        </w:rPr>
        <w:t xml:space="preserve">In the present thesis, attempts have been made to fabricate label-free, simple, biocompatible biosensing platforms based on </w:t>
      </w:r>
      <w:r w:rsidR="008C166F">
        <w:rPr>
          <w:rFonts w:ascii="Times New Roman" w:hAnsi="Times New Roman"/>
          <w:sz w:val="24"/>
          <w:szCs w:val="24"/>
        </w:rPr>
        <w:t>n</w:t>
      </w:r>
      <w:r w:rsidRPr="00B75608">
        <w:rPr>
          <w:rFonts w:ascii="Times New Roman" w:hAnsi="Times New Roman"/>
          <w:sz w:val="24"/>
          <w:szCs w:val="24"/>
        </w:rPr>
        <w:t xml:space="preserve">TMOs and their nanocomposites for the detection of breast cancer </w:t>
      </w:r>
      <w:r w:rsidR="008C166F">
        <w:rPr>
          <w:rFonts w:ascii="Times New Roman" w:hAnsi="Times New Roman"/>
          <w:sz w:val="24"/>
          <w:szCs w:val="24"/>
        </w:rPr>
        <w:t xml:space="preserve">via </w:t>
      </w:r>
      <w:r w:rsidRPr="00B75608">
        <w:rPr>
          <w:rFonts w:ascii="Times New Roman" w:hAnsi="Times New Roman"/>
          <w:sz w:val="24"/>
          <w:szCs w:val="24"/>
        </w:rPr>
        <w:t xml:space="preserve">serum biomarker (HER-2). </w:t>
      </w:r>
    </w:p>
    <w:p w:rsidR="00B51EF1" w:rsidRPr="00B75608" w:rsidRDefault="00B51EF1" w:rsidP="00B51EF1">
      <w:pPr>
        <w:rPr>
          <w:rFonts w:ascii="Times New Roman" w:eastAsiaTheme="minorEastAsia" w:hAnsi="Times New Roman"/>
          <w:sz w:val="28"/>
          <w:szCs w:val="28"/>
        </w:rPr>
      </w:pPr>
      <w:r w:rsidRPr="00B75608">
        <w:rPr>
          <w:rFonts w:ascii="Times New Roman" w:eastAsiaTheme="minorEastAsia" w:hAnsi="Times New Roman"/>
          <w:b/>
          <w:bCs/>
          <w:sz w:val="28"/>
          <w:szCs w:val="28"/>
        </w:rPr>
        <w:t xml:space="preserve">1.7. </w:t>
      </w:r>
      <w:r>
        <w:rPr>
          <w:rFonts w:ascii="Times New Roman" w:eastAsiaTheme="minorEastAsia" w:hAnsi="Times New Roman"/>
          <w:b/>
          <w:bCs/>
          <w:sz w:val="28"/>
          <w:szCs w:val="28"/>
        </w:rPr>
        <w:t>Objectives of the studies</w:t>
      </w:r>
    </w:p>
    <w:p w:rsidR="00B51EF1" w:rsidRPr="00B75608" w:rsidRDefault="00B51EF1" w:rsidP="00B51EF1">
      <w:pPr>
        <w:spacing w:line="480" w:lineRule="auto"/>
        <w:ind w:left="360"/>
        <w:jc w:val="both"/>
        <w:rPr>
          <w:rFonts w:ascii="Times New Roman" w:eastAsiaTheme="minorEastAsia" w:hAnsi="Times New Roman"/>
          <w:sz w:val="24"/>
          <w:szCs w:val="24"/>
        </w:rPr>
      </w:pPr>
      <w:r>
        <w:rPr>
          <w:rFonts w:ascii="Times New Roman" w:eastAsiaTheme="minorEastAsia" w:hAnsi="Times New Roman"/>
          <w:sz w:val="24"/>
          <w:szCs w:val="24"/>
        </w:rPr>
        <w:t xml:space="preserve">The research work is </w:t>
      </w:r>
      <w:r w:rsidRPr="00B75608">
        <w:rPr>
          <w:rFonts w:ascii="Times New Roman" w:eastAsiaTheme="minorEastAsia" w:hAnsi="Times New Roman"/>
          <w:sz w:val="24"/>
          <w:szCs w:val="24"/>
        </w:rPr>
        <w:t xml:space="preserve">aimed at fabricating an ultrasensitive biosensor based on the nanomaterials, which could detect HER-2, a breast cancer biomarker. The research work emphasises the following objectives: </w:t>
      </w:r>
    </w:p>
    <w:p w:rsidR="00B51EF1" w:rsidRPr="00B75608" w:rsidRDefault="00B51EF1" w:rsidP="007772EF">
      <w:pPr>
        <w:pStyle w:val="ListParagraph"/>
        <w:numPr>
          <w:ilvl w:val="0"/>
          <w:numId w:val="18"/>
        </w:numPr>
        <w:spacing w:after="160" w:line="480" w:lineRule="auto"/>
        <w:ind w:left="1418" w:hanging="229"/>
        <w:jc w:val="both"/>
        <w:rPr>
          <w:rFonts w:ascii="Times New Roman" w:eastAsiaTheme="minorEastAsia" w:hAnsi="Times New Roman"/>
          <w:sz w:val="24"/>
          <w:szCs w:val="24"/>
        </w:rPr>
      </w:pPr>
      <w:r w:rsidRPr="00B75608">
        <w:rPr>
          <w:rFonts w:ascii="Times New Roman" w:eastAsiaTheme="minorEastAsia" w:hAnsi="Times New Roman"/>
          <w:sz w:val="24"/>
          <w:szCs w:val="24"/>
        </w:rPr>
        <w:t xml:space="preserve">Literature review and identification of the specific biomarkers for breast cancer. </w:t>
      </w:r>
    </w:p>
    <w:p w:rsidR="00B51EF1" w:rsidRPr="00B75608" w:rsidRDefault="00B51EF1" w:rsidP="007772EF">
      <w:pPr>
        <w:pStyle w:val="ListParagraph"/>
        <w:numPr>
          <w:ilvl w:val="0"/>
          <w:numId w:val="18"/>
        </w:numPr>
        <w:spacing w:after="160" w:line="480" w:lineRule="auto"/>
        <w:ind w:left="1418" w:hanging="229"/>
        <w:jc w:val="both"/>
        <w:rPr>
          <w:rFonts w:ascii="Times New Roman" w:eastAsiaTheme="minorEastAsia" w:hAnsi="Times New Roman"/>
          <w:sz w:val="24"/>
          <w:szCs w:val="24"/>
        </w:rPr>
      </w:pPr>
      <w:r w:rsidRPr="00B75608">
        <w:rPr>
          <w:rFonts w:ascii="Times New Roman" w:eastAsiaTheme="minorEastAsia" w:hAnsi="Times New Roman"/>
          <w:sz w:val="24"/>
          <w:szCs w:val="24"/>
        </w:rPr>
        <w:t>Synthesis, functionalization and characterization of nanostructured MoO</w:t>
      </w:r>
      <w:r w:rsidRPr="00B75608">
        <w:rPr>
          <w:rFonts w:ascii="Times New Roman" w:eastAsiaTheme="minorEastAsia" w:hAnsi="Times New Roman"/>
          <w:sz w:val="24"/>
          <w:szCs w:val="24"/>
          <w:vertAlign w:val="subscript"/>
        </w:rPr>
        <w:t>3</w:t>
      </w:r>
      <w:r w:rsidRPr="00B75608">
        <w:rPr>
          <w:rFonts w:ascii="Times New Roman" w:eastAsiaTheme="minorEastAsia" w:hAnsi="Times New Roman"/>
          <w:sz w:val="24"/>
          <w:szCs w:val="24"/>
        </w:rPr>
        <w:t xml:space="preserve">. </w:t>
      </w:r>
    </w:p>
    <w:p w:rsidR="00B51EF1" w:rsidRPr="00B75608" w:rsidRDefault="00B51EF1" w:rsidP="007772EF">
      <w:pPr>
        <w:pStyle w:val="ListParagraph"/>
        <w:numPr>
          <w:ilvl w:val="0"/>
          <w:numId w:val="18"/>
        </w:numPr>
        <w:spacing w:after="160" w:line="480" w:lineRule="auto"/>
        <w:ind w:left="1418" w:hanging="229"/>
        <w:jc w:val="both"/>
        <w:rPr>
          <w:rFonts w:ascii="Times New Roman" w:eastAsiaTheme="minorEastAsia" w:hAnsi="Times New Roman"/>
          <w:sz w:val="24"/>
          <w:szCs w:val="24"/>
        </w:rPr>
      </w:pPr>
      <w:r w:rsidRPr="00B75608">
        <w:rPr>
          <w:rFonts w:ascii="Times New Roman" w:eastAsiaTheme="minorEastAsia" w:hAnsi="Times New Roman"/>
          <w:sz w:val="24"/>
          <w:szCs w:val="24"/>
        </w:rPr>
        <w:t>Deposition of nanostructured MoO</w:t>
      </w:r>
      <w:r w:rsidRPr="00B75608">
        <w:rPr>
          <w:rFonts w:ascii="Times New Roman" w:eastAsiaTheme="minorEastAsia" w:hAnsi="Times New Roman"/>
          <w:sz w:val="24"/>
          <w:szCs w:val="24"/>
          <w:vertAlign w:val="subscript"/>
        </w:rPr>
        <w:t>3</w:t>
      </w:r>
      <w:r w:rsidRPr="00B75608">
        <w:rPr>
          <w:rFonts w:ascii="Times New Roman" w:eastAsiaTheme="minorEastAsia" w:hAnsi="Times New Roman"/>
          <w:sz w:val="24"/>
          <w:szCs w:val="24"/>
        </w:rPr>
        <w:t xml:space="preserve"> onto the conducting electrode surface via electrochemical deposition/electrophoretic deposition technique. </w:t>
      </w:r>
    </w:p>
    <w:p w:rsidR="00B51EF1" w:rsidRPr="00B75608" w:rsidRDefault="00B51EF1" w:rsidP="007772EF">
      <w:pPr>
        <w:pStyle w:val="ListParagraph"/>
        <w:numPr>
          <w:ilvl w:val="0"/>
          <w:numId w:val="18"/>
        </w:numPr>
        <w:spacing w:after="160" w:line="480" w:lineRule="auto"/>
        <w:ind w:left="1418" w:hanging="229"/>
        <w:jc w:val="both"/>
        <w:rPr>
          <w:rFonts w:ascii="Times New Roman" w:eastAsiaTheme="minorEastAsia" w:hAnsi="Times New Roman"/>
          <w:sz w:val="24"/>
          <w:szCs w:val="24"/>
        </w:rPr>
      </w:pPr>
      <w:r w:rsidRPr="00B75608">
        <w:rPr>
          <w:rFonts w:ascii="Times New Roman" w:eastAsiaTheme="minorEastAsia" w:hAnsi="Times New Roman"/>
          <w:sz w:val="24"/>
          <w:szCs w:val="24"/>
        </w:rPr>
        <w:t xml:space="preserve">Immobilization of antibody onto the fabricated surface. </w:t>
      </w:r>
    </w:p>
    <w:p w:rsidR="00B51EF1" w:rsidRPr="00B75608" w:rsidRDefault="00B51EF1" w:rsidP="007772EF">
      <w:pPr>
        <w:pStyle w:val="ListParagraph"/>
        <w:numPr>
          <w:ilvl w:val="0"/>
          <w:numId w:val="18"/>
        </w:numPr>
        <w:spacing w:after="160" w:line="480" w:lineRule="auto"/>
        <w:ind w:left="1418" w:hanging="229"/>
        <w:jc w:val="both"/>
        <w:rPr>
          <w:rFonts w:ascii="Times New Roman" w:eastAsiaTheme="minorEastAsia" w:hAnsi="Times New Roman"/>
          <w:sz w:val="24"/>
          <w:szCs w:val="24"/>
        </w:rPr>
      </w:pPr>
      <w:r w:rsidRPr="00B75608">
        <w:rPr>
          <w:rFonts w:ascii="Times New Roman" w:eastAsiaTheme="minorEastAsia" w:hAnsi="Times New Roman"/>
          <w:sz w:val="24"/>
          <w:szCs w:val="24"/>
        </w:rPr>
        <w:t xml:space="preserve">Response studies of the fabricated immunoelectrode. </w:t>
      </w:r>
    </w:p>
    <w:p w:rsidR="00B51EF1" w:rsidRPr="00B75608" w:rsidRDefault="00B51EF1" w:rsidP="007772EF">
      <w:pPr>
        <w:pStyle w:val="ListParagraph"/>
        <w:numPr>
          <w:ilvl w:val="0"/>
          <w:numId w:val="18"/>
        </w:numPr>
        <w:spacing w:after="160" w:line="480" w:lineRule="auto"/>
        <w:ind w:left="1418" w:hanging="229"/>
        <w:jc w:val="both"/>
        <w:rPr>
          <w:rFonts w:ascii="Times New Roman" w:eastAsiaTheme="minorEastAsia" w:hAnsi="Times New Roman"/>
          <w:sz w:val="24"/>
          <w:szCs w:val="24"/>
        </w:rPr>
      </w:pPr>
      <w:r w:rsidRPr="00B75608">
        <w:rPr>
          <w:rFonts w:ascii="Times New Roman" w:eastAsiaTheme="minorEastAsia" w:hAnsi="Times New Roman"/>
          <w:sz w:val="24"/>
          <w:szCs w:val="24"/>
        </w:rPr>
        <w:t xml:space="preserve">Real samples analysis of breast cancer patients; Validation with the confirmatory tests and </w:t>
      </w:r>
      <w:r>
        <w:rPr>
          <w:rFonts w:ascii="Times New Roman" w:eastAsiaTheme="minorEastAsia" w:hAnsi="Times New Roman"/>
          <w:sz w:val="24"/>
          <w:szCs w:val="24"/>
        </w:rPr>
        <w:t>d</w:t>
      </w:r>
      <w:r w:rsidRPr="00B75608">
        <w:rPr>
          <w:rFonts w:ascii="Times New Roman" w:eastAsiaTheme="minorEastAsia" w:hAnsi="Times New Roman"/>
          <w:sz w:val="24"/>
          <w:szCs w:val="24"/>
        </w:rPr>
        <w:t xml:space="preserve">ocumentation. </w:t>
      </w:r>
    </w:p>
    <w:p w:rsidR="00B51EF1" w:rsidRDefault="00B51EF1" w:rsidP="00B51EF1">
      <w:pPr>
        <w:spacing w:line="480" w:lineRule="auto"/>
        <w:ind w:firstLine="720"/>
        <w:jc w:val="both"/>
        <w:rPr>
          <w:rFonts w:ascii="Times New Roman" w:hAnsi="Times New Roman"/>
          <w:sz w:val="24"/>
          <w:szCs w:val="24"/>
        </w:rPr>
      </w:pPr>
      <w:r w:rsidRPr="00B75608">
        <w:rPr>
          <w:rFonts w:ascii="Times New Roman" w:hAnsi="Times New Roman"/>
          <w:sz w:val="24"/>
          <w:szCs w:val="24"/>
        </w:rPr>
        <w:lastRenderedPageBreak/>
        <w:t>To achieve the above objectives, efforts have been made to synthesize one-dimensional nMoO</w:t>
      </w:r>
      <w:r w:rsidRPr="00B75608">
        <w:rPr>
          <w:rFonts w:ascii="Times New Roman" w:hAnsi="Times New Roman"/>
          <w:sz w:val="24"/>
          <w:szCs w:val="24"/>
          <w:vertAlign w:val="subscript"/>
        </w:rPr>
        <w:t>3</w:t>
      </w:r>
      <w:r w:rsidRPr="00B75608">
        <w:rPr>
          <w:rFonts w:ascii="Times New Roman" w:hAnsi="Times New Roman"/>
          <w:sz w:val="24"/>
          <w:szCs w:val="24"/>
        </w:rPr>
        <w:t xml:space="preserve"> via one-pot hydrothermal method (</w:t>
      </w:r>
      <w:r w:rsidRPr="00B75608">
        <w:rPr>
          <w:rFonts w:ascii="Times New Roman" w:hAnsi="Times New Roman"/>
          <w:b/>
          <w:sz w:val="24"/>
          <w:szCs w:val="24"/>
        </w:rPr>
        <w:t>Chapter III</w:t>
      </w:r>
      <w:r w:rsidRPr="00B75608">
        <w:rPr>
          <w:rFonts w:ascii="Times New Roman" w:hAnsi="Times New Roman"/>
          <w:sz w:val="24"/>
          <w:szCs w:val="24"/>
        </w:rPr>
        <w:t xml:space="preserve">). </w:t>
      </w:r>
      <w:r>
        <w:rPr>
          <w:rFonts w:ascii="Times New Roman" w:hAnsi="Times New Roman"/>
          <w:sz w:val="24"/>
          <w:szCs w:val="24"/>
        </w:rPr>
        <w:t>S</w:t>
      </w:r>
      <w:r w:rsidRPr="00B75608">
        <w:rPr>
          <w:rFonts w:ascii="Times New Roman" w:hAnsi="Times New Roman"/>
          <w:sz w:val="24"/>
          <w:szCs w:val="24"/>
        </w:rPr>
        <w:t>ubsequently</w:t>
      </w:r>
      <w:r>
        <w:rPr>
          <w:rFonts w:ascii="Times New Roman" w:hAnsi="Times New Roman"/>
          <w:sz w:val="24"/>
          <w:szCs w:val="24"/>
        </w:rPr>
        <w:t>, t</w:t>
      </w:r>
      <w:r w:rsidRPr="00B75608">
        <w:rPr>
          <w:rFonts w:ascii="Times New Roman" w:hAnsi="Times New Roman"/>
          <w:sz w:val="24"/>
          <w:szCs w:val="24"/>
        </w:rPr>
        <w:t>he nMoO</w:t>
      </w:r>
      <w:r w:rsidRPr="00B75608">
        <w:rPr>
          <w:rFonts w:ascii="Times New Roman" w:hAnsi="Times New Roman"/>
          <w:sz w:val="24"/>
          <w:szCs w:val="24"/>
          <w:vertAlign w:val="subscript"/>
        </w:rPr>
        <w:t>3</w:t>
      </w:r>
      <w:r>
        <w:rPr>
          <w:rFonts w:ascii="Times New Roman" w:hAnsi="Times New Roman"/>
          <w:sz w:val="24"/>
          <w:szCs w:val="24"/>
        </w:rPr>
        <w:t xml:space="preserve"> is </w:t>
      </w:r>
      <w:r w:rsidRPr="00B75608">
        <w:rPr>
          <w:rFonts w:ascii="Times New Roman" w:hAnsi="Times New Roman"/>
          <w:sz w:val="24"/>
          <w:szCs w:val="24"/>
        </w:rPr>
        <w:t>functionalised with APTES linker molecules for covalent attachment of HER-2 biomolecules. Further to improve the conductivity and elec</w:t>
      </w:r>
      <w:r w:rsidR="008C166F">
        <w:rPr>
          <w:rFonts w:ascii="Times New Roman" w:hAnsi="Times New Roman"/>
          <w:sz w:val="24"/>
          <w:szCs w:val="24"/>
        </w:rPr>
        <w:t xml:space="preserve">troactive surface area, </w:t>
      </w:r>
      <w:proofErr w:type="gramStart"/>
      <w:r w:rsidR="008C166F">
        <w:rPr>
          <w:rFonts w:ascii="Times New Roman" w:hAnsi="Times New Roman"/>
          <w:sz w:val="24"/>
          <w:szCs w:val="24"/>
        </w:rPr>
        <w:t xml:space="preserve">these </w:t>
      </w:r>
      <w:r w:rsidRPr="00B75608">
        <w:rPr>
          <w:rFonts w:ascii="Times New Roman" w:hAnsi="Times New Roman"/>
          <w:sz w:val="24"/>
          <w:szCs w:val="24"/>
        </w:rPr>
        <w:t xml:space="preserve"> </w:t>
      </w:r>
      <w:r w:rsidR="008C166F">
        <w:rPr>
          <w:rFonts w:ascii="Times New Roman" w:hAnsi="Times New Roman"/>
          <w:sz w:val="24"/>
          <w:szCs w:val="24"/>
        </w:rPr>
        <w:t>n</w:t>
      </w:r>
      <w:r w:rsidRPr="00B75608">
        <w:rPr>
          <w:rFonts w:ascii="Times New Roman" w:hAnsi="Times New Roman"/>
          <w:sz w:val="24"/>
          <w:szCs w:val="24"/>
        </w:rPr>
        <w:t>MoO</w:t>
      </w:r>
      <w:r w:rsidRPr="00B75608">
        <w:rPr>
          <w:rFonts w:ascii="Times New Roman" w:hAnsi="Times New Roman"/>
          <w:sz w:val="24"/>
          <w:szCs w:val="24"/>
          <w:vertAlign w:val="subscript"/>
        </w:rPr>
        <w:t>3</w:t>
      </w:r>
      <w:proofErr w:type="gramEnd"/>
      <w:r w:rsidRPr="00B75608">
        <w:rPr>
          <w:rFonts w:ascii="Times New Roman" w:hAnsi="Times New Roman"/>
          <w:sz w:val="24"/>
          <w:szCs w:val="24"/>
        </w:rPr>
        <w:t xml:space="preserve"> wer</w:t>
      </w:r>
      <w:r w:rsidR="008C166F">
        <w:rPr>
          <w:rFonts w:ascii="Times New Roman" w:hAnsi="Times New Roman"/>
          <w:sz w:val="24"/>
          <w:szCs w:val="24"/>
        </w:rPr>
        <w:t>e incorporated to</w:t>
      </w:r>
      <w:r w:rsidRPr="00B75608">
        <w:rPr>
          <w:rFonts w:ascii="Times New Roman" w:hAnsi="Times New Roman"/>
          <w:sz w:val="24"/>
          <w:szCs w:val="24"/>
        </w:rPr>
        <w:t xml:space="preserve"> </w:t>
      </w:r>
      <w:r w:rsidR="008C166F">
        <w:rPr>
          <w:rFonts w:ascii="Times New Roman" w:hAnsi="Times New Roman"/>
          <w:sz w:val="24"/>
          <w:szCs w:val="24"/>
        </w:rPr>
        <w:t xml:space="preserve">two dimensional </w:t>
      </w:r>
      <w:r w:rsidRPr="00B75608">
        <w:rPr>
          <w:rFonts w:ascii="Times New Roman" w:hAnsi="Times New Roman"/>
          <w:sz w:val="24"/>
          <w:szCs w:val="24"/>
        </w:rPr>
        <w:t>carbon substrates (reduced graphene oxide, RGO)</w:t>
      </w:r>
      <w:r>
        <w:rPr>
          <w:rFonts w:ascii="Times New Roman" w:hAnsi="Times New Roman"/>
          <w:sz w:val="24"/>
          <w:szCs w:val="24"/>
        </w:rPr>
        <w:t>[</w:t>
      </w:r>
      <w:r w:rsidRPr="00B75608">
        <w:rPr>
          <w:rFonts w:ascii="Times New Roman" w:hAnsi="Times New Roman"/>
          <w:sz w:val="24"/>
          <w:szCs w:val="24"/>
        </w:rPr>
        <w:t>1</w:t>
      </w:r>
      <w:r>
        <w:rPr>
          <w:rFonts w:ascii="Times New Roman" w:hAnsi="Times New Roman"/>
          <w:sz w:val="24"/>
          <w:szCs w:val="24"/>
        </w:rPr>
        <w:t>]</w:t>
      </w:r>
      <w:r w:rsidRPr="00B75608">
        <w:rPr>
          <w:rFonts w:ascii="Times New Roman" w:hAnsi="Times New Roman"/>
          <w:sz w:val="24"/>
          <w:szCs w:val="24"/>
        </w:rPr>
        <w:t xml:space="preserve"> resulting in </w:t>
      </w:r>
      <w:r w:rsidR="008C166F" w:rsidRPr="00B75608">
        <w:rPr>
          <w:rFonts w:ascii="Times New Roman" w:hAnsi="Times New Roman"/>
          <w:sz w:val="24"/>
          <w:szCs w:val="24"/>
        </w:rPr>
        <w:t>efficient heterogeneous electron activity</w:t>
      </w:r>
      <w:r w:rsidR="008C166F">
        <w:rPr>
          <w:rFonts w:ascii="Times New Roman" w:hAnsi="Times New Roman"/>
          <w:sz w:val="24"/>
          <w:szCs w:val="24"/>
        </w:rPr>
        <w:t>,</w:t>
      </w:r>
      <w:r w:rsidR="008C166F" w:rsidRPr="00B75608">
        <w:rPr>
          <w:rFonts w:ascii="Times New Roman" w:hAnsi="Times New Roman"/>
          <w:sz w:val="24"/>
          <w:szCs w:val="24"/>
        </w:rPr>
        <w:t xml:space="preserve"> </w:t>
      </w:r>
      <w:r w:rsidRPr="00B75608">
        <w:rPr>
          <w:rFonts w:ascii="Times New Roman" w:hAnsi="Times New Roman"/>
          <w:sz w:val="24"/>
          <w:szCs w:val="24"/>
        </w:rPr>
        <w:t xml:space="preserve">increased mechanical stability, </w:t>
      </w:r>
      <w:r w:rsidR="008C166F" w:rsidRPr="00B75608">
        <w:rPr>
          <w:rFonts w:ascii="Times New Roman" w:hAnsi="Times New Roman"/>
          <w:sz w:val="24"/>
          <w:szCs w:val="24"/>
        </w:rPr>
        <w:t xml:space="preserve">better charge transfer ability </w:t>
      </w:r>
      <w:r w:rsidRPr="00B75608">
        <w:rPr>
          <w:rFonts w:ascii="Times New Roman" w:hAnsi="Times New Roman"/>
          <w:sz w:val="24"/>
          <w:szCs w:val="24"/>
        </w:rPr>
        <w:t xml:space="preserve">and </w:t>
      </w:r>
      <w:r w:rsidR="008C166F">
        <w:rPr>
          <w:rFonts w:ascii="Times New Roman" w:hAnsi="Times New Roman"/>
          <w:sz w:val="24"/>
          <w:szCs w:val="24"/>
        </w:rPr>
        <w:t xml:space="preserve">with </w:t>
      </w:r>
      <w:r w:rsidRPr="00B75608">
        <w:rPr>
          <w:rFonts w:ascii="Times New Roman" w:hAnsi="Times New Roman"/>
          <w:sz w:val="24"/>
          <w:szCs w:val="24"/>
        </w:rPr>
        <w:t>improved surface area (</w:t>
      </w:r>
      <w:r w:rsidRPr="00B75608">
        <w:rPr>
          <w:rFonts w:ascii="Times New Roman" w:hAnsi="Times New Roman"/>
          <w:b/>
          <w:sz w:val="24"/>
          <w:szCs w:val="24"/>
        </w:rPr>
        <w:t>Chapter IV</w:t>
      </w:r>
      <w:r w:rsidRPr="00B75608">
        <w:rPr>
          <w:rFonts w:ascii="Times New Roman" w:hAnsi="Times New Roman"/>
          <w:sz w:val="24"/>
          <w:szCs w:val="24"/>
        </w:rPr>
        <w:t>). Likewise, to further enrich the biosensing parameters such as better sensitivity, detection limit and enhanced shelf life, amine functionalised multi-walled carbon nanotube</w:t>
      </w:r>
      <w:r w:rsidR="008C166F">
        <w:rPr>
          <w:rFonts w:ascii="Times New Roman" w:hAnsi="Times New Roman"/>
          <w:sz w:val="24"/>
          <w:szCs w:val="24"/>
        </w:rPr>
        <w:t>s</w:t>
      </w:r>
      <w:r w:rsidRPr="00B75608">
        <w:rPr>
          <w:rFonts w:ascii="Times New Roman" w:hAnsi="Times New Roman"/>
          <w:sz w:val="24"/>
          <w:szCs w:val="24"/>
        </w:rPr>
        <w:t xml:space="preserve"> (NH</w:t>
      </w:r>
      <w:r w:rsidRPr="00B75608">
        <w:rPr>
          <w:rFonts w:ascii="Times New Roman" w:hAnsi="Times New Roman"/>
          <w:sz w:val="24"/>
          <w:szCs w:val="24"/>
          <w:vertAlign w:val="subscript"/>
        </w:rPr>
        <w:t>2</w:t>
      </w:r>
      <w:r w:rsidRPr="00B75608">
        <w:rPr>
          <w:rFonts w:ascii="Times New Roman" w:hAnsi="Times New Roman"/>
          <w:sz w:val="24"/>
          <w:szCs w:val="24"/>
        </w:rPr>
        <w:t>-MWCNT</w:t>
      </w:r>
      <w:r w:rsidR="008C166F">
        <w:rPr>
          <w:rFonts w:ascii="Times New Roman" w:hAnsi="Times New Roman"/>
          <w:sz w:val="24"/>
          <w:szCs w:val="24"/>
        </w:rPr>
        <w:t>s</w:t>
      </w:r>
      <w:r w:rsidRPr="00B75608">
        <w:rPr>
          <w:rFonts w:ascii="Times New Roman" w:hAnsi="Times New Roman"/>
          <w:sz w:val="24"/>
          <w:szCs w:val="24"/>
        </w:rPr>
        <w:t>) was introduced along with the MoO</w:t>
      </w:r>
      <w:r w:rsidRPr="00B75608">
        <w:rPr>
          <w:rFonts w:ascii="Times New Roman" w:hAnsi="Times New Roman"/>
          <w:sz w:val="24"/>
          <w:szCs w:val="24"/>
          <w:vertAlign w:val="subscript"/>
        </w:rPr>
        <w:t>3</w:t>
      </w:r>
      <w:r w:rsidRPr="00B75608">
        <w:rPr>
          <w:rFonts w:ascii="Times New Roman" w:hAnsi="Times New Roman"/>
          <w:sz w:val="24"/>
          <w:szCs w:val="24"/>
        </w:rPr>
        <w:t>. The pre</w:t>
      </w:r>
      <w:r>
        <w:rPr>
          <w:rFonts w:ascii="Times New Roman" w:hAnsi="Times New Roman"/>
          <w:sz w:val="24"/>
          <w:szCs w:val="24"/>
        </w:rPr>
        <w:t>-</w:t>
      </w:r>
      <w:r w:rsidRPr="00B75608">
        <w:rPr>
          <w:rFonts w:ascii="Times New Roman" w:hAnsi="Times New Roman"/>
          <w:sz w:val="24"/>
          <w:szCs w:val="24"/>
        </w:rPr>
        <w:t>functionalised MWCNT</w:t>
      </w:r>
      <w:r w:rsidR="008C166F">
        <w:rPr>
          <w:rFonts w:ascii="Times New Roman" w:hAnsi="Times New Roman"/>
          <w:sz w:val="24"/>
          <w:szCs w:val="24"/>
        </w:rPr>
        <w:t>s</w:t>
      </w:r>
      <w:r w:rsidRPr="00B75608">
        <w:rPr>
          <w:rFonts w:ascii="Times New Roman" w:hAnsi="Times New Roman"/>
          <w:sz w:val="24"/>
          <w:szCs w:val="24"/>
        </w:rPr>
        <w:t xml:space="preserve"> aided in simpler fabrication strategy by reducing the requirement of linker needed for </w:t>
      </w:r>
      <w:r w:rsidR="008C166F" w:rsidRPr="00B75608">
        <w:rPr>
          <w:rFonts w:ascii="Times New Roman" w:hAnsi="Times New Roman"/>
          <w:sz w:val="24"/>
          <w:szCs w:val="24"/>
        </w:rPr>
        <w:t>bio conjugation</w:t>
      </w:r>
      <w:r w:rsidRPr="00B75608">
        <w:rPr>
          <w:rFonts w:ascii="Times New Roman" w:hAnsi="Times New Roman"/>
          <w:sz w:val="24"/>
          <w:szCs w:val="24"/>
        </w:rPr>
        <w:t>. This nanocomposite exhibited excellent electrochemical conductivity with enhanced heterogeneous electron activity towards HER-2 detection (</w:t>
      </w:r>
      <w:r w:rsidRPr="00B75608">
        <w:rPr>
          <w:rFonts w:ascii="Times New Roman" w:hAnsi="Times New Roman"/>
          <w:b/>
          <w:sz w:val="24"/>
          <w:szCs w:val="24"/>
        </w:rPr>
        <w:t>Chapter V</w:t>
      </w:r>
      <w:r w:rsidRPr="00B75608">
        <w:rPr>
          <w:rFonts w:ascii="Times New Roman" w:hAnsi="Times New Roman"/>
          <w:sz w:val="24"/>
          <w:szCs w:val="24"/>
        </w:rPr>
        <w:t>). The results obtained using the fabricated biosensors in the clinical samples (serum) are in good agreement with the ELISA results.</w:t>
      </w:r>
      <w:r w:rsidRPr="00B75608">
        <w:rPr>
          <w:rFonts w:ascii="Times New Roman" w:hAnsi="Times New Roman"/>
          <w:b/>
          <w:bCs/>
          <w:sz w:val="24"/>
          <w:szCs w:val="24"/>
        </w:rPr>
        <w:t xml:space="preserve"> Chapter VI </w:t>
      </w:r>
      <w:r w:rsidRPr="00B75608">
        <w:rPr>
          <w:rFonts w:ascii="Times New Roman" w:hAnsi="Times New Roman"/>
          <w:sz w:val="24"/>
          <w:szCs w:val="24"/>
        </w:rPr>
        <w:t>consists of the summary of the results described in this thesis and the discussion on the future prospects of the present work.</w:t>
      </w:r>
    </w:p>
    <w:p w:rsidR="00B51EF1" w:rsidRDefault="00B51EF1" w:rsidP="00B51EF1">
      <w:pPr>
        <w:spacing w:line="480" w:lineRule="auto"/>
        <w:ind w:firstLine="720"/>
        <w:jc w:val="both"/>
        <w:rPr>
          <w:rFonts w:ascii="Times New Roman" w:hAnsi="Times New Roman"/>
          <w:sz w:val="24"/>
          <w:szCs w:val="24"/>
        </w:rPr>
        <w:sectPr w:rsidR="00B51EF1" w:rsidSect="00324BE9">
          <w:headerReference w:type="default" r:id="rId33"/>
          <w:pgSz w:w="11906" w:h="16838"/>
          <w:pgMar w:top="1440" w:right="1440" w:bottom="1440" w:left="1440" w:header="708" w:footer="708" w:gutter="0"/>
          <w:cols w:space="708"/>
          <w:titlePg/>
          <w:docGrid w:linePitch="360"/>
        </w:sectPr>
      </w:pPr>
      <w:r>
        <w:rPr>
          <w:rFonts w:ascii="Times New Roman" w:hAnsi="Times New Roman"/>
          <w:sz w:val="24"/>
          <w:szCs w:val="24"/>
        </w:rPr>
        <w:t>The next Chapter describes the details of the various experimental techniques used for the fabrication of nanostructured molybdenum trioxide based biosensors for breast cancer detection.</w:t>
      </w:r>
    </w:p>
    <w:p w:rsidR="00B51EF1" w:rsidRDefault="00B51EF1" w:rsidP="00B51EF1">
      <w:pPr>
        <w:spacing w:line="480" w:lineRule="auto"/>
        <w:jc w:val="both"/>
        <w:rPr>
          <w:rFonts w:ascii="Times New Roman" w:hAnsi="Times New Roman"/>
          <w:b/>
          <w:bCs/>
          <w:sz w:val="24"/>
          <w:szCs w:val="24"/>
        </w:rPr>
      </w:pPr>
    </w:p>
    <w:p w:rsidR="00B51EF1" w:rsidRDefault="00B51EF1" w:rsidP="00B51EF1">
      <w:pPr>
        <w:spacing w:line="480" w:lineRule="auto"/>
        <w:jc w:val="both"/>
        <w:rPr>
          <w:rFonts w:ascii="Times New Roman" w:hAnsi="Times New Roman"/>
          <w:b/>
          <w:bCs/>
          <w:sz w:val="24"/>
          <w:szCs w:val="24"/>
        </w:rPr>
      </w:pPr>
    </w:p>
    <w:p w:rsidR="00B51EF1" w:rsidRDefault="00B51EF1" w:rsidP="00B51EF1">
      <w:pPr>
        <w:spacing w:line="480" w:lineRule="auto"/>
        <w:jc w:val="both"/>
        <w:rPr>
          <w:rFonts w:ascii="Times New Roman" w:hAnsi="Times New Roman"/>
          <w:b/>
          <w:bCs/>
          <w:sz w:val="24"/>
          <w:szCs w:val="24"/>
        </w:rPr>
      </w:pPr>
    </w:p>
    <w:p w:rsidR="00B51EF1" w:rsidRDefault="00B51EF1" w:rsidP="00B51EF1">
      <w:pPr>
        <w:spacing w:line="480" w:lineRule="auto"/>
        <w:jc w:val="both"/>
        <w:rPr>
          <w:rFonts w:ascii="Times New Roman" w:hAnsi="Times New Roman"/>
          <w:b/>
          <w:bCs/>
          <w:sz w:val="24"/>
          <w:szCs w:val="24"/>
        </w:rPr>
      </w:pPr>
    </w:p>
    <w:p w:rsidR="00B51EF1" w:rsidRDefault="00B51EF1" w:rsidP="00B51EF1">
      <w:pPr>
        <w:spacing w:line="480" w:lineRule="auto"/>
        <w:jc w:val="both"/>
        <w:rPr>
          <w:rFonts w:ascii="Times New Roman" w:hAnsi="Times New Roman"/>
          <w:b/>
          <w:bCs/>
          <w:sz w:val="24"/>
          <w:szCs w:val="24"/>
        </w:rPr>
      </w:pPr>
    </w:p>
    <w:p w:rsidR="00B51EF1" w:rsidRDefault="00B51EF1" w:rsidP="00B51EF1">
      <w:pPr>
        <w:spacing w:after="0" w:line="240" w:lineRule="auto"/>
        <w:jc w:val="center"/>
        <w:rPr>
          <w:rFonts w:ascii="Monotype Corsiva" w:hAnsi="Monotype Corsiva"/>
          <w:b/>
          <w:bCs/>
          <w:sz w:val="72"/>
          <w:szCs w:val="72"/>
        </w:rPr>
      </w:pPr>
      <w:r w:rsidRPr="00525991">
        <w:rPr>
          <w:rFonts w:ascii="Monotype Corsiva" w:hAnsi="Monotype Corsiva"/>
          <w:b/>
          <w:bCs/>
          <w:sz w:val="72"/>
          <w:szCs w:val="72"/>
        </w:rPr>
        <w:t>Chapter 2</w:t>
      </w:r>
    </w:p>
    <w:p w:rsidR="00B51EF1" w:rsidRPr="00525991" w:rsidRDefault="00B51EF1" w:rsidP="00B51EF1">
      <w:pPr>
        <w:spacing w:after="0" w:line="240" w:lineRule="auto"/>
        <w:jc w:val="center"/>
        <w:rPr>
          <w:rFonts w:ascii="Monotype Corsiva" w:hAnsi="Monotype Corsiva"/>
          <w:b/>
          <w:sz w:val="52"/>
          <w:szCs w:val="52"/>
        </w:rPr>
      </w:pPr>
      <w:r>
        <w:rPr>
          <w:rFonts w:ascii="Monotype Corsiva" w:hAnsi="Monotype Corsiva"/>
          <w:b/>
          <w:bCs/>
          <w:sz w:val="52"/>
          <w:szCs w:val="52"/>
        </w:rPr>
        <w:t>Materials an</w:t>
      </w:r>
      <w:r w:rsidRPr="00525991">
        <w:rPr>
          <w:rFonts w:ascii="Monotype Corsiva" w:hAnsi="Monotype Corsiva"/>
          <w:b/>
          <w:bCs/>
          <w:sz w:val="52"/>
          <w:szCs w:val="52"/>
        </w:rPr>
        <w:t>d Characterization Techniques</w:t>
      </w:r>
    </w:p>
    <w:p w:rsidR="00B51EF1" w:rsidRDefault="00B51EF1" w:rsidP="00B51EF1">
      <w:pPr>
        <w:spacing w:after="0"/>
        <w:jc w:val="center"/>
        <w:rPr>
          <w:rFonts w:ascii="Times New Roman" w:hAnsi="Times New Roman"/>
          <w:b/>
          <w:bCs/>
          <w:sz w:val="28"/>
          <w:szCs w:val="28"/>
        </w:rPr>
      </w:pPr>
    </w:p>
    <w:p w:rsidR="00B51EF1" w:rsidRDefault="00B51EF1" w:rsidP="00B51EF1">
      <w:pPr>
        <w:jc w:val="center"/>
        <w:rPr>
          <w:rFonts w:ascii="Times New Roman" w:hAnsi="Times New Roman"/>
          <w:b/>
          <w:bCs/>
          <w:sz w:val="24"/>
          <w:szCs w:val="24"/>
        </w:rPr>
      </w:pPr>
      <w:r>
        <w:rPr>
          <w:rFonts w:ascii="Times New Roman" w:hAnsi="Times New Roman"/>
          <w:b/>
          <w:bCs/>
          <w:sz w:val="24"/>
          <w:szCs w:val="24"/>
        </w:rPr>
        <w:br w:type="page"/>
      </w:r>
    </w:p>
    <w:p w:rsidR="00B51EF1" w:rsidRPr="0030756B" w:rsidRDefault="00B51EF1" w:rsidP="00B51EF1">
      <w:pPr>
        <w:spacing w:line="480" w:lineRule="auto"/>
        <w:jc w:val="both"/>
        <w:rPr>
          <w:rFonts w:ascii="Times New Roman" w:hAnsi="Times New Roman"/>
          <w:b/>
          <w:sz w:val="28"/>
          <w:szCs w:val="28"/>
        </w:rPr>
      </w:pPr>
      <w:r w:rsidRPr="0030756B">
        <w:rPr>
          <w:rFonts w:ascii="Times New Roman" w:hAnsi="Times New Roman"/>
          <w:b/>
          <w:sz w:val="28"/>
          <w:szCs w:val="28"/>
        </w:rPr>
        <w:lastRenderedPageBreak/>
        <w:t xml:space="preserve">2.1 Introduction </w:t>
      </w:r>
    </w:p>
    <w:p w:rsidR="00B51EF1" w:rsidRPr="00C62846" w:rsidRDefault="00B51EF1" w:rsidP="00B51EF1">
      <w:pPr>
        <w:spacing w:after="0" w:line="480" w:lineRule="auto"/>
        <w:jc w:val="both"/>
        <w:rPr>
          <w:rFonts w:ascii="Times New Roman" w:hAnsi="Times New Roman"/>
          <w:sz w:val="24"/>
          <w:szCs w:val="24"/>
        </w:rPr>
      </w:pPr>
      <w:r w:rsidRPr="00C62846">
        <w:rPr>
          <w:rFonts w:ascii="Times New Roman" w:hAnsi="Times New Roman"/>
          <w:sz w:val="24"/>
          <w:szCs w:val="24"/>
        </w:rPr>
        <w:t xml:space="preserve">This </w:t>
      </w:r>
      <w:r>
        <w:rPr>
          <w:rFonts w:ascii="Times New Roman" w:hAnsi="Times New Roman"/>
          <w:sz w:val="24"/>
          <w:szCs w:val="24"/>
        </w:rPr>
        <w:t>C</w:t>
      </w:r>
      <w:r w:rsidRPr="00C62846">
        <w:rPr>
          <w:rFonts w:ascii="Times New Roman" w:hAnsi="Times New Roman"/>
          <w:sz w:val="24"/>
          <w:szCs w:val="24"/>
        </w:rPr>
        <w:t>hapter deals with the synthesis of nTMOs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&lt;EndNote&gt;&lt;Cite&gt;&lt;Author&gt;Henrich&lt;/Author&gt;&lt;Year&gt;1983&lt;/Year&gt;&lt;RecNum&gt;144&lt;/RecNum&gt;&lt;DisplayText&gt;[142]&lt;/DisplayText&gt;&lt;record&gt;&lt;rec-number&gt;144&lt;/rec-number&gt;&lt;foreign-keys&gt;&lt;key app="EN" db-id="2f0r20rrlvzdameawdwx2trgrrwtvd0p00d2" timestamp="1596563115"&gt;144&lt;/key&gt;&lt;/foreign-keys&gt;&lt;ref-type name="Journal Article"&gt;17&lt;/ref-type&gt;&lt;contributors&gt;&lt;authors&gt;&lt;author&gt;Henrich, VE&lt;/author&gt;&lt;/authors&gt;&lt;/contributors&gt;&lt;titles&gt;&lt;title&gt;The nature of transition-metal-oxide surfaces&lt;/title&gt;&lt;secondary-title&gt;Progress in surface science&lt;/secondary-title&gt;&lt;/titles&gt;&lt;periodical&gt;&lt;full-title&gt;Progress in surface science&lt;/full-title&gt;&lt;/periodical&gt;&lt;pages&gt;175-199&lt;/pages&gt;&lt;volume&gt;14&lt;/volume&gt;&lt;number&gt;2&lt;/number&gt;&lt;dates&gt;&lt;year&gt;1983&lt;/year&gt;&lt;/dates&gt;&lt;publisher&gt;Elsevier&lt;/publisher&gt;&lt;isbn&gt;0079-6816&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[142]</w:t>
      </w:r>
      <w:r w:rsidR="00A371EB">
        <w:rPr>
          <w:rFonts w:ascii="Times New Roman" w:hAnsi="Times New Roman"/>
          <w:sz w:val="24"/>
          <w:szCs w:val="24"/>
        </w:rPr>
        <w:fldChar w:fldCharType="end"/>
      </w:r>
      <w:r w:rsidRPr="00C62846">
        <w:rPr>
          <w:rFonts w:ascii="Times New Roman" w:hAnsi="Times New Roman"/>
          <w:sz w:val="24"/>
          <w:szCs w:val="24"/>
        </w:rPr>
        <w:t xml:space="preserve">, methods and the techniques that have been used for the characterisation of nTMOs, electrodes and the immunosensing electrodes. </w:t>
      </w:r>
      <w:r w:rsidR="00975736">
        <w:rPr>
          <w:rFonts w:ascii="Times New Roman" w:hAnsi="Times New Roman"/>
          <w:sz w:val="24"/>
          <w:szCs w:val="24"/>
        </w:rPr>
        <w:t>Further e</w:t>
      </w:r>
      <w:r w:rsidR="00975736" w:rsidRPr="00C62846">
        <w:rPr>
          <w:rFonts w:ascii="Times New Roman" w:hAnsi="Times New Roman"/>
          <w:sz w:val="24"/>
          <w:szCs w:val="24"/>
        </w:rPr>
        <w:t>fforts</w:t>
      </w:r>
      <w:r w:rsidR="00975736">
        <w:rPr>
          <w:rFonts w:ascii="Times New Roman" w:hAnsi="Times New Roman"/>
          <w:sz w:val="24"/>
          <w:szCs w:val="24"/>
        </w:rPr>
        <w:t xml:space="preserve"> have been made to discuss</w:t>
      </w:r>
      <w:r w:rsidRPr="00C62846">
        <w:rPr>
          <w:rFonts w:ascii="Times New Roman" w:hAnsi="Times New Roman"/>
          <w:sz w:val="24"/>
          <w:szCs w:val="24"/>
        </w:rPr>
        <w:t xml:space="preserve"> the </w:t>
      </w:r>
      <w:r w:rsidR="00975736">
        <w:rPr>
          <w:rFonts w:ascii="Times New Roman" w:hAnsi="Times New Roman"/>
          <w:sz w:val="24"/>
          <w:szCs w:val="24"/>
        </w:rPr>
        <w:t xml:space="preserve">protocols and </w:t>
      </w:r>
      <w:r w:rsidR="000E77F0">
        <w:rPr>
          <w:rFonts w:ascii="Times New Roman" w:hAnsi="Times New Roman"/>
          <w:sz w:val="24"/>
          <w:szCs w:val="24"/>
        </w:rPr>
        <w:t xml:space="preserve">procedures </w:t>
      </w:r>
      <w:r w:rsidR="000E77F0" w:rsidRPr="00C62846">
        <w:rPr>
          <w:rFonts w:ascii="Times New Roman" w:hAnsi="Times New Roman"/>
          <w:sz w:val="24"/>
          <w:szCs w:val="24"/>
        </w:rPr>
        <w:t>used</w:t>
      </w:r>
      <w:r w:rsidRPr="00C62846">
        <w:rPr>
          <w:rFonts w:ascii="Times New Roman" w:hAnsi="Times New Roman"/>
          <w:sz w:val="24"/>
          <w:szCs w:val="24"/>
        </w:rPr>
        <w:t xml:space="preserve"> to functionalise th</w:t>
      </w:r>
      <w:r>
        <w:rPr>
          <w:rFonts w:ascii="Times New Roman" w:hAnsi="Times New Roman"/>
          <w:sz w:val="24"/>
          <w:szCs w:val="24"/>
        </w:rPr>
        <w:t>is</w:t>
      </w:r>
      <w:r w:rsidRPr="00C62846">
        <w:rPr>
          <w:rFonts w:ascii="Times New Roman" w:hAnsi="Times New Roman"/>
          <w:sz w:val="24"/>
          <w:szCs w:val="24"/>
        </w:rPr>
        <w:t xml:space="preserve"> nanomaterial, biomolecule immobilization, sample collection and to estimate </w:t>
      </w:r>
      <w:r w:rsidR="00975736" w:rsidRPr="00C62846">
        <w:rPr>
          <w:rFonts w:ascii="Times New Roman" w:hAnsi="Times New Roman"/>
          <w:sz w:val="24"/>
          <w:szCs w:val="24"/>
        </w:rPr>
        <w:t>several</w:t>
      </w:r>
      <w:r w:rsidRPr="00C62846">
        <w:rPr>
          <w:rFonts w:ascii="Times New Roman" w:hAnsi="Times New Roman"/>
          <w:sz w:val="24"/>
          <w:szCs w:val="24"/>
        </w:rPr>
        <w:t xml:space="preserve"> parameters </w:t>
      </w:r>
      <w:r w:rsidR="00975736" w:rsidRPr="00C62846">
        <w:rPr>
          <w:rFonts w:ascii="Times New Roman" w:hAnsi="Times New Roman"/>
          <w:sz w:val="24"/>
          <w:szCs w:val="24"/>
        </w:rPr>
        <w:t>associated</w:t>
      </w:r>
      <w:r w:rsidRPr="00C62846">
        <w:rPr>
          <w:rFonts w:ascii="Times New Roman" w:hAnsi="Times New Roman"/>
          <w:sz w:val="24"/>
          <w:szCs w:val="24"/>
        </w:rPr>
        <w:t xml:space="preserve"> </w:t>
      </w:r>
      <w:r w:rsidR="00975736">
        <w:rPr>
          <w:rFonts w:ascii="Times New Roman" w:hAnsi="Times New Roman"/>
          <w:sz w:val="24"/>
          <w:szCs w:val="24"/>
        </w:rPr>
        <w:t>with the</w:t>
      </w:r>
      <w:r w:rsidRPr="00C62846">
        <w:rPr>
          <w:rFonts w:ascii="Times New Roman" w:hAnsi="Times New Roman"/>
          <w:sz w:val="24"/>
          <w:szCs w:val="24"/>
        </w:rPr>
        <w:t xml:space="preserve"> performance of nTMOs based immunoelectrode</w:t>
      </w:r>
      <w:r w:rsidR="00975736">
        <w:rPr>
          <w:rFonts w:ascii="Times New Roman" w:hAnsi="Times New Roman"/>
          <w:sz w:val="24"/>
          <w:szCs w:val="24"/>
        </w:rPr>
        <w:t>s</w:t>
      </w:r>
      <w:r w:rsidRPr="00C62846">
        <w:rPr>
          <w:rFonts w:ascii="Times New Roman" w:hAnsi="Times New Roman"/>
          <w:sz w:val="24"/>
          <w:szCs w:val="24"/>
        </w:rPr>
        <w:t xml:space="preserve">. </w:t>
      </w:r>
      <w:r>
        <w:rPr>
          <w:rFonts w:ascii="Times New Roman" w:hAnsi="Times New Roman"/>
          <w:sz w:val="24"/>
          <w:szCs w:val="24"/>
        </w:rPr>
        <w:t xml:space="preserve">A brief discussion is given about </w:t>
      </w:r>
      <w:r w:rsidRPr="00C62846">
        <w:rPr>
          <w:rFonts w:ascii="Times New Roman" w:hAnsi="Times New Roman"/>
          <w:sz w:val="24"/>
          <w:szCs w:val="24"/>
        </w:rPr>
        <w:t>the</w:t>
      </w:r>
      <w:r w:rsidR="000E77F0">
        <w:rPr>
          <w:rFonts w:ascii="Times New Roman" w:hAnsi="Times New Roman"/>
          <w:sz w:val="24"/>
          <w:szCs w:val="24"/>
        </w:rPr>
        <w:t xml:space="preserve"> </w:t>
      </w:r>
      <w:r w:rsidRPr="00C62846">
        <w:rPr>
          <w:rFonts w:ascii="Times New Roman" w:hAnsi="Times New Roman"/>
          <w:sz w:val="24"/>
          <w:szCs w:val="24"/>
        </w:rPr>
        <w:t>estimation of biomarker conce</w:t>
      </w:r>
      <w:r>
        <w:rPr>
          <w:rFonts w:ascii="Times New Roman" w:hAnsi="Times New Roman"/>
          <w:sz w:val="24"/>
          <w:szCs w:val="24"/>
        </w:rPr>
        <w:t>n</w:t>
      </w:r>
      <w:r w:rsidRPr="00C62846">
        <w:rPr>
          <w:rFonts w:ascii="Times New Roman" w:hAnsi="Times New Roman"/>
          <w:sz w:val="24"/>
          <w:szCs w:val="24"/>
        </w:rPr>
        <w:t>tration via ELISA</w:t>
      </w:r>
      <w:r>
        <w:rPr>
          <w:rFonts w:ascii="Times New Roman" w:hAnsi="Times New Roman"/>
          <w:sz w:val="24"/>
          <w:szCs w:val="24"/>
        </w:rPr>
        <w:t xml:space="preserve"> technique</w:t>
      </w:r>
      <w:r w:rsidRPr="00C62846">
        <w:rPr>
          <w:rFonts w:ascii="Times New Roman" w:hAnsi="Times New Roman"/>
          <w:sz w:val="24"/>
          <w:szCs w:val="24"/>
        </w:rPr>
        <w:t>.</w:t>
      </w:r>
    </w:p>
    <w:p w:rsidR="00B51EF1" w:rsidRPr="0030756B" w:rsidRDefault="00B51EF1" w:rsidP="00B51EF1">
      <w:pPr>
        <w:spacing w:line="480" w:lineRule="auto"/>
        <w:jc w:val="both"/>
        <w:rPr>
          <w:rFonts w:ascii="Times New Roman" w:hAnsi="Times New Roman"/>
          <w:b/>
          <w:sz w:val="28"/>
          <w:szCs w:val="28"/>
        </w:rPr>
      </w:pPr>
      <w:r w:rsidRPr="0030756B">
        <w:rPr>
          <w:rFonts w:ascii="Times New Roman" w:hAnsi="Times New Roman"/>
          <w:b/>
          <w:sz w:val="28"/>
          <w:szCs w:val="28"/>
        </w:rPr>
        <w:t>2.2 Chemicals, Reagents and Biomolecule</w:t>
      </w:r>
    </w:p>
    <w:p w:rsidR="00B51EF1" w:rsidRPr="002C3CAE" w:rsidRDefault="00B51EF1" w:rsidP="00B51EF1">
      <w:pPr>
        <w:pStyle w:val="TAMainText"/>
        <w:ind w:firstLine="0"/>
        <w:rPr>
          <w:rFonts w:ascii="Times New Roman" w:hAnsi="Times New Roman"/>
          <w:bCs/>
          <w:szCs w:val="24"/>
        </w:rPr>
      </w:pPr>
      <w:r w:rsidRPr="00C62846">
        <w:rPr>
          <w:rFonts w:ascii="Times New Roman" w:hAnsi="Times New Roman"/>
          <w:bCs/>
          <w:szCs w:val="24"/>
        </w:rPr>
        <w:t>The following chemicals, reagents and biomolecule</w:t>
      </w:r>
      <w:r>
        <w:rPr>
          <w:rFonts w:ascii="Times New Roman" w:hAnsi="Times New Roman"/>
          <w:bCs/>
          <w:szCs w:val="24"/>
        </w:rPr>
        <w:t>s</w:t>
      </w:r>
      <w:r w:rsidRPr="00C62846">
        <w:rPr>
          <w:rFonts w:ascii="Times New Roman" w:hAnsi="Times New Roman"/>
          <w:bCs/>
          <w:szCs w:val="24"/>
        </w:rPr>
        <w:t xml:space="preserve"> were used to conduct experiments. Sodium tetra molybdate dihydrate</w:t>
      </w:r>
      <w:r w:rsidR="00A371EB">
        <w:rPr>
          <w:rFonts w:ascii="Times New Roman" w:hAnsi="Times New Roman"/>
          <w:bCs/>
          <w:szCs w:val="24"/>
        </w:rPr>
        <w:fldChar w:fldCharType="begin"/>
      </w:r>
      <w:r w:rsidR="005930B3">
        <w:rPr>
          <w:rFonts w:ascii="Times New Roman" w:hAnsi="Times New Roman"/>
          <w:bCs/>
          <w:szCs w:val="24"/>
        </w:rPr>
        <w:instrText xml:space="preserve"> ADDIN EN.CITE &lt;EndNote&gt;&lt;Cite&gt;&lt;Author&gt;Yang&lt;/Author&gt;&lt;Year&gt;2019&lt;/Year&gt;&lt;RecNum&gt;145&lt;/RecNum&gt;&lt;DisplayText&gt;[143]&lt;/DisplayText&gt;&lt;record&gt;&lt;rec-number&gt;145&lt;/rec-number&gt;&lt;foreign-keys&gt;&lt;key app="EN" db-id="2f0r20rrlvzdameawdwx2trgrrwtvd0p00d2" timestamp="1596563116"&gt;145&lt;/key&gt;&lt;/foreign-keys&gt;&lt;ref-type name="Journal Article"&gt;17&lt;/ref-type&gt;&lt;contributors&gt;&lt;authors&gt;&lt;author&gt;Yang, Juan&lt;/author&gt;&lt;author&gt;Zeng, Zhiyuan&lt;/author&gt;&lt;author&gt;Kang, Jun&lt;/author&gt;&lt;author&gt;Betzler, Sophia&lt;/author&gt;&lt;author&gt;Czarnik, Cory&lt;/author&gt;&lt;author&gt;Zhang, Xiaowei&lt;/author&gt;&lt;author&gt;Ophus, Colin&lt;/author&gt;&lt;author&gt;Yu, Chang&lt;/author&gt;&lt;author&gt;Bustillo, Karen&lt;/author&gt;&lt;author&gt;Pan, Ming&lt;/author&gt;&lt;/authors&gt;&lt;/contributors&gt;&lt;titles&gt;&lt;title&gt;Formation of two-dimensional transition metal oxide nanosheets with nanoparticles as intermediates&lt;/title&gt;&lt;secondary-title&gt;Nature materials&lt;/secondary-title&gt;&lt;/titles&gt;&lt;periodical&gt;&lt;full-title&gt;Nature materials&lt;/full-title&gt;&lt;/periodical&gt;&lt;pages&gt;970-976&lt;/pages&gt;&lt;volume&gt;18&lt;/volume&gt;&lt;number&gt;9&lt;/number&gt;&lt;dates&gt;&lt;year&gt;2019&lt;/year&gt;&lt;/dates&gt;&lt;isbn&gt;1476-4660&lt;/isbn&gt;&lt;urls&gt;&lt;/urls&gt;&lt;/record&gt;&lt;/Cite&gt;&lt;/EndNote&gt;</w:instrText>
      </w:r>
      <w:r w:rsidR="00A371EB">
        <w:rPr>
          <w:rFonts w:ascii="Times New Roman" w:hAnsi="Times New Roman"/>
          <w:bCs/>
          <w:szCs w:val="24"/>
        </w:rPr>
        <w:fldChar w:fldCharType="separate"/>
      </w:r>
      <w:r w:rsidR="005930B3">
        <w:rPr>
          <w:rFonts w:ascii="Times New Roman" w:hAnsi="Times New Roman"/>
          <w:bCs/>
          <w:noProof/>
          <w:szCs w:val="24"/>
        </w:rPr>
        <w:t>[143]</w:t>
      </w:r>
      <w:r w:rsidR="00A371EB">
        <w:rPr>
          <w:rFonts w:ascii="Times New Roman" w:hAnsi="Times New Roman"/>
          <w:bCs/>
          <w:szCs w:val="24"/>
        </w:rPr>
        <w:fldChar w:fldCharType="end"/>
      </w:r>
      <w:r w:rsidRPr="00C62846">
        <w:rPr>
          <w:rFonts w:ascii="Times New Roman" w:hAnsi="Times New Roman"/>
          <w:bCs/>
          <w:szCs w:val="24"/>
        </w:rPr>
        <w:t xml:space="preserve"> [(Na</w:t>
      </w:r>
      <w:r w:rsidRPr="00C62846">
        <w:rPr>
          <w:rFonts w:ascii="Times New Roman" w:hAnsi="Times New Roman"/>
          <w:bCs/>
          <w:szCs w:val="24"/>
          <w:vertAlign w:val="subscript"/>
        </w:rPr>
        <w:t>2</w:t>
      </w:r>
      <w:r w:rsidRPr="00C62846">
        <w:rPr>
          <w:rFonts w:ascii="Times New Roman" w:hAnsi="Times New Roman"/>
          <w:bCs/>
          <w:szCs w:val="24"/>
        </w:rPr>
        <w:t>MoO</w:t>
      </w:r>
      <w:r w:rsidRPr="00C62846">
        <w:rPr>
          <w:rFonts w:ascii="Times New Roman" w:hAnsi="Times New Roman"/>
          <w:bCs/>
          <w:szCs w:val="24"/>
          <w:vertAlign w:val="subscript"/>
        </w:rPr>
        <w:t>4</w:t>
      </w:r>
      <w:r w:rsidRPr="00C62846">
        <w:rPr>
          <w:rFonts w:ascii="Times New Roman" w:hAnsi="Times New Roman"/>
          <w:bCs/>
          <w:szCs w:val="24"/>
        </w:rPr>
        <w:t>.2H</w:t>
      </w:r>
      <w:r w:rsidRPr="00C62846">
        <w:rPr>
          <w:rFonts w:ascii="Times New Roman" w:hAnsi="Times New Roman"/>
          <w:bCs/>
          <w:szCs w:val="24"/>
          <w:vertAlign w:val="subscript"/>
        </w:rPr>
        <w:t>2</w:t>
      </w:r>
      <w:r w:rsidRPr="00C62846">
        <w:rPr>
          <w:rFonts w:ascii="Times New Roman" w:hAnsi="Times New Roman"/>
          <w:bCs/>
          <w:szCs w:val="24"/>
        </w:rPr>
        <w:t>O</w:t>
      </w:r>
      <w:r>
        <w:rPr>
          <w:rFonts w:ascii="Times New Roman" w:hAnsi="Times New Roman"/>
          <w:bCs/>
          <w:szCs w:val="24"/>
        </w:rPr>
        <w:t>, 99 % pure) (C</w:t>
      </w:r>
      <w:r w:rsidRPr="00C62846">
        <w:rPr>
          <w:rFonts w:ascii="Times New Roman" w:hAnsi="Times New Roman"/>
          <w:bCs/>
          <w:szCs w:val="24"/>
        </w:rPr>
        <w:t xml:space="preserve">atalog no: </w:t>
      </w:r>
      <w:r w:rsidRPr="00C62846">
        <w:rPr>
          <w:rFonts w:ascii="Times New Roman" w:hAnsi="Times New Roman"/>
          <w:bCs/>
          <w:szCs w:val="24"/>
          <w:lang w:val="en-IN"/>
        </w:rPr>
        <w:t>12214</w:t>
      </w:r>
      <w:r w:rsidRPr="00C62846">
        <w:rPr>
          <w:rFonts w:ascii="Times New Roman" w:hAnsi="Times New Roman"/>
          <w:bCs/>
          <w:szCs w:val="24"/>
        </w:rPr>
        <w:t xml:space="preserve">)], </w:t>
      </w:r>
      <w:r w:rsidRPr="00C62846">
        <w:rPr>
          <w:rFonts w:ascii="Times New Roman" w:hAnsi="Times New Roman"/>
          <w:szCs w:val="24"/>
        </w:rPr>
        <w:t xml:space="preserve">3-aminopropyl triethoxysilane [(APTES, </w:t>
      </w:r>
      <w:r w:rsidRPr="00C62846">
        <w:rPr>
          <w:rFonts w:ascii="Times New Roman" w:hAnsi="Times New Roman"/>
          <w:szCs w:val="24"/>
          <w:lang w:val="en-IN"/>
        </w:rPr>
        <w:t>(C</w:t>
      </w:r>
      <w:r w:rsidRPr="00C62846">
        <w:rPr>
          <w:rFonts w:ascii="Times New Roman" w:hAnsi="Times New Roman"/>
          <w:szCs w:val="24"/>
          <w:vertAlign w:val="subscript"/>
          <w:lang w:val="en-IN"/>
        </w:rPr>
        <w:t>9</w:t>
      </w:r>
      <w:r w:rsidRPr="00C62846">
        <w:rPr>
          <w:rFonts w:ascii="Times New Roman" w:hAnsi="Times New Roman"/>
          <w:szCs w:val="24"/>
          <w:lang w:val="en-IN"/>
        </w:rPr>
        <w:t>H</w:t>
      </w:r>
      <w:r w:rsidRPr="00C62846">
        <w:rPr>
          <w:rFonts w:ascii="Times New Roman" w:hAnsi="Times New Roman"/>
          <w:szCs w:val="24"/>
          <w:vertAlign w:val="subscript"/>
          <w:lang w:val="en-IN"/>
        </w:rPr>
        <w:t>23</w:t>
      </w:r>
      <w:r w:rsidRPr="00C62846">
        <w:rPr>
          <w:rFonts w:ascii="Times New Roman" w:hAnsi="Times New Roman"/>
          <w:szCs w:val="24"/>
          <w:lang w:val="en-IN"/>
        </w:rPr>
        <w:t>NO</w:t>
      </w:r>
      <w:r w:rsidRPr="00C62846">
        <w:rPr>
          <w:rFonts w:ascii="Times New Roman" w:hAnsi="Times New Roman"/>
          <w:szCs w:val="24"/>
          <w:vertAlign w:val="subscript"/>
          <w:lang w:val="en-IN"/>
        </w:rPr>
        <w:t>3</w:t>
      </w:r>
      <w:r w:rsidRPr="00C62846">
        <w:rPr>
          <w:rFonts w:ascii="Times New Roman" w:hAnsi="Times New Roman"/>
          <w:szCs w:val="24"/>
          <w:lang w:val="en-IN"/>
        </w:rPr>
        <w:t>Si</w:t>
      </w:r>
      <w:r w:rsidRPr="00C62846">
        <w:rPr>
          <w:rFonts w:ascii="Times New Roman" w:hAnsi="Times New Roman"/>
          <w:szCs w:val="24"/>
        </w:rPr>
        <w:t xml:space="preserve">) (Catalog No. A10668)] </w:t>
      </w:r>
      <w:r w:rsidRPr="00C62846">
        <w:rPr>
          <w:rFonts w:ascii="Times New Roman" w:hAnsi="Times New Roman"/>
          <w:bCs/>
          <w:szCs w:val="24"/>
        </w:rPr>
        <w:t xml:space="preserve">were purchased from Alfa-Aesar. </w:t>
      </w:r>
      <w:r w:rsidRPr="00C62846">
        <w:rPr>
          <w:rFonts w:ascii="Times New Roman" w:hAnsi="Times New Roman"/>
          <w:bCs/>
          <w:szCs w:val="24"/>
          <w:lang w:val="en-IN"/>
        </w:rPr>
        <w:t>Natural graphite flakes (</w:t>
      </w:r>
      <w:r w:rsidRPr="00C62846">
        <w:rPr>
          <w:rFonts w:ascii="Times New Roman" w:hAnsi="Times New Roman"/>
          <w:szCs w:val="24"/>
        </w:rPr>
        <w:t>(~ 45μm, &gt;99.99 wt %) (Catalog no: 332461)</w:t>
      </w:r>
      <w:r w:rsidRPr="00C62846">
        <w:rPr>
          <w:rFonts w:ascii="Times New Roman" w:hAnsi="Times New Roman"/>
          <w:bCs/>
          <w:szCs w:val="24"/>
          <w:lang w:val="en-IN"/>
        </w:rPr>
        <w:t xml:space="preserve"> and </w:t>
      </w:r>
      <w:r w:rsidRPr="00C62846">
        <w:rPr>
          <w:rFonts w:ascii="Times New Roman" w:hAnsi="Times New Roman"/>
          <w:szCs w:val="24"/>
          <w:lang w:val="en-IN"/>
        </w:rPr>
        <w:t>1-(3-(dimethylamino)-propyl)-3-ethylcarbodiimide hydrochloride</w:t>
      </w:r>
      <w:r w:rsidRPr="00C62846">
        <w:rPr>
          <w:rFonts w:ascii="Times New Roman" w:hAnsi="Times New Roman"/>
          <w:bCs/>
          <w:szCs w:val="24"/>
          <w:lang w:val="en-IN"/>
        </w:rPr>
        <w:t xml:space="preserve"> [EDC (C8H17N3) (Catalog No. 03450)] were purchased from Sigma-Aldrich (USA). S</w:t>
      </w:r>
      <w:r>
        <w:rPr>
          <w:rFonts w:ascii="Times New Roman" w:hAnsi="Times New Roman"/>
          <w:bCs/>
          <w:szCs w:val="24"/>
        </w:rPr>
        <w:t xml:space="preserve">odium monophosphate </w:t>
      </w:r>
      <w:r w:rsidRPr="00C62846">
        <w:rPr>
          <w:rFonts w:ascii="Times New Roman" w:hAnsi="Times New Roman"/>
          <w:bCs/>
          <w:szCs w:val="24"/>
        </w:rPr>
        <w:t>[(NaH</w:t>
      </w:r>
      <w:r w:rsidRPr="00C62846">
        <w:rPr>
          <w:rFonts w:ascii="Times New Roman" w:hAnsi="Times New Roman"/>
          <w:bCs/>
          <w:szCs w:val="24"/>
          <w:vertAlign w:val="subscript"/>
        </w:rPr>
        <w:t>2</w:t>
      </w:r>
      <w:r w:rsidRPr="00C62846">
        <w:rPr>
          <w:rFonts w:ascii="Times New Roman" w:hAnsi="Times New Roman"/>
          <w:bCs/>
          <w:szCs w:val="24"/>
        </w:rPr>
        <w:t>PO</w:t>
      </w:r>
      <w:r w:rsidRPr="00C62846">
        <w:rPr>
          <w:rFonts w:ascii="Times New Roman" w:hAnsi="Times New Roman"/>
          <w:bCs/>
          <w:szCs w:val="24"/>
          <w:vertAlign w:val="subscript"/>
        </w:rPr>
        <w:t>4</w:t>
      </w:r>
      <w:proofErr w:type="gramStart"/>
      <w:r w:rsidRPr="00C62846">
        <w:rPr>
          <w:rFonts w:ascii="Times New Roman" w:hAnsi="Times New Roman"/>
          <w:bCs/>
          <w:szCs w:val="24"/>
        </w:rPr>
        <w:t>)(</w:t>
      </w:r>
      <w:proofErr w:type="gramEnd"/>
      <w:r w:rsidRPr="00C62846">
        <w:rPr>
          <w:rFonts w:ascii="Times New Roman" w:hAnsi="Times New Roman"/>
          <w:bCs/>
          <w:szCs w:val="24"/>
        </w:rPr>
        <w:t>Catalog No. 567549)], sodium diphosphatedihydrate [Na</w:t>
      </w:r>
      <w:r w:rsidRPr="00C62846">
        <w:rPr>
          <w:rFonts w:ascii="Times New Roman" w:hAnsi="Times New Roman"/>
          <w:bCs/>
          <w:szCs w:val="24"/>
          <w:vertAlign w:val="subscript"/>
        </w:rPr>
        <w:t>2</w:t>
      </w:r>
      <w:r w:rsidRPr="00C62846">
        <w:rPr>
          <w:rFonts w:ascii="Times New Roman" w:hAnsi="Times New Roman"/>
          <w:bCs/>
          <w:szCs w:val="24"/>
        </w:rPr>
        <w:t>HPO</w:t>
      </w:r>
      <w:r w:rsidRPr="00C62846">
        <w:rPr>
          <w:rFonts w:ascii="Times New Roman" w:hAnsi="Times New Roman"/>
          <w:bCs/>
          <w:szCs w:val="24"/>
          <w:vertAlign w:val="subscript"/>
        </w:rPr>
        <w:t>4</w:t>
      </w:r>
      <w:r w:rsidRPr="00C62846">
        <w:rPr>
          <w:rFonts w:ascii="Times New Roman" w:hAnsi="Times New Roman"/>
          <w:bCs/>
          <w:szCs w:val="24"/>
        </w:rPr>
        <w:t>·2H</w:t>
      </w:r>
      <w:r w:rsidRPr="00C62846">
        <w:rPr>
          <w:rFonts w:ascii="Times New Roman" w:hAnsi="Times New Roman"/>
          <w:bCs/>
          <w:szCs w:val="24"/>
          <w:vertAlign w:val="subscript"/>
        </w:rPr>
        <w:t>2</w:t>
      </w:r>
      <w:r w:rsidRPr="00C62846">
        <w:rPr>
          <w:rFonts w:ascii="Times New Roman" w:hAnsi="Times New Roman"/>
          <w:bCs/>
          <w:szCs w:val="24"/>
        </w:rPr>
        <w:t>O] (Catalog No.</w:t>
      </w:r>
      <w:r w:rsidRPr="00C62846">
        <w:rPr>
          <w:rFonts w:ascii="Times New Roman" w:hAnsi="Times New Roman"/>
          <w:bCs/>
          <w:szCs w:val="24"/>
          <w:lang w:val="en-IN"/>
        </w:rPr>
        <w:t xml:space="preserve">1063420250)], </w:t>
      </w:r>
      <w:r w:rsidRPr="00C62846">
        <w:rPr>
          <w:rFonts w:ascii="Times New Roman" w:hAnsi="Times New Roman"/>
          <w:szCs w:val="24"/>
        </w:rPr>
        <w:t>N-hydroxysuccinimide [NHS, (C</w:t>
      </w:r>
      <w:r w:rsidRPr="00C62846">
        <w:rPr>
          <w:rFonts w:ascii="Times New Roman" w:hAnsi="Times New Roman"/>
          <w:szCs w:val="24"/>
          <w:vertAlign w:val="subscript"/>
        </w:rPr>
        <w:t>4</w:t>
      </w:r>
      <w:r w:rsidRPr="00C62846">
        <w:rPr>
          <w:rFonts w:ascii="Times New Roman" w:hAnsi="Times New Roman"/>
          <w:szCs w:val="24"/>
        </w:rPr>
        <w:t>H</w:t>
      </w:r>
      <w:r w:rsidRPr="00C62846">
        <w:rPr>
          <w:rFonts w:ascii="Times New Roman" w:hAnsi="Times New Roman"/>
          <w:szCs w:val="24"/>
          <w:vertAlign w:val="subscript"/>
        </w:rPr>
        <w:t>5</w:t>
      </w:r>
      <w:r w:rsidRPr="00C62846">
        <w:rPr>
          <w:rFonts w:ascii="Times New Roman" w:hAnsi="Times New Roman"/>
          <w:szCs w:val="24"/>
        </w:rPr>
        <w:t>NO</w:t>
      </w:r>
      <w:r w:rsidRPr="00C62846">
        <w:rPr>
          <w:rFonts w:ascii="Times New Roman" w:hAnsi="Times New Roman"/>
          <w:szCs w:val="24"/>
          <w:vertAlign w:val="subscript"/>
        </w:rPr>
        <w:t>3</w:t>
      </w:r>
      <w:r w:rsidRPr="00C62846">
        <w:rPr>
          <w:rFonts w:ascii="Times New Roman" w:hAnsi="Times New Roman"/>
          <w:szCs w:val="24"/>
        </w:rPr>
        <w:t>) (Catalog No.</w:t>
      </w:r>
      <w:r w:rsidRPr="00C62846">
        <w:rPr>
          <w:rFonts w:ascii="Times New Roman" w:hAnsi="Times New Roman"/>
          <w:szCs w:val="24"/>
          <w:lang w:val="en-IN"/>
        </w:rPr>
        <w:t> 24510</w:t>
      </w:r>
      <w:r w:rsidRPr="00C62846">
        <w:rPr>
          <w:rFonts w:ascii="Times New Roman" w:hAnsi="Times New Roman"/>
          <w:szCs w:val="24"/>
        </w:rPr>
        <w:t>)], sodium chloride [(NaCl) (</w:t>
      </w:r>
      <w:r w:rsidRPr="00C62846">
        <w:rPr>
          <w:rFonts w:ascii="Times New Roman" w:hAnsi="Times New Roman"/>
          <w:szCs w:val="24"/>
          <w:lang w:val="en-IN"/>
        </w:rPr>
        <w:t>Catalog No.1024060080)</w:t>
      </w:r>
      <w:r w:rsidRPr="00C62846">
        <w:rPr>
          <w:rFonts w:ascii="Times New Roman" w:hAnsi="Times New Roman"/>
          <w:szCs w:val="24"/>
        </w:rPr>
        <w:t>] were procured from Fisher Scientific. P</w:t>
      </w:r>
      <w:r w:rsidRPr="00C62846">
        <w:rPr>
          <w:rFonts w:ascii="Times New Roman" w:hAnsi="Times New Roman"/>
          <w:bCs/>
          <w:szCs w:val="24"/>
          <w:lang w:val="en-IN"/>
        </w:rPr>
        <w:t>otassium ferricyanide (</w:t>
      </w:r>
      <w:proofErr w:type="gramStart"/>
      <w:r w:rsidRPr="00C62846">
        <w:rPr>
          <w:rFonts w:ascii="Times New Roman" w:hAnsi="Times New Roman"/>
          <w:bCs/>
          <w:szCs w:val="24"/>
          <w:lang w:val="en-IN"/>
        </w:rPr>
        <w:t>K</w:t>
      </w:r>
      <w:r w:rsidRPr="00444DA1">
        <w:rPr>
          <w:rFonts w:ascii="Times New Roman" w:hAnsi="Times New Roman"/>
          <w:bCs/>
          <w:szCs w:val="24"/>
          <w:vertAlign w:val="subscript"/>
          <w:lang w:val="en-IN"/>
        </w:rPr>
        <w:t>3</w:t>
      </w:r>
      <w:r>
        <w:rPr>
          <w:rFonts w:ascii="Times New Roman" w:hAnsi="Times New Roman"/>
          <w:bCs/>
          <w:szCs w:val="24"/>
          <w:lang w:val="en-IN"/>
        </w:rPr>
        <w:t>[</w:t>
      </w:r>
      <w:proofErr w:type="gramEnd"/>
      <w:r>
        <w:rPr>
          <w:rFonts w:ascii="Times New Roman" w:hAnsi="Times New Roman"/>
          <w:bCs/>
          <w:szCs w:val="24"/>
          <w:lang w:val="en-IN"/>
        </w:rPr>
        <w:t>Fe</w:t>
      </w:r>
      <w:r w:rsidRPr="00C62846">
        <w:rPr>
          <w:rFonts w:ascii="Times New Roman" w:hAnsi="Times New Roman"/>
          <w:bCs/>
          <w:szCs w:val="24"/>
          <w:lang w:val="en-IN"/>
        </w:rPr>
        <w:t>(CN</w:t>
      </w:r>
      <w:r>
        <w:rPr>
          <w:rFonts w:ascii="Times New Roman" w:hAnsi="Times New Roman"/>
          <w:bCs/>
          <w:szCs w:val="24"/>
          <w:lang w:val="en-IN"/>
        </w:rPr>
        <w:t>)</w:t>
      </w:r>
      <w:r w:rsidRPr="00444DA1">
        <w:rPr>
          <w:rFonts w:ascii="Times New Roman" w:hAnsi="Times New Roman"/>
          <w:bCs/>
          <w:szCs w:val="24"/>
          <w:vertAlign w:val="subscript"/>
          <w:lang w:val="en-IN"/>
        </w:rPr>
        <w:t>6</w:t>
      </w:r>
      <w:r w:rsidRPr="00C62846">
        <w:rPr>
          <w:rFonts w:ascii="Times New Roman" w:hAnsi="Times New Roman"/>
          <w:bCs/>
          <w:szCs w:val="24"/>
          <w:lang w:val="en-IN"/>
        </w:rPr>
        <w:t>]) (Catalog No. 1049711000) and Potassium ferrocyanide (K</w:t>
      </w:r>
      <w:r w:rsidRPr="00444DA1">
        <w:rPr>
          <w:rFonts w:ascii="Times New Roman" w:hAnsi="Times New Roman"/>
          <w:bCs/>
          <w:szCs w:val="24"/>
          <w:vertAlign w:val="subscript"/>
          <w:lang w:val="en-IN"/>
        </w:rPr>
        <w:t>4</w:t>
      </w:r>
      <w:r w:rsidRPr="00C62846">
        <w:rPr>
          <w:rFonts w:ascii="Times New Roman" w:hAnsi="Times New Roman"/>
          <w:bCs/>
          <w:szCs w:val="24"/>
          <w:lang w:val="en-IN"/>
        </w:rPr>
        <w:t>[Fe(CN)</w:t>
      </w:r>
      <w:r w:rsidRPr="00444DA1">
        <w:rPr>
          <w:rFonts w:ascii="Times New Roman" w:hAnsi="Times New Roman"/>
          <w:bCs/>
          <w:szCs w:val="24"/>
          <w:vertAlign w:val="subscript"/>
          <w:lang w:val="en-IN"/>
        </w:rPr>
        <w:t>6</w:t>
      </w:r>
      <w:r w:rsidRPr="00C62846">
        <w:rPr>
          <w:rFonts w:ascii="Times New Roman" w:hAnsi="Times New Roman"/>
          <w:bCs/>
          <w:szCs w:val="24"/>
          <w:lang w:val="en-IN"/>
        </w:rPr>
        <w:t xml:space="preserve">]) (Catalog No. 1049821000) were purchased from Merck Millipore. </w:t>
      </w:r>
      <w:r w:rsidRPr="00C62846">
        <w:rPr>
          <w:rFonts w:ascii="Times New Roman" w:hAnsi="Times New Roman"/>
          <w:bCs/>
          <w:noProof/>
          <w:szCs w:val="24"/>
        </w:rPr>
        <w:t>L-cysteine [(C</w:t>
      </w:r>
      <w:r w:rsidRPr="00C62846">
        <w:rPr>
          <w:rFonts w:ascii="Times New Roman" w:hAnsi="Times New Roman"/>
          <w:bCs/>
          <w:noProof/>
          <w:szCs w:val="24"/>
          <w:vertAlign w:val="subscript"/>
        </w:rPr>
        <w:t>3</w:t>
      </w:r>
      <w:r w:rsidRPr="00C62846">
        <w:rPr>
          <w:rFonts w:ascii="Times New Roman" w:hAnsi="Times New Roman"/>
          <w:bCs/>
          <w:noProof/>
          <w:szCs w:val="24"/>
        </w:rPr>
        <w:t>H</w:t>
      </w:r>
      <w:r w:rsidRPr="00C62846">
        <w:rPr>
          <w:rFonts w:ascii="Times New Roman" w:hAnsi="Times New Roman"/>
          <w:bCs/>
          <w:noProof/>
          <w:szCs w:val="24"/>
          <w:vertAlign w:val="subscript"/>
        </w:rPr>
        <w:t>7</w:t>
      </w:r>
      <w:r w:rsidRPr="00C62846">
        <w:rPr>
          <w:rFonts w:ascii="Times New Roman" w:hAnsi="Times New Roman"/>
          <w:bCs/>
          <w:noProof/>
          <w:szCs w:val="24"/>
        </w:rPr>
        <w:t>NO</w:t>
      </w:r>
      <w:r w:rsidRPr="00C62846">
        <w:rPr>
          <w:rFonts w:ascii="Times New Roman" w:hAnsi="Times New Roman"/>
          <w:bCs/>
          <w:noProof/>
          <w:szCs w:val="24"/>
          <w:vertAlign w:val="subscript"/>
        </w:rPr>
        <w:t>2</w:t>
      </w:r>
      <w:r w:rsidRPr="00C62846">
        <w:rPr>
          <w:rFonts w:ascii="Times New Roman" w:hAnsi="Times New Roman"/>
          <w:bCs/>
          <w:noProof/>
          <w:szCs w:val="24"/>
        </w:rPr>
        <w:t>S) was procured from Himedia. –NH</w:t>
      </w:r>
      <w:r w:rsidRPr="00C62846">
        <w:rPr>
          <w:rFonts w:ascii="Times New Roman" w:hAnsi="Times New Roman"/>
          <w:bCs/>
          <w:noProof/>
          <w:szCs w:val="24"/>
          <w:vertAlign w:val="subscript"/>
        </w:rPr>
        <w:t>2</w:t>
      </w:r>
      <w:r>
        <w:rPr>
          <w:rFonts w:ascii="Times New Roman" w:hAnsi="Times New Roman"/>
          <w:bCs/>
          <w:noProof/>
          <w:szCs w:val="24"/>
        </w:rPr>
        <w:t>@MWCNT</w:t>
      </w:r>
      <w:r w:rsidRPr="00C62846">
        <w:rPr>
          <w:rFonts w:ascii="Times New Roman" w:hAnsi="Times New Roman"/>
          <w:bCs/>
          <w:noProof/>
          <w:szCs w:val="24"/>
        </w:rPr>
        <w:t xml:space="preserve">, [ diameter -10-20 nm and length  10-30 uMCatalog No: 308068566] was purchsed from SRL,  India. </w:t>
      </w:r>
      <w:r w:rsidRPr="00C62846">
        <w:rPr>
          <w:rFonts w:ascii="Times New Roman" w:hAnsi="Times New Roman"/>
          <w:noProof/>
          <w:szCs w:val="24"/>
        </w:rPr>
        <w:t>All the analytical grade chemicals were  used without any  further purification. Phosphate buffered saline (PBS) solution of pH 7.0 using Na</w:t>
      </w:r>
      <w:r w:rsidRPr="00C62846">
        <w:rPr>
          <w:rFonts w:ascii="Times New Roman" w:hAnsi="Times New Roman"/>
          <w:noProof/>
          <w:szCs w:val="24"/>
          <w:vertAlign w:val="subscript"/>
        </w:rPr>
        <w:t>2</w:t>
      </w:r>
      <w:r w:rsidRPr="00C62846">
        <w:rPr>
          <w:rFonts w:ascii="Times New Roman" w:hAnsi="Times New Roman"/>
          <w:noProof/>
          <w:szCs w:val="24"/>
        </w:rPr>
        <w:t>HPO</w:t>
      </w:r>
      <w:r w:rsidRPr="00C62846">
        <w:rPr>
          <w:rFonts w:ascii="Times New Roman" w:hAnsi="Times New Roman"/>
          <w:noProof/>
          <w:szCs w:val="24"/>
          <w:vertAlign w:val="subscript"/>
        </w:rPr>
        <w:t>4</w:t>
      </w:r>
      <w:r w:rsidRPr="00C62846">
        <w:rPr>
          <w:rFonts w:ascii="Times New Roman" w:hAnsi="Times New Roman"/>
          <w:noProof/>
          <w:szCs w:val="24"/>
        </w:rPr>
        <w:t>·2H</w:t>
      </w:r>
      <w:r w:rsidRPr="00C62846">
        <w:rPr>
          <w:rFonts w:ascii="Times New Roman" w:hAnsi="Times New Roman"/>
          <w:noProof/>
          <w:szCs w:val="24"/>
          <w:vertAlign w:val="subscript"/>
        </w:rPr>
        <w:t>2</w:t>
      </w:r>
      <w:r w:rsidRPr="00C62846">
        <w:rPr>
          <w:rFonts w:ascii="Times New Roman" w:hAnsi="Times New Roman"/>
          <w:noProof/>
          <w:szCs w:val="24"/>
        </w:rPr>
        <w:t>O (0.05 mol L</w:t>
      </w:r>
      <w:r w:rsidRPr="00C62846">
        <w:rPr>
          <w:rFonts w:ascii="Times New Roman" w:hAnsi="Times New Roman"/>
          <w:noProof/>
          <w:szCs w:val="24"/>
          <w:vertAlign w:val="superscript"/>
        </w:rPr>
        <w:t>−1</w:t>
      </w:r>
      <w:r w:rsidRPr="00C62846">
        <w:rPr>
          <w:rFonts w:ascii="Times New Roman" w:hAnsi="Times New Roman"/>
          <w:noProof/>
          <w:szCs w:val="24"/>
        </w:rPr>
        <w:t xml:space="preserve">) and </w:t>
      </w:r>
      <w:r w:rsidRPr="00C62846">
        <w:rPr>
          <w:rFonts w:ascii="Times New Roman" w:hAnsi="Times New Roman"/>
          <w:noProof/>
          <w:szCs w:val="24"/>
        </w:rPr>
        <w:lastRenderedPageBreak/>
        <w:t>NaH</w:t>
      </w:r>
      <w:r w:rsidRPr="00C62846">
        <w:rPr>
          <w:rFonts w:ascii="Times New Roman" w:hAnsi="Times New Roman"/>
          <w:noProof/>
          <w:szCs w:val="24"/>
          <w:vertAlign w:val="subscript"/>
        </w:rPr>
        <w:t>2</w:t>
      </w:r>
      <w:r w:rsidRPr="00C62846">
        <w:rPr>
          <w:rFonts w:ascii="Times New Roman" w:hAnsi="Times New Roman"/>
          <w:noProof/>
          <w:szCs w:val="24"/>
        </w:rPr>
        <w:t>PO</w:t>
      </w:r>
      <w:r w:rsidRPr="00C62846">
        <w:rPr>
          <w:rFonts w:ascii="Times New Roman" w:hAnsi="Times New Roman"/>
          <w:noProof/>
          <w:szCs w:val="24"/>
          <w:vertAlign w:val="subscript"/>
        </w:rPr>
        <w:t>4</w:t>
      </w:r>
      <w:r w:rsidRPr="00C62846">
        <w:rPr>
          <w:rFonts w:ascii="Times New Roman" w:hAnsi="Times New Roman"/>
          <w:noProof/>
          <w:szCs w:val="24"/>
        </w:rPr>
        <w:t xml:space="preserve"> (0.05 mol L</w:t>
      </w:r>
      <w:r w:rsidRPr="00C62846">
        <w:rPr>
          <w:rFonts w:ascii="Times New Roman" w:hAnsi="Times New Roman"/>
          <w:noProof/>
          <w:szCs w:val="24"/>
          <w:vertAlign w:val="superscript"/>
        </w:rPr>
        <w:t>−1</w:t>
      </w:r>
      <w:r w:rsidRPr="00C62846">
        <w:rPr>
          <w:rFonts w:ascii="Times New Roman" w:hAnsi="Times New Roman"/>
          <w:noProof/>
          <w:szCs w:val="24"/>
        </w:rPr>
        <w:t>) was freshly prepared in Milli-Q water (18 M</w:t>
      </w:r>
      <w:r w:rsidRPr="00C62846">
        <w:rPr>
          <w:rFonts w:ascii="Times New Roman" w:hAnsi="Times New Roman"/>
          <w:noProof/>
          <w:szCs w:val="24"/>
          <w:lang w:val="el-GR"/>
        </w:rPr>
        <w:t>Ω</w:t>
      </w:r>
      <w:r w:rsidRPr="00C62846">
        <w:rPr>
          <w:rFonts w:ascii="Times New Roman" w:hAnsi="Times New Roman"/>
          <w:noProof/>
          <w:szCs w:val="24"/>
        </w:rPr>
        <w:t xml:space="preserve"> cm</w:t>
      </w:r>
      <w:r w:rsidRPr="00C62846">
        <w:rPr>
          <w:rFonts w:ascii="Times New Roman" w:hAnsi="Times New Roman"/>
          <w:noProof/>
          <w:szCs w:val="24"/>
          <w:vertAlign w:val="superscript"/>
        </w:rPr>
        <w:t>-1</w:t>
      </w:r>
      <w:r w:rsidRPr="00C62846">
        <w:rPr>
          <w:rFonts w:ascii="Times New Roman" w:hAnsi="Times New Roman"/>
          <w:noProof/>
          <w:szCs w:val="24"/>
        </w:rPr>
        <w:t>)</w:t>
      </w:r>
      <w:r w:rsidR="002C3CAE">
        <w:rPr>
          <w:rFonts w:ascii="Times New Roman" w:hAnsi="Times New Roman"/>
          <w:noProof/>
          <w:szCs w:val="24"/>
        </w:rPr>
        <w:t xml:space="preserve"> </w:t>
      </w:r>
      <w:r w:rsidRPr="00C62846">
        <w:rPr>
          <w:rFonts w:ascii="Times New Roman" w:hAnsi="Times New Roman"/>
          <w:noProof/>
          <w:szCs w:val="24"/>
        </w:rPr>
        <w:t>and stored at 4 °C  for the experiments.</w:t>
      </w:r>
      <w:r w:rsidRPr="00C62846">
        <w:rPr>
          <w:rFonts w:ascii="Times New Roman" w:hAnsi="Times New Roman"/>
          <w:szCs w:val="24"/>
        </w:rPr>
        <w:t xml:space="preserve"> The m</w:t>
      </w:r>
      <w:r w:rsidRPr="00C62846">
        <w:rPr>
          <w:rFonts w:ascii="Times New Roman" w:hAnsi="Times New Roman"/>
          <w:bCs/>
          <w:szCs w:val="24"/>
        </w:rPr>
        <w:t>onoclonal antibodies (anti-HER-2) and antigen (HER-2) were purchased from Biorbyt Ltd, UK</w:t>
      </w:r>
      <w:r w:rsidR="002C3CAE">
        <w:rPr>
          <w:rFonts w:ascii="Times New Roman" w:hAnsi="Times New Roman"/>
          <w:bCs/>
          <w:szCs w:val="24"/>
        </w:rPr>
        <w:t xml:space="preserve"> and further diluted in PBS (pH 7.0) prior to its use. </w:t>
      </w:r>
      <w:r w:rsidRPr="00C62846">
        <w:rPr>
          <w:rFonts w:ascii="Times New Roman" w:hAnsi="Times New Roman"/>
          <w:szCs w:val="24"/>
          <w:lang w:val="en-IN"/>
        </w:rPr>
        <w:t xml:space="preserve"> </w:t>
      </w:r>
      <w:r w:rsidRPr="00C62846">
        <w:rPr>
          <w:rFonts w:ascii="Times New Roman" w:hAnsi="Times New Roman"/>
          <w:szCs w:val="24"/>
        </w:rPr>
        <w:t xml:space="preserve">ELISA kit (HER-2) was purchased from </w:t>
      </w:r>
      <w:r w:rsidRPr="00C62846">
        <w:rPr>
          <w:rFonts w:ascii="Times New Roman" w:hAnsi="Times New Roman"/>
          <w:bCs/>
          <w:szCs w:val="24"/>
          <w:lang w:val="en-IN"/>
        </w:rPr>
        <w:t>Promocell GmbH, Germany.</w:t>
      </w:r>
    </w:p>
    <w:p w:rsidR="00B51EF1" w:rsidRPr="0030756B" w:rsidRDefault="00B51EF1" w:rsidP="00B51EF1">
      <w:pPr>
        <w:pStyle w:val="TAMainText"/>
        <w:ind w:firstLine="0"/>
        <w:rPr>
          <w:rFonts w:ascii="Times New Roman" w:hAnsi="Times New Roman"/>
          <w:b/>
          <w:bCs/>
          <w:sz w:val="28"/>
          <w:szCs w:val="28"/>
          <w:lang w:val="en-IN"/>
        </w:rPr>
      </w:pPr>
      <w:r w:rsidRPr="0030756B">
        <w:rPr>
          <w:rFonts w:ascii="Times New Roman" w:hAnsi="Times New Roman"/>
          <w:b/>
          <w:bCs/>
          <w:sz w:val="28"/>
          <w:szCs w:val="28"/>
          <w:lang w:val="en-IN"/>
        </w:rPr>
        <w:t xml:space="preserve">2.3 Synthesis of nanostructured transition metal oxides </w:t>
      </w:r>
    </w:p>
    <w:p w:rsidR="00B51EF1" w:rsidRDefault="00B51EF1" w:rsidP="00B51EF1">
      <w:pPr>
        <w:pStyle w:val="TAMainText"/>
        <w:ind w:firstLine="0"/>
        <w:rPr>
          <w:rFonts w:ascii="Times New Roman" w:hAnsi="Times New Roman"/>
          <w:bCs/>
          <w:szCs w:val="24"/>
          <w:lang w:val="en-IN"/>
        </w:rPr>
      </w:pPr>
      <w:r w:rsidRPr="00C62846">
        <w:rPr>
          <w:rFonts w:ascii="Times New Roman" w:hAnsi="Times New Roman"/>
          <w:bCs/>
          <w:szCs w:val="24"/>
          <w:lang w:val="en-IN"/>
        </w:rPr>
        <w:t xml:space="preserve">In this thesis, the synthesis of </w:t>
      </w:r>
      <w:r w:rsidR="00975736">
        <w:rPr>
          <w:rFonts w:ascii="Times New Roman" w:hAnsi="Times New Roman"/>
          <w:bCs/>
          <w:szCs w:val="24"/>
          <w:lang w:val="en-IN"/>
        </w:rPr>
        <w:t>n</w:t>
      </w:r>
      <w:r w:rsidRPr="00C62846">
        <w:rPr>
          <w:rFonts w:ascii="Times New Roman" w:hAnsi="Times New Roman"/>
          <w:bCs/>
          <w:szCs w:val="24"/>
          <w:lang w:val="en-IN"/>
        </w:rPr>
        <w:t>MoO</w:t>
      </w:r>
      <w:r w:rsidRPr="00C62846">
        <w:rPr>
          <w:rFonts w:ascii="Times New Roman" w:hAnsi="Times New Roman"/>
          <w:bCs/>
          <w:szCs w:val="24"/>
          <w:vertAlign w:val="subscript"/>
          <w:lang w:val="en-IN"/>
        </w:rPr>
        <w:t>3</w:t>
      </w:r>
      <w:r w:rsidRPr="00C62846">
        <w:rPr>
          <w:rFonts w:ascii="Times New Roman" w:hAnsi="Times New Roman"/>
          <w:bCs/>
          <w:szCs w:val="24"/>
          <w:lang w:val="en-IN"/>
        </w:rPr>
        <w:t>, MoO</w:t>
      </w:r>
      <w:r w:rsidRPr="00C62846">
        <w:rPr>
          <w:rFonts w:ascii="Times New Roman" w:hAnsi="Times New Roman"/>
          <w:bCs/>
          <w:szCs w:val="24"/>
          <w:vertAlign w:val="subscript"/>
          <w:lang w:val="en-IN"/>
        </w:rPr>
        <w:t>3</w:t>
      </w:r>
      <w:r>
        <w:rPr>
          <w:rFonts w:ascii="Times New Roman" w:hAnsi="Times New Roman"/>
          <w:bCs/>
          <w:szCs w:val="24"/>
          <w:lang w:val="en-IN"/>
        </w:rPr>
        <w:t xml:space="preserve">@RGO </w:t>
      </w:r>
      <w:r w:rsidRPr="00C62846">
        <w:rPr>
          <w:rFonts w:ascii="Times New Roman" w:hAnsi="Times New Roman"/>
          <w:bCs/>
          <w:szCs w:val="24"/>
          <w:lang w:val="en-IN"/>
        </w:rPr>
        <w:t xml:space="preserve">and </w:t>
      </w:r>
      <w:r>
        <w:rPr>
          <w:rFonts w:ascii="Times New Roman" w:hAnsi="Times New Roman"/>
          <w:bCs/>
          <w:szCs w:val="24"/>
          <w:lang w:val="en-IN"/>
        </w:rPr>
        <w:t>MoO</w:t>
      </w:r>
      <w:r w:rsidRPr="00DC148C">
        <w:rPr>
          <w:rFonts w:ascii="Times New Roman" w:hAnsi="Times New Roman"/>
          <w:bCs/>
          <w:szCs w:val="24"/>
          <w:vertAlign w:val="subscript"/>
          <w:lang w:val="en-IN"/>
        </w:rPr>
        <w:t>3</w:t>
      </w:r>
      <w:r>
        <w:rPr>
          <w:rFonts w:ascii="Times New Roman" w:hAnsi="Times New Roman"/>
          <w:bCs/>
          <w:szCs w:val="24"/>
          <w:lang w:val="en-IN"/>
        </w:rPr>
        <w:t>@</w:t>
      </w:r>
      <w:r w:rsidRPr="00C62846">
        <w:rPr>
          <w:rFonts w:ascii="Times New Roman" w:hAnsi="Times New Roman"/>
          <w:bCs/>
          <w:szCs w:val="24"/>
          <w:lang w:val="en-IN"/>
        </w:rPr>
        <w:t>NH</w:t>
      </w:r>
      <w:r w:rsidRPr="00C62846">
        <w:rPr>
          <w:rFonts w:ascii="Times New Roman" w:hAnsi="Times New Roman"/>
          <w:bCs/>
          <w:szCs w:val="24"/>
          <w:vertAlign w:val="subscript"/>
          <w:lang w:val="en-IN"/>
        </w:rPr>
        <w:t>2</w:t>
      </w:r>
      <w:r>
        <w:rPr>
          <w:rFonts w:ascii="Times New Roman" w:hAnsi="Times New Roman"/>
          <w:bCs/>
          <w:szCs w:val="24"/>
          <w:lang w:val="en-IN"/>
        </w:rPr>
        <w:t>-</w:t>
      </w:r>
      <w:r w:rsidRPr="00C62846">
        <w:rPr>
          <w:rFonts w:ascii="Times New Roman" w:hAnsi="Times New Roman"/>
          <w:bCs/>
          <w:szCs w:val="24"/>
          <w:lang w:val="en-IN"/>
        </w:rPr>
        <w:t>MW</w:t>
      </w:r>
      <w:r>
        <w:rPr>
          <w:rFonts w:ascii="Times New Roman" w:hAnsi="Times New Roman"/>
          <w:bCs/>
          <w:szCs w:val="24"/>
          <w:lang w:val="en-IN"/>
        </w:rPr>
        <w:t xml:space="preserve">CNT were carried via one pot </w:t>
      </w:r>
      <w:r w:rsidRPr="00C62846">
        <w:rPr>
          <w:rFonts w:ascii="Times New Roman" w:hAnsi="Times New Roman"/>
          <w:bCs/>
          <w:szCs w:val="24"/>
          <w:lang w:val="en-IN"/>
        </w:rPr>
        <w:t>hydrothermal method. Generally, nTMOs can be synthesised through chemical, physical and biological methods, which influence their size, shape and structures. These arrangements of nanomaterial in different forms make them sui</w:t>
      </w:r>
      <w:r w:rsidR="001E4DF4">
        <w:rPr>
          <w:rFonts w:ascii="Times New Roman" w:hAnsi="Times New Roman"/>
          <w:bCs/>
          <w:szCs w:val="24"/>
          <w:lang w:val="en-IN"/>
        </w:rPr>
        <w:t>table</w:t>
      </w:r>
      <w:r w:rsidRPr="00C62846">
        <w:rPr>
          <w:rFonts w:ascii="Times New Roman" w:hAnsi="Times New Roman"/>
          <w:bCs/>
          <w:szCs w:val="24"/>
          <w:lang w:val="en-IN"/>
        </w:rPr>
        <w:t xml:space="preserve"> for different applications with new abilities. Among the different synthesis technique, chemical synthesis has been utilised. The chemical synthesis route is a three-step procedure involving (i) nucleation (ii) growth period and (iii) final termination of the reaction. </w:t>
      </w:r>
      <w:r>
        <w:rPr>
          <w:rFonts w:ascii="Times New Roman" w:hAnsi="Times New Roman"/>
          <w:bCs/>
          <w:szCs w:val="24"/>
          <w:lang w:val="en-IN"/>
        </w:rPr>
        <w:t xml:space="preserve">The </w:t>
      </w:r>
      <w:r w:rsidRPr="00C62846">
        <w:rPr>
          <w:rFonts w:ascii="Times New Roman" w:hAnsi="Times New Roman"/>
          <w:bCs/>
          <w:szCs w:val="24"/>
          <w:lang w:val="en-IN"/>
        </w:rPr>
        <w:t xml:space="preserve">parameters like temperature, pressure, chemical environment play a vital role during the synthesis. Moreover, the role of chemical as a precursor and </w:t>
      </w:r>
      <w:r w:rsidR="00C34392">
        <w:rPr>
          <w:rFonts w:ascii="Times New Roman" w:hAnsi="Times New Roman"/>
          <w:bCs/>
          <w:szCs w:val="24"/>
          <w:lang w:val="en-IN"/>
        </w:rPr>
        <w:t>preparation of desired</w:t>
      </w:r>
      <w:r w:rsidR="000D03ED" w:rsidRPr="00C62846">
        <w:rPr>
          <w:rFonts w:ascii="Times New Roman" w:hAnsi="Times New Roman"/>
          <w:bCs/>
          <w:szCs w:val="24"/>
          <w:lang w:val="en-IN"/>
        </w:rPr>
        <w:t xml:space="preserve"> </w:t>
      </w:r>
      <w:r w:rsidRPr="00C62846">
        <w:rPr>
          <w:rFonts w:ascii="Times New Roman" w:hAnsi="Times New Roman"/>
          <w:bCs/>
          <w:szCs w:val="24"/>
          <w:lang w:val="en-IN"/>
        </w:rPr>
        <w:t xml:space="preserve">solutions are the main constituents of concern. </w:t>
      </w:r>
    </w:p>
    <w:p w:rsidR="00B51EF1" w:rsidRPr="0030756B" w:rsidRDefault="00B51EF1" w:rsidP="00B51EF1">
      <w:pPr>
        <w:pStyle w:val="TAMainText"/>
        <w:ind w:firstLine="0"/>
        <w:rPr>
          <w:rFonts w:ascii="Times New Roman" w:hAnsi="Times New Roman"/>
          <w:bCs/>
          <w:sz w:val="28"/>
          <w:szCs w:val="28"/>
          <w:lang w:val="en-IN"/>
        </w:rPr>
      </w:pPr>
      <w:r w:rsidRPr="0030756B">
        <w:rPr>
          <w:rFonts w:ascii="Times New Roman" w:hAnsi="Times New Roman"/>
          <w:b/>
          <w:bCs/>
          <w:sz w:val="28"/>
          <w:szCs w:val="28"/>
          <w:lang w:val="en-IN"/>
        </w:rPr>
        <w:t>2.3.1 Hydrothermal Method</w:t>
      </w:r>
    </w:p>
    <w:p w:rsidR="00B51EF1" w:rsidRDefault="00B51EF1" w:rsidP="00B51EF1">
      <w:pPr>
        <w:pStyle w:val="TAMainText"/>
        <w:ind w:firstLine="0"/>
        <w:rPr>
          <w:rFonts w:ascii="Times New Roman" w:hAnsi="Times New Roman"/>
          <w:bCs/>
          <w:szCs w:val="24"/>
          <w:lang w:val="en-IN"/>
        </w:rPr>
      </w:pPr>
      <w:r w:rsidRPr="00C62846">
        <w:rPr>
          <w:rFonts w:ascii="Times New Roman" w:hAnsi="Times New Roman"/>
          <w:bCs/>
          <w:szCs w:val="24"/>
          <w:lang w:val="en-IN"/>
        </w:rPr>
        <w:t>It is the most widely used method</w:t>
      </w:r>
      <w:r w:rsidR="00A371EB">
        <w:rPr>
          <w:rFonts w:ascii="Times New Roman" w:hAnsi="Times New Roman"/>
          <w:bCs/>
          <w:szCs w:val="24"/>
          <w:lang w:val="en-IN"/>
        </w:rPr>
        <w:fldChar w:fldCharType="begin"/>
      </w:r>
      <w:r w:rsidR="007F150F">
        <w:rPr>
          <w:rFonts w:ascii="Times New Roman" w:hAnsi="Times New Roman"/>
          <w:bCs/>
          <w:szCs w:val="24"/>
          <w:lang w:val="en-IN"/>
        </w:rPr>
        <w:instrText xml:space="preserve"> ADDIN EN.CITE &lt;EndNote&gt;&lt;Cite&gt;&lt;Author&gt;Chithambararaj&lt;/Author&gt;&lt;Year&gt;2011&lt;/Year&gt;&lt;RecNum&gt;21&lt;/RecNum&gt;&lt;DisplayText&gt;[21]&lt;/DisplayText&gt;&lt;record&gt;&lt;rec-number&gt;21&lt;/rec-number&gt;&lt;foreign-keys&gt;&lt;key app="EN" db-id="2f0r20rrlvzdameawdwx2trgrrwtvd0p00d2" timestamp="1596563090"&gt;21&lt;/key&gt;&lt;/foreign-keys&gt;&lt;ref-type name="Journal Article"&gt;17&lt;/ref-type&gt;&lt;contributors&gt;&lt;authors&gt;&lt;author&gt;Chithambararaj, A&lt;/author&gt;&lt;author&gt;Bose, A Chandra&lt;/author&gt;&lt;/authors&gt;&lt;/contributors&gt;&lt;titles&gt;&lt;title&gt;Hydrothermal synthesis of hexagonal and orthorhombic MoO3 nanoparticles&lt;/title&gt;&lt;secondary-title&gt;Journal of Alloys and Compounds&lt;/secondary-title&gt;&lt;/titles&gt;&lt;periodical&gt;&lt;full-title&gt;Journal of Alloys and Compounds&lt;/full-title&gt;&lt;/periodical&gt;&lt;pages&gt;8105-8110&lt;/pages&gt;&lt;volume&gt;509&lt;/volume&gt;&lt;number&gt;31&lt;/number&gt;&lt;dates&gt;&lt;year&gt;2011&lt;/year&gt;&lt;/dates&gt;&lt;isbn&gt;0925-8388&lt;/isbn&gt;&lt;urls&gt;&lt;/urls&gt;&lt;/record&gt;&lt;/Cite&gt;&lt;/EndNote&gt;</w:instrText>
      </w:r>
      <w:r w:rsidR="00A371EB">
        <w:rPr>
          <w:rFonts w:ascii="Times New Roman" w:hAnsi="Times New Roman"/>
          <w:bCs/>
          <w:szCs w:val="24"/>
          <w:lang w:val="en-IN"/>
        </w:rPr>
        <w:fldChar w:fldCharType="separate"/>
      </w:r>
      <w:r w:rsidR="007F150F">
        <w:rPr>
          <w:rFonts w:ascii="Times New Roman" w:hAnsi="Times New Roman"/>
          <w:bCs/>
          <w:noProof/>
          <w:szCs w:val="24"/>
          <w:lang w:val="en-IN"/>
        </w:rPr>
        <w:t>[21]</w:t>
      </w:r>
      <w:r w:rsidR="00A371EB">
        <w:rPr>
          <w:rFonts w:ascii="Times New Roman" w:hAnsi="Times New Roman"/>
          <w:bCs/>
          <w:szCs w:val="24"/>
          <w:lang w:val="en-IN"/>
        </w:rPr>
        <w:fldChar w:fldCharType="end"/>
      </w:r>
      <w:r w:rsidRPr="00C62846">
        <w:rPr>
          <w:rFonts w:ascii="Times New Roman" w:hAnsi="Times New Roman"/>
          <w:bCs/>
          <w:szCs w:val="24"/>
          <w:lang w:val="en-IN"/>
        </w:rPr>
        <w:t xml:space="preserve"> for the synthesis of nanoparticles. This method involves high-temperature treatment of precursors with water, and the synthesis is carried out in a pressurized chamber known as an </w:t>
      </w:r>
      <w:r>
        <w:rPr>
          <w:rFonts w:ascii="Times New Roman" w:hAnsi="Times New Roman"/>
          <w:bCs/>
          <w:szCs w:val="24"/>
          <w:lang w:val="en-IN"/>
        </w:rPr>
        <w:t>autoclave.</w:t>
      </w:r>
      <w:r w:rsidRPr="00C62846">
        <w:rPr>
          <w:rFonts w:ascii="Times New Roman" w:hAnsi="Times New Roman"/>
          <w:bCs/>
          <w:szCs w:val="24"/>
          <w:lang w:val="en-IN"/>
        </w:rPr>
        <w:t xml:space="preserve"> Its temperature can be raised above the boiling point of water. The main advantage of using hydrothermal is that it is </w:t>
      </w:r>
      <w:r>
        <w:rPr>
          <w:rFonts w:ascii="Times New Roman" w:hAnsi="Times New Roman"/>
          <w:bCs/>
          <w:szCs w:val="24"/>
          <w:lang w:val="en-IN"/>
        </w:rPr>
        <w:t>elementary</w:t>
      </w:r>
      <w:r w:rsidRPr="00C62846">
        <w:rPr>
          <w:rFonts w:ascii="Times New Roman" w:hAnsi="Times New Roman"/>
          <w:bCs/>
          <w:szCs w:val="24"/>
          <w:lang w:val="en-IN"/>
        </w:rPr>
        <w:t>, scalable and is a readily controlled method</w:t>
      </w:r>
      <w:r w:rsidR="004F69A4">
        <w:rPr>
          <w:rFonts w:ascii="Times New Roman" w:hAnsi="Times New Roman"/>
          <w:bCs/>
          <w:szCs w:val="24"/>
          <w:lang w:val="en-IN"/>
        </w:rPr>
        <w:t xml:space="preserve"> </w:t>
      </w:r>
      <w:r w:rsidRPr="00C62846">
        <w:rPr>
          <w:rFonts w:ascii="Times New Roman" w:hAnsi="Times New Roman"/>
          <w:bCs/>
          <w:szCs w:val="24"/>
          <w:lang w:val="en-IN"/>
        </w:rPr>
        <w:t xml:space="preserve">as it allows tight control of </w:t>
      </w:r>
      <w:r>
        <w:rPr>
          <w:rFonts w:ascii="Times New Roman" w:hAnsi="Times New Roman"/>
          <w:bCs/>
          <w:szCs w:val="24"/>
          <w:lang w:val="en-IN"/>
        </w:rPr>
        <w:t xml:space="preserve">the </w:t>
      </w:r>
      <w:r w:rsidRPr="00C62846">
        <w:rPr>
          <w:rFonts w:ascii="Times New Roman" w:hAnsi="Times New Roman"/>
          <w:bCs/>
          <w:szCs w:val="24"/>
          <w:lang w:val="en-IN"/>
        </w:rPr>
        <w:t>particle size, its morphology and surface chemistry of the particle by regulating its solution composition and other parameters such as temperature, pH, etc</w:t>
      </w:r>
      <w:r w:rsidR="00A371EB">
        <w:rPr>
          <w:rFonts w:ascii="Times New Roman" w:hAnsi="Times New Roman"/>
          <w:bCs/>
          <w:szCs w:val="24"/>
          <w:lang w:val="en-IN"/>
        </w:rPr>
        <w:fldChar w:fldCharType="begin"/>
      </w:r>
      <w:r w:rsidR="005930B3">
        <w:rPr>
          <w:rFonts w:ascii="Times New Roman" w:hAnsi="Times New Roman"/>
          <w:bCs/>
          <w:szCs w:val="24"/>
          <w:lang w:val="en-IN"/>
        </w:rPr>
        <w:instrText xml:space="preserve"> ADDIN EN.CITE &lt;EndNote&gt;&lt;Cite&gt;&lt;Author&gt;Rabenau&lt;/Author&gt;&lt;Year&gt;1985&lt;/Year&gt;&lt;RecNum&gt;146&lt;/RecNum&gt;&lt;DisplayText&gt;[144]&lt;/DisplayText&gt;&lt;record&gt;&lt;rec-number&gt;146&lt;/rec-number&gt;&lt;foreign-keys&gt;&lt;key app="EN" db-id="2f0r20rrlvzdameawdwx2trgrrwtvd0p00d2" timestamp="1596563116"&gt;146&lt;/key&gt;&lt;/foreign-keys&gt;&lt;ref-type name="Journal Article"&gt;17&lt;/ref-type&gt;&lt;contributors&gt;&lt;authors&gt;&lt;author&gt;Rabenau, Albrecht&lt;/author&gt;&lt;/authors&gt;&lt;/contributors&gt;&lt;titles&gt;&lt;title&gt;The role of hydrothermal synthesis in preparative chemistry&lt;/title&gt;&lt;secondary-title&gt;Angewandte Chemie International Edition in English&lt;/secondary-title&gt;&lt;/titles&gt;&lt;periodical&gt;&lt;full-title&gt;Angewandte Chemie International Edition in English&lt;/full-title&gt;&lt;/periodical&gt;&lt;pages&gt;1026-1040&lt;/pages&gt;&lt;volume&gt;24&lt;/volume&gt;&lt;number&gt;12&lt;/number&gt;&lt;dates&gt;&lt;year&gt;1985&lt;/year&gt;&lt;/dates&gt;&lt;isbn&gt;0570-0833&lt;/isbn&gt;&lt;urls&gt;&lt;/urls&gt;&lt;/record&gt;&lt;/Cite&gt;&lt;/EndNote&gt;</w:instrText>
      </w:r>
      <w:r w:rsidR="00A371EB">
        <w:rPr>
          <w:rFonts w:ascii="Times New Roman" w:hAnsi="Times New Roman"/>
          <w:bCs/>
          <w:szCs w:val="24"/>
          <w:lang w:val="en-IN"/>
        </w:rPr>
        <w:fldChar w:fldCharType="separate"/>
      </w:r>
      <w:r w:rsidR="005930B3">
        <w:rPr>
          <w:rFonts w:ascii="Times New Roman" w:hAnsi="Times New Roman"/>
          <w:bCs/>
          <w:noProof/>
          <w:szCs w:val="24"/>
          <w:lang w:val="en-IN"/>
        </w:rPr>
        <w:t>[144]</w:t>
      </w:r>
      <w:r w:rsidR="00A371EB">
        <w:rPr>
          <w:rFonts w:ascii="Times New Roman" w:hAnsi="Times New Roman"/>
          <w:bCs/>
          <w:szCs w:val="24"/>
          <w:lang w:val="en-IN"/>
        </w:rPr>
        <w:fldChar w:fldCharType="end"/>
      </w:r>
      <w:r w:rsidRPr="00C62846">
        <w:rPr>
          <w:rFonts w:ascii="Times New Roman" w:hAnsi="Times New Roman"/>
          <w:bCs/>
          <w:szCs w:val="24"/>
          <w:lang w:val="en-IN"/>
        </w:rPr>
        <w:t xml:space="preserve">. </w:t>
      </w:r>
      <w:r>
        <w:rPr>
          <w:rFonts w:ascii="Times New Roman" w:hAnsi="Times New Roman"/>
          <w:bCs/>
          <w:szCs w:val="24"/>
          <w:lang w:val="en-IN"/>
        </w:rPr>
        <w:t>The particular advantages of using this method over the other are:</w:t>
      </w:r>
    </w:p>
    <w:p w:rsidR="00B51EF1" w:rsidRPr="001662A2" w:rsidRDefault="000D03ED" w:rsidP="007772EF">
      <w:pPr>
        <w:pStyle w:val="TAMainText"/>
        <w:numPr>
          <w:ilvl w:val="0"/>
          <w:numId w:val="19"/>
        </w:numPr>
        <w:ind w:right="0" w:hanging="366"/>
        <w:rPr>
          <w:rFonts w:ascii="Times New Roman" w:hAnsi="Times New Roman"/>
          <w:bCs/>
          <w:szCs w:val="24"/>
          <w:lang w:val="en-IN"/>
        </w:rPr>
      </w:pPr>
      <w:r>
        <w:rPr>
          <w:rFonts w:ascii="Times New Roman" w:hAnsi="Times New Roman"/>
          <w:szCs w:val="24"/>
        </w:rPr>
        <w:lastRenderedPageBreak/>
        <w:t>It a</w:t>
      </w:r>
      <w:r w:rsidR="00B51EF1">
        <w:rPr>
          <w:rFonts w:ascii="Times New Roman" w:hAnsi="Times New Roman"/>
          <w:szCs w:val="24"/>
        </w:rPr>
        <w:t xml:space="preserve">llows control of particle shape, </w:t>
      </w:r>
      <w:r w:rsidR="00B51EF1" w:rsidRPr="001662A2">
        <w:rPr>
          <w:rFonts w:ascii="Times New Roman" w:hAnsi="Times New Roman"/>
          <w:szCs w:val="24"/>
        </w:rPr>
        <w:t>chemical composition, stoichiometry</w:t>
      </w:r>
      <w:r w:rsidR="00B51EF1">
        <w:rPr>
          <w:rFonts w:ascii="Times New Roman" w:hAnsi="Times New Roman"/>
          <w:szCs w:val="24"/>
        </w:rPr>
        <w:t xml:space="preserve"> by the use of adequate precursors</w:t>
      </w:r>
      <w:r w:rsidR="00A371EB">
        <w:rPr>
          <w:rFonts w:ascii="Times New Roman" w:hAnsi="Times New Roman"/>
          <w:szCs w:val="24"/>
        </w:rPr>
        <w:fldChar w:fldCharType="begin"/>
      </w:r>
      <w:r w:rsidR="005930B3">
        <w:rPr>
          <w:rFonts w:ascii="Times New Roman" w:hAnsi="Times New Roman"/>
          <w:szCs w:val="24"/>
        </w:rPr>
        <w:instrText xml:space="preserve"> ADDIN EN.CITE &lt;EndNote&gt;&lt;Cite&gt;&lt;Author&gt;Rabenau&lt;/Author&gt;&lt;Year&gt;1985&lt;/Year&gt;&lt;RecNum&gt;146&lt;/RecNum&gt;&lt;DisplayText&gt;[144]&lt;/DisplayText&gt;&lt;record&gt;&lt;rec-number&gt;146&lt;/rec-number&gt;&lt;foreign-keys&gt;&lt;key app="EN" db-id="2f0r20rrlvzdameawdwx2trgrrwtvd0p00d2" timestamp="1596563116"&gt;146&lt;/key&gt;&lt;/foreign-keys&gt;&lt;ref-type name="Journal Article"&gt;17&lt;/ref-type&gt;&lt;contributors&gt;&lt;authors&gt;&lt;author&gt;Rabenau, Albrecht&lt;/author&gt;&lt;/authors&gt;&lt;/contributors&gt;&lt;titles&gt;&lt;title&gt;The role of hydrothermal synthesis in preparative chemistry&lt;/title&gt;&lt;secondary-title&gt;Angewandte Chemie International Edition in English&lt;/secondary-title&gt;&lt;/titles&gt;&lt;periodical&gt;&lt;full-title&gt;Angewandte Chemie International Edition in English&lt;/full-title&gt;&lt;/periodical&gt;&lt;pages&gt;1026-1040&lt;/pages&gt;&lt;volume&gt;24&lt;/volume&gt;&lt;number&gt;12&lt;/number&gt;&lt;dates&gt;&lt;year&gt;1985&lt;/year&gt;&lt;/dates&gt;&lt;isbn&gt;0570-0833&lt;/isbn&gt;&lt;urls&gt;&lt;/urls&gt;&lt;/record&gt;&lt;/Cite&gt;&lt;/EndNote&gt;</w:instrText>
      </w:r>
      <w:r w:rsidR="00A371EB">
        <w:rPr>
          <w:rFonts w:ascii="Times New Roman" w:hAnsi="Times New Roman"/>
          <w:szCs w:val="24"/>
        </w:rPr>
        <w:fldChar w:fldCharType="separate"/>
      </w:r>
      <w:r w:rsidR="005930B3">
        <w:rPr>
          <w:rFonts w:ascii="Times New Roman" w:hAnsi="Times New Roman"/>
          <w:noProof/>
          <w:szCs w:val="24"/>
        </w:rPr>
        <w:t>[144]</w:t>
      </w:r>
      <w:r w:rsidR="00A371EB">
        <w:rPr>
          <w:rFonts w:ascii="Times New Roman" w:hAnsi="Times New Roman"/>
          <w:szCs w:val="24"/>
        </w:rPr>
        <w:fldChar w:fldCharType="end"/>
      </w:r>
      <w:r w:rsidR="00B51EF1">
        <w:rPr>
          <w:rFonts w:ascii="Times New Roman" w:hAnsi="Times New Roman"/>
          <w:szCs w:val="24"/>
        </w:rPr>
        <w:t>.</w:t>
      </w:r>
    </w:p>
    <w:p w:rsidR="00B51EF1" w:rsidRPr="001662A2" w:rsidRDefault="00B51EF1" w:rsidP="007772EF">
      <w:pPr>
        <w:pStyle w:val="TAMainText"/>
        <w:numPr>
          <w:ilvl w:val="0"/>
          <w:numId w:val="19"/>
        </w:numPr>
        <w:ind w:right="0" w:hanging="366"/>
        <w:rPr>
          <w:rFonts w:ascii="Times New Roman" w:hAnsi="Times New Roman"/>
          <w:bCs/>
          <w:szCs w:val="24"/>
          <w:lang w:val="en-IN"/>
        </w:rPr>
      </w:pPr>
      <w:r>
        <w:rPr>
          <w:rFonts w:ascii="Times New Roman" w:hAnsi="Times New Roman"/>
          <w:szCs w:val="24"/>
        </w:rPr>
        <w:t>It i</w:t>
      </w:r>
      <w:r w:rsidRPr="001662A2">
        <w:rPr>
          <w:rFonts w:ascii="Times New Roman" w:hAnsi="Times New Roman"/>
          <w:szCs w:val="24"/>
        </w:rPr>
        <w:t xml:space="preserve">s ideal for </w:t>
      </w:r>
      <w:r w:rsidR="001E4DF4">
        <w:rPr>
          <w:rFonts w:ascii="Times New Roman" w:hAnsi="Times New Roman"/>
          <w:szCs w:val="24"/>
        </w:rPr>
        <w:t>metastable</w:t>
      </w:r>
      <w:r w:rsidRPr="001662A2">
        <w:rPr>
          <w:rFonts w:ascii="Times New Roman" w:hAnsi="Times New Roman"/>
          <w:szCs w:val="24"/>
        </w:rPr>
        <w:t xml:space="preserve"> structure synthesis</w:t>
      </w:r>
    </w:p>
    <w:p w:rsidR="00B51EF1" w:rsidRPr="001662A2" w:rsidRDefault="00B51EF1" w:rsidP="007772EF">
      <w:pPr>
        <w:pStyle w:val="TAMainText"/>
        <w:numPr>
          <w:ilvl w:val="0"/>
          <w:numId w:val="19"/>
        </w:numPr>
        <w:ind w:right="0" w:hanging="366"/>
        <w:rPr>
          <w:rFonts w:ascii="Times New Roman" w:hAnsi="Times New Roman"/>
          <w:bCs/>
          <w:szCs w:val="24"/>
          <w:lang w:val="en-IN"/>
        </w:rPr>
      </w:pPr>
      <w:r>
        <w:rPr>
          <w:rFonts w:ascii="Times New Roman" w:hAnsi="Times New Roman"/>
          <w:szCs w:val="24"/>
        </w:rPr>
        <w:t xml:space="preserve">The synthesized nanomaterial </w:t>
      </w:r>
      <w:r w:rsidRPr="001662A2">
        <w:rPr>
          <w:rFonts w:ascii="Times New Roman" w:hAnsi="Times New Roman"/>
          <w:szCs w:val="24"/>
        </w:rPr>
        <w:t xml:space="preserve">does not </w:t>
      </w:r>
      <w:r>
        <w:rPr>
          <w:rFonts w:ascii="Times New Roman" w:hAnsi="Times New Roman"/>
          <w:szCs w:val="24"/>
        </w:rPr>
        <w:t>require</w:t>
      </w:r>
      <w:r w:rsidR="004F69A4">
        <w:rPr>
          <w:rFonts w:ascii="Times New Roman" w:hAnsi="Times New Roman"/>
          <w:szCs w:val="24"/>
        </w:rPr>
        <w:t xml:space="preserve"> </w:t>
      </w:r>
      <w:r>
        <w:rPr>
          <w:rFonts w:ascii="Times New Roman" w:hAnsi="Times New Roman"/>
          <w:szCs w:val="24"/>
        </w:rPr>
        <w:t>milling and at times do</w:t>
      </w:r>
      <w:r w:rsidRPr="001662A2">
        <w:rPr>
          <w:rFonts w:ascii="Times New Roman" w:hAnsi="Times New Roman"/>
          <w:szCs w:val="24"/>
        </w:rPr>
        <w:t xml:space="preserve"> not require the use of calcinations.</w:t>
      </w:r>
    </w:p>
    <w:p w:rsidR="00B51EF1" w:rsidRPr="00C62846" w:rsidRDefault="00B51EF1" w:rsidP="00B51EF1">
      <w:pPr>
        <w:pStyle w:val="TAMainText"/>
        <w:ind w:firstLine="0"/>
        <w:rPr>
          <w:rFonts w:ascii="Times New Roman" w:hAnsi="Times New Roman"/>
          <w:bCs/>
          <w:szCs w:val="24"/>
          <w:lang w:val="en-IN"/>
        </w:rPr>
      </w:pPr>
      <w:r w:rsidRPr="001662A2">
        <w:rPr>
          <w:rFonts w:ascii="Times New Roman" w:hAnsi="Times New Roman"/>
          <w:bCs/>
          <w:szCs w:val="24"/>
          <w:lang w:val="en-IN"/>
        </w:rPr>
        <w:t>This</w:t>
      </w:r>
      <w:r>
        <w:rPr>
          <w:rFonts w:ascii="Times New Roman" w:hAnsi="Times New Roman"/>
          <w:bCs/>
          <w:szCs w:val="24"/>
          <w:lang w:val="en-IN"/>
        </w:rPr>
        <w:t xml:space="preserve"> thesis explores the potential </w:t>
      </w:r>
      <w:r w:rsidRPr="001662A2">
        <w:rPr>
          <w:rFonts w:ascii="Times New Roman" w:hAnsi="Times New Roman"/>
          <w:bCs/>
          <w:szCs w:val="24"/>
          <w:lang w:val="en-IN"/>
        </w:rPr>
        <w:t>benefits of using</w:t>
      </w:r>
      <w:r>
        <w:rPr>
          <w:rFonts w:ascii="Times New Roman" w:hAnsi="Times New Roman"/>
          <w:bCs/>
          <w:szCs w:val="24"/>
          <w:lang w:val="en-IN"/>
        </w:rPr>
        <w:t xml:space="preserve"> the hydrothermal method in the </w:t>
      </w:r>
      <w:r w:rsidRPr="001662A2">
        <w:rPr>
          <w:rFonts w:ascii="Times New Roman" w:hAnsi="Times New Roman"/>
          <w:bCs/>
          <w:szCs w:val="24"/>
          <w:lang w:val="en-IN"/>
        </w:rPr>
        <w:t>synthesis of nanomaterial</w:t>
      </w:r>
      <w:r>
        <w:rPr>
          <w:rFonts w:ascii="Times New Roman" w:hAnsi="Times New Roman"/>
          <w:bCs/>
          <w:szCs w:val="24"/>
          <w:lang w:val="en-IN"/>
        </w:rPr>
        <w:t xml:space="preserve"> at ~170-180</w:t>
      </w:r>
      <w:r w:rsidR="004F69A4">
        <w:rPr>
          <w:rFonts w:ascii="Times New Roman" w:hAnsi="Times New Roman"/>
          <w:bCs/>
          <w:szCs w:val="24"/>
          <w:lang w:val="en-IN"/>
        </w:rPr>
        <w:t xml:space="preserve"> </w:t>
      </w:r>
      <w:r>
        <w:rPr>
          <w:rFonts w:ascii="Times New Roman" w:hAnsi="Times New Roman"/>
          <w:bCs/>
          <w:szCs w:val="24"/>
          <w:lang w:val="en-IN"/>
        </w:rPr>
        <w:t>°C and the application for</w:t>
      </w:r>
      <w:r w:rsidRPr="00C62846">
        <w:rPr>
          <w:rFonts w:ascii="Times New Roman" w:hAnsi="Times New Roman"/>
          <w:bCs/>
          <w:szCs w:val="24"/>
          <w:lang w:val="en-IN"/>
        </w:rPr>
        <w:t xml:space="preserve"> HER-2 biomarker detection.</w:t>
      </w:r>
      <w:r>
        <w:rPr>
          <w:rFonts w:ascii="Times New Roman" w:hAnsi="Times New Roman"/>
          <w:bCs/>
          <w:szCs w:val="24"/>
          <w:lang w:val="en-IN"/>
        </w:rPr>
        <w:t xml:space="preserve"> Further, t</w:t>
      </w:r>
      <w:r w:rsidRPr="00EA0821">
        <w:rPr>
          <w:rFonts w:ascii="Times New Roman" w:hAnsi="Times New Roman"/>
          <w:bCs/>
          <w:szCs w:val="24"/>
        </w:rPr>
        <w:t xml:space="preserve">he </w:t>
      </w:r>
      <w:r w:rsidRPr="00A5228A">
        <w:rPr>
          <w:rFonts w:ascii="Times New Roman" w:hAnsi="Times New Roman"/>
          <w:bCs/>
          <w:noProof/>
          <w:szCs w:val="24"/>
        </w:rPr>
        <w:t>bioconjugation</w:t>
      </w:r>
      <w:r w:rsidRPr="00EA0821">
        <w:rPr>
          <w:rFonts w:ascii="Times New Roman" w:hAnsi="Times New Roman"/>
          <w:bCs/>
          <w:szCs w:val="24"/>
        </w:rPr>
        <w:t xml:space="preserve"> of a protein biomolecule</w:t>
      </w:r>
      <w:r>
        <w:rPr>
          <w:rFonts w:ascii="Times New Roman" w:hAnsi="Times New Roman"/>
          <w:bCs/>
          <w:szCs w:val="24"/>
        </w:rPr>
        <w:t xml:space="preserve"> (anti-HER-2)</w:t>
      </w:r>
      <w:r w:rsidRPr="00EA0821">
        <w:rPr>
          <w:rFonts w:ascii="Times New Roman" w:hAnsi="Times New Roman"/>
          <w:bCs/>
          <w:szCs w:val="24"/>
        </w:rPr>
        <w:t xml:space="preserve"> to the </w:t>
      </w:r>
      <w:r>
        <w:rPr>
          <w:rFonts w:ascii="Times New Roman" w:hAnsi="Times New Roman"/>
          <w:bCs/>
          <w:szCs w:val="24"/>
        </w:rPr>
        <w:t>nanocomposite</w:t>
      </w:r>
      <w:r w:rsidRPr="00EA0821">
        <w:rPr>
          <w:rFonts w:ascii="Times New Roman" w:hAnsi="Times New Roman"/>
          <w:bCs/>
          <w:szCs w:val="24"/>
        </w:rPr>
        <w:t xml:space="preserve"> using </w:t>
      </w:r>
      <w:r>
        <w:rPr>
          <w:rFonts w:ascii="Times New Roman" w:hAnsi="Times New Roman"/>
          <w:bCs/>
          <w:szCs w:val="24"/>
        </w:rPr>
        <w:t xml:space="preserve">a </w:t>
      </w:r>
      <w:r w:rsidRPr="00EA0821">
        <w:rPr>
          <w:rFonts w:ascii="Times New Roman" w:hAnsi="Times New Roman"/>
          <w:bCs/>
          <w:szCs w:val="24"/>
        </w:rPr>
        <w:t xml:space="preserve">linker molecule </w:t>
      </w:r>
      <w:r>
        <w:rPr>
          <w:rFonts w:ascii="Times New Roman" w:hAnsi="Times New Roman"/>
          <w:bCs/>
          <w:szCs w:val="24"/>
        </w:rPr>
        <w:t>is performed to facilitate the fabrication</w:t>
      </w:r>
      <w:r w:rsidRPr="00EA0821">
        <w:rPr>
          <w:rFonts w:ascii="Times New Roman" w:hAnsi="Times New Roman"/>
          <w:bCs/>
          <w:szCs w:val="24"/>
        </w:rPr>
        <w:t xml:space="preserve"> of </w:t>
      </w:r>
      <w:r w:rsidRPr="00A5228A">
        <w:rPr>
          <w:rFonts w:ascii="Times New Roman" w:hAnsi="Times New Roman"/>
          <w:bCs/>
          <w:noProof/>
          <w:szCs w:val="24"/>
        </w:rPr>
        <w:t>efficient biosensing platforms</w:t>
      </w:r>
      <w:r w:rsidRPr="00EA0821">
        <w:rPr>
          <w:rFonts w:ascii="Times New Roman" w:hAnsi="Times New Roman"/>
          <w:bCs/>
          <w:szCs w:val="24"/>
        </w:rPr>
        <w:t xml:space="preserve">. </w:t>
      </w:r>
      <w:proofErr w:type="gramStart"/>
      <w:r>
        <w:rPr>
          <w:rFonts w:ascii="Times New Roman" w:hAnsi="Times New Roman"/>
          <w:bCs/>
          <w:szCs w:val="24"/>
        </w:rPr>
        <w:t xml:space="preserve">The silane coupling agent such as </w:t>
      </w:r>
      <w:r w:rsidRPr="00EA0821">
        <w:rPr>
          <w:rFonts w:ascii="Times New Roman" w:hAnsi="Times New Roman"/>
          <w:bCs/>
          <w:szCs w:val="24"/>
        </w:rPr>
        <w:t>(3-</w:t>
      </w:r>
      <w:r>
        <w:rPr>
          <w:rFonts w:ascii="Times New Roman" w:hAnsi="Times New Roman"/>
          <w:bCs/>
          <w:szCs w:val="24"/>
        </w:rPr>
        <w:t>a</w:t>
      </w:r>
      <w:r w:rsidRPr="00EA0821">
        <w:rPr>
          <w:rFonts w:ascii="Times New Roman" w:hAnsi="Times New Roman"/>
          <w:bCs/>
          <w:szCs w:val="24"/>
        </w:rPr>
        <w:t xml:space="preserve">minopropyl) </w:t>
      </w:r>
      <w:r w:rsidRPr="00A5228A">
        <w:rPr>
          <w:rFonts w:ascii="Times New Roman" w:hAnsi="Times New Roman"/>
          <w:bCs/>
          <w:noProof/>
          <w:szCs w:val="24"/>
        </w:rPr>
        <w:t>triethoxysilane</w:t>
      </w:r>
      <w:r w:rsidRPr="00EA0821">
        <w:rPr>
          <w:rFonts w:ascii="Times New Roman" w:hAnsi="Times New Roman"/>
          <w:bCs/>
          <w:szCs w:val="24"/>
        </w:rPr>
        <w:t xml:space="preserve"> (APTES) </w:t>
      </w:r>
      <w:r w:rsidRPr="00A5228A">
        <w:rPr>
          <w:rFonts w:ascii="Times New Roman" w:hAnsi="Times New Roman"/>
          <w:bCs/>
          <w:noProof/>
          <w:szCs w:val="24"/>
        </w:rPr>
        <w:t>posses</w:t>
      </w:r>
      <w:r>
        <w:rPr>
          <w:rFonts w:ascii="Times New Roman" w:hAnsi="Times New Roman"/>
          <w:bCs/>
          <w:noProof/>
          <w:szCs w:val="24"/>
        </w:rPr>
        <w:t>se</w:t>
      </w:r>
      <w:r w:rsidRPr="00A5228A">
        <w:rPr>
          <w:rFonts w:ascii="Times New Roman" w:hAnsi="Times New Roman"/>
          <w:bCs/>
          <w:noProof/>
          <w:szCs w:val="24"/>
        </w:rPr>
        <w:t>s</w:t>
      </w:r>
      <w:r>
        <w:rPr>
          <w:rFonts w:ascii="Times New Roman" w:hAnsi="Times New Roman"/>
          <w:bCs/>
          <w:szCs w:val="24"/>
        </w:rPr>
        <w:t xml:space="preserve"> inorganic and an organic end that aids in the modification of the matrix.</w:t>
      </w:r>
      <w:proofErr w:type="gramEnd"/>
      <w:r>
        <w:rPr>
          <w:rFonts w:ascii="Times New Roman" w:hAnsi="Times New Roman"/>
          <w:bCs/>
          <w:szCs w:val="24"/>
        </w:rPr>
        <w:t xml:space="preserve"> The </w:t>
      </w:r>
      <w:r w:rsidRPr="00EA0821">
        <w:rPr>
          <w:rFonts w:ascii="Times New Roman" w:hAnsi="Times New Roman"/>
          <w:bCs/>
          <w:szCs w:val="24"/>
        </w:rPr>
        <w:t xml:space="preserve">3-aminopropyl group at one end terminating in a primary amine and silane reactive </w:t>
      </w:r>
      <w:r w:rsidRPr="00785D8D">
        <w:rPr>
          <w:rFonts w:ascii="Times New Roman" w:hAnsi="Times New Roman"/>
          <w:bCs/>
          <w:noProof/>
          <w:szCs w:val="24"/>
        </w:rPr>
        <w:t>hydrolysable</w:t>
      </w:r>
      <w:r>
        <w:rPr>
          <w:rFonts w:ascii="Times New Roman" w:hAnsi="Times New Roman"/>
          <w:bCs/>
          <w:szCs w:val="24"/>
        </w:rPr>
        <w:t xml:space="preserve"> group </w:t>
      </w:r>
      <w:r w:rsidRPr="00EA0821">
        <w:rPr>
          <w:rFonts w:ascii="Times New Roman" w:hAnsi="Times New Roman"/>
          <w:bCs/>
          <w:szCs w:val="24"/>
        </w:rPr>
        <w:t xml:space="preserve">on another end that </w:t>
      </w:r>
      <w:r>
        <w:rPr>
          <w:rFonts w:ascii="Times New Roman" w:hAnsi="Times New Roman"/>
          <w:bCs/>
          <w:szCs w:val="24"/>
        </w:rPr>
        <w:t xml:space="preserve">is </w:t>
      </w:r>
      <w:r w:rsidRPr="00EA0821">
        <w:rPr>
          <w:rFonts w:ascii="Times New Roman" w:hAnsi="Times New Roman"/>
          <w:bCs/>
          <w:szCs w:val="24"/>
        </w:rPr>
        <w:t>attache</w:t>
      </w:r>
      <w:r>
        <w:rPr>
          <w:rFonts w:ascii="Times New Roman" w:hAnsi="Times New Roman"/>
          <w:bCs/>
          <w:szCs w:val="24"/>
        </w:rPr>
        <w:t xml:space="preserve">d </w:t>
      </w:r>
      <w:r w:rsidRPr="00EA0821">
        <w:rPr>
          <w:rFonts w:ascii="Times New Roman" w:hAnsi="Times New Roman"/>
          <w:bCs/>
          <w:szCs w:val="24"/>
        </w:rPr>
        <w:t xml:space="preserve">to the </w:t>
      </w:r>
      <w:r>
        <w:rPr>
          <w:rFonts w:ascii="Times New Roman" w:hAnsi="Times New Roman"/>
          <w:bCs/>
          <w:szCs w:val="24"/>
        </w:rPr>
        <w:t xml:space="preserve">matrix surface makes APTES a potential linker agent.  Thus, we have used APTES as a chemical linker for the modification of the synthesized nanomaterials. </w:t>
      </w:r>
      <w:r w:rsidR="000D03ED">
        <w:rPr>
          <w:rFonts w:ascii="Times New Roman" w:hAnsi="Times New Roman"/>
          <w:bCs/>
          <w:szCs w:val="24"/>
        </w:rPr>
        <w:t xml:space="preserve">The synthesis route </w:t>
      </w:r>
      <w:r w:rsidR="00C34392">
        <w:rPr>
          <w:rFonts w:ascii="Times New Roman" w:hAnsi="Times New Roman"/>
          <w:bCs/>
          <w:szCs w:val="24"/>
        </w:rPr>
        <w:t>followed for</w:t>
      </w:r>
      <w:r w:rsidR="00170B6B">
        <w:rPr>
          <w:rFonts w:ascii="Times New Roman" w:hAnsi="Times New Roman"/>
          <w:bCs/>
          <w:szCs w:val="24"/>
        </w:rPr>
        <w:t xml:space="preserve"> nMoO</w:t>
      </w:r>
      <w:r w:rsidR="00170B6B" w:rsidRPr="00FB48EE">
        <w:rPr>
          <w:rFonts w:ascii="Times New Roman" w:hAnsi="Times New Roman"/>
          <w:bCs/>
          <w:szCs w:val="24"/>
          <w:vertAlign w:val="subscript"/>
        </w:rPr>
        <w:t>3</w:t>
      </w:r>
      <w:r w:rsidR="00C34392">
        <w:rPr>
          <w:rFonts w:ascii="Times New Roman" w:hAnsi="Times New Roman"/>
          <w:bCs/>
          <w:szCs w:val="24"/>
          <w:vertAlign w:val="subscript"/>
        </w:rPr>
        <w:t xml:space="preserve"> </w:t>
      </w:r>
      <w:r w:rsidR="00C34392">
        <w:rPr>
          <w:rFonts w:ascii="Times New Roman" w:hAnsi="Times New Roman"/>
          <w:bCs/>
          <w:szCs w:val="24"/>
        </w:rPr>
        <w:t>and its composites</w:t>
      </w:r>
      <w:r w:rsidR="00170B6B">
        <w:rPr>
          <w:rFonts w:ascii="Times New Roman" w:hAnsi="Times New Roman"/>
          <w:bCs/>
          <w:szCs w:val="24"/>
        </w:rPr>
        <w:t xml:space="preserve"> </w:t>
      </w:r>
      <w:r w:rsidR="000D03ED">
        <w:rPr>
          <w:rFonts w:ascii="Times New Roman" w:hAnsi="Times New Roman"/>
          <w:bCs/>
          <w:szCs w:val="24"/>
        </w:rPr>
        <w:t>in this thesis is as discussed below for hafnium oxide</w:t>
      </w:r>
      <w:r w:rsidR="00DD3E18">
        <w:rPr>
          <w:rFonts w:ascii="Times New Roman" w:hAnsi="Times New Roman"/>
          <w:bCs/>
          <w:szCs w:val="24"/>
        </w:rPr>
        <w:t>.</w:t>
      </w:r>
      <w:r>
        <w:rPr>
          <w:rFonts w:ascii="Times New Roman" w:hAnsi="Times New Roman"/>
          <w:bCs/>
          <w:szCs w:val="24"/>
        </w:rPr>
        <w:t xml:space="preserve"> </w:t>
      </w:r>
      <w:r w:rsidR="00A371EB">
        <w:rPr>
          <w:rFonts w:ascii="Times New Roman" w:hAnsi="Times New Roman"/>
          <w:bCs/>
          <w:szCs w:val="24"/>
        </w:rPr>
        <w:fldChar w:fldCharType="begin"/>
      </w:r>
      <w:r w:rsidR="005930B3">
        <w:rPr>
          <w:rFonts w:ascii="Times New Roman" w:hAnsi="Times New Roman"/>
          <w:bCs/>
          <w:szCs w:val="24"/>
        </w:rPr>
        <w:instrText xml:space="preserve"> ADDIN EN.CITE &lt;EndNote&gt;&lt;Cite&gt;&lt;Author&gt;Kumar&lt;/Author&gt;&lt;Year&gt;2016&lt;/Year&gt;&lt;RecNum&gt;147&lt;/RecNum&gt;&lt;DisplayText&gt;[145]&lt;/DisplayText&gt;&lt;record&gt;&lt;rec-number&gt;147&lt;/rec-number&gt;&lt;foreign-keys&gt;&lt;key app="EN" db-id="2f0r20rrlvzdameawdwx2trgrrwtvd0p00d2" timestamp="1596563116"&gt;147&lt;/key&gt;&lt;/foreign-keys&gt;&lt;ref-type name="Journal Article"&gt;17&lt;/ref-type&gt;&lt;contributors&gt;&lt;authors&gt;&lt;author&gt;Kumar, Suveen&lt;/author&gt;&lt;author&gt;Kumar, Saurabh&lt;/author&gt;&lt;author&gt;Tiwari, Sachchidanand&lt;/author&gt;&lt;author&gt;Augustine, Shine&lt;/author&gt;&lt;author&gt;Srivastava, Saurabh&lt;/author&gt;&lt;author&gt;Yadav, Birendra Kumar&lt;/author&gt;&lt;author&gt;Malhotra, Bansi Dhar&lt;/author&gt;&lt;/authors&gt;&lt;/contributors&gt;&lt;titles&gt;&lt;title&gt;Highly sensitive protein functionalized nanostructured hafnium oxide based biosensing platform for non-invasive oral cancer detection&lt;/title&gt;&lt;secondary-title&gt;Sensors and Actuators B: Chemical&lt;/secondary-title&gt;&lt;/titles&gt;&lt;periodical&gt;&lt;full-title&gt;Sensors and Actuators B: Chemical&lt;/full-title&gt;&lt;/periodical&gt;&lt;pages&gt;1-10&lt;/pages&gt;&lt;volume&gt;235&lt;/volume&gt;&lt;dates&gt;&lt;year&gt;2016&lt;/year&gt;&lt;/dates&gt;&lt;isbn&gt;0925-4005&lt;/isbn&gt;&lt;urls&gt;&lt;/urls&gt;&lt;/record&gt;&lt;/Cite&gt;&lt;/EndNote&gt;</w:instrText>
      </w:r>
      <w:r w:rsidR="00A371EB">
        <w:rPr>
          <w:rFonts w:ascii="Times New Roman" w:hAnsi="Times New Roman"/>
          <w:bCs/>
          <w:szCs w:val="24"/>
        </w:rPr>
        <w:fldChar w:fldCharType="separate"/>
      </w:r>
      <w:r w:rsidR="005930B3">
        <w:rPr>
          <w:rFonts w:ascii="Times New Roman" w:hAnsi="Times New Roman"/>
          <w:bCs/>
          <w:noProof/>
          <w:szCs w:val="24"/>
        </w:rPr>
        <w:t>[145]</w:t>
      </w:r>
      <w:r w:rsidR="00A371EB">
        <w:rPr>
          <w:rFonts w:ascii="Times New Roman" w:hAnsi="Times New Roman"/>
          <w:bCs/>
          <w:szCs w:val="24"/>
        </w:rPr>
        <w:fldChar w:fldCharType="end"/>
      </w:r>
    </w:p>
    <w:p w:rsidR="00B51EF1" w:rsidRPr="0030756B" w:rsidRDefault="00B51EF1" w:rsidP="00B51EF1">
      <w:pPr>
        <w:pStyle w:val="TAMainText"/>
        <w:spacing w:line="360" w:lineRule="auto"/>
        <w:ind w:left="567" w:hanging="567"/>
        <w:rPr>
          <w:rFonts w:ascii="Times New Roman" w:hAnsi="Times New Roman"/>
          <w:b/>
          <w:bCs/>
          <w:sz w:val="28"/>
          <w:szCs w:val="28"/>
        </w:rPr>
      </w:pPr>
      <w:r>
        <w:rPr>
          <w:rFonts w:ascii="Times New Roman" w:hAnsi="Times New Roman"/>
          <w:b/>
          <w:bCs/>
          <w:sz w:val="28"/>
          <w:szCs w:val="28"/>
        </w:rPr>
        <w:t xml:space="preserve">2.3.2 Synthesis of nanostructured transitional metal </w:t>
      </w:r>
      <w:r w:rsidRPr="0030756B">
        <w:rPr>
          <w:rFonts w:ascii="Times New Roman" w:hAnsi="Times New Roman"/>
          <w:b/>
          <w:bCs/>
          <w:sz w:val="28"/>
          <w:szCs w:val="28"/>
        </w:rPr>
        <w:t xml:space="preserve">oxide via hydrothermal method </w:t>
      </w:r>
    </w:p>
    <w:p w:rsidR="003B578B" w:rsidRDefault="00B51EF1" w:rsidP="00B51EF1">
      <w:pPr>
        <w:pStyle w:val="TAMainText"/>
        <w:ind w:firstLine="0"/>
      </w:pPr>
      <w:r>
        <w:t>The synthesis of nTMOs (</w:t>
      </w:r>
      <w:r w:rsidR="00BD43B6">
        <w:t xml:space="preserve">e.g. </w:t>
      </w:r>
      <w:r>
        <w:t xml:space="preserve">hafnia nanoparticles) was carried out using low temperature hydrothermal process. </w:t>
      </w:r>
      <w:r w:rsidR="00975736">
        <w:t xml:space="preserve">For this, solution A and B were prepared in 70 mL of DI water. Herein, solution A consisted of hafnium (IV) dichloride oxide octahydrate (0.04 M) and solution B comprised of sodium hydroxide </w:t>
      </w:r>
      <w:proofErr w:type="gramStart"/>
      <w:r w:rsidR="00975736">
        <w:t>( 0.08</w:t>
      </w:r>
      <w:proofErr w:type="gramEnd"/>
      <w:r w:rsidR="00975736">
        <w:t xml:space="preserve"> M).</w:t>
      </w:r>
      <w:r w:rsidR="00561313">
        <w:t xml:space="preserve"> Simultaneously another Soultion C consisiting of CTAB (0.01 M) was prepared in 10 mL DI water. Solution C was gradually added to the solution A dropwise under constant stirring (250 rpm) for straight 2h at 25 </w:t>
      </w:r>
      <w:r w:rsidR="00561313">
        <w:rPr>
          <w:rFonts w:cs="Times"/>
        </w:rPr>
        <w:t>˚</w:t>
      </w:r>
      <w:r w:rsidR="00561313">
        <w:t xml:space="preserve">C. </w:t>
      </w:r>
    </w:p>
    <w:p w:rsidR="00B51EF1" w:rsidRDefault="00561313" w:rsidP="00B51EF1">
      <w:pPr>
        <w:pStyle w:val="TAMainText"/>
        <w:ind w:firstLine="0"/>
      </w:pPr>
      <w:r>
        <w:lastRenderedPageBreak/>
        <w:t>Subsequently, solution B was added to this solution under stirring and kept for next 2h.</w:t>
      </w:r>
      <w:r w:rsidR="00B51EF1">
        <w:t xml:space="preserve"> </w:t>
      </w:r>
      <w:r>
        <w:t>T</w:t>
      </w:r>
      <w:r w:rsidR="00B51EF1">
        <w:t>he final solution was transferr</w:t>
      </w:r>
      <w:r>
        <w:t>ed to a Teflon container and was</w:t>
      </w:r>
      <w:r w:rsidR="00B51EF1">
        <w:t xml:space="preserve"> autoclaved at 170 </w:t>
      </w:r>
      <w:r w:rsidR="004F69A4">
        <w:rPr>
          <w:rFonts w:cs="Times"/>
        </w:rPr>
        <w:t>˚</w:t>
      </w:r>
      <w:r>
        <w:t>C for 17 h</w:t>
      </w:r>
      <w:proofErr w:type="gramStart"/>
      <w:r>
        <w:t>..</w:t>
      </w:r>
      <w:proofErr w:type="gramEnd"/>
      <w:r>
        <w:t xml:space="preserve"> Finally on completion of the reaction the obtained product was washed with DI water till the pH reached to a neutral state and further dried at 60 </w:t>
      </w:r>
      <w:r>
        <w:rPr>
          <w:rFonts w:cs="Times"/>
        </w:rPr>
        <w:t>℃</w:t>
      </w:r>
      <w:r>
        <w:t xml:space="preserve"> over night The product thus obtained after drying was kept in a tight container for further use.</w:t>
      </w:r>
      <w:r w:rsidR="00A371EB">
        <w:fldChar w:fldCharType="begin"/>
      </w:r>
      <w:r w:rsidR="005930B3">
        <w:instrText xml:space="preserve"> ADDIN EN.CITE &lt;EndNote&gt;&lt;Cite&gt;&lt;Author&gt;Kumar&lt;/Author&gt;&lt;Year&gt;2016&lt;/Year&gt;&lt;RecNum&gt;147&lt;/RecNum&gt;&lt;DisplayText&gt;[145, 146]&lt;/DisplayText&gt;&lt;record&gt;&lt;rec-number&gt;147&lt;/rec-number&gt;&lt;foreign-keys&gt;&lt;key app="EN" db-id="2f0r20rrlvzdameawdwx2trgrrwtvd0p00d2" timestamp="1596563116"&gt;147&lt;/key&gt;&lt;/foreign-keys&gt;&lt;ref-type name="Journal Article"&gt;17&lt;/ref-type&gt;&lt;contributors&gt;&lt;authors&gt;&lt;author&gt;Kumar, Suveen&lt;/author&gt;&lt;author&gt;Kumar, Saurabh&lt;/author&gt;&lt;author&gt;Tiwari, Sachchidanand&lt;/author&gt;&lt;author&gt;Augustine, Shine&lt;/author&gt;&lt;author&gt;Srivastava, Saurabh&lt;/author&gt;&lt;author&gt;Yadav, Birendra Kumar&lt;/author&gt;&lt;author&gt;Malhotra, Bansi Dhar&lt;/author&gt;&lt;/authors&gt;&lt;/contributors&gt;&lt;titles&gt;&lt;title&gt;Highly sensitive protein functionalized nanostructured hafnium oxide based biosensing platform for non-invasive oral cancer detection&lt;/title&gt;&lt;secondary-title&gt;Sensors and Actuators B: Chemical&lt;/secondary-title&gt;&lt;/titles&gt;&lt;periodical&gt;&lt;full-title&gt;Sensors and Actuators B: Chemical&lt;/full-title&gt;&lt;/periodical&gt;&lt;pages&gt;1-10&lt;/pages&gt;&lt;volume&gt;235&lt;/volume&gt;&lt;dates&gt;&lt;year&gt;2016&lt;/year&gt;&lt;/dates&gt;&lt;isbn&gt;0925-4005&lt;/isbn&gt;&lt;urls&gt;&lt;/urls&gt;&lt;/record&gt;&lt;/Cite&gt;&lt;Cite&gt;&lt;Author&gt;Kumar&lt;/Author&gt;&lt;Year&gt;2017&lt;/Year&gt;&lt;RecNum&gt;264&lt;/RecNum&gt;&lt;record&gt;&lt;rec-number&gt;264&lt;/rec-number&gt;&lt;foreign-keys&gt;&lt;key app="EN" db-id="2f0r20rrlvzdameawdwx2trgrrwtvd0p00d2" timestamp="1598085632"&gt;264&lt;/key&gt;&lt;/foreign-keys&gt;&lt;ref-type name="Journal Article"&gt;17&lt;/ref-type&gt;&lt;contributors&gt;&lt;authors&gt;&lt;author&gt;Kumar, Neeraj&lt;/author&gt;&lt;author&gt;George, Blassan Plackal Adimuriyil&lt;/author&gt;&lt;author&gt;Abrahamse, Heidi&lt;/author&gt;&lt;author&gt;Parashar, Vyom&lt;/author&gt;&lt;author&gt;Ray, Suprakas Sinha&lt;/author&gt;&lt;author&gt;Ngila, Jane Catherine&lt;/author&gt;&lt;/authors&gt;&lt;/contributors&gt;&lt;titles&gt;&lt;title&gt;A novel approach to low-temperature synthesis of cubic HfO 2 nanostructures and their cytotoxicity&lt;/title&gt;&lt;secondary-title&gt;Scientific reports&lt;/secondary-title&gt;&lt;/titles&gt;&lt;periodical&gt;&lt;full-title&gt;Scientific Reports&lt;/full-title&gt;&lt;/periodical&gt;&lt;pages&gt;1-14&lt;/pages&gt;&lt;volume&gt;7&lt;/volume&gt;&lt;number&gt;1&lt;/number&gt;&lt;dates&gt;&lt;year&gt;2017&lt;/year&gt;&lt;/dates&gt;&lt;isbn&gt;2045-2322&lt;/isbn&gt;&lt;urls&gt;&lt;/urls&gt;&lt;/record&gt;&lt;/Cite&gt;&lt;/EndNote&gt;</w:instrText>
      </w:r>
      <w:r w:rsidR="00A371EB">
        <w:fldChar w:fldCharType="separate"/>
      </w:r>
      <w:r w:rsidR="005930B3">
        <w:rPr>
          <w:noProof/>
        </w:rPr>
        <w:t>[145, 146]</w:t>
      </w:r>
      <w:r w:rsidR="00A371EB">
        <w:fldChar w:fldCharType="end"/>
      </w:r>
    </w:p>
    <w:p w:rsidR="00B51EF1" w:rsidRPr="0030756B" w:rsidRDefault="00B51EF1" w:rsidP="00B51EF1">
      <w:pPr>
        <w:pStyle w:val="TAMainText"/>
        <w:ind w:firstLine="0"/>
        <w:rPr>
          <w:rFonts w:ascii="Times New Roman" w:hAnsi="Times New Roman"/>
          <w:b/>
          <w:bCs/>
          <w:sz w:val="28"/>
          <w:szCs w:val="28"/>
        </w:rPr>
      </w:pPr>
      <w:r w:rsidRPr="0030756B">
        <w:rPr>
          <w:rFonts w:ascii="Times New Roman" w:hAnsi="Times New Roman"/>
          <w:b/>
          <w:bCs/>
          <w:sz w:val="28"/>
          <w:szCs w:val="28"/>
        </w:rPr>
        <w:t>2.4 Characterization Techniques</w:t>
      </w:r>
    </w:p>
    <w:p w:rsidR="00B51EF1" w:rsidRPr="00C62846" w:rsidRDefault="00B51EF1" w:rsidP="00B51EF1">
      <w:pPr>
        <w:pStyle w:val="TAMainText"/>
        <w:ind w:firstLine="0"/>
        <w:rPr>
          <w:rFonts w:ascii="Times New Roman" w:hAnsi="Times New Roman"/>
          <w:szCs w:val="24"/>
          <w:lang w:val="en-IN"/>
        </w:rPr>
      </w:pPr>
      <w:r w:rsidRPr="00212828">
        <w:rPr>
          <w:rFonts w:ascii="Times New Roman" w:hAnsi="Times New Roman"/>
          <w:bCs/>
          <w:szCs w:val="24"/>
        </w:rPr>
        <w:t xml:space="preserve">A </w:t>
      </w:r>
      <w:r w:rsidRPr="00C62846">
        <w:rPr>
          <w:rFonts w:ascii="Times New Roman" w:hAnsi="Times New Roman"/>
          <w:bCs/>
          <w:szCs w:val="24"/>
        </w:rPr>
        <w:t xml:space="preserve">number of characterization techniques </w:t>
      </w:r>
      <w:r>
        <w:rPr>
          <w:rFonts w:ascii="Times New Roman" w:hAnsi="Times New Roman"/>
          <w:bCs/>
          <w:szCs w:val="24"/>
        </w:rPr>
        <w:t>were used</w:t>
      </w:r>
      <w:r w:rsidRPr="00C62846">
        <w:rPr>
          <w:rFonts w:ascii="Times New Roman" w:hAnsi="Times New Roman"/>
          <w:bCs/>
          <w:szCs w:val="24"/>
        </w:rPr>
        <w:t xml:space="preserve"> a</w:t>
      </w:r>
      <w:r w:rsidRPr="00C62846">
        <w:rPr>
          <w:rFonts w:ascii="Times New Roman" w:hAnsi="Times New Roman"/>
          <w:szCs w:val="24"/>
        </w:rPr>
        <w:t>t each step of preparation</w:t>
      </w:r>
      <w:r>
        <w:rPr>
          <w:rFonts w:ascii="Times New Roman" w:hAnsi="Times New Roman"/>
          <w:szCs w:val="24"/>
        </w:rPr>
        <w:t xml:space="preserve"> of nTMOs and their</w:t>
      </w:r>
      <w:r w:rsidRPr="00C62846">
        <w:rPr>
          <w:rFonts w:ascii="Times New Roman" w:hAnsi="Times New Roman"/>
          <w:szCs w:val="24"/>
        </w:rPr>
        <w:t xml:space="preserve"> nanocomposites </w:t>
      </w:r>
      <w:r>
        <w:rPr>
          <w:rFonts w:ascii="Times New Roman" w:hAnsi="Times New Roman"/>
          <w:szCs w:val="24"/>
        </w:rPr>
        <w:t xml:space="preserve">based electrodes/immunoelectrodes. </w:t>
      </w:r>
      <w:r w:rsidRPr="00C62846">
        <w:rPr>
          <w:rFonts w:ascii="Times New Roman" w:hAnsi="Times New Roman"/>
          <w:szCs w:val="24"/>
        </w:rPr>
        <w:t>The structural and morphological studies of synthesized nanomaterial were investigated by X-ray diffraction (XRD), scanning electron microscopy (SEM) and transmission electron microscopy (TEM), atomic force microscopy (AFM)</w:t>
      </w:r>
      <w:r w:rsidR="00C34392">
        <w:rPr>
          <w:rFonts w:ascii="Times New Roman" w:hAnsi="Times New Roman"/>
          <w:szCs w:val="24"/>
        </w:rPr>
        <w:t>, X-Ray photo</w:t>
      </w:r>
      <w:r>
        <w:rPr>
          <w:rFonts w:ascii="Times New Roman" w:hAnsi="Times New Roman"/>
          <w:szCs w:val="24"/>
        </w:rPr>
        <w:t>electron spectroscopy</w:t>
      </w:r>
      <w:r w:rsidRPr="00C62846">
        <w:rPr>
          <w:rFonts w:ascii="Times New Roman" w:hAnsi="Times New Roman"/>
          <w:szCs w:val="24"/>
        </w:rPr>
        <w:t xml:space="preserve"> </w:t>
      </w:r>
      <w:r>
        <w:rPr>
          <w:rFonts w:ascii="Times New Roman" w:hAnsi="Times New Roman"/>
          <w:szCs w:val="24"/>
        </w:rPr>
        <w:t>(XPS) a</w:t>
      </w:r>
      <w:r w:rsidRPr="00C62846">
        <w:rPr>
          <w:rFonts w:ascii="Times New Roman" w:hAnsi="Times New Roman"/>
          <w:szCs w:val="24"/>
        </w:rPr>
        <w:t xml:space="preserve">nd </w:t>
      </w:r>
      <w:r>
        <w:rPr>
          <w:rFonts w:ascii="Times New Roman" w:hAnsi="Times New Roman"/>
          <w:szCs w:val="24"/>
        </w:rPr>
        <w:t>Brauneur–Emmet-Teller (</w:t>
      </w:r>
      <w:r w:rsidRPr="00C62846">
        <w:rPr>
          <w:rFonts w:ascii="Times New Roman" w:hAnsi="Times New Roman"/>
          <w:szCs w:val="24"/>
        </w:rPr>
        <w:t>B</w:t>
      </w:r>
      <w:r>
        <w:rPr>
          <w:rFonts w:ascii="Times New Roman" w:hAnsi="Times New Roman"/>
          <w:szCs w:val="24"/>
        </w:rPr>
        <w:t>ET) Technique</w:t>
      </w:r>
      <w:r w:rsidRPr="00C62846">
        <w:rPr>
          <w:rFonts w:ascii="Times New Roman" w:hAnsi="Times New Roman"/>
          <w:szCs w:val="24"/>
        </w:rPr>
        <w:t xml:space="preserve">. The electrochemical techniques such as, </w:t>
      </w:r>
      <w:r w:rsidRPr="00C62846">
        <w:rPr>
          <w:rFonts w:ascii="Times New Roman" w:hAnsi="Times New Roman"/>
          <w:szCs w:val="24"/>
          <w:lang w:val="en-IN"/>
        </w:rPr>
        <w:t xml:space="preserve">electrochemical impedance spectroscopy (EIS), cyclic </w:t>
      </w:r>
      <w:r w:rsidR="00C34392" w:rsidRPr="00C62846">
        <w:rPr>
          <w:rFonts w:ascii="Times New Roman" w:hAnsi="Times New Roman"/>
          <w:szCs w:val="24"/>
          <w:lang w:val="en-IN"/>
        </w:rPr>
        <w:t>voltammetry</w:t>
      </w:r>
      <w:r w:rsidRPr="00C62846">
        <w:rPr>
          <w:rFonts w:ascii="Times New Roman" w:hAnsi="Times New Roman"/>
          <w:szCs w:val="24"/>
          <w:lang w:val="en-IN"/>
        </w:rPr>
        <w:t xml:space="preserve"> (CV) and differential pulse voltammetry (DPV) </w:t>
      </w:r>
      <w:r w:rsidR="00170B6B">
        <w:rPr>
          <w:rFonts w:ascii="Times New Roman" w:hAnsi="Times New Roman"/>
          <w:szCs w:val="24"/>
          <w:lang w:val="en-IN"/>
        </w:rPr>
        <w:t>were</w:t>
      </w:r>
      <w:r w:rsidRPr="00C62846">
        <w:rPr>
          <w:rFonts w:ascii="Times New Roman" w:hAnsi="Times New Roman"/>
          <w:szCs w:val="24"/>
          <w:lang w:val="en-IN"/>
        </w:rPr>
        <w:t xml:space="preserve"> used to characterise the electrodes and immunoelectrodes.</w:t>
      </w:r>
    </w:p>
    <w:p w:rsidR="00B51EF1" w:rsidRPr="00B62C91" w:rsidRDefault="00B51EF1" w:rsidP="00B51EF1">
      <w:pPr>
        <w:pStyle w:val="TAMainText"/>
        <w:ind w:firstLine="0"/>
        <w:rPr>
          <w:rFonts w:ascii="Times New Roman" w:hAnsi="Times New Roman"/>
          <w:b/>
          <w:sz w:val="28"/>
          <w:szCs w:val="28"/>
        </w:rPr>
      </w:pPr>
      <w:r w:rsidRPr="00B62C91">
        <w:rPr>
          <w:rFonts w:ascii="Times New Roman" w:hAnsi="Times New Roman"/>
          <w:b/>
          <w:sz w:val="28"/>
          <w:szCs w:val="28"/>
          <w:lang w:val="en-IN"/>
        </w:rPr>
        <w:t>2.4.1</w:t>
      </w:r>
      <w:r>
        <w:rPr>
          <w:rFonts w:ascii="Times New Roman" w:hAnsi="Times New Roman"/>
          <w:b/>
          <w:sz w:val="28"/>
          <w:szCs w:val="28"/>
        </w:rPr>
        <w:t xml:space="preserve">. X–ray Diffraction (XRD) </w:t>
      </w:r>
      <w:r w:rsidRPr="00A8761C">
        <w:rPr>
          <w:rFonts w:ascii="Times New Roman" w:hAnsi="Times New Roman"/>
          <w:b/>
          <w:sz w:val="28"/>
          <w:szCs w:val="28"/>
        </w:rPr>
        <w:t>technique</w:t>
      </w:r>
    </w:p>
    <w:p w:rsidR="00E94BE0" w:rsidRDefault="00B51EF1" w:rsidP="00E94BE0">
      <w:pPr>
        <w:spacing w:after="0" w:line="480" w:lineRule="auto"/>
        <w:jc w:val="both"/>
        <w:rPr>
          <w:rFonts w:ascii="Times New Roman" w:hAnsi="Times New Roman"/>
          <w:bCs/>
          <w:sz w:val="24"/>
          <w:szCs w:val="24"/>
        </w:rPr>
      </w:pPr>
      <w:r w:rsidRPr="00C62846">
        <w:rPr>
          <w:rFonts w:ascii="Times New Roman" w:hAnsi="Times New Roman"/>
          <w:bCs/>
          <w:sz w:val="24"/>
          <w:szCs w:val="24"/>
        </w:rPr>
        <w:t xml:space="preserve">The X-ray powder diffraction is </w:t>
      </w:r>
      <w:r>
        <w:rPr>
          <w:rFonts w:ascii="Times New Roman" w:hAnsi="Times New Roman"/>
          <w:bCs/>
          <w:sz w:val="24"/>
          <w:szCs w:val="24"/>
        </w:rPr>
        <w:t xml:space="preserve">used </w:t>
      </w:r>
      <w:r w:rsidRPr="00C62846">
        <w:rPr>
          <w:rFonts w:ascii="Times New Roman" w:hAnsi="Times New Roman"/>
          <w:bCs/>
          <w:sz w:val="24"/>
          <w:szCs w:val="24"/>
        </w:rPr>
        <w:t>to investigate the chemical composition and phase identification of crystalline samples</w:t>
      </w:r>
      <w:r>
        <w:rPr>
          <w:rFonts w:ascii="Times New Roman" w:hAnsi="Times New Roman"/>
          <w:bCs/>
          <w:sz w:val="24"/>
          <w:szCs w:val="24"/>
        </w:rPr>
        <w:t xml:space="preserve"> in a non-destructive manner</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&lt;EndNote&gt;&lt;Cite&gt;&lt;Author&gt;Su&lt;/Author&gt;&lt;Year&gt;2017&lt;/Year&gt;&lt;RecNum&gt;148&lt;/RecNum&gt;&lt;DisplayText&gt;[147]&lt;/DisplayText&gt;&lt;record&gt;&lt;rec-number&gt;148&lt;/rec-number&gt;&lt;foreign-keys&gt;&lt;key app="EN" db-id="2f0r20rrlvzdameawdwx2trgrrwtvd0p00d2" timestamp="1596563116"&gt;148&lt;/key&gt;&lt;/foreign-keys&gt;&lt;ref-type name="Journal Article"&gt;17&lt;/ref-type&gt;&lt;contributors&gt;&lt;authors&gt;&lt;author&gt;Su, Dong&lt;/author&gt;&lt;/authors&gt;&lt;/contributors&gt;&lt;titles&gt;&lt;title&gt;Advanced electron microscopy characterization of nanomaterials for catalysis&lt;/title&gt;&lt;secondary-title&gt;Green Energy &amp;amp; Environment&lt;/secondary-title&gt;&lt;/titles&gt;&lt;periodical&gt;&lt;full-title&gt;Green Energy &amp;amp; Environment&lt;/full-title&gt;&lt;/periodical&gt;&lt;pages&gt;70-83&lt;/pages&gt;&lt;volume&gt;2&lt;/volume&gt;&lt;number&gt;2&lt;/number&gt;&lt;dates&gt;&lt;year&gt;2017&lt;/year&gt;&lt;/dates&gt;&lt;isbn&gt;2468-0257&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[147]</w:t>
      </w:r>
      <w:r w:rsidR="00A371EB">
        <w:rPr>
          <w:rFonts w:ascii="Times New Roman" w:hAnsi="Times New Roman"/>
          <w:bCs/>
          <w:sz w:val="24"/>
          <w:szCs w:val="24"/>
        </w:rPr>
        <w:fldChar w:fldCharType="end"/>
      </w:r>
      <w:r w:rsidRPr="00C62846">
        <w:rPr>
          <w:rFonts w:ascii="Times New Roman" w:hAnsi="Times New Roman"/>
          <w:bCs/>
          <w:sz w:val="24"/>
          <w:szCs w:val="24"/>
        </w:rPr>
        <w:t xml:space="preserve">. This </w:t>
      </w:r>
      <w:r>
        <w:rPr>
          <w:rFonts w:ascii="Times New Roman" w:hAnsi="Times New Roman"/>
          <w:bCs/>
          <w:sz w:val="24"/>
          <w:szCs w:val="24"/>
        </w:rPr>
        <w:t xml:space="preserve">method is </w:t>
      </w:r>
      <w:r w:rsidRPr="00C62846">
        <w:rPr>
          <w:rFonts w:ascii="Times New Roman" w:hAnsi="Times New Roman"/>
          <w:bCs/>
          <w:sz w:val="24"/>
          <w:szCs w:val="24"/>
        </w:rPr>
        <w:t>used to describe the crystallographic form, crystalline size (grain size) and polycrystalline nature</w:t>
      </w:r>
      <w:r w:rsidR="00B32E33">
        <w:rPr>
          <w:rFonts w:ascii="Times New Roman" w:hAnsi="Times New Roman"/>
          <w:bCs/>
          <w:sz w:val="24"/>
          <w:szCs w:val="24"/>
        </w:rPr>
        <w:t xml:space="preserve"> </w:t>
      </w:r>
      <w:r w:rsidRPr="00C62846">
        <w:rPr>
          <w:rFonts w:ascii="Times New Roman" w:hAnsi="Times New Roman"/>
          <w:bCs/>
          <w:sz w:val="24"/>
          <w:szCs w:val="24"/>
        </w:rPr>
        <w:t>of the powder solid samples. The XRD patterns are recorded on an X-ray diffractometer, where the peak widening data is obtained from the average at the five strongest di</w:t>
      </w:r>
      <w:r w:rsidR="00A742CF">
        <w:rPr>
          <w:rFonts w:ascii="Times New Roman" w:hAnsi="Times New Roman"/>
          <w:bCs/>
          <w:sz w:val="24"/>
          <w:szCs w:val="24"/>
        </w:rPr>
        <w:t xml:space="preserve">ffraction peaks. The pattern is </w:t>
      </w:r>
      <w:r w:rsidRPr="00C62846">
        <w:rPr>
          <w:rFonts w:ascii="Times New Roman" w:hAnsi="Times New Roman"/>
          <w:bCs/>
          <w:sz w:val="24"/>
          <w:szCs w:val="24"/>
        </w:rPr>
        <w:t>obtained when the X-rays fall on the crystalline sample, resulting in a constructive interference and a diffra</w:t>
      </w:r>
      <w:r>
        <w:rPr>
          <w:rFonts w:ascii="Times New Roman" w:hAnsi="Times New Roman"/>
          <w:bCs/>
          <w:sz w:val="24"/>
          <w:szCs w:val="24"/>
        </w:rPr>
        <w:t>cted ray, which follows Bragg’s law as,</w:t>
      </w:r>
      <w:r w:rsidRPr="00C62846">
        <w:rPr>
          <w:rFonts w:ascii="Times New Roman" w:hAnsi="Times New Roman"/>
          <w:bCs/>
          <w:sz w:val="24"/>
          <w:szCs w:val="24"/>
        </w:rPr>
        <w:t xml:space="preserve"> stated in the </w:t>
      </w:r>
      <w:r w:rsidR="00170B6B">
        <w:rPr>
          <w:rFonts w:ascii="Times New Roman" w:hAnsi="Times New Roman"/>
          <w:bCs/>
          <w:sz w:val="24"/>
          <w:szCs w:val="24"/>
        </w:rPr>
        <w:t>Eq.</w:t>
      </w:r>
      <w:r w:rsidRPr="00C62846">
        <w:rPr>
          <w:rFonts w:ascii="Times New Roman" w:hAnsi="Times New Roman"/>
          <w:bCs/>
          <w:sz w:val="24"/>
          <w:szCs w:val="24"/>
        </w:rPr>
        <w:t xml:space="preserve"> </w:t>
      </w:r>
      <w:r w:rsidR="00E94BE0">
        <w:rPr>
          <w:rFonts w:ascii="Times New Roman" w:hAnsi="Times New Roman"/>
          <w:bCs/>
          <w:sz w:val="24"/>
          <w:szCs w:val="24"/>
        </w:rPr>
        <w:t>2.1.</w:t>
      </w:r>
    </w:p>
    <w:p w:rsidR="00B51EF1" w:rsidRPr="00C62846" w:rsidRDefault="00170B6B" w:rsidP="00E94BE0">
      <w:pPr>
        <w:spacing w:after="0"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w:t>
      </w:r>
      <w:proofErr w:type="gramStart"/>
      <w:r w:rsidR="00B51EF1" w:rsidRPr="00C62846">
        <w:rPr>
          <w:rFonts w:ascii="Times New Roman" w:eastAsiaTheme="minorEastAsia" w:hAnsi="Times New Roman"/>
          <w:sz w:val="24"/>
          <w:szCs w:val="24"/>
        </w:rPr>
        <w:t>n</w:t>
      </w:r>
      <m:oMath>
        <w:proofErr w:type="gramEnd"/>
        <m:r>
          <m:rPr>
            <m:sty m:val="p"/>
          </m:rPr>
          <w:rPr>
            <w:rFonts w:ascii="Times New Roman" w:hAnsi="Times New Roman"/>
            <w:sz w:val="24"/>
            <w:szCs w:val="24"/>
          </w:rPr>
          <m:t>λ</m:t>
        </m:r>
        <m:r>
          <m:rPr>
            <m:sty m:val="p"/>
          </m:rPr>
          <w:rPr>
            <w:rFonts w:ascii="Cambria Math" w:hAnsi="Times New Roman"/>
            <w:sz w:val="24"/>
            <w:szCs w:val="24"/>
          </w:rPr>
          <m:t>=</m:t>
        </m:r>
        <m:sSub>
          <m:sSubPr>
            <m:ctrlPr>
              <w:rPr>
                <w:rFonts w:ascii="Cambria Math" w:hAnsi="Times New Roman"/>
                <w:sz w:val="24"/>
                <w:szCs w:val="24"/>
              </w:rPr>
            </m:ctrlPr>
          </m:sSubPr>
          <m:e>
            <m:r>
              <m:rPr>
                <m:sty m:val="p"/>
              </m:rPr>
              <w:rPr>
                <w:rFonts w:ascii="Cambria Math" w:hAnsi="Times New Roman"/>
                <w:sz w:val="24"/>
                <w:szCs w:val="24"/>
              </w:rPr>
              <m:t>2d</m:t>
            </m:r>
          </m:e>
          <m:sub>
            <m:r>
              <m:rPr>
                <m:sty m:val="p"/>
              </m:rPr>
              <w:rPr>
                <w:rFonts w:ascii="Cambria Math" w:hAnsi="Times New Roman"/>
                <w:sz w:val="24"/>
                <w:szCs w:val="24"/>
              </w:rPr>
              <m:t>hkl</m:t>
            </m:r>
          </m:sub>
        </m:sSub>
        <m:r>
          <m:rPr>
            <m:sty m:val="p"/>
          </m:rPr>
          <w:rPr>
            <w:rFonts w:ascii="Cambria Math" w:hAnsi="Times New Roman"/>
            <w:sz w:val="24"/>
            <w:szCs w:val="24"/>
          </w:rPr>
          <m:t xml:space="preserve">Sin </m:t>
        </m:r>
        <m:r>
          <m:rPr>
            <m:sty m:val="p"/>
          </m:rPr>
          <w:rPr>
            <w:rFonts w:ascii="Times New Roman" w:hAnsi="Times New Roman"/>
            <w:sz w:val="24"/>
            <w:szCs w:val="24"/>
          </w:rPr>
          <m:t>ϴ</m:t>
        </m:r>
      </m:oMath>
      <w:r>
        <w:rPr>
          <w:rFonts w:ascii="Times New Roman" w:eastAsiaTheme="minorEastAsia" w:hAnsi="Times New Roman"/>
          <w:sz w:val="24"/>
          <w:szCs w:val="24"/>
        </w:rPr>
        <w:t xml:space="preserve">                            </w:t>
      </w:r>
      <w:r w:rsidR="00E94BE0">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00B51EF1" w:rsidRPr="00C62846">
        <w:rPr>
          <w:rFonts w:ascii="Times New Roman" w:eastAsiaTheme="minorEastAsia" w:hAnsi="Times New Roman"/>
          <w:sz w:val="24"/>
          <w:szCs w:val="24"/>
        </w:rPr>
        <w:t>Eq 2.1</w:t>
      </w:r>
    </w:p>
    <w:p w:rsidR="00B51EF1" w:rsidRPr="00C62846" w:rsidRDefault="00B51EF1" w:rsidP="00B51EF1">
      <w:pPr>
        <w:spacing w:line="480" w:lineRule="auto"/>
        <w:jc w:val="both"/>
        <w:rPr>
          <w:rFonts w:ascii="Times New Roman" w:eastAsiaTheme="minorEastAsia" w:hAnsi="Times New Roman"/>
          <w:sz w:val="24"/>
          <w:szCs w:val="24"/>
        </w:rPr>
      </w:pPr>
      <w:proofErr w:type="gramStart"/>
      <w:r w:rsidRPr="00C62846">
        <w:rPr>
          <w:rFonts w:ascii="Times New Roman" w:eastAsiaTheme="minorEastAsia" w:hAnsi="Times New Roman"/>
          <w:sz w:val="24"/>
          <w:szCs w:val="24"/>
        </w:rPr>
        <w:lastRenderedPageBreak/>
        <w:t>where</w:t>
      </w:r>
      <w:proofErr w:type="gramEnd"/>
      <w:r w:rsidRPr="00C62846">
        <w:rPr>
          <w:rFonts w:ascii="Times New Roman" w:eastAsiaTheme="minorEastAsia" w:hAnsi="Times New Roman"/>
          <w:sz w:val="24"/>
          <w:szCs w:val="24"/>
        </w:rPr>
        <w:t xml:space="preserve"> </w:t>
      </w:r>
      <w:r w:rsidRPr="00C62846">
        <w:rPr>
          <w:rFonts w:ascii="Times New Roman" w:eastAsiaTheme="minorEastAsia" w:hAnsi="Times New Roman"/>
          <w:i/>
          <w:iCs/>
          <w:sz w:val="24"/>
          <w:szCs w:val="24"/>
        </w:rPr>
        <w:t xml:space="preserve">λ </w:t>
      </w:r>
      <w:r w:rsidRPr="00C62846">
        <w:rPr>
          <w:rFonts w:ascii="Times New Roman" w:eastAsiaTheme="minorEastAsia" w:hAnsi="Times New Roman"/>
          <w:sz w:val="24"/>
          <w:szCs w:val="24"/>
        </w:rPr>
        <w:t xml:space="preserve">is the wavelength of electromagnetic radiation, </w:t>
      </w:r>
      <w:r w:rsidRPr="00C62846">
        <w:rPr>
          <w:rFonts w:ascii="Times New Roman" w:eastAsiaTheme="minorEastAsia" w:hAnsi="Times New Roman"/>
          <w:i/>
          <w:iCs/>
          <w:sz w:val="24"/>
          <w:szCs w:val="24"/>
        </w:rPr>
        <w:t xml:space="preserve">θ </w:t>
      </w:r>
      <w:r w:rsidRPr="00C62846">
        <w:rPr>
          <w:rFonts w:ascii="Times New Roman" w:eastAsiaTheme="minorEastAsia" w:hAnsi="Times New Roman"/>
          <w:sz w:val="24"/>
          <w:szCs w:val="24"/>
        </w:rPr>
        <w:t xml:space="preserve">is the diffraction angle and </w:t>
      </w:r>
      <w:r w:rsidRPr="00C62846">
        <w:rPr>
          <w:rFonts w:ascii="Times New Roman" w:eastAsiaTheme="minorEastAsia" w:hAnsi="Times New Roman"/>
          <w:i/>
          <w:iCs/>
          <w:sz w:val="24"/>
          <w:szCs w:val="24"/>
        </w:rPr>
        <w:t xml:space="preserve">d </w:t>
      </w:r>
      <w:r w:rsidRPr="00C62846">
        <w:rPr>
          <w:rFonts w:ascii="Times New Roman" w:eastAsiaTheme="minorEastAsia" w:hAnsi="Times New Roman"/>
          <w:sz w:val="24"/>
          <w:szCs w:val="24"/>
        </w:rPr>
        <w:t>is the lattice spacing in a crystalline sample. The diffracted X-rays are collected at the detector over the entire 2</w:t>
      </w:r>
      <m:oMath>
        <m:r>
          <m:rPr>
            <m:sty m:val="p"/>
          </m:rPr>
          <w:rPr>
            <w:rFonts w:ascii="Times New Roman" w:hAnsi="Times New Roman"/>
            <w:sz w:val="24"/>
            <w:szCs w:val="24"/>
          </w:rPr>
          <m:t xml:space="preserve"> ϴ</m:t>
        </m:r>
      </m:oMath>
      <w:r w:rsidR="00A742CF">
        <w:rPr>
          <w:rFonts w:ascii="Times New Roman" w:eastAsiaTheme="minorEastAsia" w:hAnsi="Times New Roman"/>
          <w:sz w:val="24"/>
          <w:szCs w:val="24"/>
        </w:rPr>
        <w:t xml:space="preserve"> </w:t>
      </w:r>
      <w:r w:rsidRPr="00C62846">
        <w:rPr>
          <w:rFonts w:ascii="Times New Roman" w:eastAsiaTheme="minorEastAsia" w:hAnsi="Times New Roman"/>
          <w:sz w:val="24"/>
          <w:szCs w:val="24"/>
        </w:rPr>
        <w:t>range</w:t>
      </w:r>
      <w:r w:rsidR="00A742CF">
        <w:rPr>
          <w:rFonts w:ascii="Times New Roman" w:eastAsiaTheme="minorEastAsia" w:hAnsi="Times New Roman"/>
          <w:sz w:val="24"/>
          <w:szCs w:val="24"/>
        </w:rPr>
        <w:t>. T</w:t>
      </w:r>
      <w:r w:rsidRPr="00C62846">
        <w:rPr>
          <w:rFonts w:ascii="Times New Roman" w:eastAsiaTheme="minorEastAsia" w:hAnsi="Times New Roman"/>
          <w:sz w:val="24"/>
          <w:szCs w:val="24"/>
        </w:rPr>
        <w:t>ypically, a</w:t>
      </w:r>
      <w:r>
        <w:rPr>
          <w:rFonts w:ascii="Times New Roman" w:eastAsiaTheme="minorEastAsia" w:hAnsi="Times New Roman"/>
          <w:sz w:val="24"/>
          <w:szCs w:val="24"/>
        </w:rPr>
        <w:t>n</w:t>
      </w:r>
      <w:r w:rsidRPr="00C62846">
        <w:rPr>
          <w:rFonts w:ascii="Times New Roman" w:eastAsiaTheme="minorEastAsia" w:hAnsi="Times New Roman"/>
          <w:sz w:val="24"/>
          <w:szCs w:val="24"/>
        </w:rPr>
        <w:t xml:space="preserve"> XRD data is represented between the distributed intensity and the angle 2</w:t>
      </w:r>
      <m:oMath>
        <m:r>
          <m:rPr>
            <m:sty m:val="p"/>
          </m:rPr>
          <w:rPr>
            <w:rFonts w:ascii="Times New Roman" w:hAnsi="Times New Roman"/>
            <w:sz w:val="24"/>
            <w:szCs w:val="24"/>
          </w:rPr>
          <m:t xml:space="preserve"> ϴ</m:t>
        </m:r>
      </m:oMath>
      <w:r>
        <w:rPr>
          <w:rFonts w:ascii="Times New Roman" w:eastAsiaTheme="minorEastAsia" w:hAnsi="Times New Roman"/>
          <w:sz w:val="24"/>
          <w:szCs w:val="24"/>
        </w:rPr>
        <w:t xml:space="preserve"> as expressed in the Figure 2.1</w:t>
      </w:r>
      <w:r w:rsidRPr="00C62846">
        <w:rPr>
          <w:rFonts w:ascii="Times New Roman" w:eastAsiaTheme="minorEastAsia" w:hAnsi="Times New Roman"/>
          <w:sz w:val="24"/>
          <w:szCs w:val="24"/>
        </w:rPr>
        <w:t>.</w:t>
      </w:r>
      <w:r w:rsidRPr="00C62846">
        <w:rPr>
          <w:rFonts w:ascii="Times New Roman" w:eastAsiaTheme="minorEastAsia" w:hAnsi="Times New Roman"/>
          <w:sz w:val="24"/>
          <w:szCs w:val="24"/>
          <w:lang w:val="en-US"/>
        </w:rPr>
        <w:t>The sample under study can be a thin layer either of crystal or in powder form</w:t>
      </w:r>
      <w:r w:rsidR="00A371EB">
        <w:rPr>
          <w:rFonts w:ascii="Times New Roman" w:eastAsiaTheme="minorEastAsia" w:hAnsi="Times New Roman"/>
          <w:sz w:val="24"/>
          <w:szCs w:val="24"/>
          <w:lang w:val="en-US"/>
        </w:rPr>
        <w:fldChar w:fldCharType="begin"/>
      </w:r>
      <w:r w:rsidR="005930B3">
        <w:rPr>
          <w:rFonts w:ascii="Times New Roman" w:eastAsiaTheme="minorEastAsia" w:hAnsi="Times New Roman"/>
          <w:sz w:val="24"/>
          <w:szCs w:val="24"/>
          <w:lang w:val="en-US"/>
        </w:rPr>
        <w:instrText xml:space="preserve"> ADDIN EN.CITE &lt;EndNote&gt;&lt;Cite&gt;&lt;Author&gt;Klug&lt;/Author&gt;&lt;Year&gt;1974&lt;/Year&gt;&lt;RecNum&gt;149&lt;/RecNum&gt;&lt;DisplayText&gt;[148]&lt;/DisplayText&gt;&lt;record&gt;&lt;rec-number&gt;149&lt;/rec-number&gt;&lt;foreign-keys&gt;&lt;key app="EN" db-id="2f0r20rrlvzdameawdwx2trgrrwtvd0p00d2" timestamp="1596563117"&gt;149&lt;/key&gt;&lt;/foreign-keys&gt;&lt;ref-type name="Journal Article"&gt;17&lt;/ref-type&gt;&lt;contributors&gt;&lt;authors&gt;&lt;author&gt;Klug, Harold P&lt;/author&gt;&lt;author&gt;Alexander, Leroy E&lt;/author&gt;&lt;author&gt;Procedures, X-Ray Diffraction&lt;/author&gt;&lt;/authors&gt;&lt;/contributors&gt;&lt;titles&gt;&lt;title&gt;For Polycrystalline and Amorphous Materials&lt;/title&gt;&lt;secondary-title&gt;John Willey&lt;/secondary-title&gt;&lt;/titles&gt;&lt;periodical&gt;&lt;full-title&gt;John Willey&lt;/full-title&gt;&lt;/periodical&gt;&lt;dates&gt;&lt;year&gt;1974&lt;/year&gt;&lt;/dates&gt;&lt;urls&gt;&lt;/urls&gt;&lt;/record&gt;&lt;/Cite&gt;&lt;/EndNote&gt;</w:instrText>
      </w:r>
      <w:r w:rsidR="00A371EB">
        <w:rPr>
          <w:rFonts w:ascii="Times New Roman" w:eastAsiaTheme="minorEastAsia" w:hAnsi="Times New Roman"/>
          <w:sz w:val="24"/>
          <w:szCs w:val="24"/>
          <w:lang w:val="en-US"/>
        </w:rPr>
        <w:fldChar w:fldCharType="separate"/>
      </w:r>
      <w:r w:rsidR="005930B3">
        <w:rPr>
          <w:rFonts w:ascii="Times New Roman" w:eastAsiaTheme="minorEastAsia" w:hAnsi="Times New Roman"/>
          <w:noProof/>
          <w:sz w:val="24"/>
          <w:szCs w:val="24"/>
          <w:lang w:val="en-US"/>
        </w:rPr>
        <w:t>[148]</w:t>
      </w:r>
      <w:r w:rsidR="00A371EB">
        <w:rPr>
          <w:rFonts w:ascii="Times New Roman" w:eastAsiaTheme="minorEastAsia" w:hAnsi="Times New Roman"/>
          <w:sz w:val="24"/>
          <w:szCs w:val="24"/>
          <w:lang w:val="en-US"/>
        </w:rPr>
        <w:fldChar w:fldCharType="end"/>
      </w:r>
      <w:r>
        <w:rPr>
          <w:rFonts w:ascii="Times New Roman" w:eastAsiaTheme="minorEastAsia" w:hAnsi="Times New Roman"/>
          <w:sz w:val="24"/>
          <w:szCs w:val="24"/>
          <w:lang w:val="en-US"/>
        </w:rPr>
        <w:t>. The different parameters that can be interpreted from the XRD data include peak position and FWHM.</w:t>
      </w:r>
    </w:p>
    <w:p w:rsidR="00B51EF1" w:rsidRPr="00C62846" w:rsidRDefault="00B51EF1" w:rsidP="00B51EF1">
      <w:pPr>
        <w:spacing w:line="240" w:lineRule="auto"/>
        <w:jc w:val="center"/>
        <w:rPr>
          <w:rFonts w:ascii="Times New Roman" w:eastAsiaTheme="minorEastAsia" w:hAnsi="Times New Roman"/>
          <w:sz w:val="24"/>
          <w:szCs w:val="24"/>
        </w:rPr>
      </w:pPr>
      <w:r w:rsidRPr="00C62846">
        <w:rPr>
          <w:rFonts w:ascii="Times New Roman" w:eastAsiaTheme="minorEastAsia" w:hAnsi="Times New Roman"/>
          <w:noProof/>
          <w:sz w:val="24"/>
          <w:szCs w:val="24"/>
          <w:lang w:val="en-US" w:eastAsia="en-US"/>
        </w:rPr>
        <w:drawing>
          <wp:inline distT="0" distB="0" distL="0" distR="0">
            <wp:extent cx="4453247" cy="3377583"/>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23765" t="24556" r="27693" b="9849"/>
                    <a:stretch>
                      <a:fillRect/>
                    </a:stretch>
                  </pic:blipFill>
                  <pic:spPr bwMode="auto">
                    <a:xfrm>
                      <a:off x="0" y="0"/>
                      <a:ext cx="4478665" cy="3396861"/>
                    </a:xfrm>
                    <a:prstGeom prst="rect">
                      <a:avLst/>
                    </a:prstGeom>
                    <a:noFill/>
                    <a:ln w="9525">
                      <a:noFill/>
                      <a:miter lim="800000"/>
                      <a:headEnd/>
                      <a:tailEnd/>
                    </a:ln>
                  </pic:spPr>
                </pic:pic>
              </a:graphicData>
            </a:graphic>
          </wp:inline>
        </w:drawing>
      </w:r>
    </w:p>
    <w:p w:rsidR="00B51EF1" w:rsidRDefault="00B51EF1" w:rsidP="00B51EF1">
      <w:pPr>
        <w:spacing w:after="0" w:line="240" w:lineRule="auto"/>
        <w:jc w:val="center"/>
        <w:rPr>
          <w:rFonts w:ascii="Times New Roman" w:eastAsiaTheme="minorEastAsia" w:hAnsi="Times New Roman"/>
          <w:sz w:val="24"/>
          <w:szCs w:val="24"/>
        </w:rPr>
      </w:pPr>
      <w:r w:rsidRPr="00C62846">
        <w:rPr>
          <w:rFonts w:ascii="Times New Roman" w:eastAsiaTheme="minorEastAsia" w:hAnsi="Times New Roman"/>
          <w:sz w:val="24"/>
          <w:szCs w:val="24"/>
        </w:rPr>
        <w:t xml:space="preserve">Figure </w:t>
      </w:r>
      <w:r>
        <w:rPr>
          <w:rFonts w:ascii="Times New Roman" w:eastAsiaTheme="minorEastAsia" w:hAnsi="Times New Roman"/>
          <w:sz w:val="24"/>
          <w:szCs w:val="24"/>
        </w:rPr>
        <w:t>2.1</w:t>
      </w:r>
      <w:r w:rsidRPr="00C62846">
        <w:rPr>
          <w:rFonts w:ascii="Times New Roman" w:eastAsiaTheme="minorEastAsia" w:hAnsi="Times New Roman"/>
          <w:sz w:val="24"/>
          <w:szCs w:val="24"/>
        </w:rPr>
        <w:t xml:space="preserve">: </w:t>
      </w:r>
      <w:r>
        <w:rPr>
          <w:rFonts w:ascii="Times New Roman" w:eastAsiaTheme="minorEastAsia" w:hAnsi="Times New Roman"/>
          <w:sz w:val="24"/>
          <w:szCs w:val="24"/>
        </w:rPr>
        <w:t>T</w:t>
      </w:r>
      <w:r w:rsidRPr="00C62846">
        <w:rPr>
          <w:rFonts w:ascii="Times New Roman" w:eastAsiaTheme="minorEastAsia" w:hAnsi="Times New Roman"/>
          <w:sz w:val="24"/>
          <w:szCs w:val="24"/>
        </w:rPr>
        <w:t>he diffraction peak and</w:t>
      </w:r>
      <w:r>
        <w:rPr>
          <w:rFonts w:ascii="Times New Roman" w:eastAsiaTheme="minorEastAsia" w:hAnsi="Times New Roman"/>
          <w:sz w:val="24"/>
          <w:szCs w:val="24"/>
        </w:rPr>
        <w:t xml:space="preserve"> the data that can be extracted</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&lt;EndNote&gt;&lt;Cite&gt;&lt;Author&gt;Hübschen&lt;/Author&gt;&lt;Year&gt;2016&lt;/Year&gt;&lt;RecNum&gt;150&lt;/RecNum&gt;&lt;DisplayText&gt;[149]&lt;/DisplayText&gt;&lt;record&gt;&lt;rec-number&gt;150&lt;/rec-number&gt;&lt;foreign-keys&gt;&lt;key app="EN" db-id="2f0r20rrlvzdameawdwx2trgrrwtvd0p00d2" timestamp="1596563117"&gt;150&lt;/key&gt;&lt;/foreign-keys&gt;&lt;ref-type name="Book"&gt;6&lt;/ref-type&gt;&lt;contributors&gt;&lt;authors&gt;&lt;author&gt;Hübschen, Gerhard&lt;/author&gt;&lt;author&gt;Altpeter, Iris&lt;/author&gt;&lt;author&gt;Tschuncky, Ralf&lt;/author&gt;&lt;author&gt;Herrmann, Hans-Georg&lt;/author&gt;&lt;/authors&gt;&lt;/contributors&gt;&lt;titles&gt;&lt;title&gt;Materials characterization using nondestructive evaluation (NDE) methods&lt;/title&gt;&lt;/titles&gt;&lt;dates&gt;&lt;year&gt;2016&lt;/year&gt;&lt;/dates&gt;&lt;publisher&gt;Woodhead Publishing&lt;/publisher&gt;&lt;isbn&gt;008100057X&lt;/isbn&gt;&lt;urls&gt;&lt;/urls&gt;&lt;/record&gt;&lt;/Cite&gt;&lt;/EndNote&gt;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[149]</w:t>
      </w:r>
      <w:r w:rsidR="00A371EB">
        <w:rPr>
          <w:rFonts w:ascii="Times New Roman" w:eastAsiaTheme="minorEastAsia" w:hAnsi="Times New Roman"/>
          <w:sz w:val="24"/>
          <w:szCs w:val="24"/>
        </w:rPr>
        <w:fldChar w:fldCharType="end"/>
      </w:r>
    </w:p>
    <w:p w:rsidR="00B51EF1" w:rsidRDefault="00B51EF1" w:rsidP="00B51EF1">
      <w:pPr>
        <w:spacing w:after="0" w:line="240" w:lineRule="auto"/>
        <w:jc w:val="both"/>
        <w:rPr>
          <w:rFonts w:ascii="Times New Roman" w:eastAsiaTheme="minorEastAsia" w:hAnsi="Times New Roman"/>
          <w:sz w:val="24"/>
          <w:szCs w:val="24"/>
        </w:rPr>
      </w:pPr>
    </w:p>
    <w:p w:rsidR="00B51EF1" w:rsidRPr="00C62846" w:rsidRDefault="00B51EF1" w:rsidP="00B51EF1">
      <w:pPr>
        <w:spacing w:after="0" w:line="240" w:lineRule="auto"/>
        <w:jc w:val="both"/>
        <w:rPr>
          <w:rFonts w:ascii="Times New Roman" w:eastAsiaTheme="minorEastAsia" w:hAnsi="Times New Roman"/>
          <w:sz w:val="24"/>
          <w:szCs w:val="24"/>
        </w:rPr>
      </w:pPr>
    </w:p>
    <w:p w:rsidR="00B51EF1" w:rsidRPr="00C62846" w:rsidRDefault="00B51EF1" w:rsidP="00B51EF1">
      <w:pPr>
        <w:spacing w:line="480" w:lineRule="auto"/>
        <w:jc w:val="both"/>
        <w:rPr>
          <w:rFonts w:ascii="Times New Roman" w:hAnsi="Times New Roman"/>
          <w:bCs/>
          <w:sz w:val="24"/>
          <w:szCs w:val="24"/>
        </w:rPr>
      </w:pPr>
      <w:r w:rsidRPr="00C62846">
        <w:rPr>
          <w:rFonts w:ascii="Times New Roman" w:hAnsi="Times New Roman"/>
          <w:sz w:val="24"/>
          <w:szCs w:val="24"/>
        </w:rPr>
        <w:t>In this work</w:t>
      </w:r>
      <w:r>
        <w:rPr>
          <w:rFonts w:ascii="Times New Roman" w:hAnsi="Times New Roman"/>
          <w:sz w:val="24"/>
          <w:szCs w:val="24"/>
        </w:rPr>
        <w:t>,</w:t>
      </w:r>
      <w:r w:rsidRPr="00C62846">
        <w:rPr>
          <w:rFonts w:ascii="Times New Roman" w:hAnsi="Times New Roman"/>
          <w:sz w:val="24"/>
          <w:szCs w:val="24"/>
        </w:rPr>
        <w:t xml:space="preserve"> we performed XRD studies for the </w:t>
      </w:r>
      <w:r w:rsidR="00170B6B">
        <w:rPr>
          <w:rFonts w:ascii="Times New Roman" w:hAnsi="Times New Roman"/>
          <w:sz w:val="24"/>
          <w:szCs w:val="24"/>
        </w:rPr>
        <w:t>n</w:t>
      </w:r>
      <w:r w:rsidRPr="00C62846">
        <w:rPr>
          <w:rFonts w:ascii="Times New Roman" w:hAnsi="Times New Roman"/>
          <w:sz w:val="24"/>
          <w:szCs w:val="24"/>
        </w:rPr>
        <w:t>MoO</w:t>
      </w:r>
      <w:r w:rsidRPr="00C62846">
        <w:rPr>
          <w:rFonts w:ascii="Times New Roman" w:hAnsi="Times New Roman"/>
          <w:sz w:val="24"/>
          <w:szCs w:val="24"/>
          <w:vertAlign w:val="subscript"/>
        </w:rPr>
        <w:t>3</w:t>
      </w:r>
      <w:r w:rsidRPr="00C62846">
        <w:rPr>
          <w:rFonts w:ascii="Times New Roman" w:hAnsi="Times New Roman"/>
          <w:sz w:val="24"/>
          <w:szCs w:val="24"/>
        </w:rPr>
        <w:t>, MoO</w:t>
      </w:r>
      <w:r w:rsidRPr="00C62846">
        <w:rPr>
          <w:rFonts w:ascii="Times New Roman" w:hAnsi="Times New Roman"/>
          <w:sz w:val="24"/>
          <w:szCs w:val="24"/>
          <w:vertAlign w:val="subscript"/>
        </w:rPr>
        <w:t>3</w:t>
      </w:r>
      <w:r w:rsidRPr="00C62846">
        <w:rPr>
          <w:rFonts w:ascii="Times New Roman" w:hAnsi="Times New Roman"/>
          <w:sz w:val="24"/>
          <w:szCs w:val="24"/>
        </w:rPr>
        <w:t>@RGO and MoO</w:t>
      </w:r>
      <w:r w:rsidRPr="00C62846">
        <w:rPr>
          <w:rFonts w:ascii="Times New Roman" w:hAnsi="Times New Roman"/>
          <w:sz w:val="24"/>
          <w:szCs w:val="24"/>
          <w:vertAlign w:val="subscript"/>
        </w:rPr>
        <w:t>3</w:t>
      </w:r>
      <w:r w:rsidRPr="00C62846">
        <w:rPr>
          <w:rFonts w:ascii="Times New Roman" w:hAnsi="Times New Roman"/>
          <w:sz w:val="24"/>
          <w:szCs w:val="24"/>
        </w:rPr>
        <w:t>@NH</w:t>
      </w:r>
      <w:r w:rsidRPr="00C62846">
        <w:rPr>
          <w:rFonts w:ascii="Times New Roman" w:hAnsi="Times New Roman"/>
          <w:sz w:val="24"/>
          <w:szCs w:val="24"/>
          <w:vertAlign w:val="subscript"/>
        </w:rPr>
        <w:t>2</w:t>
      </w:r>
      <w:r w:rsidRPr="00C62846">
        <w:rPr>
          <w:rFonts w:ascii="Times New Roman" w:hAnsi="Times New Roman"/>
          <w:sz w:val="24"/>
          <w:szCs w:val="24"/>
        </w:rPr>
        <w:t>-MWCNT</w:t>
      </w:r>
      <w:r w:rsidR="00A742CF">
        <w:rPr>
          <w:rFonts w:ascii="Times New Roman" w:hAnsi="Times New Roman"/>
          <w:sz w:val="24"/>
          <w:szCs w:val="24"/>
        </w:rPr>
        <w:t>s</w:t>
      </w:r>
      <w:r w:rsidRPr="00C62846">
        <w:rPr>
          <w:rFonts w:ascii="Times New Roman" w:hAnsi="Times New Roman"/>
          <w:sz w:val="24"/>
          <w:szCs w:val="24"/>
        </w:rPr>
        <w:t xml:space="preserve"> nanomaterial. The XRD patterns were recorded on </w:t>
      </w:r>
      <w:r w:rsidRPr="00C62846">
        <w:rPr>
          <w:rFonts w:ascii="Times New Roman" w:hAnsi="Times New Roman"/>
          <w:b/>
          <w:bCs/>
          <w:sz w:val="24"/>
          <w:szCs w:val="24"/>
        </w:rPr>
        <w:t xml:space="preserve">Bruker D-8 Advance, </w:t>
      </w:r>
      <w:r w:rsidR="00B661FD">
        <w:rPr>
          <w:rFonts w:ascii="Times New Roman" w:hAnsi="Times New Roman"/>
          <w:b/>
          <w:bCs/>
          <w:sz w:val="24"/>
          <w:szCs w:val="24"/>
        </w:rPr>
        <w:t>[</w:t>
      </w:r>
      <w:r>
        <w:rPr>
          <w:rFonts w:ascii="Times New Roman" w:hAnsi="Times New Roman"/>
          <w:bCs/>
          <w:sz w:val="24"/>
          <w:szCs w:val="24"/>
        </w:rPr>
        <w:t>Figure2.2</w:t>
      </w:r>
      <w:r w:rsidRPr="003072DE">
        <w:rPr>
          <w:rFonts w:ascii="Times New Roman" w:hAnsi="Times New Roman"/>
          <w:bCs/>
          <w:sz w:val="24"/>
          <w:szCs w:val="24"/>
        </w:rPr>
        <w:t xml:space="preserve"> (a)</w:t>
      </w:r>
      <w:r w:rsidR="00B661FD">
        <w:rPr>
          <w:rFonts w:ascii="Times New Roman" w:hAnsi="Times New Roman"/>
          <w:bCs/>
          <w:sz w:val="24"/>
          <w:szCs w:val="24"/>
        </w:rPr>
        <w:t>]</w:t>
      </w:r>
      <w:r w:rsidRPr="00C62846">
        <w:rPr>
          <w:rFonts w:ascii="Times New Roman" w:hAnsi="Times New Roman"/>
          <w:sz w:val="24"/>
          <w:szCs w:val="24"/>
        </w:rPr>
        <w:t xml:space="preserve"> with Cu Kα radiation 1.</w:t>
      </w:r>
      <w:r w:rsidR="00A742CF">
        <w:rPr>
          <w:rFonts w:ascii="Times New Roman" w:hAnsi="Times New Roman"/>
          <w:sz w:val="24"/>
          <w:szCs w:val="24"/>
        </w:rPr>
        <w:t xml:space="preserve">54 Å, </w:t>
      </w:r>
      <w:r w:rsidRPr="00C62846">
        <w:rPr>
          <w:rFonts w:ascii="Times New Roman" w:hAnsi="Times New Roman"/>
          <w:sz w:val="24"/>
          <w:szCs w:val="24"/>
        </w:rPr>
        <w:t>voltage</w:t>
      </w:r>
      <w:r w:rsidR="00A742CF">
        <w:rPr>
          <w:rFonts w:ascii="Times New Roman" w:hAnsi="Times New Roman"/>
          <w:sz w:val="24"/>
          <w:szCs w:val="24"/>
        </w:rPr>
        <w:t xml:space="preserve"> 40 kV</w:t>
      </w:r>
      <w:r w:rsidRPr="00C62846">
        <w:rPr>
          <w:rFonts w:ascii="Times New Roman" w:hAnsi="Times New Roman"/>
          <w:sz w:val="24"/>
          <w:szCs w:val="24"/>
        </w:rPr>
        <w:t xml:space="preserve"> and the current of X-ray tube </w:t>
      </w:r>
      <w:r w:rsidR="00A742CF">
        <w:rPr>
          <w:rFonts w:ascii="Times New Roman" w:hAnsi="Times New Roman"/>
          <w:sz w:val="24"/>
          <w:szCs w:val="24"/>
        </w:rPr>
        <w:t>as</w:t>
      </w:r>
      <w:r w:rsidRPr="00C62846">
        <w:rPr>
          <w:rFonts w:ascii="Times New Roman" w:hAnsi="Times New Roman"/>
          <w:sz w:val="24"/>
          <w:szCs w:val="24"/>
        </w:rPr>
        <w:t xml:space="preserve"> 40 mA, respectively. The scanning was </w:t>
      </w:r>
      <w:r w:rsidR="005A4738">
        <w:rPr>
          <w:rFonts w:ascii="Times New Roman" w:hAnsi="Times New Roman"/>
          <w:sz w:val="24"/>
          <w:szCs w:val="24"/>
        </w:rPr>
        <w:t>performed</w:t>
      </w:r>
      <w:r w:rsidRPr="00C62846">
        <w:rPr>
          <w:rFonts w:ascii="Times New Roman" w:hAnsi="Times New Roman"/>
          <w:sz w:val="24"/>
          <w:szCs w:val="24"/>
        </w:rPr>
        <w:t xml:space="preserve"> with a step size of scan rate of 0.2 degree/sec (˚/s). The XRD conducted for the </w:t>
      </w:r>
      <w:r>
        <w:rPr>
          <w:rFonts w:ascii="Times New Roman" w:hAnsi="Times New Roman"/>
          <w:sz w:val="24"/>
          <w:szCs w:val="24"/>
        </w:rPr>
        <w:t>HfO</w:t>
      </w:r>
      <w:r w:rsidRPr="00590EB2">
        <w:rPr>
          <w:rFonts w:ascii="Times New Roman" w:hAnsi="Times New Roman"/>
          <w:sz w:val="24"/>
          <w:szCs w:val="24"/>
          <w:vertAlign w:val="subscript"/>
        </w:rPr>
        <w:t>2</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&lt;EndNote&gt;&lt;Cite&gt;&lt;Author&gt;Borchert&lt;/Author&gt;&lt;Year&gt;2005&lt;/Year&gt;&lt;RecNum&gt;151&lt;/RecNum&gt;&lt;DisplayText&gt;[150]&lt;/DisplayText&gt;&lt;record&gt;&lt;rec-number&gt;151&lt;/rec-number&gt;&lt;foreign-keys&gt;&lt;key app="EN" db-id="2f0r20rrlvzdameawdwx2trgrrwtvd0p00d2" timestamp="1596563117"&gt;151&lt;/key&gt;&lt;/foreign-keys&gt;&lt;ref-type name="Journal Article"&gt;17&lt;/ref-type&gt;&lt;contributors&gt;&lt;authors&gt;&lt;author&gt;Borchert, Holger&lt;/author&gt;&lt;author&gt;Shevchenko, Elena V&lt;/author&gt;&lt;author&gt;Robert, Aymeric&lt;/author&gt;&lt;author&gt;Mekis, Ivo&lt;/author&gt;&lt;author&gt;Kornowski, Andreas&lt;/author&gt;&lt;author&gt;Grübel, Gerhard&lt;/author&gt;&lt;author&gt;Weller, Horst&lt;/author&gt;&lt;/authors&gt;&lt;/contributors&gt;&lt;titles&gt;&lt;title&gt;Determination of nanocrystal sizes: a comparison of TEM, SAXS, and XRD studies of highly monodisperse CoPt3 particles&lt;/title&gt;&lt;secondary-title&gt;Langmuir&lt;/secondary-title&gt;&lt;/titles&gt;&lt;periodical&gt;&lt;full-title&gt;Langmuir&lt;/full-title&gt;&lt;/periodical&gt;&lt;pages&gt;1931-1936&lt;/pages&gt;&lt;volume&gt;21&lt;/volume&gt;&lt;number&gt;5&lt;/number&gt;&lt;dates&gt;&lt;year&gt;2005&lt;/year&gt;&lt;/dates&gt;&lt;isbn&gt;0743-7463&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[150]</w:t>
      </w:r>
      <w:r w:rsidR="00A371EB">
        <w:rPr>
          <w:rFonts w:ascii="Times New Roman" w:hAnsi="Times New Roman"/>
          <w:sz w:val="24"/>
          <w:szCs w:val="24"/>
        </w:rPr>
        <w:fldChar w:fldCharType="end"/>
      </w:r>
      <w:r>
        <w:rPr>
          <w:rFonts w:ascii="Times New Roman" w:hAnsi="Times New Roman"/>
          <w:sz w:val="24"/>
          <w:szCs w:val="24"/>
        </w:rPr>
        <w:t xml:space="preserve"> sample as shown in Figure 2.2 (b) </w:t>
      </w:r>
      <w:r w:rsidRPr="00C62846">
        <w:rPr>
          <w:rFonts w:ascii="Times New Roman" w:hAnsi="Times New Roman"/>
          <w:sz w:val="24"/>
          <w:szCs w:val="24"/>
        </w:rPr>
        <w:t>exhibits the standard peaks as reported in the literature.</w:t>
      </w:r>
      <w:r>
        <w:rPr>
          <w:rFonts w:ascii="Times New Roman" w:hAnsi="Times New Roman"/>
          <w:sz w:val="24"/>
          <w:szCs w:val="24"/>
        </w:rPr>
        <w:t xml:space="preserve"> The XRD studies of </w:t>
      </w:r>
      <w:r w:rsidR="005A4738">
        <w:rPr>
          <w:rFonts w:ascii="Times New Roman" w:hAnsi="Times New Roman"/>
          <w:sz w:val="24"/>
          <w:szCs w:val="24"/>
        </w:rPr>
        <w:t>n</w:t>
      </w:r>
      <w:r w:rsidRPr="00C62846">
        <w:rPr>
          <w:rFonts w:ascii="Times New Roman" w:hAnsi="Times New Roman"/>
          <w:sz w:val="24"/>
          <w:szCs w:val="24"/>
        </w:rPr>
        <w:t>MoO</w:t>
      </w:r>
      <w:r w:rsidRPr="00C62846">
        <w:rPr>
          <w:rFonts w:ascii="Times New Roman" w:hAnsi="Times New Roman"/>
          <w:sz w:val="24"/>
          <w:szCs w:val="24"/>
          <w:vertAlign w:val="subscript"/>
        </w:rPr>
        <w:t>3</w:t>
      </w:r>
      <w:r w:rsidRPr="00C62846">
        <w:rPr>
          <w:rFonts w:ascii="Times New Roman" w:hAnsi="Times New Roman"/>
          <w:sz w:val="24"/>
          <w:szCs w:val="24"/>
        </w:rPr>
        <w:t xml:space="preserve">, </w:t>
      </w:r>
      <w:r w:rsidRPr="00C62846">
        <w:rPr>
          <w:rFonts w:ascii="Times New Roman" w:hAnsi="Times New Roman"/>
          <w:sz w:val="24"/>
          <w:szCs w:val="24"/>
        </w:rPr>
        <w:lastRenderedPageBreak/>
        <w:t>MoO</w:t>
      </w:r>
      <w:r w:rsidRPr="00C62846">
        <w:rPr>
          <w:rFonts w:ascii="Times New Roman" w:hAnsi="Times New Roman"/>
          <w:sz w:val="24"/>
          <w:szCs w:val="24"/>
          <w:vertAlign w:val="subscript"/>
        </w:rPr>
        <w:t>3</w:t>
      </w:r>
      <w:r w:rsidRPr="00C62846">
        <w:rPr>
          <w:rFonts w:ascii="Times New Roman" w:hAnsi="Times New Roman"/>
          <w:sz w:val="24"/>
          <w:szCs w:val="24"/>
        </w:rPr>
        <w:t>@RGO and MoO</w:t>
      </w:r>
      <w:r w:rsidRPr="00C62846">
        <w:rPr>
          <w:rFonts w:ascii="Times New Roman" w:hAnsi="Times New Roman"/>
          <w:sz w:val="24"/>
          <w:szCs w:val="24"/>
          <w:vertAlign w:val="subscript"/>
        </w:rPr>
        <w:t>3</w:t>
      </w:r>
      <w:r w:rsidRPr="00C62846">
        <w:rPr>
          <w:rFonts w:ascii="Times New Roman" w:hAnsi="Times New Roman"/>
          <w:sz w:val="24"/>
          <w:szCs w:val="24"/>
        </w:rPr>
        <w:t>@NH</w:t>
      </w:r>
      <w:r w:rsidRPr="00C62846">
        <w:rPr>
          <w:rFonts w:ascii="Times New Roman" w:hAnsi="Times New Roman"/>
          <w:sz w:val="24"/>
          <w:szCs w:val="24"/>
          <w:vertAlign w:val="subscript"/>
        </w:rPr>
        <w:t>2</w:t>
      </w:r>
      <w:r w:rsidRPr="00C62846">
        <w:rPr>
          <w:rFonts w:ascii="Times New Roman" w:hAnsi="Times New Roman"/>
          <w:sz w:val="24"/>
          <w:szCs w:val="24"/>
        </w:rPr>
        <w:t>-MWCNT</w:t>
      </w:r>
      <w:r>
        <w:rPr>
          <w:rFonts w:ascii="Times New Roman" w:hAnsi="Times New Roman"/>
          <w:sz w:val="24"/>
          <w:szCs w:val="24"/>
        </w:rPr>
        <w:t xml:space="preserve"> have been discussed in detail in </w:t>
      </w:r>
      <w:r w:rsidR="00170B6B">
        <w:rPr>
          <w:rFonts w:ascii="Times New Roman" w:hAnsi="Times New Roman"/>
          <w:sz w:val="24"/>
          <w:szCs w:val="24"/>
        </w:rPr>
        <w:t xml:space="preserve">Chapter </w:t>
      </w:r>
      <w:r>
        <w:rPr>
          <w:rFonts w:ascii="Times New Roman" w:hAnsi="Times New Roman"/>
          <w:sz w:val="24"/>
          <w:szCs w:val="24"/>
        </w:rPr>
        <w:t>III, IV and V.</w:t>
      </w:r>
    </w:p>
    <w:p w:rsidR="00B51EF1" w:rsidRDefault="009059E7" w:rsidP="00B51EF1">
      <w:pPr>
        <w:spacing w:line="480" w:lineRule="auto"/>
        <w:jc w:val="center"/>
        <w:rPr>
          <w:rFonts w:ascii="Times New Roman" w:hAnsi="Times New Roman"/>
          <w:bCs/>
          <w:sz w:val="24"/>
          <w:szCs w:val="24"/>
        </w:rPr>
      </w:pPr>
      <w:r w:rsidRPr="009059E7">
        <w:rPr>
          <w:rFonts w:ascii="Times New Roman" w:hAnsi="Times New Roman"/>
          <w:bCs/>
          <w:noProof/>
          <w:sz w:val="24"/>
          <w:szCs w:val="24"/>
          <w:lang w:val="en-US" w:eastAsia="en-US"/>
        </w:rPr>
        <w:drawing>
          <wp:inline distT="0" distB="0" distL="0" distR="0">
            <wp:extent cx="5731510" cy="2524465"/>
            <wp:effectExtent l="0" t="0" r="0" b="0"/>
            <wp:docPr id="135" name="Picture 135" descr="C:\Users\Rajeev\Desktop\x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ajeev\Desktop\xrd.tif"/>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524465"/>
                    </a:xfrm>
                    <a:prstGeom prst="rect">
                      <a:avLst/>
                    </a:prstGeom>
                    <a:noFill/>
                    <a:ln>
                      <a:noFill/>
                    </a:ln>
                  </pic:spPr>
                </pic:pic>
              </a:graphicData>
            </a:graphic>
          </wp:inline>
        </w:drawing>
      </w:r>
    </w:p>
    <w:p w:rsidR="00B51EF1" w:rsidRPr="00FF5C48" w:rsidRDefault="00B51EF1" w:rsidP="00B51EF1">
      <w:pPr>
        <w:spacing w:line="240" w:lineRule="auto"/>
        <w:jc w:val="both"/>
        <w:rPr>
          <w:rFonts w:ascii="Times New Roman" w:hAnsi="Times New Roman"/>
          <w:bCs/>
          <w:sz w:val="24"/>
          <w:szCs w:val="24"/>
        </w:rPr>
      </w:pPr>
      <w:r>
        <w:rPr>
          <w:rFonts w:ascii="Times New Roman" w:eastAsiaTheme="minorEastAsia" w:hAnsi="Times New Roman"/>
          <w:sz w:val="24"/>
          <w:szCs w:val="24"/>
        </w:rPr>
        <w:t>Figure  2.2</w:t>
      </w:r>
      <w:r w:rsidRPr="00FF5C48">
        <w:rPr>
          <w:rFonts w:ascii="Times New Roman" w:eastAsiaTheme="minorEastAsia" w:hAnsi="Times New Roman"/>
          <w:sz w:val="24"/>
          <w:szCs w:val="24"/>
        </w:rPr>
        <w:t>:</w:t>
      </w:r>
      <w:r w:rsidRPr="00FF5C48">
        <w:rPr>
          <w:rFonts w:ascii="Times New Roman" w:hAnsi="Times New Roman"/>
          <w:sz w:val="24"/>
          <w:szCs w:val="24"/>
        </w:rPr>
        <w:t xml:space="preserve"> (a) XRD Bruker model , D-8 advance and (b) XRD pattern of hafni</w:t>
      </w:r>
      <w:r w:rsidR="00313A3C">
        <w:rPr>
          <w:rFonts w:ascii="Times New Roman" w:hAnsi="Times New Roman"/>
          <w:sz w:val="24"/>
          <w:szCs w:val="24"/>
        </w:rPr>
        <w:t xml:space="preserve">um oxide exhibiting </w:t>
      </w:r>
      <w:r w:rsidRPr="00FF5C48">
        <w:rPr>
          <w:rFonts w:ascii="Times New Roman" w:hAnsi="Times New Roman"/>
          <w:sz w:val="24"/>
          <w:szCs w:val="24"/>
        </w:rPr>
        <w:t xml:space="preserve">peaks </w:t>
      </w:r>
      <w:r w:rsidR="00313A3C">
        <w:rPr>
          <w:rFonts w:ascii="Times New Roman" w:hAnsi="Times New Roman"/>
          <w:sz w:val="24"/>
          <w:szCs w:val="24"/>
        </w:rPr>
        <w:t xml:space="preserve">at the </w:t>
      </w:r>
      <w:r w:rsidRPr="00FF5C48">
        <w:rPr>
          <w:rFonts w:ascii="Times New Roman" w:hAnsi="Times New Roman"/>
          <w:sz w:val="24"/>
          <w:szCs w:val="24"/>
        </w:rPr>
        <w:t>corresp</w:t>
      </w:r>
      <w:r>
        <w:rPr>
          <w:rFonts w:ascii="Times New Roman" w:hAnsi="Times New Roman"/>
          <w:sz w:val="24"/>
          <w:szCs w:val="24"/>
        </w:rPr>
        <w:t>onding</w:t>
      </w:r>
      <w:r w:rsidR="00313A3C">
        <w:rPr>
          <w:rFonts w:ascii="Times New Roman" w:hAnsi="Times New Roman"/>
          <w:sz w:val="24"/>
          <w:szCs w:val="24"/>
        </w:rPr>
        <w:t xml:space="preserve"> planes i.e.</w:t>
      </w:r>
      <w:r>
        <w:rPr>
          <w:rFonts w:ascii="Times New Roman" w:hAnsi="Times New Roman"/>
          <w:sz w:val="24"/>
          <w:szCs w:val="24"/>
        </w:rPr>
        <w:t xml:space="preserve"> (011), (1–11), (111),</w:t>
      </w:r>
      <w:r w:rsidRPr="00FF5C48">
        <w:rPr>
          <w:rFonts w:ascii="Times New Roman" w:hAnsi="Times New Roman"/>
          <w:sz w:val="24"/>
          <w:szCs w:val="24"/>
        </w:rPr>
        <w:t>(020), (201), (−202)</w:t>
      </w:r>
      <w:r w:rsidR="00313A3C">
        <w:rPr>
          <w:rFonts w:ascii="Times New Roman" w:hAnsi="Times New Roman"/>
          <w:sz w:val="24"/>
          <w:szCs w:val="24"/>
        </w:rPr>
        <w:t>, (022), (310) and (−222) indicating</w:t>
      </w:r>
      <w:r w:rsidRPr="00FF5C48">
        <w:rPr>
          <w:rFonts w:ascii="Times New Roman" w:hAnsi="Times New Roman"/>
          <w:sz w:val="24"/>
          <w:szCs w:val="24"/>
        </w:rPr>
        <w:t xml:space="preserve"> single monoclinic phase (JCPDS 34-0104).</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&lt;EndNote&gt;&lt;Cite&gt;&lt;Author&gt;Kumar&lt;/Author&gt;&lt;Year&gt;2016&lt;/Year&gt;&lt;RecNum&gt;147&lt;/RecNum&gt;&lt;DisplayText&gt;[145]&lt;/DisplayText&gt;&lt;record&gt;&lt;rec-number&gt;147&lt;/rec-number&gt;&lt;foreign-keys&gt;&lt;key app="EN" db-id="2f0r20rrlvzdameawdwx2trgrrwtvd0p00d2" timestamp="1596563116"&gt;147&lt;/key&gt;&lt;/foreign-keys&gt;&lt;ref-type name="Journal Article"&gt;17&lt;/ref-type&gt;&lt;contributors&gt;&lt;authors&gt;&lt;author&gt;Kumar, Suveen&lt;/author&gt;&lt;author&gt;Kumar, Saurabh&lt;/author&gt;&lt;author&gt;Tiwari, Sachchidanand&lt;/author&gt;&lt;author&gt;Augustine, Shine&lt;/author&gt;&lt;author&gt;Srivastava, Saurabh&lt;/author&gt;&lt;author&gt;Yadav, Birendra Kumar&lt;/author&gt;&lt;author&gt;Malhotra, Bansi Dhar&lt;/author&gt;&lt;/authors&gt;&lt;/contributors&gt;&lt;titles&gt;&lt;title&gt;Highly sensitive protein functionalized nanostructured hafnium oxide based biosensing platform for non-invasive oral cancer detection&lt;/title&gt;&lt;secondary-title&gt;Sensors and Actuators B: Chemical&lt;/secondary-title&gt;&lt;/titles&gt;&lt;periodical&gt;&lt;full-title&gt;Sensors and Actuators B: Chemical&lt;/full-title&gt;&lt;/periodical&gt;&lt;pages&gt;1-10&lt;/pages&gt;&lt;volume&gt;235&lt;/volume&gt;&lt;dates&gt;&lt;year&gt;2016&lt;/year&gt;&lt;/dates&gt;&lt;isbn&gt;0925-4005&lt;/isbn&gt;&lt;urls&gt;&lt;/urls&gt;&lt;/record&gt;&lt;/Cite&gt;&lt;/EndNote&gt;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[145]</w:t>
      </w:r>
      <w:r w:rsidR="00A371EB">
        <w:rPr>
          <w:rFonts w:ascii="Times New Roman" w:hAnsi="Times New Roman"/>
          <w:sz w:val="24"/>
          <w:szCs w:val="24"/>
        </w:rPr>
        <w:fldChar w:fldCharType="end"/>
      </w:r>
    </w:p>
    <w:p w:rsidR="00B51EF1" w:rsidRDefault="00B51EF1" w:rsidP="00B51EF1">
      <w:pPr>
        <w:autoSpaceDE w:val="0"/>
        <w:autoSpaceDN w:val="0"/>
        <w:adjustRightInd w:val="0"/>
        <w:spacing w:after="0" w:line="240" w:lineRule="auto"/>
        <w:rPr>
          <w:rFonts w:ascii="Times New Roman" w:eastAsiaTheme="minorEastAsia" w:hAnsi="Times New Roman"/>
          <w:b/>
          <w:sz w:val="24"/>
          <w:szCs w:val="24"/>
        </w:rPr>
      </w:pPr>
    </w:p>
    <w:p w:rsidR="00B51EF1" w:rsidRPr="00C62846" w:rsidRDefault="00B51EF1" w:rsidP="00B51EF1">
      <w:pPr>
        <w:spacing w:after="0" w:line="480" w:lineRule="auto"/>
        <w:jc w:val="both"/>
        <w:rPr>
          <w:rFonts w:ascii="Times New Roman" w:hAnsi="Times New Roman"/>
          <w:b/>
          <w:bCs/>
          <w:sz w:val="24"/>
          <w:szCs w:val="24"/>
        </w:rPr>
      </w:pPr>
      <w:r w:rsidRPr="00C62846">
        <w:rPr>
          <w:rFonts w:ascii="Times New Roman" w:eastAsiaTheme="minorEastAsia" w:hAnsi="Times New Roman"/>
          <w:b/>
          <w:sz w:val="24"/>
          <w:szCs w:val="24"/>
        </w:rPr>
        <w:t>Precaution</w:t>
      </w:r>
      <w:r w:rsidRPr="00C62846">
        <w:rPr>
          <w:rFonts w:ascii="Times New Roman" w:hAnsi="Times New Roman"/>
          <w:b/>
          <w:bCs/>
          <w:sz w:val="24"/>
          <w:szCs w:val="24"/>
        </w:rPr>
        <w:t>s:</w:t>
      </w:r>
    </w:p>
    <w:p w:rsidR="00B51EF1" w:rsidRDefault="00B51EF1" w:rsidP="007772EF">
      <w:pPr>
        <w:pStyle w:val="ListParagraph"/>
        <w:numPr>
          <w:ilvl w:val="0"/>
          <w:numId w:val="31"/>
        </w:numPr>
        <w:spacing w:line="480" w:lineRule="auto"/>
        <w:ind w:hanging="371"/>
        <w:jc w:val="both"/>
        <w:rPr>
          <w:rFonts w:ascii="Times New Roman" w:hAnsi="Times New Roman"/>
          <w:bCs/>
          <w:sz w:val="24"/>
          <w:szCs w:val="24"/>
        </w:rPr>
      </w:pPr>
      <w:r w:rsidRPr="00CA22CE">
        <w:rPr>
          <w:rFonts w:ascii="Times New Roman" w:hAnsi="Times New Roman"/>
          <w:bCs/>
          <w:sz w:val="24"/>
          <w:szCs w:val="24"/>
        </w:rPr>
        <w:t xml:space="preserve"> The film </w:t>
      </w:r>
      <w:r>
        <w:rPr>
          <w:rFonts w:ascii="Times New Roman" w:hAnsi="Times New Roman"/>
          <w:bCs/>
          <w:sz w:val="24"/>
          <w:szCs w:val="24"/>
        </w:rPr>
        <w:t>should</w:t>
      </w:r>
      <w:r w:rsidRPr="00CA22CE">
        <w:rPr>
          <w:rFonts w:ascii="Times New Roman" w:hAnsi="Times New Roman"/>
          <w:bCs/>
          <w:sz w:val="24"/>
          <w:szCs w:val="24"/>
        </w:rPr>
        <w:t xml:space="preserve"> be considerably thick to prevent contact with the substrates.</w:t>
      </w:r>
    </w:p>
    <w:p w:rsidR="00B51EF1" w:rsidRPr="00CA22CE" w:rsidRDefault="00B51EF1" w:rsidP="007772EF">
      <w:pPr>
        <w:pStyle w:val="ListParagraph"/>
        <w:numPr>
          <w:ilvl w:val="0"/>
          <w:numId w:val="31"/>
        </w:numPr>
        <w:spacing w:line="480" w:lineRule="auto"/>
        <w:ind w:hanging="371"/>
        <w:jc w:val="both"/>
        <w:rPr>
          <w:rFonts w:ascii="Times New Roman" w:hAnsi="Times New Roman"/>
          <w:bCs/>
          <w:sz w:val="24"/>
          <w:szCs w:val="24"/>
        </w:rPr>
      </w:pPr>
      <w:r w:rsidRPr="00CA22CE">
        <w:rPr>
          <w:rFonts w:ascii="Times New Roman" w:hAnsi="Times New Roman"/>
          <w:bCs/>
          <w:sz w:val="24"/>
          <w:szCs w:val="24"/>
        </w:rPr>
        <w:t>Adequate sample quantities should be available to perform the XRD powder so that the perfect diffraction is achieved.</w:t>
      </w:r>
    </w:p>
    <w:p w:rsidR="00B51EF1" w:rsidRPr="0030756B" w:rsidRDefault="00B51EF1" w:rsidP="00B51EF1">
      <w:pPr>
        <w:spacing w:line="480" w:lineRule="auto"/>
        <w:jc w:val="both"/>
        <w:rPr>
          <w:rFonts w:ascii="Times New Roman" w:hAnsi="Times New Roman"/>
          <w:b/>
          <w:sz w:val="28"/>
          <w:szCs w:val="28"/>
        </w:rPr>
      </w:pPr>
      <w:r w:rsidRPr="0030756B">
        <w:rPr>
          <w:rFonts w:ascii="Times New Roman" w:hAnsi="Times New Roman"/>
          <w:b/>
          <w:sz w:val="28"/>
          <w:szCs w:val="28"/>
        </w:rPr>
        <w:t>2.4.2 Scanning Electron Microscopy</w:t>
      </w:r>
    </w:p>
    <w:p w:rsidR="00B51EF1" w:rsidRPr="00C62846" w:rsidRDefault="00B51EF1" w:rsidP="00B51EF1">
      <w:pPr>
        <w:spacing w:line="480" w:lineRule="auto"/>
        <w:jc w:val="both"/>
        <w:rPr>
          <w:rFonts w:ascii="Times New Roman" w:hAnsi="Times New Roman"/>
          <w:bCs/>
          <w:sz w:val="24"/>
          <w:szCs w:val="24"/>
          <w:lang w:val="en-US"/>
        </w:rPr>
      </w:pPr>
      <w:r w:rsidRPr="00C62846">
        <w:rPr>
          <w:rFonts w:ascii="Times New Roman" w:hAnsi="Times New Roman"/>
          <w:bCs/>
          <w:sz w:val="24"/>
          <w:szCs w:val="24"/>
        </w:rPr>
        <w:t>SEM is a</w:t>
      </w:r>
      <w:r>
        <w:rPr>
          <w:rFonts w:ascii="Times New Roman" w:hAnsi="Times New Roman"/>
          <w:bCs/>
          <w:sz w:val="24"/>
          <w:szCs w:val="24"/>
        </w:rPr>
        <w:t>n</w:t>
      </w:r>
      <w:r w:rsidRPr="00C62846">
        <w:rPr>
          <w:rFonts w:ascii="Times New Roman" w:hAnsi="Times New Roman"/>
          <w:bCs/>
          <w:sz w:val="24"/>
          <w:szCs w:val="24"/>
        </w:rPr>
        <w:t xml:space="preserve"> analytical technique to understand the surface morphology and topology of the material of interest and </w:t>
      </w:r>
      <w:r w:rsidR="00313A3C">
        <w:rPr>
          <w:rFonts w:ascii="Times New Roman" w:hAnsi="Times New Roman"/>
          <w:bCs/>
          <w:sz w:val="24"/>
          <w:szCs w:val="24"/>
          <w:lang w:val="en-US"/>
        </w:rPr>
        <w:t>and offers</w:t>
      </w:r>
      <w:r w:rsidRPr="00C62846">
        <w:rPr>
          <w:rFonts w:ascii="Times New Roman" w:hAnsi="Times New Roman"/>
          <w:bCs/>
          <w:sz w:val="24"/>
          <w:szCs w:val="24"/>
          <w:lang w:val="en-US"/>
        </w:rPr>
        <w:t xml:space="preserve"> better resolution than optical microscope. </w:t>
      </w:r>
      <w:r>
        <w:rPr>
          <w:rFonts w:ascii="Times New Roman" w:hAnsi="Times New Roman"/>
          <w:bCs/>
          <w:sz w:val="24"/>
          <w:szCs w:val="24"/>
          <w:lang w:val="en-US"/>
        </w:rPr>
        <w:t>The core components of a</w:t>
      </w:r>
      <w:r w:rsidRPr="00C62846">
        <w:rPr>
          <w:rFonts w:ascii="Times New Roman" w:hAnsi="Times New Roman"/>
          <w:bCs/>
          <w:sz w:val="24"/>
          <w:szCs w:val="24"/>
          <w:lang w:val="en-US"/>
        </w:rPr>
        <w:t xml:space="preserve"> typical SEM instrument</w:t>
      </w:r>
      <w:r>
        <w:rPr>
          <w:rFonts w:ascii="Times New Roman" w:hAnsi="Times New Roman"/>
          <w:bCs/>
          <w:sz w:val="24"/>
          <w:szCs w:val="24"/>
          <w:lang w:val="en-US"/>
        </w:rPr>
        <w:t xml:space="preserve"> </w:t>
      </w:r>
      <w:r w:rsidR="00B661FD">
        <w:rPr>
          <w:rFonts w:ascii="Times New Roman" w:hAnsi="Times New Roman"/>
          <w:bCs/>
          <w:sz w:val="24"/>
          <w:szCs w:val="24"/>
          <w:lang w:val="en-US"/>
        </w:rPr>
        <w:t>[</w:t>
      </w:r>
      <w:r>
        <w:rPr>
          <w:rFonts w:ascii="Times New Roman" w:hAnsi="Times New Roman"/>
          <w:bCs/>
          <w:sz w:val="24"/>
          <w:szCs w:val="24"/>
          <w:lang w:val="en-US"/>
        </w:rPr>
        <w:t>Figure 2.3 (a)</w:t>
      </w:r>
      <w:r w:rsidR="00B661FD">
        <w:rPr>
          <w:rFonts w:ascii="Times New Roman" w:hAnsi="Times New Roman"/>
          <w:bCs/>
          <w:sz w:val="24"/>
          <w:szCs w:val="24"/>
          <w:lang w:val="en-US"/>
        </w:rPr>
        <w:t>]</w:t>
      </w:r>
      <w:r w:rsidRPr="00C62846">
        <w:rPr>
          <w:rFonts w:ascii="Times New Roman" w:hAnsi="Times New Roman"/>
          <w:bCs/>
          <w:sz w:val="24"/>
          <w:szCs w:val="24"/>
          <w:lang w:val="en-US"/>
        </w:rPr>
        <w:t xml:space="preserve">, </w:t>
      </w:r>
      <w:r w:rsidR="00313A3C">
        <w:rPr>
          <w:rFonts w:ascii="Times New Roman" w:hAnsi="Times New Roman"/>
          <w:bCs/>
          <w:sz w:val="24"/>
          <w:szCs w:val="24"/>
          <w:lang w:val="en-US"/>
        </w:rPr>
        <w:t xml:space="preserve">consisting of a monochromatic electron emitter (lanthanum </w:t>
      </w:r>
      <w:r w:rsidR="0026306D">
        <w:rPr>
          <w:rFonts w:ascii="Times New Roman" w:hAnsi="Times New Roman"/>
          <w:bCs/>
          <w:sz w:val="24"/>
          <w:szCs w:val="24"/>
          <w:lang w:val="en-US"/>
        </w:rPr>
        <w:t>hexaboride</w:t>
      </w:r>
      <w:r w:rsidR="00313A3C">
        <w:rPr>
          <w:rFonts w:ascii="Times New Roman" w:hAnsi="Times New Roman"/>
          <w:bCs/>
          <w:sz w:val="24"/>
          <w:szCs w:val="24"/>
          <w:lang w:val="en-US"/>
        </w:rPr>
        <w:t xml:space="preserve"> or tung</w:t>
      </w:r>
      <w:r w:rsidR="0026306D">
        <w:rPr>
          <w:rFonts w:ascii="Times New Roman" w:hAnsi="Times New Roman"/>
          <w:bCs/>
          <w:sz w:val="24"/>
          <w:szCs w:val="24"/>
          <w:lang w:val="en-US"/>
        </w:rPr>
        <w:t>s</w:t>
      </w:r>
      <w:r w:rsidR="00313A3C">
        <w:rPr>
          <w:rFonts w:ascii="Times New Roman" w:hAnsi="Times New Roman"/>
          <w:bCs/>
          <w:sz w:val="24"/>
          <w:szCs w:val="24"/>
          <w:lang w:val="en-US"/>
        </w:rPr>
        <w:t xml:space="preserve">ten) with energy of 20-30 keV. The condenser lens focusses </w:t>
      </w:r>
      <w:r w:rsidR="0026306D">
        <w:rPr>
          <w:rFonts w:ascii="Times New Roman" w:hAnsi="Times New Roman"/>
          <w:bCs/>
          <w:sz w:val="24"/>
          <w:szCs w:val="24"/>
          <w:lang w:val="en-US"/>
        </w:rPr>
        <w:t>these electron beams</w:t>
      </w:r>
      <w:r w:rsidR="00313A3C">
        <w:rPr>
          <w:rFonts w:ascii="Times New Roman" w:hAnsi="Times New Roman"/>
          <w:bCs/>
          <w:sz w:val="24"/>
          <w:szCs w:val="24"/>
          <w:lang w:val="en-US"/>
        </w:rPr>
        <w:t xml:space="preserve"> of spot size </w:t>
      </w:r>
      <w:r w:rsidR="00313A3C" w:rsidRPr="00C62846">
        <w:rPr>
          <w:rFonts w:ascii="Times New Roman" w:hAnsi="Times New Roman"/>
          <w:bCs/>
          <w:sz w:val="24"/>
          <w:szCs w:val="24"/>
          <w:lang w:val="en-US"/>
        </w:rPr>
        <w:t>~ 1 to 5 nm</w:t>
      </w:r>
      <w:r w:rsidR="0026306D">
        <w:rPr>
          <w:rFonts w:ascii="Times New Roman" w:hAnsi="Times New Roman"/>
          <w:bCs/>
          <w:sz w:val="24"/>
          <w:szCs w:val="24"/>
          <w:lang w:val="en-US"/>
        </w:rPr>
        <w:t>.</w:t>
      </w:r>
      <w:r w:rsidR="00A371EB">
        <w:rPr>
          <w:rFonts w:ascii="Times New Roman" w:hAnsi="Times New Roman"/>
          <w:bCs/>
          <w:sz w:val="24"/>
          <w:szCs w:val="24"/>
          <w:lang w:val="en-US"/>
        </w:rPr>
        <w:fldChar w:fldCharType="begin"/>
      </w:r>
      <w:r w:rsidR="005930B3">
        <w:rPr>
          <w:rFonts w:ascii="Times New Roman" w:hAnsi="Times New Roman"/>
          <w:bCs/>
          <w:sz w:val="24"/>
          <w:szCs w:val="24"/>
          <w:lang w:val="en-US"/>
        </w:rPr>
        <w:instrText xml:space="preserve"> ADDIN EN.CITE &lt;EndNote&gt;&lt;Cite&gt;&lt;Author&gt;Hübschen&lt;/Author&gt;&lt;Year&gt;2016&lt;/Year&gt;&lt;RecNum&gt;150&lt;/RecNum&gt;&lt;DisplayText&gt;[149]&lt;/DisplayText&gt;&lt;record&gt;&lt;rec-number&gt;150&lt;/rec-number&gt;&lt;foreign-keys&gt;&lt;key app="EN" db-id="2f0r20rrlvzdameawdwx2trgrrwtvd0p00d2" timestamp="1596563117"&gt;150&lt;/key&gt;&lt;/foreign-keys&gt;&lt;ref-type name="Book"&gt;6&lt;/ref-type&gt;&lt;contributors&gt;&lt;authors&gt;&lt;author&gt;Hübschen, Gerhard&lt;/author&gt;&lt;author&gt;Altpeter, Iris&lt;/author&gt;&lt;author&gt;Tschuncky, Ralf&lt;/author&gt;&lt;author&gt;Herrmann, Hans-Georg&lt;/author&gt;&lt;/authors&gt;&lt;/contributors&gt;&lt;titles&gt;&lt;title&gt;Materials characterization using nondestructive evaluation (NDE) methods&lt;/title&gt;&lt;/titles&gt;&lt;dates&gt;&lt;year&gt;2016&lt;/year&gt;&lt;/dates&gt;&lt;publisher&gt;Woodhead Publishing&lt;/publisher&gt;&lt;isbn&gt;008100057X&lt;/isbn&gt;&lt;urls&gt;&lt;/urls&gt;&lt;/record&gt;&lt;/Cite&gt;&lt;/EndNote&gt;</w:instrText>
      </w:r>
      <w:r w:rsidR="00A371EB">
        <w:rPr>
          <w:rFonts w:ascii="Times New Roman" w:hAnsi="Times New Roman"/>
          <w:bCs/>
          <w:sz w:val="24"/>
          <w:szCs w:val="24"/>
          <w:lang w:val="en-US"/>
        </w:rPr>
        <w:fldChar w:fldCharType="separate"/>
      </w:r>
      <w:r w:rsidR="005930B3">
        <w:rPr>
          <w:rFonts w:ascii="Times New Roman" w:hAnsi="Times New Roman"/>
          <w:bCs/>
          <w:noProof/>
          <w:sz w:val="24"/>
          <w:szCs w:val="24"/>
          <w:lang w:val="en-US"/>
        </w:rPr>
        <w:t>[149]</w:t>
      </w:r>
      <w:r w:rsidR="00A371EB">
        <w:rPr>
          <w:rFonts w:ascii="Times New Roman" w:hAnsi="Times New Roman"/>
          <w:bCs/>
          <w:sz w:val="24"/>
          <w:szCs w:val="24"/>
          <w:lang w:val="en-US"/>
        </w:rPr>
        <w:fldChar w:fldCharType="end"/>
      </w:r>
      <w:r w:rsidRPr="00C62846">
        <w:rPr>
          <w:rFonts w:ascii="Times New Roman" w:hAnsi="Times New Roman"/>
          <w:bCs/>
          <w:sz w:val="24"/>
          <w:szCs w:val="24"/>
          <w:lang w:val="en-US"/>
        </w:rPr>
        <w:t>. It uses a high</w:t>
      </w:r>
      <w:r>
        <w:rPr>
          <w:rFonts w:ascii="Times New Roman" w:hAnsi="Times New Roman"/>
          <w:bCs/>
          <w:sz w:val="24"/>
          <w:szCs w:val="24"/>
          <w:lang w:val="en-US"/>
        </w:rPr>
        <w:t xml:space="preserve"> energy electron beam </w:t>
      </w:r>
      <w:r w:rsidRPr="00C62846">
        <w:rPr>
          <w:rFonts w:ascii="Times New Roman" w:hAnsi="Times New Roman"/>
          <w:bCs/>
          <w:sz w:val="24"/>
          <w:szCs w:val="24"/>
          <w:lang w:val="en-US"/>
        </w:rPr>
        <w:t xml:space="preserve">directed </w:t>
      </w:r>
      <w:r w:rsidRPr="00C62846">
        <w:rPr>
          <w:rFonts w:ascii="Times New Roman" w:hAnsi="Times New Roman"/>
          <w:bCs/>
          <w:sz w:val="24"/>
          <w:szCs w:val="24"/>
        </w:rPr>
        <w:t xml:space="preserve">to produce a spectrum of signals on a solid </w:t>
      </w:r>
      <w:r>
        <w:rPr>
          <w:rFonts w:ascii="Times New Roman" w:hAnsi="Times New Roman"/>
          <w:bCs/>
          <w:sz w:val="24"/>
          <w:szCs w:val="24"/>
        </w:rPr>
        <w:t>sample</w:t>
      </w:r>
      <w:r w:rsidRPr="00C62846">
        <w:rPr>
          <w:rFonts w:ascii="Times New Roman" w:hAnsi="Times New Roman"/>
          <w:bCs/>
          <w:sz w:val="24"/>
          <w:szCs w:val="24"/>
        </w:rPr>
        <w:t xml:space="preserve"> surface with high resolution</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&lt;EndNote&gt;&lt;Cite&gt;&lt;Author&gt;Mourdikoudis&lt;/Author&gt;&lt;Year&gt;2018&lt;/Year&gt;&lt;RecNum&gt;152&lt;/RecNum&gt;&lt;DisplayText&gt;[151]&lt;/DisplayText&gt;&lt;record&gt;&lt;rec-number&gt;152&lt;/rec-number&gt;&lt;foreign-keys&gt;&lt;key app="EN" db-id="2f0r20rrlvzdameawdwx2trgrrwtvd0p00d2" timestamp="1596563117"&gt;152&lt;/key&gt;&lt;/foreign-keys&gt;&lt;ref-type name="Journal Article"&gt;17&lt;/ref-type&gt;&lt;contributors&gt;&lt;authors&gt;&lt;author&gt;Mourdikoudis, Stefanos&lt;/author&gt;&lt;author&gt;Pallares, Roger M&lt;/author&gt;&lt;author&gt;Thanh, Nguyen TK&lt;/author&gt;&lt;/authors&gt;&lt;/contributors&gt;&lt;titles&gt;&lt;title&gt;Characterization techniques for nanoparticles: comparison and complementarity upon studying nanoparticle properties&lt;/title&gt;&lt;secondary-title&gt;Nanoscale&lt;/secondary-title&gt;&lt;/titles&gt;&lt;periodical&gt;&lt;full-title&gt;Nanoscale&lt;/full-title&gt;&lt;/periodical&gt;&lt;pages&gt;12871-12934&lt;/pages&gt;&lt;volume&gt;10&lt;/volume&gt;&lt;number&gt;27&lt;/number&gt;&lt;dates&gt;&lt;year&gt;2018&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[151]</w:t>
      </w:r>
      <w:r w:rsidR="00A371EB">
        <w:rPr>
          <w:rFonts w:ascii="Times New Roman" w:hAnsi="Times New Roman"/>
          <w:bCs/>
          <w:sz w:val="24"/>
          <w:szCs w:val="24"/>
        </w:rPr>
        <w:fldChar w:fldCharType="end"/>
      </w:r>
      <w:r w:rsidRPr="00C62846">
        <w:rPr>
          <w:rFonts w:ascii="Times New Roman" w:hAnsi="Times New Roman"/>
          <w:bCs/>
          <w:sz w:val="24"/>
          <w:szCs w:val="24"/>
        </w:rPr>
        <w:t>.</w:t>
      </w:r>
      <w:r w:rsidRPr="00C62846">
        <w:rPr>
          <w:rFonts w:ascii="Times New Roman" w:hAnsi="Times New Roman"/>
          <w:bCs/>
          <w:sz w:val="24"/>
          <w:szCs w:val="24"/>
          <w:lang w:val="en-US"/>
        </w:rPr>
        <w:t xml:space="preserve"> The accelerated electrons hit the surf</w:t>
      </w:r>
      <w:r>
        <w:rPr>
          <w:rFonts w:ascii="Times New Roman" w:hAnsi="Times New Roman"/>
          <w:bCs/>
          <w:sz w:val="24"/>
          <w:szCs w:val="24"/>
          <w:lang w:val="en-US"/>
        </w:rPr>
        <w:t>ace of the sample, are</w:t>
      </w:r>
      <w:r w:rsidRPr="00C62846">
        <w:rPr>
          <w:rFonts w:ascii="Times New Roman" w:hAnsi="Times New Roman"/>
          <w:bCs/>
          <w:sz w:val="24"/>
          <w:szCs w:val="24"/>
          <w:lang w:val="en-US"/>
        </w:rPr>
        <w:t xml:space="preserve"> </w:t>
      </w:r>
      <w:r w:rsidRPr="00C62846">
        <w:rPr>
          <w:rFonts w:ascii="Times New Roman" w:hAnsi="Times New Roman"/>
          <w:bCs/>
          <w:sz w:val="24"/>
          <w:szCs w:val="24"/>
          <w:lang w:val="en-US"/>
        </w:rPr>
        <w:lastRenderedPageBreak/>
        <w:t xml:space="preserve">deflected, reflected and back scattered which are collected by the detector for forming </w:t>
      </w:r>
      <w:r w:rsidRPr="00C62846">
        <w:rPr>
          <w:rFonts w:ascii="Times New Roman" w:hAnsi="Times New Roman"/>
          <w:bCs/>
          <w:sz w:val="24"/>
          <w:szCs w:val="24"/>
        </w:rPr>
        <w:t xml:space="preserve">a </w:t>
      </w:r>
      <w:r>
        <w:rPr>
          <w:rFonts w:ascii="Times New Roman" w:hAnsi="Times New Roman"/>
          <w:bCs/>
          <w:sz w:val="24"/>
          <w:szCs w:val="24"/>
        </w:rPr>
        <w:t>two</w:t>
      </w:r>
      <w:r w:rsidRPr="00C62846">
        <w:rPr>
          <w:rFonts w:ascii="Times New Roman" w:hAnsi="Times New Roman"/>
          <w:bCs/>
          <w:sz w:val="24"/>
          <w:szCs w:val="24"/>
        </w:rPr>
        <w:t>-</w:t>
      </w:r>
      <w:r>
        <w:rPr>
          <w:rFonts w:ascii="Times New Roman" w:hAnsi="Times New Roman"/>
          <w:bCs/>
          <w:sz w:val="24"/>
          <w:szCs w:val="24"/>
        </w:rPr>
        <w:t xml:space="preserve">dimensional image. </w:t>
      </w:r>
    </w:p>
    <w:p w:rsidR="00B51EF1" w:rsidRPr="00C62846" w:rsidRDefault="007B628C" w:rsidP="00E94BE0">
      <w:pPr>
        <w:jc w:val="center"/>
        <w:rPr>
          <w:rFonts w:ascii="Times New Roman" w:hAnsi="Times New Roman"/>
          <w:bCs/>
          <w:sz w:val="24"/>
          <w:szCs w:val="24"/>
          <w:lang w:val="en-US"/>
        </w:rPr>
      </w:pPr>
      <w:r w:rsidRPr="007B628C">
        <w:rPr>
          <w:rFonts w:ascii="Times New Roman" w:hAnsi="Times New Roman"/>
          <w:bCs/>
          <w:noProof/>
          <w:sz w:val="24"/>
          <w:szCs w:val="24"/>
          <w:lang w:val="en-US" w:eastAsia="en-US"/>
        </w:rPr>
        <w:drawing>
          <wp:inline distT="0" distB="0" distL="0" distR="0">
            <wp:extent cx="5265683" cy="3883535"/>
            <wp:effectExtent l="0" t="0" r="0" b="0"/>
            <wp:docPr id="136" name="Picture 136" descr="C:\Users\Rajeev\Desktop\s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ajeev\Desktop\sem.tif"/>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8063" cy="3885290"/>
                    </a:xfrm>
                    <a:prstGeom prst="rect">
                      <a:avLst/>
                    </a:prstGeom>
                    <a:noFill/>
                    <a:ln>
                      <a:noFill/>
                    </a:ln>
                  </pic:spPr>
                </pic:pic>
              </a:graphicData>
            </a:graphic>
          </wp:inline>
        </w:drawing>
      </w:r>
    </w:p>
    <w:p w:rsidR="00B51EF1" w:rsidRDefault="00B51EF1" w:rsidP="00E94BE0">
      <w:pPr>
        <w:spacing w:after="0"/>
        <w:jc w:val="both"/>
        <w:rPr>
          <w:rFonts w:ascii="Times New Roman" w:hAnsi="Times New Roman"/>
          <w:bCs/>
          <w:sz w:val="24"/>
          <w:szCs w:val="24"/>
          <w:lang w:val="en-US"/>
        </w:rPr>
      </w:pPr>
      <w:r w:rsidRPr="00B22DD6">
        <w:rPr>
          <w:rFonts w:ascii="Times New Roman" w:hAnsi="Times New Roman"/>
          <w:bCs/>
          <w:sz w:val="24"/>
          <w:szCs w:val="24"/>
          <w:lang w:val="en-US"/>
        </w:rPr>
        <w:t>Figure 2.</w:t>
      </w:r>
      <w:r>
        <w:rPr>
          <w:rFonts w:ascii="Times New Roman" w:hAnsi="Times New Roman"/>
          <w:bCs/>
          <w:sz w:val="24"/>
          <w:szCs w:val="24"/>
          <w:lang w:val="en-US"/>
        </w:rPr>
        <w:t>3:(a)</w:t>
      </w:r>
      <w:r w:rsidRPr="00C62846">
        <w:rPr>
          <w:rFonts w:ascii="Times New Roman" w:hAnsi="Times New Roman"/>
          <w:bCs/>
          <w:sz w:val="24"/>
          <w:szCs w:val="24"/>
          <w:lang w:val="en-US"/>
        </w:rPr>
        <w:t xml:space="preserve"> Schematic diagram of the principle components of the SEM microscope.</w:t>
      </w:r>
      <w:r w:rsidR="00A371EB">
        <w:rPr>
          <w:rFonts w:ascii="Times New Roman" w:hAnsi="Times New Roman"/>
          <w:bCs/>
          <w:sz w:val="24"/>
          <w:szCs w:val="24"/>
          <w:lang w:val="en-US"/>
        </w:rPr>
        <w:fldChar w:fldCharType="begin"/>
      </w:r>
      <w:r w:rsidR="005930B3">
        <w:rPr>
          <w:rFonts w:ascii="Times New Roman" w:hAnsi="Times New Roman"/>
          <w:bCs/>
          <w:sz w:val="24"/>
          <w:szCs w:val="24"/>
          <w:lang w:val="en-US"/>
        </w:rPr>
        <w:instrText xml:space="preserve"> ADDIN EN.CITE &lt;EndNote&gt;&lt;Cite&gt;&lt;Author&gt;Hübschen&lt;/Author&gt;&lt;Year&gt;2016&lt;/Year&gt;&lt;RecNum&gt;150&lt;/RecNum&gt;&lt;DisplayText&gt;[149]&lt;/DisplayText&gt;&lt;record&gt;&lt;rec-number&gt;150&lt;/rec-number&gt;&lt;foreign-keys&gt;&lt;key app="EN" db-id="2f0r20rrlvzdameawdwx2trgrrwtvd0p00d2" timestamp="1596563117"&gt;150&lt;/key&gt;&lt;/foreign-keys&gt;&lt;ref-type name="Book"&gt;6&lt;/ref-type&gt;&lt;contributors&gt;&lt;authors&gt;&lt;author&gt;Hübschen, Gerhard&lt;/author&gt;&lt;author&gt;Altpeter, Iris&lt;/author&gt;&lt;author&gt;Tschuncky, Ralf&lt;/author&gt;&lt;author&gt;Herrmann, Hans-Georg&lt;/author&gt;&lt;/authors&gt;&lt;/contributors&gt;&lt;titles&gt;&lt;title&gt;Materials characterization using nondestructive evaluation (NDE) methods&lt;/title&gt;&lt;/titles&gt;&lt;dates&gt;&lt;year&gt;2016&lt;/year&gt;&lt;/dates&gt;&lt;publisher&gt;Woodhead Publishing&lt;/publisher&gt;&lt;isbn&gt;008100057X&lt;/isbn&gt;&lt;urls&gt;&lt;/urls&gt;&lt;/record&gt;&lt;/Cite&gt;&lt;/EndNote&gt;</w:instrText>
      </w:r>
      <w:r w:rsidR="00A371EB">
        <w:rPr>
          <w:rFonts w:ascii="Times New Roman" w:hAnsi="Times New Roman"/>
          <w:bCs/>
          <w:sz w:val="24"/>
          <w:szCs w:val="24"/>
          <w:lang w:val="en-US"/>
        </w:rPr>
        <w:fldChar w:fldCharType="separate"/>
      </w:r>
      <w:r w:rsidR="005930B3">
        <w:rPr>
          <w:rFonts w:ascii="Times New Roman" w:hAnsi="Times New Roman"/>
          <w:bCs/>
          <w:noProof/>
          <w:sz w:val="24"/>
          <w:szCs w:val="24"/>
          <w:lang w:val="en-US"/>
        </w:rPr>
        <w:t>[149]</w:t>
      </w:r>
      <w:r w:rsidR="00A371EB">
        <w:rPr>
          <w:rFonts w:ascii="Times New Roman" w:hAnsi="Times New Roman"/>
          <w:bCs/>
          <w:sz w:val="24"/>
          <w:szCs w:val="24"/>
          <w:lang w:val="en-US"/>
        </w:rPr>
        <w:fldChar w:fldCharType="end"/>
      </w:r>
      <w:r>
        <w:rPr>
          <w:rFonts w:ascii="Times New Roman" w:hAnsi="Times New Roman"/>
          <w:bCs/>
          <w:sz w:val="24"/>
          <w:szCs w:val="24"/>
          <w:lang w:val="en-US"/>
        </w:rPr>
        <w:t xml:space="preserve"> (b) SEM-HITACHI 3700 N model and (c) SEM image of Copper oxide (CuO) showing flower shaped nanoparticle.</w:t>
      </w:r>
    </w:p>
    <w:p w:rsidR="00B51EF1" w:rsidRPr="00C62846" w:rsidRDefault="00B51EF1" w:rsidP="00B51EF1">
      <w:pPr>
        <w:spacing w:after="0" w:line="240" w:lineRule="auto"/>
        <w:jc w:val="center"/>
        <w:rPr>
          <w:rFonts w:ascii="Times New Roman" w:hAnsi="Times New Roman"/>
          <w:bCs/>
          <w:sz w:val="24"/>
          <w:szCs w:val="24"/>
          <w:lang w:val="en-US"/>
        </w:rPr>
      </w:pPr>
    </w:p>
    <w:p w:rsidR="00FE372E" w:rsidRPr="00693E99" w:rsidRDefault="00FE372E" w:rsidP="00FE372E">
      <w:pPr>
        <w:spacing w:line="480" w:lineRule="auto"/>
        <w:jc w:val="both"/>
        <w:rPr>
          <w:rFonts w:ascii="Times New Roman" w:hAnsi="Times New Roman"/>
          <w:bCs/>
          <w:color w:val="000000" w:themeColor="text1"/>
          <w:sz w:val="24"/>
          <w:szCs w:val="24"/>
          <w:lang w:val="en-US"/>
        </w:rPr>
      </w:pPr>
      <w:r w:rsidRPr="00C62846">
        <w:rPr>
          <w:rFonts w:ascii="Times New Roman" w:hAnsi="Times New Roman"/>
          <w:bCs/>
          <w:sz w:val="24"/>
          <w:szCs w:val="24"/>
          <w:lang w:val="en-US"/>
        </w:rPr>
        <w:t xml:space="preserve">The secondary electrons produced during this interaction aids in the morphological and topological analysis of </w:t>
      </w:r>
      <w:r>
        <w:rPr>
          <w:rFonts w:ascii="Times New Roman" w:hAnsi="Times New Roman"/>
          <w:bCs/>
          <w:sz w:val="24"/>
          <w:szCs w:val="24"/>
          <w:lang w:val="en-US"/>
        </w:rPr>
        <w:t>sample</w:t>
      </w:r>
      <w:r w:rsidRPr="00C62846">
        <w:rPr>
          <w:rFonts w:ascii="Times New Roman" w:hAnsi="Times New Roman"/>
          <w:bCs/>
          <w:sz w:val="24"/>
          <w:szCs w:val="24"/>
          <w:lang w:val="en-US"/>
        </w:rPr>
        <w:t xml:space="preserve"> and are projected as an image at</w:t>
      </w:r>
      <w:r>
        <w:rPr>
          <w:rFonts w:ascii="Times New Roman" w:hAnsi="Times New Roman"/>
          <w:bCs/>
          <w:sz w:val="24"/>
          <w:szCs w:val="24"/>
          <w:lang w:val="en-US"/>
        </w:rPr>
        <w:t xml:space="preserve"> the </w:t>
      </w:r>
      <w:r w:rsidRPr="00C62846">
        <w:rPr>
          <w:rFonts w:ascii="Times New Roman" w:hAnsi="Times New Roman"/>
          <w:bCs/>
          <w:sz w:val="24"/>
          <w:szCs w:val="24"/>
          <w:lang w:val="en-US"/>
        </w:rPr>
        <w:t>cathode ray tube (CRT)</w:t>
      </w:r>
      <w:r w:rsidR="00A371EB">
        <w:rPr>
          <w:rFonts w:ascii="Times New Roman" w:hAnsi="Times New Roman"/>
          <w:bCs/>
          <w:sz w:val="24"/>
          <w:szCs w:val="24"/>
          <w:lang w:val="en-US"/>
        </w:rPr>
        <w:fldChar w:fldCharType="begin"/>
      </w:r>
      <w:r w:rsidR="005930B3">
        <w:rPr>
          <w:rFonts w:ascii="Times New Roman" w:hAnsi="Times New Roman"/>
          <w:bCs/>
          <w:sz w:val="24"/>
          <w:szCs w:val="24"/>
          <w:lang w:val="en-US"/>
        </w:rPr>
        <w:instrText xml:space="preserve"> ADDIN EN.CITE &lt;EndNote&gt;&lt;Cite&gt;&lt;Author&gt;Hübschen&lt;/Author&gt;&lt;Year&gt;2016&lt;/Year&gt;&lt;RecNum&gt;150&lt;/RecNum&gt;&lt;DisplayText&gt;[149]&lt;/DisplayText&gt;&lt;record&gt;&lt;rec-number&gt;150&lt;/rec-number&gt;&lt;foreign-keys&gt;&lt;key app="EN" db-id="2f0r20rrlvzdameawdwx2trgrrwtvd0p00d2" timestamp="1596563117"&gt;150&lt;/key&gt;&lt;/foreign-keys&gt;&lt;ref-type name="Book"&gt;6&lt;/ref-type&gt;&lt;contributors&gt;&lt;authors&gt;&lt;author&gt;Hübschen, Gerhard&lt;/author&gt;&lt;author&gt;Altpeter, Iris&lt;/author&gt;&lt;author&gt;Tschuncky, Ralf&lt;/author&gt;&lt;author&gt;Herrmann, Hans-Georg&lt;/author&gt;&lt;/authors&gt;&lt;/contributors&gt;&lt;titles&gt;&lt;title&gt;Materials characterization using nondestructive evaluation (NDE) methods&lt;/title&gt;&lt;/titles&gt;&lt;dates&gt;&lt;year&gt;2016&lt;/year&gt;&lt;/dates&gt;&lt;publisher&gt;Woodhead Publishing&lt;/publisher&gt;&lt;isbn&gt;008100057X&lt;/isbn&gt;&lt;urls&gt;&lt;/urls&gt;&lt;/record&gt;&lt;/Cite&gt;&lt;/EndNote&gt;</w:instrText>
      </w:r>
      <w:r w:rsidR="00A371EB">
        <w:rPr>
          <w:rFonts w:ascii="Times New Roman" w:hAnsi="Times New Roman"/>
          <w:bCs/>
          <w:sz w:val="24"/>
          <w:szCs w:val="24"/>
          <w:lang w:val="en-US"/>
        </w:rPr>
        <w:fldChar w:fldCharType="separate"/>
      </w:r>
      <w:r w:rsidR="005930B3">
        <w:rPr>
          <w:rFonts w:ascii="Times New Roman" w:hAnsi="Times New Roman"/>
          <w:bCs/>
          <w:noProof/>
          <w:sz w:val="24"/>
          <w:szCs w:val="24"/>
          <w:lang w:val="en-US"/>
        </w:rPr>
        <w:t>[149]</w:t>
      </w:r>
      <w:r w:rsidR="00A371EB">
        <w:rPr>
          <w:rFonts w:ascii="Times New Roman" w:hAnsi="Times New Roman"/>
          <w:bCs/>
          <w:sz w:val="24"/>
          <w:szCs w:val="24"/>
          <w:lang w:val="en-US"/>
        </w:rPr>
        <w:fldChar w:fldCharType="end"/>
      </w:r>
      <w:r w:rsidRPr="00C62846">
        <w:rPr>
          <w:rFonts w:ascii="Times New Roman" w:hAnsi="Times New Roman"/>
          <w:bCs/>
          <w:sz w:val="24"/>
          <w:szCs w:val="24"/>
          <w:lang w:val="en-US"/>
        </w:rPr>
        <w:t xml:space="preserve">. In the present </w:t>
      </w:r>
      <w:r w:rsidR="00B661FD" w:rsidRPr="00C62846">
        <w:rPr>
          <w:rFonts w:ascii="Times New Roman" w:hAnsi="Times New Roman"/>
          <w:bCs/>
          <w:sz w:val="24"/>
          <w:szCs w:val="24"/>
          <w:lang w:val="en-US"/>
        </w:rPr>
        <w:t>work,</w:t>
      </w:r>
      <w:r w:rsidRPr="00C62846">
        <w:rPr>
          <w:rFonts w:ascii="Times New Roman" w:hAnsi="Times New Roman"/>
          <w:bCs/>
          <w:sz w:val="24"/>
          <w:szCs w:val="24"/>
          <w:lang w:val="en-US"/>
        </w:rPr>
        <w:t xml:space="preserve"> the SEM studies were carried using </w:t>
      </w:r>
      <w:r w:rsidRPr="00C62846">
        <w:rPr>
          <w:rFonts w:ascii="Times New Roman" w:hAnsi="Times New Roman"/>
          <w:bCs/>
          <w:sz w:val="24"/>
          <w:szCs w:val="24"/>
        </w:rPr>
        <w:t xml:space="preserve">(SEM, </w:t>
      </w:r>
      <w:r w:rsidRPr="0026306D">
        <w:rPr>
          <w:rFonts w:ascii="Times New Roman" w:hAnsi="Times New Roman"/>
          <w:b/>
          <w:bCs/>
          <w:sz w:val="24"/>
          <w:szCs w:val="24"/>
        </w:rPr>
        <w:t>Hitachi SN-3700 model</w:t>
      </w:r>
      <w:r w:rsidR="00B661FD">
        <w:rPr>
          <w:rFonts w:ascii="Times New Roman" w:hAnsi="Times New Roman"/>
          <w:bCs/>
          <w:sz w:val="24"/>
          <w:szCs w:val="24"/>
        </w:rPr>
        <w:t>, [Figure 2.3 (b)]</w:t>
      </w:r>
      <w:r w:rsidRPr="00C62846">
        <w:rPr>
          <w:rFonts w:ascii="Times New Roman" w:hAnsi="Times New Roman"/>
          <w:bCs/>
          <w:sz w:val="24"/>
          <w:szCs w:val="24"/>
        </w:rPr>
        <w:t>. The SEM s</w:t>
      </w:r>
      <w:r>
        <w:rPr>
          <w:rFonts w:ascii="Times New Roman" w:hAnsi="Times New Roman"/>
          <w:bCs/>
          <w:sz w:val="24"/>
          <w:szCs w:val="24"/>
        </w:rPr>
        <w:t>tudies of the synthesised nTMOs</w:t>
      </w:r>
      <w:r w:rsidRPr="00C62846">
        <w:rPr>
          <w:rFonts w:ascii="Times New Roman" w:hAnsi="Times New Roman"/>
          <w:bCs/>
          <w:sz w:val="24"/>
          <w:szCs w:val="24"/>
        </w:rPr>
        <w:t xml:space="preserve">, their </w:t>
      </w:r>
      <w:r w:rsidRPr="0016225B">
        <w:rPr>
          <w:rFonts w:ascii="Times New Roman" w:hAnsi="Times New Roman"/>
          <w:bCs/>
          <w:color w:val="000000" w:themeColor="text1"/>
          <w:sz w:val="24"/>
          <w:szCs w:val="24"/>
        </w:rPr>
        <w:t>nanocomposites an</w:t>
      </w:r>
      <w:r w:rsidR="0026306D">
        <w:rPr>
          <w:rFonts w:ascii="Times New Roman" w:hAnsi="Times New Roman"/>
          <w:bCs/>
          <w:color w:val="000000" w:themeColor="text1"/>
          <w:sz w:val="24"/>
          <w:szCs w:val="24"/>
        </w:rPr>
        <w:t xml:space="preserve">d the fabricated electrodes were conducted </w:t>
      </w:r>
      <w:r w:rsidRPr="0016225B">
        <w:rPr>
          <w:rFonts w:ascii="Times New Roman" w:hAnsi="Times New Roman"/>
          <w:bCs/>
          <w:color w:val="000000" w:themeColor="text1"/>
          <w:sz w:val="24"/>
          <w:szCs w:val="24"/>
        </w:rPr>
        <w:t xml:space="preserve">and are discussed in detail in Chapter III, IV and V. Figure 2.3 </w:t>
      </w:r>
      <w:r w:rsidR="00285127" w:rsidRPr="0016225B">
        <w:rPr>
          <w:rFonts w:ascii="Times New Roman" w:hAnsi="Times New Roman"/>
          <w:bCs/>
          <w:color w:val="000000" w:themeColor="text1"/>
          <w:sz w:val="24"/>
          <w:szCs w:val="24"/>
        </w:rPr>
        <w:t>(c)</w:t>
      </w:r>
      <w:r w:rsidR="00B32E33" w:rsidRPr="0016225B">
        <w:rPr>
          <w:rFonts w:ascii="Times New Roman" w:hAnsi="Times New Roman"/>
          <w:bCs/>
          <w:color w:val="000000" w:themeColor="text1"/>
          <w:sz w:val="24"/>
          <w:szCs w:val="24"/>
        </w:rPr>
        <w:t xml:space="preserve"> </w:t>
      </w:r>
      <w:r w:rsidR="000310D7" w:rsidRPr="0016225B">
        <w:rPr>
          <w:rFonts w:ascii="Times New Roman" w:hAnsi="Times New Roman"/>
          <w:bCs/>
          <w:color w:val="000000" w:themeColor="text1"/>
          <w:sz w:val="24"/>
          <w:szCs w:val="24"/>
        </w:rPr>
        <w:t xml:space="preserve">depicts the </w:t>
      </w:r>
      <w:r w:rsidR="00B661FD">
        <w:rPr>
          <w:rFonts w:ascii="Times New Roman" w:hAnsi="Times New Roman"/>
          <w:bCs/>
          <w:color w:val="000000" w:themeColor="text1"/>
          <w:sz w:val="24"/>
          <w:szCs w:val="24"/>
        </w:rPr>
        <w:t xml:space="preserve">SEM image </w:t>
      </w:r>
      <w:r w:rsidRPr="0016225B">
        <w:rPr>
          <w:rFonts w:ascii="Times New Roman" w:hAnsi="Times New Roman"/>
          <w:bCs/>
          <w:color w:val="000000" w:themeColor="text1"/>
          <w:sz w:val="24"/>
          <w:szCs w:val="24"/>
        </w:rPr>
        <w:t xml:space="preserve">of copper oxide </w:t>
      </w:r>
      <w:r w:rsidR="000310D7" w:rsidRPr="0016225B">
        <w:rPr>
          <w:rFonts w:ascii="Times New Roman" w:hAnsi="Times New Roman"/>
          <w:bCs/>
          <w:color w:val="000000" w:themeColor="text1"/>
          <w:sz w:val="24"/>
          <w:szCs w:val="24"/>
        </w:rPr>
        <w:t>nanomaterial exhibiting flower shape morphology</w:t>
      </w:r>
      <w:r w:rsidR="0016225B">
        <w:rPr>
          <w:rFonts w:ascii="Times New Roman" w:hAnsi="Times New Roman"/>
          <w:bCs/>
          <w:color w:val="000000" w:themeColor="text1"/>
          <w:sz w:val="24"/>
          <w:szCs w:val="24"/>
        </w:rPr>
        <w:t>.</w:t>
      </w:r>
    </w:p>
    <w:p w:rsidR="00C34392" w:rsidRDefault="00C34392" w:rsidP="00FE372E">
      <w:pPr>
        <w:spacing w:after="0" w:line="240" w:lineRule="auto"/>
        <w:rPr>
          <w:rFonts w:ascii="Times New Roman" w:hAnsi="Times New Roman"/>
          <w:b/>
          <w:sz w:val="24"/>
          <w:szCs w:val="24"/>
        </w:rPr>
      </w:pPr>
    </w:p>
    <w:p w:rsidR="00C34392" w:rsidRDefault="00C34392" w:rsidP="00FE372E">
      <w:pPr>
        <w:spacing w:after="0" w:line="240" w:lineRule="auto"/>
        <w:rPr>
          <w:rFonts w:ascii="Times New Roman" w:hAnsi="Times New Roman"/>
          <w:b/>
          <w:sz w:val="24"/>
          <w:szCs w:val="24"/>
        </w:rPr>
      </w:pPr>
    </w:p>
    <w:p w:rsidR="00C34392" w:rsidRDefault="00C34392" w:rsidP="00FE372E">
      <w:pPr>
        <w:spacing w:after="0" w:line="240" w:lineRule="auto"/>
        <w:rPr>
          <w:rFonts w:ascii="Times New Roman" w:hAnsi="Times New Roman"/>
          <w:b/>
          <w:sz w:val="24"/>
          <w:szCs w:val="24"/>
        </w:rPr>
      </w:pPr>
    </w:p>
    <w:p w:rsidR="00B51EF1" w:rsidRDefault="00B51EF1" w:rsidP="00FE372E">
      <w:pPr>
        <w:spacing w:after="0" w:line="240" w:lineRule="auto"/>
        <w:rPr>
          <w:rFonts w:ascii="Times New Roman" w:hAnsi="Times New Roman"/>
          <w:b/>
          <w:bCs/>
          <w:sz w:val="24"/>
          <w:szCs w:val="24"/>
        </w:rPr>
      </w:pPr>
      <w:r w:rsidRPr="00C62846">
        <w:rPr>
          <w:rFonts w:ascii="Times New Roman" w:hAnsi="Times New Roman"/>
          <w:b/>
          <w:sz w:val="24"/>
          <w:szCs w:val="24"/>
        </w:rPr>
        <w:lastRenderedPageBreak/>
        <w:t>Precau</w:t>
      </w:r>
      <w:r w:rsidRPr="00C62846">
        <w:rPr>
          <w:rFonts w:ascii="Times New Roman" w:hAnsi="Times New Roman"/>
          <w:b/>
          <w:bCs/>
          <w:sz w:val="24"/>
          <w:szCs w:val="24"/>
        </w:rPr>
        <w:t>tions:</w:t>
      </w:r>
    </w:p>
    <w:p w:rsidR="00E94BE0" w:rsidRPr="00C62846" w:rsidRDefault="00E94BE0" w:rsidP="00FE372E">
      <w:pPr>
        <w:spacing w:after="0" w:line="240" w:lineRule="auto"/>
        <w:rPr>
          <w:rFonts w:ascii="Times New Roman" w:hAnsi="Times New Roman"/>
          <w:b/>
          <w:bCs/>
          <w:sz w:val="24"/>
          <w:szCs w:val="24"/>
        </w:rPr>
      </w:pPr>
    </w:p>
    <w:p w:rsidR="00B51EF1" w:rsidRPr="00C62846" w:rsidRDefault="00B51EF1" w:rsidP="007772EF">
      <w:pPr>
        <w:pStyle w:val="ListParagraph"/>
        <w:numPr>
          <w:ilvl w:val="0"/>
          <w:numId w:val="20"/>
        </w:numPr>
        <w:autoSpaceDE w:val="0"/>
        <w:autoSpaceDN w:val="0"/>
        <w:adjustRightInd w:val="0"/>
        <w:spacing w:after="0" w:line="480" w:lineRule="auto"/>
        <w:rPr>
          <w:rFonts w:ascii="Times New Roman" w:hAnsi="Times New Roman"/>
          <w:sz w:val="24"/>
          <w:szCs w:val="24"/>
        </w:rPr>
      </w:pPr>
      <w:r w:rsidRPr="00C62846">
        <w:rPr>
          <w:rFonts w:ascii="Times New Roman" w:hAnsi="Times New Roman"/>
          <w:sz w:val="24"/>
          <w:szCs w:val="24"/>
        </w:rPr>
        <w:t>For better resolution, the sample should be</w:t>
      </w:r>
      <w:r>
        <w:rPr>
          <w:rFonts w:ascii="Times New Roman" w:hAnsi="Times New Roman"/>
          <w:sz w:val="24"/>
          <w:szCs w:val="24"/>
        </w:rPr>
        <w:t xml:space="preserve"> sputtered</w:t>
      </w:r>
      <w:r w:rsidRPr="00C62846">
        <w:rPr>
          <w:rFonts w:ascii="Times New Roman" w:hAnsi="Times New Roman"/>
          <w:sz w:val="24"/>
          <w:szCs w:val="24"/>
        </w:rPr>
        <w:t xml:space="preserve"> with the thin layer (a few Å) of gold.</w:t>
      </w:r>
    </w:p>
    <w:p w:rsidR="00B51EF1" w:rsidRPr="00C62846" w:rsidRDefault="00B51EF1" w:rsidP="007772EF">
      <w:pPr>
        <w:pStyle w:val="ListParagraph"/>
        <w:numPr>
          <w:ilvl w:val="0"/>
          <w:numId w:val="20"/>
        </w:numPr>
        <w:spacing w:line="480" w:lineRule="auto"/>
        <w:jc w:val="both"/>
        <w:rPr>
          <w:rFonts w:ascii="Times New Roman" w:hAnsi="Times New Roman"/>
          <w:bCs/>
          <w:sz w:val="24"/>
          <w:szCs w:val="24"/>
        </w:rPr>
      </w:pPr>
      <w:r w:rsidRPr="00C62846">
        <w:rPr>
          <w:rFonts w:ascii="Times New Roman" w:hAnsi="Times New Roman"/>
          <w:bCs/>
          <w:sz w:val="24"/>
          <w:szCs w:val="24"/>
        </w:rPr>
        <w:t>The sample should be vacuum dried to obtain better morphological analysis.</w:t>
      </w:r>
    </w:p>
    <w:p w:rsidR="00B51EF1" w:rsidRPr="00C62846" w:rsidRDefault="00B51EF1" w:rsidP="007772EF">
      <w:pPr>
        <w:pStyle w:val="ListParagraph"/>
        <w:numPr>
          <w:ilvl w:val="0"/>
          <w:numId w:val="20"/>
        </w:numPr>
        <w:spacing w:line="480" w:lineRule="auto"/>
        <w:jc w:val="both"/>
        <w:rPr>
          <w:rFonts w:ascii="Times New Roman" w:hAnsi="Times New Roman"/>
          <w:bCs/>
          <w:sz w:val="24"/>
          <w:szCs w:val="24"/>
        </w:rPr>
      </w:pPr>
      <w:r w:rsidRPr="00C62846">
        <w:rPr>
          <w:rFonts w:ascii="Times New Roman" w:hAnsi="Times New Roman"/>
          <w:bCs/>
          <w:sz w:val="24"/>
          <w:szCs w:val="24"/>
        </w:rPr>
        <w:t>The sample size should be ~0.5 cm X 0.5 cm.</w:t>
      </w:r>
    </w:p>
    <w:p w:rsidR="00B51EF1" w:rsidRPr="0030756B" w:rsidRDefault="00B51EF1" w:rsidP="00B51EF1">
      <w:pPr>
        <w:spacing w:after="0" w:line="480" w:lineRule="auto"/>
        <w:jc w:val="both"/>
        <w:rPr>
          <w:rFonts w:ascii="Times New Roman" w:hAnsi="Times New Roman"/>
          <w:b/>
          <w:sz w:val="28"/>
          <w:szCs w:val="28"/>
        </w:rPr>
      </w:pPr>
      <w:r w:rsidRPr="0030756B">
        <w:rPr>
          <w:rFonts w:ascii="Times New Roman" w:hAnsi="Times New Roman"/>
          <w:b/>
          <w:sz w:val="28"/>
          <w:szCs w:val="28"/>
        </w:rPr>
        <w:t xml:space="preserve">2.4.3. Transmission Electron Microscopy </w:t>
      </w:r>
    </w:p>
    <w:p w:rsidR="00FE372E" w:rsidRDefault="00B51EF1" w:rsidP="00FE372E">
      <w:pPr>
        <w:spacing w:after="0" w:line="480" w:lineRule="auto"/>
        <w:jc w:val="both"/>
        <w:rPr>
          <w:rFonts w:ascii="Times New Roman" w:hAnsi="Times New Roman"/>
          <w:bCs/>
          <w:sz w:val="24"/>
          <w:szCs w:val="24"/>
        </w:rPr>
      </w:pPr>
      <w:r w:rsidRPr="00C62846">
        <w:rPr>
          <w:rFonts w:ascii="Times New Roman" w:hAnsi="Times New Roman"/>
          <w:bCs/>
          <w:sz w:val="24"/>
          <w:szCs w:val="24"/>
        </w:rPr>
        <w:t xml:space="preserve">The Transmission Electron Microscope (TEM) uses energized electrons to give crystallographic, compositional and morphological data </w:t>
      </w:r>
      <w:r>
        <w:rPr>
          <w:rFonts w:ascii="Times New Roman" w:hAnsi="Times New Roman"/>
          <w:bCs/>
          <w:sz w:val="24"/>
          <w:szCs w:val="24"/>
        </w:rPr>
        <w:t xml:space="preserve">of desired </w:t>
      </w:r>
      <w:r w:rsidRPr="00C62846">
        <w:rPr>
          <w:rFonts w:ascii="Times New Roman" w:hAnsi="Times New Roman"/>
          <w:bCs/>
          <w:sz w:val="24"/>
          <w:szCs w:val="24"/>
        </w:rPr>
        <w:t>materials. The high-voltage</w:t>
      </w:r>
      <w:r>
        <w:rPr>
          <w:rFonts w:ascii="Times New Roman" w:hAnsi="Times New Roman"/>
          <w:bCs/>
          <w:sz w:val="24"/>
          <w:szCs w:val="24"/>
        </w:rPr>
        <w:t xml:space="preserve"> monoenergetic electron beam is </w:t>
      </w:r>
      <w:r w:rsidRPr="00C62846">
        <w:rPr>
          <w:rFonts w:ascii="Times New Roman" w:hAnsi="Times New Roman"/>
          <w:bCs/>
          <w:sz w:val="24"/>
          <w:szCs w:val="24"/>
        </w:rPr>
        <w:t xml:space="preserve">transmitted through the sample in vacuum conditions. The transmitted electrons are magnified by a series of electromagnetic lens, focussed onto an imaging </w:t>
      </w:r>
      <w:r>
        <w:rPr>
          <w:rFonts w:ascii="Times New Roman" w:hAnsi="Times New Roman"/>
          <w:bCs/>
          <w:sz w:val="24"/>
          <w:szCs w:val="24"/>
        </w:rPr>
        <w:t xml:space="preserve">device </w:t>
      </w:r>
      <w:r w:rsidRPr="00C62846">
        <w:rPr>
          <w:rFonts w:ascii="Times New Roman" w:hAnsi="Times New Roman"/>
          <w:bCs/>
          <w:sz w:val="24"/>
          <w:szCs w:val="24"/>
        </w:rPr>
        <w:t>and projected on</w:t>
      </w:r>
      <w:r>
        <w:rPr>
          <w:rFonts w:ascii="Times New Roman" w:hAnsi="Times New Roman"/>
          <w:bCs/>
          <w:sz w:val="24"/>
          <w:szCs w:val="24"/>
        </w:rPr>
        <w:t xml:space="preserve"> to the</w:t>
      </w:r>
      <w:r w:rsidRPr="00C62846">
        <w:rPr>
          <w:rFonts w:ascii="Times New Roman" w:hAnsi="Times New Roman"/>
          <w:bCs/>
          <w:sz w:val="24"/>
          <w:szCs w:val="24"/>
        </w:rPr>
        <w:t xml:space="preserve"> fluorescent screen resulting in a high-resolution image. This high-resolution image </w:t>
      </w:r>
      <w:r>
        <w:rPr>
          <w:rFonts w:ascii="Times New Roman" w:hAnsi="Times New Roman"/>
          <w:bCs/>
          <w:sz w:val="24"/>
          <w:szCs w:val="24"/>
        </w:rPr>
        <w:t>assists</w:t>
      </w:r>
      <w:r w:rsidRPr="00C62846">
        <w:rPr>
          <w:rFonts w:ascii="Times New Roman" w:hAnsi="Times New Roman"/>
          <w:bCs/>
          <w:sz w:val="24"/>
          <w:szCs w:val="24"/>
        </w:rPr>
        <w:t xml:space="preserve"> in determining the lattice fringe along with the crystalline phase. </w:t>
      </w:r>
      <w:r w:rsidR="00FE372E" w:rsidRPr="00B635A3">
        <w:rPr>
          <w:rFonts w:ascii="Times New Roman" w:hAnsi="Times New Roman"/>
          <w:bCs/>
          <w:sz w:val="24"/>
          <w:szCs w:val="24"/>
        </w:rPr>
        <w:t>Figure 2.</w:t>
      </w:r>
      <w:r w:rsidR="00FE372E">
        <w:rPr>
          <w:rFonts w:ascii="Times New Roman" w:hAnsi="Times New Roman"/>
          <w:bCs/>
          <w:sz w:val="24"/>
          <w:szCs w:val="24"/>
        </w:rPr>
        <w:t>4</w:t>
      </w:r>
      <w:r w:rsidR="00FE372E" w:rsidRPr="00B635A3">
        <w:rPr>
          <w:rFonts w:ascii="Times New Roman" w:hAnsi="Times New Roman"/>
          <w:bCs/>
          <w:sz w:val="24"/>
          <w:szCs w:val="24"/>
        </w:rPr>
        <w:t xml:space="preserve"> (a)</w:t>
      </w:r>
      <w:r w:rsidR="00FE372E">
        <w:rPr>
          <w:rFonts w:ascii="Times New Roman" w:hAnsi="Times New Roman"/>
          <w:bCs/>
          <w:sz w:val="24"/>
          <w:szCs w:val="24"/>
        </w:rPr>
        <w:t xml:space="preserve"> shows t</w:t>
      </w:r>
      <w:r w:rsidR="00FE372E" w:rsidRPr="00B635A3">
        <w:rPr>
          <w:rFonts w:ascii="Times New Roman" w:hAnsi="Times New Roman"/>
          <w:bCs/>
          <w:sz w:val="24"/>
          <w:szCs w:val="24"/>
        </w:rPr>
        <w:t>h</w:t>
      </w:r>
      <w:r w:rsidR="00FE372E">
        <w:rPr>
          <w:rFonts w:ascii="Times New Roman" w:hAnsi="Times New Roman"/>
          <w:bCs/>
          <w:sz w:val="24"/>
          <w:szCs w:val="24"/>
        </w:rPr>
        <w:t>e</w:t>
      </w:r>
      <w:r w:rsidR="00FE372E" w:rsidRPr="00B635A3">
        <w:rPr>
          <w:rFonts w:ascii="Times New Roman" w:hAnsi="Times New Roman"/>
          <w:bCs/>
          <w:sz w:val="24"/>
          <w:szCs w:val="24"/>
        </w:rPr>
        <w:t xml:space="preserve"> internal core components of a TEM instrument. TEM samples are prepared by dispersing the powder sample in ethanol and casting a drop onto a carbon coated copper grid. In this thesis, the studies were carried out using JEOL JEM- 2100F-TEM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 ExcludeYear="1"&gt;&lt;Author&gt;Ravalli&lt;/Author&gt;&lt;Year&gt;2015&lt;/Year&gt;&lt;RecNum&gt;140&lt;/RecNum&gt;&lt;DisplayText&gt;[138]&lt;/DisplayText&gt;&lt;record&gt;&lt;rec-number&gt;140&lt;/rec-number&gt;&lt;foreign-keys&gt;&lt;key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[138]</w:t>
      </w:r>
      <w:r w:rsidR="00A371EB">
        <w:rPr>
          <w:rFonts w:ascii="Times New Roman" w:hAnsi="Times New Roman"/>
          <w:bCs/>
          <w:sz w:val="24"/>
          <w:szCs w:val="24"/>
        </w:rPr>
        <w:fldChar w:fldCharType="end"/>
      </w:r>
      <w:r w:rsidR="00FE372E" w:rsidRPr="00B635A3">
        <w:rPr>
          <w:rFonts w:ascii="Times New Roman" w:hAnsi="Times New Roman"/>
          <w:bCs/>
          <w:sz w:val="24"/>
          <w:szCs w:val="24"/>
        </w:rPr>
        <w:t xml:space="preserve"> system at an </w:t>
      </w:r>
      <w:r w:rsidR="00FE372E">
        <w:rPr>
          <w:rFonts w:ascii="Times New Roman" w:hAnsi="Times New Roman"/>
          <w:bCs/>
          <w:sz w:val="24"/>
          <w:szCs w:val="24"/>
        </w:rPr>
        <w:t>accelerating voltage of 200 KeV</w:t>
      </w:r>
      <w:r w:rsidR="00FE372E" w:rsidRPr="00B635A3">
        <w:rPr>
          <w:rFonts w:ascii="Times New Roman" w:hAnsi="Times New Roman"/>
          <w:bCs/>
          <w:sz w:val="24"/>
          <w:szCs w:val="24"/>
        </w:rPr>
        <w:t xml:space="preserve">. </w:t>
      </w:r>
      <w:r w:rsidR="00FE372E">
        <w:rPr>
          <w:rFonts w:ascii="Times New Roman" w:hAnsi="Times New Roman"/>
          <w:bCs/>
          <w:sz w:val="24"/>
          <w:szCs w:val="24"/>
        </w:rPr>
        <w:t xml:space="preserve">The </w:t>
      </w:r>
      <w:r w:rsidR="00FE372E" w:rsidRPr="00B635A3">
        <w:rPr>
          <w:rFonts w:ascii="Times New Roman" w:hAnsi="Times New Roman"/>
          <w:bCs/>
          <w:sz w:val="24"/>
          <w:szCs w:val="24"/>
        </w:rPr>
        <w:t>TEM</w:t>
      </w:r>
      <w:r w:rsidR="00FE372E">
        <w:rPr>
          <w:rFonts w:ascii="Times New Roman" w:hAnsi="Times New Roman"/>
          <w:bCs/>
          <w:sz w:val="24"/>
          <w:szCs w:val="24"/>
        </w:rPr>
        <w:t xml:space="preserve"> image</w:t>
      </w:r>
      <w:r w:rsidR="00FE372E" w:rsidRPr="00B635A3">
        <w:rPr>
          <w:rFonts w:ascii="Times New Roman" w:hAnsi="Times New Roman"/>
          <w:bCs/>
          <w:sz w:val="24"/>
          <w:szCs w:val="24"/>
        </w:rPr>
        <w:t xml:space="preserve"> of</w:t>
      </w:r>
      <w:r w:rsidR="00FE372E">
        <w:rPr>
          <w:rFonts w:ascii="Times New Roman" w:hAnsi="Times New Roman"/>
          <w:bCs/>
          <w:sz w:val="24"/>
          <w:szCs w:val="24"/>
        </w:rPr>
        <w:t xml:space="preserve"> RGO </w:t>
      </w:r>
      <w:r w:rsidR="00FE372E" w:rsidRPr="00B635A3">
        <w:rPr>
          <w:rFonts w:ascii="Times New Roman" w:hAnsi="Times New Roman"/>
          <w:bCs/>
          <w:sz w:val="24"/>
          <w:szCs w:val="24"/>
        </w:rPr>
        <w:t>was ob</w:t>
      </w:r>
      <w:r w:rsidR="00FE372E">
        <w:rPr>
          <w:rFonts w:ascii="Times New Roman" w:hAnsi="Times New Roman"/>
          <w:bCs/>
          <w:sz w:val="24"/>
          <w:szCs w:val="24"/>
        </w:rPr>
        <w:t xml:space="preserve">tained and is shown in Figure </w:t>
      </w:r>
      <w:r w:rsidR="00FE372E" w:rsidRPr="00B635A3">
        <w:rPr>
          <w:rFonts w:ascii="Times New Roman" w:hAnsi="Times New Roman"/>
          <w:bCs/>
          <w:sz w:val="24"/>
          <w:szCs w:val="24"/>
        </w:rPr>
        <w:t>2.</w:t>
      </w:r>
      <w:r w:rsidR="00FE372E">
        <w:rPr>
          <w:rFonts w:ascii="Times New Roman" w:hAnsi="Times New Roman"/>
          <w:bCs/>
          <w:sz w:val="24"/>
          <w:szCs w:val="24"/>
        </w:rPr>
        <w:t>4</w:t>
      </w:r>
      <w:r w:rsidR="00FE372E" w:rsidRPr="00B635A3">
        <w:rPr>
          <w:rFonts w:ascii="Times New Roman" w:hAnsi="Times New Roman"/>
          <w:bCs/>
          <w:sz w:val="24"/>
          <w:szCs w:val="24"/>
        </w:rPr>
        <w:t xml:space="preserve"> (</w:t>
      </w:r>
      <w:r w:rsidR="00FE372E">
        <w:rPr>
          <w:rFonts w:ascii="Times New Roman" w:hAnsi="Times New Roman"/>
          <w:bCs/>
          <w:sz w:val="24"/>
          <w:szCs w:val="24"/>
        </w:rPr>
        <w:t>c</w:t>
      </w:r>
      <w:r w:rsidR="00FE372E" w:rsidRPr="00B635A3">
        <w:rPr>
          <w:rFonts w:ascii="Times New Roman" w:hAnsi="Times New Roman"/>
          <w:bCs/>
          <w:sz w:val="24"/>
          <w:szCs w:val="24"/>
        </w:rPr>
        <w:t>). The results of the TEM studies are discussed in detail in Chapter III, IV.</w:t>
      </w:r>
    </w:p>
    <w:p w:rsidR="00B51EF1" w:rsidRDefault="00B51EF1" w:rsidP="00B51EF1">
      <w:pPr>
        <w:spacing w:after="0" w:line="480" w:lineRule="auto"/>
        <w:jc w:val="both"/>
        <w:rPr>
          <w:rFonts w:ascii="Times New Roman" w:hAnsi="Times New Roman"/>
          <w:bCs/>
          <w:sz w:val="24"/>
          <w:szCs w:val="24"/>
        </w:rPr>
      </w:pPr>
    </w:p>
    <w:p w:rsidR="00B51EF1" w:rsidRDefault="009059E7" w:rsidP="00B51EF1">
      <w:pPr>
        <w:spacing w:line="480" w:lineRule="auto"/>
        <w:jc w:val="center"/>
        <w:rPr>
          <w:rFonts w:ascii="Times New Roman" w:hAnsi="Times New Roman"/>
          <w:b/>
          <w:sz w:val="24"/>
          <w:szCs w:val="24"/>
        </w:rPr>
      </w:pPr>
      <w:r w:rsidRPr="009059E7">
        <w:rPr>
          <w:rFonts w:ascii="Times New Roman" w:hAnsi="Times New Roman"/>
          <w:b/>
          <w:noProof/>
          <w:sz w:val="24"/>
          <w:szCs w:val="24"/>
          <w:lang w:val="en-US" w:eastAsia="en-US"/>
        </w:rPr>
        <w:lastRenderedPageBreak/>
        <w:drawing>
          <wp:inline distT="0" distB="0" distL="0" distR="0">
            <wp:extent cx="5731510" cy="4244760"/>
            <wp:effectExtent l="19050" t="19050" r="2540" b="3810"/>
            <wp:docPr id="134" name="Picture 134" descr="C:\Users\Rajeev\Desktop\t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ajeev\Desktop\tem.tif"/>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4244760"/>
                    </a:xfrm>
                    <a:prstGeom prst="rect">
                      <a:avLst/>
                    </a:prstGeom>
                    <a:noFill/>
                    <a:ln>
                      <a:solidFill>
                        <a:schemeClr val="tx1"/>
                      </a:solidFill>
                    </a:ln>
                  </pic:spPr>
                </pic:pic>
              </a:graphicData>
            </a:graphic>
          </wp:inline>
        </w:drawing>
      </w:r>
    </w:p>
    <w:p w:rsidR="00B51EF1" w:rsidRDefault="0026306D" w:rsidP="00B51EF1">
      <w:pPr>
        <w:spacing w:after="0" w:line="240" w:lineRule="auto"/>
        <w:jc w:val="both"/>
        <w:rPr>
          <w:rFonts w:ascii="Times New Roman" w:hAnsi="Times New Roman"/>
          <w:bCs/>
          <w:sz w:val="24"/>
          <w:szCs w:val="24"/>
        </w:rPr>
      </w:pPr>
      <w:r>
        <w:rPr>
          <w:rFonts w:ascii="Times New Roman" w:hAnsi="Times New Roman"/>
          <w:bCs/>
          <w:sz w:val="24"/>
          <w:szCs w:val="24"/>
        </w:rPr>
        <w:t>Figure 2.4:</w:t>
      </w:r>
      <w:r w:rsidR="00B51EF1">
        <w:rPr>
          <w:rFonts w:ascii="Times New Roman" w:hAnsi="Times New Roman"/>
          <w:bCs/>
          <w:sz w:val="24"/>
          <w:szCs w:val="24"/>
        </w:rPr>
        <w:t xml:space="preserve">(a) </w:t>
      </w:r>
      <w:r>
        <w:rPr>
          <w:rFonts w:ascii="Times New Roman" w:hAnsi="Times New Roman"/>
          <w:bCs/>
          <w:sz w:val="24"/>
          <w:szCs w:val="24"/>
        </w:rPr>
        <w:t>Schematic of c</w:t>
      </w:r>
      <w:r w:rsidR="00B51EF1" w:rsidRPr="006C2AEB">
        <w:rPr>
          <w:rFonts w:ascii="Times New Roman" w:hAnsi="Times New Roman"/>
          <w:bCs/>
          <w:sz w:val="24"/>
          <w:szCs w:val="24"/>
        </w:rPr>
        <w:t>ore components of TEM instrument</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&lt;EndNote&gt;&lt;Cite&gt;&lt;Author&gt;Hübschen&lt;/Author&gt;&lt;Year&gt;2016&lt;/Year&gt;&lt;RecNum&gt;150&lt;/RecNum&gt;&lt;DisplayText&gt;[149]&lt;/DisplayText&gt;&lt;record&gt;&lt;rec-number&gt;150&lt;/rec-number&gt;&lt;foreign-keys&gt;&lt;key app="EN" db-id="2f0r20rrlvzdameawdwx2trgrrwtvd0p00d2" timestamp="1596563117"&gt;150&lt;/key&gt;&lt;/foreign-keys&gt;&lt;ref-type name="Book"&gt;6&lt;/ref-type&gt;&lt;contributors&gt;&lt;authors&gt;&lt;author&gt;Hübschen, Gerhard&lt;/author&gt;&lt;author&gt;Altpeter, Iris&lt;/author&gt;&lt;author&gt;Tschuncky, Ralf&lt;/author&gt;&lt;author&gt;Herrmann, Hans-Georg&lt;/author&gt;&lt;/authors&gt;&lt;/contributors&gt;&lt;titles&gt;&lt;title&gt;Materials characterization using nondestructive evaluation (NDE) methods&lt;/title&gt;&lt;/titles&gt;&lt;dates&gt;&lt;year&gt;2016&lt;/year&gt;&lt;/dates&gt;&lt;publisher&gt;Woodhead Publishing&lt;/publisher&gt;&lt;isbn&gt;008100057X&lt;/isbn&gt;&lt;urls&gt;&lt;/urls&gt;&lt;/record&gt;&lt;/Cite&gt;&lt;/EndNote&gt;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[149]</w:t>
      </w:r>
      <w:r w:rsidR="00A371EB">
        <w:rPr>
          <w:rFonts w:ascii="Times New Roman" w:hAnsi="Times New Roman"/>
          <w:bCs/>
          <w:sz w:val="24"/>
          <w:szCs w:val="24"/>
        </w:rPr>
        <w:fldChar w:fldCharType="end"/>
      </w:r>
      <w:r w:rsidR="00B51EF1" w:rsidRPr="006C2AEB">
        <w:rPr>
          <w:rFonts w:ascii="Times New Roman" w:hAnsi="Times New Roman"/>
          <w:bCs/>
          <w:sz w:val="24"/>
          <w:szCs w:val="24"/>
        </w:rPr>
        <w:t xml:space="preserve"> (b) TEM JEOL2100-F Instrument (c) TEM image of RGO exhibiting the nanosheet like structure</w:t>
      </w:r>
      <w:r w:rsidR="00B51EF1">
        <w:rPr>
          <w:rFonts w:ascii="Times New Roman" w:hAnsi="Times New Roman"/>
          <w:bCs/>
          <w:sz w:val="24"/>
          <w:szCs w:val="24"/>
        </w:rPr>
        <w:t>.</w:t>
      </w:r>
    </w:p>
    <w:p w:rsidR="00B661FD" w:rsidRDefault="00B661FD" w:rsidP="00B51EF1">
      <w:pPr>
        <w:spacing w:line="480" w:lineRule="auto"/>
        <w:jc w:val="both"/>
        <w:rPr>
          <w:rFonts w:ascii="Times New Roman" w:hAnsi="Times New Roman"/>
          <w:b/>
          <w:sz w:val="24"/>
          <w:szCs w:val="24"/>
        </w:rPr>
      </w:pPr>
    </w:p>
    <w:p w:rsidR="00B51EF1" w:rsidRPr="00C62846" w:rsidRDefault="00B51EF1" w:rsidP="00B51EF1">
      <w:pPr>
        <w:spacing w:line="480" w:lineRule="auto"/>
        <w:jc w:val="both"/>
        <w:rPr>
          <w:rFonts w:ascii="Times New Roman" w:hAnsi="Times New Roman"/>
          <w:b/>
          <w:sz w:val="24"/>
          <w:szCs w:val="24"/>
        </w:rPr>
      </w:pPr>
      <w:r w:rsidRPr="00C62846">
        <w:rPr>
          <w:rFonts w:ascii="Times New Roman" w:hAnsi="Times New Roman"/>
          <w:b/>
          <w:sz w:val="24"/>
          <w:szCs w:val="24"/>
        </w:rPr>
        <w:t>Precautions:</w:t>
      </w:r>
    </w:p>
    <w:p w:rsidR="00B51EF1" w:rsidRPr="00C62846" w:rsidRDefault="00B51EF1" w:rsidP="007772EF">
      <w:pPr>
        <w:pStyle w:val="ListParagraph"/>
        <w:numPr>
          <w:ilvl w:val="0"/>
          <w:numId w:val="21"/>
        </w:numPr>
        <w:spacing w:line="480" w:lineRule="auto"/>
        <w:ind w:left="993" w:hanging="371"/>
        <w:jc w:val="both"/>
        <w:rPr>
          <w:rFonts w:ascii="Times New Roman" w:hAnsi="Times New Roman"/>
          <w:bCs/>
          <w:sz w:val="24"/>
          <w:szCs w:val="24"/>
        </w:rPr>
      </w:pPr>
      <w:r w:rsidRPr="00C62846">
        <w:rPr>
          <w:rFonts w:ascii="Times New Roman" w:hAnsi="Times New Roman"/>
          <w:bCs/>
          <w:sz w:val="24"/>
          <w:szCs w:val="24"/>
        </w:rPr>
        <w:t>The sample should be dispersed uniformly and dried before the imaging.</w:t>
      </w:r>
    </w:p>
    <w:p w:rsidR="00B51EF1" w:rsidRPr="00C62846" w:rsidRDefault="00B51EF1" w:rsidP="007772EF">
      <w:pPr>
        <w:pStyle w:val="ListParagraph"/>
        <w:numPr>
          <w:ilvl w:val="0"/>
          <w:numId w:val="21"/>
        </w:numPr>
        <w:spacing w:line="480" w:lineRule="auto"/>
        <w:ind w:left="993" w:hanging="371"/>
        <w:jc w:val="both"/>
        <w:rPr>
          <w:rFonts w:ascii="Times New Roman" w:hAnsi="Times New Roman"/>
          <w:bCs/>
          <w:sz w:val="24"/>
          <w:szCs w:val="24"/>
        </w:rPr>
      </w:pPr>
      <w:r w:rsidRPr="00C62846">
        <w:rPr>
          <w:rFonts w:ascii="Times New Roman" w:hAnsi="Times New Roman"/>
          <w:bCs/>
          <w:sz w:val="24"/>
          <w:szCs w:val="24"/>
        </w:rPr>
        <w:t>Solvent should be chosen wisely, so that it does not aggregate the nanomaterial.</w:t>
      </w:r>
    </w:p>
    <w:p w:rsidR="00B51EF1" w:rsidRPr="00C62846" w:rsidRDefault="00B51EF1" w:rsidP="007772EF">
      <w:pPr>
        <w:pStyle w:val="ListParagraph"/>
        <w:numPr>
          <w:ilvl w:val="0"/>
          <w:numId w:val="21"/>
        </w:numPr>
        <w:spacing w:line="480" w:lineRule="auto"/>
        <w:ind w:left="993" w:hanging="371"/>
        <w:jc w:val="both"/>
        <w:rPr>
          <w:rFonts w:ascii="Times New Roman" w:hAnsi="Times New Roman"/>
          <w:bCs/>
          <w:sz w:val="24"/>
          <w:szCs w:val="24"/>
        </w:rPr>
      </w:pPr>
      <w:r w:rsidRPr="00C62846">
        <w:rPr>
          <w:rFonts w:ascii="Times New Roman" w:hAnsi="Times New Roman"/>
          <w:bCs/>
          <w:sz w:val="24"/>
          <w:szCs w:val="24"/>
        </w:rPr>
        <w:t xml:space="preserve"> TEM </w:t>
      </w:r>
      <w:r>
        <w:rPr>
          <w:rFonts w:ascii="Times New Roman" w:hAnsi="Times New Roman"/>
          <w:bCs/>
          <w:sz w:val="24"/>
          <w:szCs w:val="24"/>
        </w:rPr>
        <w:t>sample</w:t>
      </w:r>
      <w:r w:rsidRPr="00C62846">
        <w:rPr>
          <w:rFonts w:ascii="Times New Roman" w:hAnsi="Times New Roman"/>
          <w:bCs/>
          <w:sz w:val="24"/>
          <w:szCs w:val="24"/>
        </w:rPr>
        <w:t xml:space="preserve"> in the area of interest must be ~ 1000 Å or less thick.</w:t>
      </w:r>
    </w:p>
    <w:p w:rsidR="00B51EF1" w:rsidRPr="0030756B" w:rsidRDefault="00B51EF1" w:rsidP="00E94BE0">
      <w:pPr>
        <w:spacing w:after="0" w:line="480" w:lineRule="auto"/>
        <w:jc w:val="both"/>
        <w:rPr>
          <w:rFonts w:ascii="Times New Roman" w:hAnsi="Times New Roman"/>
          <w:b/>
          <w:bCs/>
          <w:sz w:val="28"/>
          <w:szCs w:val="28"/>
        </w:rPr>
      </w:pPr>
      <w:r w:rsidRPr="0030756B">
        <w:rPr>
          <w:rFonts w:ascii="Times New Roman" w:hAnsi="Times New Roman"/>
          <w:b/>
          <w:bCs/>
          <w:sz w:val="28"/>
          <w:szCs w:val="28"/>
        </w:rPr>
        <w:t xml:space="preserve">2.4.4. Atomic Force Microscopy </w:t>
      </w:r>
    </w:p>
    <w:p w:rsidR="00B51EF1" w:rsidRDefault="00B51EF1" w:rsidP="00E94BE0">
      <w:pPr>
        <w:spacing w:after="0" w:line="480" w:lineRule="auto"/>
        <w:jc w:val="both"/>
        <w:rPr>
          <w:rFonts w:ascii="Times New Roman" w:hAnsi="Times New Roman"/>
          <w:sz w:val="24"/>
          <w:szCs w:val="24"/>
        </w:rPr>
      </w:pPr>
      <w:r w:rsidRPr="004655B0">
        <w:rPr>
          <w:rFonts w:ascii="Times New Roman" w:hAnsi="Times New Roman"/>
          <w:bCs/>
          <w:sz w:val="24"/>
          <w:szCs w:val="24"/>
        </w:rPr>
        <w:t xml:space="preserve">AFM is </w:t>
      </w:r>
      <w:r w:rsidRPr="004655B0">
        <w:rPr>
          <w:rFonts w:ascii="Times New Roman" w:hAnsi="Times New Roman"/>
          <w:sz w:val="24"/>
          <w:szCs w:val="24"/>
        </w:rPr>
        <w:t>an</w:t>
      </w:r>
      <w:r w:rsidRPr="00C62846">
        <w:rPr>
          <w:rFonts w:ascii="Times New Roman" w:hAnsi="Times New Roman"/>
          <w:sz w:val="24"/>
          <w:szCs w:val="24"/>
        </w:rPr>
        <w:t xml:space="preserve"> advanced microscopy that measures, images, analyses a material at nanoscale,</w:t>
      </w:r>
      <w:r>
        <w:rPr>
          <w:rFonts w:ascii="Times New Roman" w:hAnsi="Times New Roman"/>
          <w:sz w:val="24"/>
          <w:szCs w:val="24"/>
        </w:rPr>
        <w:t xml:space="preserve"> and provides the three-dimensional image of the sample</w:t>
      </w:r>
      <w:r w:rsidRPr="00C62846">
        <w:rPr>
          <w:rFonts w:ascii="Times New Roman" w:hAnsi="Times New Roman"/>
          <w:sz w:val="24"/>
          <w:szCs w:val="24"/>
        </w:rPr>
        <w:t xml:space="preserve">. It also </w:t>
      </w:r>
      <w:r>
        <w:rPr>
          <w:rFonts w:ascii="Times New Roman" w:hAnsi="Times New Roman"/>
          <w:sz w:val="24"/>
          <w:szCs w:val="24"/>
        </w:rPr>
        <w:t>helps</w:t>
      </w:r>
      <w:r w:rsidRPr="00C62846">
        <w:rPr>
          <w:rFonts w:ascii="Times New Roman" w:hAnsi="Times New Roman"/>
          <w:sz w:val="24"/>
          <w:szCs w:val="24"/>
        </w:rPr>
        <w:t xml:space="preserve"> in evaluating the surf</w:t>
      </w:r>
      <w:r>
        <w:rPr>
          <w:rFonts w:ascii="Times New Roman" w:hAnsi="Times New Roman"/>
          <w:sz w:val="24"/>
          <w:szCs w:val="24"/>
        </w:rPr>
        <w:t xml:space="preserve">ace roughness of the material. </w:t>
      </w:r>
      <w:r w:rsidRPr="00C62846">
        <w:rPr>
          <w:rFonts w:ascii="Times New Roman" w:hAnsi="Times New Roman"/>
          <w:sz w:val="24"/>
          <w:szCs w:val="24"/>
        </w:rPr>
        <w:t xml:space="preserve">AFM scans the </w:t>
      </w:r>
      <w:r>
        <w:rPr>
          <w:rFonts w:ascii="Times New Roman" w:hAnsi="Times New Roman"/>
          <w:sz w:val="24"/>
          <w:szCs w:val="24"/>
        </w:rPr>
        <w:t>sample</w:t>
      </w:r>
      <w:r w:rsidRPr="00C62846">
        <w:rPr>
          <w:rFonts w:ascii="Times New Roman" w:hAnsi="Times New Roman"/>
          <w:sz w:val="24"/>
          <w:szCs w:val="24"/>
        </w:rPr>
        <w:t xml:space="preserve"> surface with the sharp tip (cantilever probe), which deflects when the </w:t>
      </w:r>
      <w:r>
        <w:rPr>
          <w:rFonts w:ascii="Times New Roman" w:hAnsi="Times New Roman"/>
          <w:sz w:val="24"/>
          <w:szCs w:val="24"/>
        </w:rPr>
        <w:t>sample</w:t>
      </w:r>
      <w:r w:rsidRPr="00C62846">
        <w:rPr>
          <w:rFonts w:ascii="Times New Roman" w:hAnsi="Times New Roman"/>
          <w:sz w:val="24"/>
          <w:szCs w:val="24"/>
        </w:rPr>
        <w:t xml:space="preserve"> is in close proximity</w:t>
      </w:r>
      <w:r>
        <w:rPr>
          <w:rFonts w:ascii="Times New Roman" w:hAnsi="Times New Roman"/>
          <w:sz w:val="24"/>
          <w:szCs w:val="24"/>
        </w:rPr>
        <w:t xml:space="preserve"> </w:t>
      </w:r>
      <w:r w:rsidR="00B661FD">
        <w:rPr>
          <w:rFonts w:ascii="Times New Roman" w:hAnsi="Times New Roman"/>
          <w:sz w:val="24"/>
          <w:szCs w:val="24"/>
        </w:rPr>
        <w:t>[</w:t>
      </w:r>
      <w:r>
        <w:rPr>
          <w:rFonts w:ascii="Times New Roman" w:hAnsi="Times New Roman"/>
          <w:sz w:val="24"/>
          <w:szCs w:val="24"/>
        </w:rPr>
        <w:t>Figure 2.5 (a)</w:t>
      </w:r>
      <w:r w:rsidR="00B661FD">
        <w:rPr>
          <w:rFonts w:ascii="Times New Roman" w:hAnsi="Times New Roman"/>
          <w:sz w:val="24"/>
          <w:szCs w:val="24"/>
        </w:rPr>
        <w:t>]</w:t>
      </w:r>
      <w:r w:rsidRPr="00C62846">
        <w:rPr>
          <w:rFonts w:ascii="Times New Roman" w:hAnsi="Times New Roman"/>
          <w:sz w:val="24"/>
          <w:szCs w:val="24"/>
        </w:rPr>
        <w:t xml:space="preserve">. This deflection </w:t>
      </w:r>
      <w:r w:rsidRPr="00C62846">
        <w:rPr>
          <w:rFonts w:ascii="Times New Roman" w:hAnsi="Times New Roman"/>
          <w:sz w:val="24"/>
          <w:szCs w:val="24"/>
        </w:rPr>
        <w:lastRenderedPageBreak/>
        <w:t>is measured using a laser spot that is refl</w:t>
      </w:r>
      <w:r>
        <w:rPr>
          <w:rFonts w:ascii="Times New Roman" w:hAnsi="Times New Roman"/>
          <w:sz w:val="24"/>
          <w:szCs w:val="24"/>
        </w:rPr>
        <w:t xml:space="preserve">ected from the cantilever into </w:t>
      </w:r>
      <w:r w:rsidRPr="00C62846">
        <w:rPr>
          <w:rFonts w:ascii="Times New Roman" w:hAnsi="Times New Roman"/>
          <w:sz w:val="24"/>
          <w:szCs w:val="24"/>
        </w:rPr>
        <w:t xml:space="preserve">the array of the photodiodes. The </w:t>
      </w:r>
      <w:r>
        <w:rPr>
          <w:rFonts w:ascii="Times New Roman" w:hAnsi="Times New Roman"/>
          <w:sz w:val="24"/>
          <w:szCs w:val="24"/>
        </w:rPr>
        <w:t xml:space="preserve">different </w:t>
      </w:r>
      <w:r w:rsidRPr="00C62846">
        <w:rPr>
          <w:rFonts w:ascii="Times New Roman" w:hAnsi="Times New Roman"/>
          <w:sz w:val="24"/>
          <w:szCs w:val="24"/>
        </w:rPr>
        <w:t>mode</w:t>
      </w:r>
      <w:r>
        <w:rPr>
          <w:rFonts w:ascii="Times New Roman" w:hAnsi="Times New Roman"/>
          <w:sz w:val="24"/>
          <w:szCs w:val="24"/>
        </w:rPr>
        <w:t>s</w:t>
      </w:r>
      <w:r w:rsidRPr="00C62846">
        <w:rPr>
          <w:rFonts w:ascii="Times New Roman" w:hAnsi="Times New Roman"/>
          <w:sz w:val="24"/>
          <w:szCs w:val="24"/>
        </w:rPr>
        <w:t xml:space="preserve"> of imaging in AFM are (i) contact or static mode (ii) tapping mode and (ii) </w:t>
      </w:r>
      <w:r>
        <w:rPr>
          <w:rFonts w:ascii="Times New Roman" w:hAnsi="Times New Roman"/>
          <w:sz w:val="24"/>
          <w:szCs w:val="24"/>
        </w:rPr>
        <w:t>n</w:t>
      </w:r>
      <w:r w:rsidRPr="00C62846">
        <w:rPr>
          <w:rFonts w:ascii="Times New Roman" w:hAnsi="Times New Roman"/>
          <w:sz w:val="24"/>
          <w:szCs w:val="24"/>
        </w:rPr>
        <w:t>on-contact mode.</w:t>
      </w:r>
      <w:r>
        <w:rPr>
          <w:rFonts w:ascii="Times New Roman" w:hAnsi="Times New Roman"/>
          <w:sz w:val="24"/>
          <w:szCs w:val="24"/>
        </w:rPr>
        <w:t xml:space="preserve"> In the contact mode the surface is </w:t>
      </w:r>
      <w:r w:rsidRPr="00C62846">
        <w:rPr>
          <w:rFonts w:ascii="Times New Roman" w:hAnsi="Times New Roman"/>
          <w:sz w:val="24"/>
          <w:szCs w:val="24"/>
        </w:rPr>
        <w:t>brought in contact with tip in a way that it scan</w:t>
      </w:r>
      <w:r>
        <w:rPr>
          <w:rFonts w:ascii="Times New Roman" w:hAnsi="Times New Roman"/>
          <w:sz w:val="24"/>
          <w:szCs w:val="24"/>
        </w:rPr>
        <w:t>s</w:t>
      </w:r>
      <w:r w:rsidRPr="00C62846">
        <w:rPr>
          <w:rFonts w:ascii="Times New Roman" w:hAnsi="Times New Roman"/>
          <w:sz w:val="24"/>
          <w:szCs w:val="24"/>
        </w:rPr>
        <w:t xml:space="preserve"> through the valleys and crest of the sample surface. The signals are measured either from the cantilever deflection or from the feedback</w:t>
      </w:r>
      <w:r>
        <w:rPr>
          <w:rFonts w:ascii="Times New Roman" w:hAnsi="Times New Roman"/>
          <w:sz w:val="24"/>
          <w:szCs w:val="24"/>
        </w:rPr>
        <w:t xml:space="preserve"> signal</w:t>
      </w:r>
      <w:r w:rsidRPr="00C62846">
        <w:rPr>
          <w:rFonts w:ascii="Times New Roman" w:hAnsi="Times New Roman"/>
          <w:sz w:val="24"/>
          <w:szCs w:val="24"/>
        </w:rPr>
        <w:t>. On the other hand, the tapping mode, the AFM tip is mounted by a small piezoelectric crystal that creates resonance leading to the up</w:t>
      </w:r>
      <w:r w:rsidR="00E94BE0">
        <w:rPr>
          <w:rFonts w:ascii="Times New Roman" w:hAnsi="Times New Roman"/>
          <w:sz w:val="24"/>
          <w:szCs w:val="24"/>
        </w:rPr>
        <w:t xml:space="preserve"> and down oscillation of signal.</w:t>
      </w:r>
    </w:p>
    <w:p w:rsidR="00B51EF1" w:rsidRDefault="009059E7" w:rsidP="00E94BE0">
      <w:pPr>
        <w:spacing w:after="0"/>
        <w:jc w:val="center"/>
        <w:rPr>
          <w:rFonts w:ascii="Times New Roman" w:hAnsi="Times New Roman"/>
          <w:b/>
          <w:sz w:val="24"/>
          <w:szCs w:val="24"/>
        </w:rPr>
      </w:pPr>
      <w:r w:rsidRPr="009059E7">
        <w:rPr>
          <w:rFonts w:ascii="Times New Roman" w:hAnsi="Times New Roman"/>
          <w:b/>
          <w:noProof/>
          <w:sz w:val="24"/>
          <w:szCs w:val="24"/>
          <w:lang w:val="en-US" w:eastAsia="en-US"/>
        </w:rPr>
        <w:drawing>
          <wp:anchor distT="0" distB="0" distL="114300" distR="114300" simplePos="0" relativeHeight="251654144" behindDoc="1" locked="1" layoutInCell="1" allowOverlap="1">
            <wp:simplePos x="0" y="0"/>
            <wp:positionH relativeFrom="column">
              <wp:posOffset>14068</wp:posOffset>
            </wp:positionH>
            <wp:positionV relativeFrom="page">
              <wp:posOffset>3376246</wp:posOffset>
            </wp:positionV>
            <wp:extent cx="5731200" cy="4464000"/>
            <wp:effectExtent l="19050" t="19050" r="3175" b="0"/>
            <wp:wrapTight wrapText="bothSides">
              <wp:wrapPolygon edited="0">
                <wp:start x="-72" y="-92"/>
                <wp:lineTo x="-72" y="21572"/>
                <wp:lineTo x="21612" y="21572"/>
                <wp:lineTo x="21612" y="-92"/>
                <wp:lineTo x="-72" y="-92"/>
              </wp:wrapPolygon>
            </wp:wrapTight>
            <wp:docPr id="133" name="Picture 133" descr="C:\Users\Rajeev\Desktop\af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ajeev\Desktop\afm.tif"/>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200" cy="4464000"/>
                    </a:xfrm>
                    <a:prstGeom prst="rect">
                      <a:avLst/>
                    </a:prstGeom>
                    <a:noFill/>
                    <a:ln>
                      <a:solidFill>
                        <a:schemeClr val="tx1"/>
                      </a:solidFill>
                    </a:ln>
                  </pic:spPr>
                </pic:pic>
              </a:graphicData>
            </a:graphic>
          </wp:anchor>
        </w:drawing>
      </w:r>
      <w:r w:rsidR="00B51EF1">
        <w:rPr>
          <w:rFonts w:ascii="Times New Roman" w:hAnsi="Times New Roman"/>
          <w:sz w:val="24"/>
          <w:szCs w:val="24"/>
        </w:rPr>
        <w:t>Figure</w:t>
      </w:r>
      <w:r w:rsidR="00B32E33">
        <w:rPr>
          <w:rFonts w:ascii="Times New Roman" w:hAnsi="Times New Roman"/>
          <w:sz w:val="24"/>
          <w:szCs w:val="24"/>
        </w:rPr>
        <w:t xml:space="preserve"> </w:t>
      </w:r>
      <w:r w:rsidR="00B51EF1">
        <w:rPr>
          <w:rFonts w:ascii="Times New Roman" w:hAnsi="Times New Roman"/>
          <w:sz w:val="24"/>
          <w:szCs w:val="24"/>
        </w:rPr>
        <w:t>2.5</w:t>
      </w:r>
      <w:r w:rsidR="00B51EF1">
        <w:rPr>
          <w:rFonts w:ascii="Times New Roman" w:hAnsi="Times New Roman"/>
          <w:b/>
          <w:sz w:val="24"/>
          <w:szCs w:val="24"/>
        </w:rPr>
        <w:t xml:space="preserve">: </w:t>
      </w:r>
      <w:r w:rsidR="00B51EF1" w:rsidRPr="006750B2">
        <w:rPr>
          <w:rFonts w:ascii="Times New Roman" w:hAnsi="Times New Roman"/>
          <w:sz w:val="24"/>
          <w:szCs w:val="24"/>
        </w:rPr>
        <w:t>(a) Schematic representing the AFM principle</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&lt;EndNote&gt;&lt;Cite&gt;&lt;Author&gt;Custance&lt;/Author&gt;&lt;Year&gt;2009&lt;/Year&gt;&lt;RecNum&gt;153&lt;/RecNum&gt;&lt;DisplayText&gt;[152]&lt;/DisplayText&gt;&lt;record&gt;&lt;rec-number&gt;153&lt;/rec-number&gt;&lt;foreign-keys&gt;&lt;key app="EN" db-id="2f0r20rrlvzdameawdwx2trgrrwtvd0p00d2" timestamp="1596563117"&gt;153&lt;/key&gt;&lt;/foreign-keys&gt;&lt;ref-type name="Journal Article"&gt;17&lt;/ref-type&gt;&lt;contributors&gt;&lt;authors&gt;&lt;author&gt;Custance, Oscar&lt;/author&gt;&lt;author&gt;Perez, Ruben&lt;/author&gt;&lt;author&gt;Morita, Seizo&lt;/author&gt;&lt;/authors&gt;&lt;/contributors&gt;&lt;titles&gt;&lt;title&gt;Atomic force microscopy as a tool for atom manipulation&lt;/title&gt;&lt;secondary-title&gt;Nature nanotechnology&lt;/secondary-title&gt;&lt;/titles&gt;&lt;periodical&gt;&lt;full-title&gt;Nature nanotechnology&lt;/full-title&gt;&lt;/periodical&gt;&lt;pages&gt;803-810&lt;/pages&gt;&lt;volume&gt;4&lt;/volume&gt;&lt;number&gt;12&lt;/number&gt;&lt;dates&gt;&lt;year&gt;2009&lt;/year&gt;&lt;/dates&gt;&lt;isbn&gt;1748-3395&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[152]</w:t>
      </w:r>
      <w:r w:rsidR="00A371EB">
        <w:rPr>
          <w:rFonts w:ascii="Times New Roman" w:hAnsi="Times New Roman"/>
          <w:sz w:val="24"/>
          <w:szCs w:val="24"/>
        </w:rPr>
        <w:fldChar w:fldCharType="end"/>
      </w:r>
      <w:r w:rsidR="00B51EF1" w:rsidRPr="006750B2">
        <w:rPr>
          <w:rFonts w:ascii="Times New Roman" w:hAnsi="Times New Roman"/>
          <w:sz w:val="24"/>
          <w:szCs w:val="24"/>
        </w:rPr>
        <w:t xml:space="preserve"> (b) AFM instrument Bruker Bioscope ca</w:t>
      </w:r>
      <w:r w:rsidR="00B51EF1">
        <w:rPr>
          <w:rFonts w:ascii="Times New Roman" w:hAnsi="Times New Roman"/>
          <w:sz w:val="24"/>
          <w:szCs w:val="24"/>
        </w:rPr>
        <w:t>talyst AFM (c) AFM image of Au n</w:t>
      </w:r>
      <w:r w:rsidR="00B51EF1" w:rsidRPr="006750B2">
        <w:rPr>
          <w:rFonts w:ascii="Times New Roman" w:hAnsi="Times New Roman"/>
          <w:sz w:val="24"/>
          <w:szCs w:val="24"/>
        </w:rPr>
        <w:t>anoparticles deposited onto an ITO substrate</w:t>
      </w:r>
      <w:r w:rsidR="00B51EF1">
        <w:rPr>
          <w:rFonts w:ascii="Times New Roman" w:hAnsi="Times New Roman"/>
          <w:b/>
          <w:sz w:val="24"/>
          <w:szCs w:val="24"/>
        </w:rPr>
        <w:t xml:space="preserve">. </w:t>
      </w:r>
    </w:p>
    <w:p w:rsidR="00E94BE0" w:rsidRDefault="00E94BE0" w:rsidP="00E94BE0">
      <w:pPr>
        <w:spacing w:after="0" w:line="480" w:lineRule="auto"/>
        <w:jc w:val="both"/>
        <w:rPr>
          <w:rFonts w:ascii="Times New Roman" w:hAnsi="Times New Roman"/>
          <w:sz w:val="24"/>
          <w:szCs w:val="24"/>
        </w:rPr>
      </w:pPr>
    </w:p>
    <w:p w:rsidR="00D334F1" w:rsidRDefault="00D334F1" w:rsidP="00D334F1">
      <w:pPr>
        <w:spacing w:line="480" w:lineRule="auto"/>
        <w:jc w:val="both"/>
        <w:rPr>
          <w:rFonts w:ascii="Times New Roman" w:hAnsi="Times New Roman"/>
          <w:sz w:val="24"/>
          <w:szCs w:val="24"/>
        </w:rPr>
      </w:pPr>
      <w:r w:rsidRPr="00C62846">
        <w:rPr>
          <w:rFonts w:ascii="Times New Roman" w:hAnsi="Times New Roman"/>
          <w:sz w:val="24"/>
          <w:szCs w:val="24"/>
        </w:rPr>
        <w:t xml:space="preserve">In </w:t>
      </w:r>
      <w:r>
        <w:rPr>
          <w:rFonts w:ascii="Times New Roman" w:hAnsi="Times New Roman"/>
          <w:sz w:val="24"/>
          <w:szCs w:val="24"/>
        </w:rPr>
        <w:t xml:space="preserve">the </w:t>
      </w:r>
      <w:r w:rsidRPr="00C62846">
        <w:rPr>
          <w:rFonts w:ascii="Times New Roman" w:hAnsi="Times New Roman"/>
          <w:sz w:val="24"/>
          <w:szCs w:val="24"/>
        </w:rPr>
        <w:t>non</w:t>
      </w:r>
      <w:r w:rsidR="00B32E33">
        <w:rPr>
          <w:rFonts w:ascii="Times New Roman" w:hAnsi="Times New Roman"/>
          <w:sz w:val="24"/>
          <w:szCs w:val="24"/>
        </w:rPr>
        <w:t>-</w:t>
      </w:r>
      <w:r w:rsidRPr="00C62846">
        <w:rPr>
          <w:rFonts w:ascii="Times New Roman" w:hAnsi="Times New Roman"/>
          <w:sz w:val="24"/>
          <w:szCs w:val="24"/>
        </w:rPr>
        <w:t xml:space="preserve">contact mode the tip is not in contact with the sample surface instead, it oscillates at a resonant </w:t>
      </w:r>
      <w:proofErr w:type="gramStart"/>
      <w:r w:rsidRPr="00C62846">
        <w:rPr>
          <w:rFonts w:ascii="Times New Roman" w:hAnsi="Times New Roman"/>
          <w:sz w:val="24"/>
          <w:szCs w:val="24"/>
        </w:rPr>
        <w:t>freq</w:t>
      </w:r>
      <w:r w:rsidR="0018359B">
        <w:rPr>
          <w:rFonts w:ascii="Times New Roman" w:hAnsi="Times New Roman"/>
          <w:sz w:val="24"/>
          <w:szCs w:val="24"/>
        </w:rPr>
        <w:t xml:space="preserve">uency </w:t>
      </w:r>
      <w:r w:rsidRPr="00C62846">
        <w:rPr>
          <w:rFonts w:ascii="Times New Roman" w:hAnsi="Times New Roman"/>
          <w:sz w:val="24"/>
          <w:szCs w:val="24"/>
        </w:rPr>
        <w:t xml:space="preserve"> leading</w:t>
      </w:r>
      <w:proofErr w:type="gramEnd"/>
      <w:r w:rsidRPr="00C62846">
        <w:rPr>
          <w:rFonts w:ascii="Times New Roman" w:hAnsi="Times New Roman"/>
          <w:sz w:val="24"/>
          <w:szCs w:val="24"/>
        </w:rPr>
        <w:t xml:space="preserve"> to the generation of the signal. AFM studies of the fabricated electrode were carried out using </w:t>
      </w:r>
      <w:r w:rsidRPr="0030756B">
        <w:rPr>
          <w:rFonts w:ascii="Times New Roman" w:hAnsi="Times New Roman"/>
          <w:b/>
          <w:sz w:val="24"/>
          <w:szCs w:val="24"/>
        </w:rPr>
        <w:t>Bruker Bio Scope Catalyst</w:t>
      </w:r>
      <w:r>
        <w:rPr>
          <w:rFonts w:ascii="Times New Roman" w:hAnsi="Times New Roman"/>
          <w:sz w:val="24"/>
          <w:szCs w:val="24"/>
        </w:rPr>
        <w:t xml:space="preserve"> </w:t>
      </w:r>
      <w:r w:rsidR="00B661FD">
        <w:rPr>
          <w:rFonts w:ascii="Times New Roman" w:hAnsi="Times New Roman"/>
          <w:sz w:val="24"/>
          <w:szCs w:val="24"/>
        </w:rPr>
        <w:t>[</w:t>
      </w:r>
      <w:r>
        <w:rPr>
          <w:rFonts w:ascii="Times New Roman" w:hAnsi="Times New Roman"/>
          <w:sz w:val="24"/>
          <w:szCs w:val="24"/>
        </w:rPr>
        <w:t>Figure 2.5(b)</w:t>
      </w:r>
      <w:r w:rsidR="00B661FD">
        <w:rPr>
          <w:rFonts w:ascii="Times New Roman" w:hAnsi="Times New Roman"/>
          <w:sz w:val="24"/>
          <w:szCs w:val="24"/>
        </w:rPr>
        <w:t>]</w:t>
      </w:r>
      <w:r w:rsidRPr="00C62846">
        <w:rPr>
          <w:rFonts w:ascii="Times New Roman" w:hAnsi="Times New Roman"/>
          <w:sz w:val="24"/>
          <w:szCs w:val="24"/>
        </w:rPr>
        <w:t xml:space="preserve"> and are </w:t>
      </w:r>
      <w:r w:rsidRPr="00C62846">
        <w:rPr>
          <w:rFonts w:ascii="Times New Roman" w:hAnsi="Times New Roman"/>
          <w:sz w:val="24"/>
          <w:szCs w:val="24"/>
        </w:rPr>
        <w:lastRenderedPageBreak/>
        <w:t>disc</w:t>
      </w:r>
      <w:r>
        <w:rPr>
          <w:rFonts w:ascii="Times New Roman" w:hAnsi="Times New Roman"/>
          <w:sz w:val="24"/>
          <w:szCs w:val="24"/>
        </w:rPr>
        <w:t xml:space="preserve">ussed in Chapter III. Figure 2.5 (c) </w:t>
      </w:r>
      <w:r w:rsidRPr="00C62846">
        <w:rPr>
          <w:rFonts w:ascii="Times New Roman" w:hAnsi="Times New Roman"/>
          <w:sz w:val="24"/>
          <w:szCs w:val="24"/>
        </w:rPr>
        <w:t xml:space="preserve">depicts the AFM image of the </w:t>
      </w:r>
      <w:r>
        <w:rPr>
          <w:rFonts w:ascii="Times New Roman" w:hAnsi="Times New Roman"/>
          <w:sz w:val="24"/>
          <w:szCs w:val="24"/>
        </w:rPr>
        <w:t xml:space="preserve">Au nanoparticles deposited on the </w:t>
      </w:r>
      <w:r w:rsidRPr="00C62846">
        <w:rPr>
          <w:rFonts w:ascii="Times New Roman" w:hAnsi="Times New Roman"/>
          <w:sz w:val="24"/>
          <w:szCs w:val="24"/>
        </w:rPr>
        <w:t xml:space="preserve">electrode. </w:t>
      </w:r>
    </w:p>
    <w:p w:rsidR="00B51EF1" w:rsidRPr="00475E4F" w:rsidRDefault="00B51EF1" w:rsidP="00B51EF1">
      <w:pPr>
        <w:spacing w:line="480" w:lineRule="auto"/>
        <w:jc w:val="both"/>
        <w:rPr>
          <w:rFonts w:ascii="Times New Roman" w:hAnsi="Times New Roman"/>
          <w:b/>
          <w:sz w:val="24"/>
          <w:szCs w:val="24"/>
        </w:rPr>
      </w:pPr>
      <w:r w:rsidRPr="00475E4F">
        <w:rPr>
          <w:rFonts w:ascii="Times New Roman" w:hAnsi="Times New Roman"/>
          <w:b/>
          <w:sz w:val="24"/>
          <w:szCs w:val="24"/>
        </w:rPr>
        <w:t>Precautions:</w:t>
      </w:r>
    </w:p>
    <w:p w:rsidR="00B51EF1" w:rsidRDefault="00B51EF1" w:rsidP="007772EF">
      <w:pPr>
        <w:pStyle w:val="ListParagraph"/>
        <w:numPr>
          <w:ilvl w:val="0"/>
          <w:numId w:val="22"/>
        </w:numPr>
        <w:autoSpaceDE w:val="0"/>
        <w:autoSpaceDN w:val="0"/>
        <w:adjustRightInd w:val="0"/>
        <w:spacing w:after="0" w:line="480" w:lineRule="auto"/>
        <w:rPr>
          <w:rFonts w:ascii="Times New Roman" w:hAnsi="Times New Roman"/>
          <w:sz w:val="24"/>
          <w:szCs w:val="24"/>
        </w:rPr>
      </w:pPr>
      <w:r w:rsidRPr="00475E4F">
        <w:rPr>
          <w:rFonts w:ascii="Times New Roman" w:hAnsi="Times New Roman"/>
          <w:sz w:val="24"/>
          <w:szCs w:val="24"/>
        </w:rPr>
        <w:t>To avoid the false signal from contamination the samples are well cleaned and dried before taking the image.</w:t>
      </w:r>
    </w:p>
    <w:p w:rsidR="00B51EF1" w:rsidRDefault="00B51EF1" w:rsidP="007772EF">
      <w:pPr>
        <w:pStyle w:val="ListParagraph"/>
        <w:numPr>
          <w:ilvl w:val="0"/>
          <w:numId w:val="22"/>
        </w:num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For the biological samples, make sure to the samples are thin and dried.</w:t>
      </w:r>
    </w:p>
    <w:p w:rsidR="00B51EF1" w:rsidRDefault="00B51EF1" w:rsidP="00D334F1">
      <w:pPr>
        <w:pStyle w:val="ListParagraph"/>
        <w:numPr>
          <w:ilvl w:val="0"/>
          <w:numId w:val="22"/>
        </w:numPr>
        <w:autoSpaceDE w:val="0"/>
        <w:autoSpaceDN w:val="0"/>
        <w:adjustRightInd w:val="0"/>
        <w:spacing w:line="480" w:lineRule="auto"/>
        <w:rPr>
          <w:rFonts w:ascii="Times New Roman" w:hAnsi="Times New Roman"/>
          <w:sz w:val="24"/>
          <w:szCs w:val="24"/>
        </w:rPr>
      </w:pPr>
      <w:r w:rsidRPr="00475E4F">
        <w:rPr>
          <w:rFonts w:ascii="Times New Roman" w:hAnsi="Times New Roman"/>
          <w:sz w:val="24"/>
          <w:szCs w:val="24"/>
        </w:rPr>
        <w:t>The surface should be as smooth as possible.</w:t>
      </w:r>
    </w:p>
    <w:p w:rsidR="00B51EF1" w:rsidRPr="0030756B" w:rsidRDefault="00B51EF1" w:rsidP="00E94BE0">
      <w:pPr>
        <w:spacing w:after="0" w:line="480" w:lineRule="auto"/>
        <w:jc w:val="both"/>
        <w:rPr>
          <w:rFonts w:ascii="Times New Roman" w:hAnsi="Times New Roman"/>
          <w:b/>
          <w:sz w:val="28"/>
          <w:szCs w:val="28"/>
        </w:rPr>
      </w:pPr>
      <w:r w:rsidRPr="0030756B">
        <w:rPr>
          <w:rFonts w:ascii="Times New Roman" w:hAnsi="Times New Roman"/>
          <w:b/>
          <w:sz w:val="28"/>
          <w:szCs w:val="28"/>
        </w:rPr>
        <w:t xml:space="preserve">2.4.5. Raman Spectroscopy </w:t>
      </w:r>
    </w:p>
    <w:p w:rsidR="00B51EF1" w:rsidRDefault="00B51EF1" w:rsidP="00E94BE0">
      <w:pPr>
        <w:spacing w:after="0" w:line="480" w:lineRule="auto"/>
        <w:jc w:val="both"/>
        <w:rPr>
          <w:rFonts w:ascii="Times New Roman" w:hAnsi="Times New Roman"/>
          <w:color w:val="222222"/>
          <w:sz w:val="24"/>
          <w:szCs w:val="24"/>
          <w:shd w:val="clear" w:color="auto" w:fill="FFFFFF"/>
        </w:rPr>
      </w:pPr>
      <w:r w:rsidRPr="00C62846">
        <w:rPr>
          <w:rFonts w:ascii="Times New Roman" w:hAnsi="Times New Roman"/>
          <w:sz w:val="24"/>
          <w:szCs w:val="24"/>
        </w:rPr>
        <w:t xml:space="preserve"> Raman Spectroscopy is a</w:t>
      </w:r>
      <w:r>
        <w:rPr>
          <w:rFonts w:ascii="Times New Roman" w:hAnsi="Times New Roman"/>
          <w:sz w:val="24"/>
          <w:szCs w:val="24"/>
        </w:rPr>
        <w:t xml:space="preserve"> </w:t>
      </w:r>
      <w:r w:rsidRPr="00C62846">
        <w:rPr>
          <w:rFonts w:ascii="Times New Roman" w:hAnsi="Times New Roman"/>
          <w:sz w:val="24"/>
          <w:szCs w:val="24"/>
        </w:rPr>
        <w:t>chemical analysis technique that analyses the structura</w:t>
      </w:r>
      <w:r w:rsidR="0018359B">
        <w:rPr>
          <w:rFonts w:ascii="Times New Roman" w:hAnsi="Times New Roman"/>
          <w:sz w:val="24"/>
          <w:szCs w:val="24"/>
        </w:rPr>
        <w:t>l fingerprint of the material. B</w:t>
      </w:r>
      <w:r w:rsidRPr="00C62846">
        <w:rPr>
          <w:rFonts w:ascii="Times New Roman" w:hAnsi="Times New Roman"/>
          <w:color w:val="222222"/>
          <w:sz w:val="24"/>
          <w:szCs w:val="24"/>
          <w:shd w:val="clear" w:color="auto" w:fill="FFFFFF"/>
        </w:rPr>
        <w:t>ased upon the interaction of monochromatic laser source with the chemical bonds within a ma</w:t>
      </w:r>
      <w:r>
        <w:rPr>
          <w:rFonts w:ascii="Times New Roman" w:hAnsi="Times New Roman"/>
          <w:color w:val="222222"/>
          <w:sz w:val="24"/>
          <w:szCs w:val="24"/>
          <w:shd w:val="clear" w:color="auto" w:fill="FFFFFF"/>
        </w:rPr>
        <w:t>terial resulting in the elastic</w:t>
      </w:r>
      <w:r w:rsidRPr="00C62846">
        <w:rPr>
          <w:rFonts w:ascii="Times New Roman" w:hAnsi="Times New Roman"/>
          <w:color w:val="222222"/>
          <w:sz w:val="24"/>
          <w:szCs w:val="24"/>
          <w:shd w:val="clear" w:color="auto" w:fill="FFFFFF"/>
        </w:rPr>
        <w:t>, inelastic and vibrational modes</w:t>
      </w:r>
      <w:r w:rsidR="00A371EB">
        <w:rPr>
          <w:rFonts w:ascii="Times New Roman" w:hAnsi="Times New Roman"/>
          <w:color w:val="222222"/>
          <w:sz w:val="24"/>
          <w:szCs w:val="24"/>
          <w:shd w:val="clear" w:color="auto" w:fill="FFFFFF"/>
        </w:rPr>
        <w:fldChar w:fldCharType="begin"/>
      </w:r>
      <w:r w:rsidR="005930B3">
        <w:rPr>
          <w:rFonts w:ascii="Times New Roman" w:hAnsi="Times New Roman"/>
          <w:color w:val="222222"/>
          <w:sz w:val="24"/>
          <w:szCs w:val="24"/>
          <w:shd w:val="clear" w:color="auto" w:fill="FFFFFF"/>
        </w:rPr>
        <w:instrText xml:space="preserve"> ADDIN EN.CITE &lt;EndNote&gt;&lt;Cite&gt;&lt;Author&gt;Tu&lt;/Author&gt;&lt;Year&gt;1982&lt;/Year&gt;&lt;RecNum&gt;154&lt;/RecNum&gt;&lt;DisplayText&gt;[153]&lt;/DisplayText&gt;&lt;record&gt;&lt;rec-number&gt;154&lt;/rec-number&gt;&lt;foreign-keys&gt;&lt;key app="EN" db-id="2f0r20rrlvzdameawdwx2trgrrwtvd0p00d2" timestamp="1596563117"&gt;154&lt;/key&gt;&lt;/foreign-keys&gt;&lt;ref-type name="Journal Article"&gt;17&lt;/ref-type&gt;&lt;contributors&gt;&lt;authors&gt;&lt;author&gt;Tu, Anthony T&lt;/author&gt;&lt;author&gt;Tu, AT&lt;/author&gt;&lt;/authors&gt;&lt;/contributors&gt;&lt;titles&gt;&lt;title&gt;Raman spectroscopy in biology: principles and applications&lt;/title&gt;&lt;/titles&gt;&lt;dates&gt;&lt;year&gt;1982&lt;/year&gt;&lt;/dates&gt;&lt;urls&gt;&lt;/urls&gt;&lt;/record&gt;&lt;/Cite&gt;&lt;/EndNote&gt;</w:instrText>
      </w:r>
      <w:r w:rsidR="00A371EB">
        <w:rPr>
          <w:rFonts w:ascii="Times New Roman" w:hAnsi="Times New Roman"/>
          <w:color w:val="222222"/>
          <w:sz w:val="24"/>
          <w:szCs w:val="24"/>
          <w:shd w:val="clear" w:color="auto" w:fill="FFFFFF"/>
        </w:rPr>
        <w:fldChar w:fldCharType="separate"/>
      </w:r>
      <w:r w:rsidR="005930B3">
        <w:rPr>
          <w:rFonts w:ascii="Times New Roman" w:hAnsi="Times New Roman"/>
          <w:noProof/>
          <w:color w:val="222222"/>
          <w:sz w:val="24"/>
          <w:szCs w:val="24"/>
          <w:shd w:val="clear" w:color="auto" w:fill="FFFFFF"/>
        </w:rPr>
        <w:t>[153]</w:t>
      </w:r>
      <w:r w:rsidR="00A371EB">
        <w:rPr>
          <w:rFonts w:ascii="Times New Roman" w:hAnsi="Times New Roman"/>
          <w:color w:val="222222"/>
          <w:sz w:val="24"/>
          <w:szCs w:val="24"/>
          <w:shd w:val="clear" w:color="auto" w:fill="FFFFFF"/>
        </w:rPr>
        <w:fldChar w:fldCharType="end"/>
      </w:r>
      <w:r w:rsidRPr="00C62846">
        <w:rPr>
          <w:rFonts w:ascii="Times New Roman" w:hAnsi="Times New Roman"/>
          <w:color w:val="222222"/>
          <w:sz w:val="24"/>
          <w:szCs w:val="24"/>
          <w:shd w:val="clear" w:color="auto" w:fill="FFFFFF"/>
        </w:rPr>
        <w:t>.  When the strong laser beam of a particular frequency passes through a transparent sub</w:t>
      </w:r>
      <w:r>
        <w:rPr>
          <w:rFonts w:ascii="Times New Roman" w:hAnsi="Times New Roman"/>
          <w:color w:val="222222"/>
          <w:sz w:val="24"/>
          <w:szCs w:val="24"/>
          <w:shd w:val="clear" w:color="auto" w:fill="FFFFFF"/>
        </w:rPr>
        <w:t xml:space="preserve">stance, it produces radiations. The radiation that is  </w:t>
      </w:r>
      <w:r w:rsidRPr="00C62846">
        <w:rPr>
          <w:rFonts w:ascii="Times New Roman" w:hAnsi="Times New Roman"/>
          <w:color w:val="222222"/>
          <w:sz w:val="24"/>
          <w:szCs w:val="24"/>
          <w:shd w:val="clear" w:color="auto" w:fill="FFFFFF"/>
        </w:rPr>
        <w:t xml:space="preserve">scattered at right angles </w:t>
      </w:r>
      <w:r>
        <w:rPr>
          <w:rFonts w:ascii="Times New Roman" w:hAnsi="Times New Roman"/>
          <w:color w:val="222222"/>
          <w:sz w:val="24"/>
          <w:szCs w:val="24"/>
          <w:shd w:val="clear" w:color="auto" w:fill="FFFFFF"/>
        </w:rPr>
        <w:t xml:space="preserve">is called as </w:t>
      </w:r>
      <w:r w:rsidRPr="00C62846">
        <w:rPr>
          <w:rFonts w:ascii="Times New Roman" w:hAnsi="Times New Roman"/>
          <w:color w:val="222222"/>
          <w:sz w:val="24"/>
          <w:szCs w:val="24"/>
          <w:shd w:val="clear" w:color="auto" w:fill="FFFFFF"/>
        </w:rPr>
        <w:t xml:space="preserve">Rayleigh scattering </w:t>
      </w:r>
      <w:r>
        <w:rPr>
          <w:rFonts w:ascii="Times New Roman" w:hAnsi="Times New Roman"/>
          <w:color w:val="222222"/>
          <w:sz w:val="24"/>
          <w:szCs w:val="24"/>
          <w:shd w:val="clear" w:color="auto" w:fill="FFFFFF"/>
        </w:rPr>
        <w:t xml:space="preserve"> whereas the </w:t>
      </w:r>
      <w:r w:rsidRPr="00C62846">
        <w:rPr>
          <w:rFonts w:ascii="Times New Roman" w:hAnsi="Times New Roman"/>
          <w:color w:val="222222"/>
          <w:sz w:val="24"/>
          <w:szCs w:val="24"/>
          <w:shd w:val="clear" w:color="auto" w:fill="FFFFFF"/>
        </w:rPr>
        <w:t xml:space="preserve"> low frequencies </w:t>
      </w:r>
      <w:r>
        <w:rPr>
          <w:rFonts w:ascii="Times New Roman" w:hAnsi="Times New Roman"/>
          <w:color w:val="222222"/>
          <w:sz w:val="24"/>
          <w:szCs w:val="24"/>
          <w:shd w:val="clear" w:color="auto" w:fill="FFFFFF"/>
        </w:rPr>
        <w:t xml:space="preserve"> scattering is termed as </w:t>
      </w:r>
      <w:r w:rsidRPr="00C62846">
        <w:rPr>
          <w:rFonts w:ascii="Times New Roman" w:hAnsi="Times New Roman"/>
          <w:color w:val="222222"/>
          <w:sz w:val="24"/>
          <w:szCs w:val="24"/>
          <w:shd w:val="clear" w:color="auto" w:fill="FFFFFF"/>
        </w:rPr>
        <w:t xml:space="preserve">Stokes lines and </w:t>
      </w:r>
      <w:r>
        <w:rPr>
          <w:rFonts w:ascii="Times New Roman" w:hAnsi="Times New Roman"/>
          <w:color w:val="222222"/>
          <w:sz w:val="24"/>
          <w:szCs w:val="24"/>
          <w:shd w:val="clear" w:color="auto" w:fill="FFFFFF"/>
        </w:rPr>
        <w:t xml:space="preserve">the ones scattered at the </w:t>
      </w:r>
      <w:r w:rsidRPr="00C62846">
        <w:rPr>
          <w:rFonts w:ascii="Times New Roman" w:hAnsi="Times New Roman"/>
          <w:color w:val="222222"/>
          <w:sz w:val="24"/>
          <w:szCs w:val="24"/>
          <w:shd w:val="clear" w:color="auto" w:fill="FFFFFF"/>
        </w:rPr>
        <w:t xml:space="preserve"> high frequency</w:t>
      </w:r>
      <w:r>
        <w:rPr>
          <w:rFonts w:ascii="Times New Roman" w:hAnsi="Times New Roman"/>
          <w:color w:val="222222"/>
          <w:sz w:val="24"/>
          <w:szCs w:val="24"/>
          <w:shd w:val="clear" w:color="auto" w:fill="FFFFFF"/>
        </w:rPr>
        <w:t xml:space="preserve"> are anti-stoke lines</w:t>
      </w:r>
      <w:r w:rsidR="00B661FD">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Figure 2.6 (a)</w:t>
      </w:r>
      <w:r w:rsidR="00B661FD">
        <w:rPr>
          <w:rFonts w:ascii="Times New Roman" w:hAnsi="Times New Roman"/>
          <w:color w:val="222222"/>
          <w:sz w:val="24"/>
          <w:szCs w:val="24"/>
          <w:shd w:val="clear" w:color="auto" w:fill="FFFFFF"/>
        </w:rPr>
        <w:t xml:space="preserve">] </w:t>
      </w:r>
      <w:r w:rsidRPr="00C62846">
        <w:rPr>
          <w:rFonts w:ascii="Times New Roman" w:hAnsi="Times New Roman"/>
          <w:color w:val="222222"/>
          <w:sz w:val="24"/>
          <w:szCs w:val="24"/>
          <w:shd w:val="clear" w:color="auto" w:fill="FFFFFF"/>
        </w:rPr>
        <w:t>with respect to the incident beam</w:t>
      </w:r>
      <w:r w:rsidR="00A371EB">
        <w:rPr>
          <w:rFonts w:ascii="Times New Roman" w:hAnsi="Times New Roman"/>
          <w:color w:val="222222"/>
          <w:sz w:val="24"/>
          <w:szCs w:val="24"/>
          <w:shd w:val="clear" w:color="auto" w:fill="FFFFFF"/>
        </w:rPr>
        <w:fldChar w:fldCharType="begin"/>
      </w:r>
      <w:r w:rsidR="005930B3">
        <w:rPr>
          <w:rFonts w:ascii="Times New Roman" w:hAnsi="Times New Roman"/>
          <w:color w:val="222222"/>
          <w:sz w:val="24"/>
          <w:szCs w:val="24"/>
          <w:shd w:val="clear" w:color="auto" w:fill="FFFFFF"/>
        </w:rPr>
        <w:instrText xml:space="preserve"> ADDIN EN.CITE &lt;EndNote&gt;&lt;Cite&gt;&lt;Author&gt;Tu&lt;/Author&gt;&lt;Year&gt;1982&lt;/Year&gt;&lt;RecNum&gt;154&lt;/RecNum&gt;&lt;DisplayText&gt;[153]&lt;/DisplayText&gt;&lt;record&gt;&lt;rec-number&gt;154&lt;/rec-number&gt;&lt;foreign-keys&gt;&lt;key app="EN" db-id="2f0r20rrlvzdameawdwx2trgrrwtvd0p00d2" timestamp="1596563117"&gt;154&lt;/key&gt;&lt;/foreign-keys&gt;&lt;ref-type name="Journal Article"&gt;17&lt;/ref-type&gt;&lt;contributors&gt;&lt;authors&gt;&lt;author&gt;Tu, Anthony T&lt;/author&gt;&lt;author&gt;Tu, AT&lt;/author&gt;&lt;/authors&gt;&lt;/contributors&gt;&lt;titles&gt;&lt;title&gt;Raman spectroscopy in biology: principles and applications&lt;/title&gt;&lt;/titles&gt;&lt;dates&gt;&lt;year&gt;1982&lt;/year&gt;&lt;/dates&gt;&lt;urls&gt;&lt;/urls&gt;&lt;/record&gt;&lt;/Cite&gt;&lt;/EndNote&gt;</w:instrText>
      </w:r>
      <w:r w:rsidR="00A371EB">
        <w:rPr>
          <w:rFonts w:ascii="Times New Roman" w:hAnsi="Times New Roman"/>
          <w:color w:val="222222"/>
          <w:sz w:val="24"/>
          <w:szCs w:val="24"/>
          <w:shd w:val="clear" w:color="auto" w:fill="FFFFFF"/>
        </w:rPr>
        <w:fldChar w:fldCharType="separate"/>
      </w:r>
      <w:r w:rsidR="005930B3">
        <w:rPr>
          <w:rFonts w:ascii="Times New Roman" w:hAnsi="Times New Roman"/>
          <w:noProof/>
          <w:color w:val="222222"/>
          <w:sz w:val="24"/>
          <w:szCs w:val="24"/>
          <w:shd w:val="clear" w:color="auto" w:fill="FFFFFF"/>
        </w:rPr>
        <w:t>[153]</w:t>
      </w:r>
      <w:r w:rsidR="00A371EB">
        <w:rPr>
          <w:rFonts w:ascii="Times New Roman" w:hAnsi="Times New Roman"/>
          <w:color w:val="222222"/>
          <w:sz w:val="24"/>
          <w:szCs w:val="24"/>
          <w:shd w:val="clear" w:color="auto" w:fill="FFFFFF"/>
        </w:rPr>
        <w:fldChar w:fldCharType="end"/>
      </w:r>
      <w:r>
        <w:rPr>
          <w:rFonts w:ascii="Times New Roman" w:hAnsi="Times New Roman"/>
          <w:color w:val="222222"/>
          <w:sz w:val="24"/>
          <w:szCs w:val="24"/>
          <w:shd w:val="clear" w:color="auto" w:fill="FFFFFF"/>
        </w:rPr>
        <w:t xml:space="preserve">. This whole phenomenon is </w:t>
      </w:r>
      <w:r w:rsidRPr="00C62846">
        <w:rPr>
          <w:rFonts w:ascii="Times New Roman" w:hAnsi="Times New Roman"/>
          <w:color w:val="222222"/>
          <w:sz w:val="24"/>
          <w:szCs w:val="24"/>
          <w:shd w:val="clear" w:color="auto" w:fill="FFFFFF"/>
        </w:rPr>
        <w:t>called as Raman Effect. The Raman spectra consist of number of peaks with varied intensity, generated due to the change in wavelength positi</w:t>
      </w:r>
      <w:r>
        <w:rPr>
          <w:rFonts w:ascii="Times New Roman" w:hAnsi="Times New Roman"/>
          <w:color w:val="222222"/>
          <w:sz w:val="24"/>
          <w:szCs w:val="24"/>
          <w:shd w:val="clear" w:color="auto" w:fill="FFFFFF"/>
        </w:rPr>
        <w:t xml:space="preserve">on upon the laser interaction. Generally, these Raman shifts fall within the frequency range of </w:t>
      </w:r>
      <w:r w:rsidR="00285127" w:rsidRPr="000310D7">
        <w:rPr>
          <w:rFonts w:ascii="Times New Roman" w:hAnsi="Times New Roman"/>
          <w:sz w:val="23"/>
          <w:szCs w:val="23"/>
        </w:rPr>
        <w:t>100-3000 cm-</w:t>
      </w:r>
      <w:r w:rsidR="00285127" w:rsidRPr="000310D7">
        <w:rPr>
          <w:rFonts w:ascii="Times New Roman" w:hAnsi="Times New Roman"/>
          <w:sz w:val="24"/>
          <w:szCs w:val="24"/>
          <w:vertAlign w:val="superscript"/>
        </w:rPr>
        <w:t>1</w:t>
      </w:r>
      <w:r w:rsidR="006A2D78">
        <w:rPr>
          <w:sz w:val="24"/>
          <w:szCs w:val="24"/>
          <w:vertAlign w:val="superscript"/>
        </w:rPr>
        <w:t xml:space="preserve"> </w:t>
      </w:r>
      <w:r>
        <w:rPr>
          <w:rFonts w:ascii="Times New Roman" w:hAnsi="Times New Roman"/>
          <w:color w:val="222222"/>
          <w:sz w:val="24"/>
          <w:szCs w:val="24"/>
          <w:shd w:val="clear" w:color="auto" w:fill="FFFFFF"/>
        </w:rPr>
        <w:t xml:space="preserve">and are likely to be the absorption bands of the irradiated material. </w:t>
      </w:r>
      <w:r w:rsidRPr="00C62846">
        <w:rPr>
          <w:rFonts w:ascii="Times New Roman" w:hAnsi="Times New Roman"/>
          <w:color w:val="222222"/>
          <w:sz w:val="24"/>
          <w:szCs w:val="24"/>
          <w:shd w:val="clear" w:color="auto" w:fill="FFFFFF"/>
        </w:rPr>
        <w:t>The Raman spectra</w:t>
      </w:r>
      <w:r>
        <w:rPr>
          <w:rFonts w:ascii="Times New Roman" w:hAnsi="Times New Roman"/>
          <w:color w:val="222222"/>
          <w:sz w:val="24"/>
          <w:szCs w:val="24"/>
          <w:shd w:val="clear" w:color="auto" w:fill="FFFFFF"/>
        </w:rPr>
        <w:t xml:space="preserve"> </w:t>
      </w:r>
      <w:r w:rsidR="00876139">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Figure 2.6 (b)</w:t>
      </w:r>
      <w:r w:rsidR="00876139">
        <w:rPr>
          <w:rFonts w:ascii="Times New Roman" w:hAnsi="Times New Roman"/>
          <w:color w:val="222222"/>
          <w:sz w:val="24"/>
          <w:szCs w:val="24"/>
          <w:shd w:val="clear" w:color="auto" w:fill="FFFFFF"/>
        </w:rPr>
        <w:t>]</w:t>
      </w:r>
      <w:r w:rsidRPr="00C62846">
        <w:rPr>
          <w:rFonts w:ascii="Times New Roman" w:hAnsi="Times New Roman"/>
          <w:color w:val="222222"/>
          <w:sz w:val="24"/>
          <w:szCs w:val="24"/>
          <w:shd w:val="clear" w:color="auto" w:fill="FFFFFF"/>
        </w:rPr>
        <w:t xml:space="preserve"> obtained for </w:t>
      </w:r>
      <w:r w:rsidR="0016225B">
        <w:rPr>
          <w:rFonts w:ascii="Times New Roman" w:hAnsi="Times New Roman"/>
          <w:color w:val="222222"/>
          <w:sz w:val="24"/>
          <w:szCs w:val="24"/>
          <w:shd w:val="clear" w:color="auto" w:fill="FFFFFF"/>
        </w:rPr>
        <w:t>n</w:t>
      </w:r>
      <w:r w:rsidRPr="00C62846">
        <w:rPr>
          <w:rFonts w:ascii="Times New Roman" w:hAnsi="Times New Roman"/>
          <w:color w:val="222222"/>
          <w:sz w:val="24"/>
          <w:szCs w:val="24"/>
          <w:shd w:val="clear" w:color="auto" w:fill="FFFFFF"/>
        </w:rPr>
        <w:t>MoO</w:t>
      </w:r>
      <w:r w:rsidRPr="00996DF1">
        <w:rPr>
          <w:rFonts w:ascii="Times New Roman" w:hAnsi="Times New Roman"/>
          <w:color w:val="222222"/>
          <w:sz w:val="24"/>
          <w:szCs w:val="24"/>
          <w:shd w:val="clear" w:color="auto" w:fill="FFFFFF"/>
          <w:vertAlign w:val="subscript"/>
        </w:rPr>
        <w:t>3</w:t>
      </w:r>
      <w:r w:rsidR="0016225B">
        <w:rPr>
          <w:rFonts w:ascii="Times New Roman" w:hAnsi="Times New Roman"/>
          <w:color w:val="222222"/>
          <w:sz w:val="24"/>
          <w:szCs w:val="24"/>
          <w:shd w:val="clear" w:color="auto" w:fill="FFFFFF"/>
          <w:vertAlign w:val="subscript"/>
        </w:rPr>
        <w:t xml:space="preserve"> </w:t>
      </w:r>
      <w:r>
        <w:rPr>
          <w:rFonts w:ascii="Times New Roman" w:hAnsi="Times New Roman"/>
          <w:color w:val="222222"/>
          <w:sz w:val="24"/>
          <w:szCs w:val="24"/>
          <w:shd w:val="clear" w:color="auto" w:fill="FFFFFF"/>
        </w:rPr>
        <w:t xml:space="preserve">is recorded using the </w:t>
      </w:r>
      <w:r w:rsidRPr="00C62846">
        <w:rPr>
          <w:rFonts w:ascii="Times New Roman" w:hAnsi="Times New Roman"/>
          <w:color w:val="222222"/>
          <w:sz w:val="24"/>
          <w:szCs w:val="24"/>
          <w:shd w:val="clear" w:color="auto" w:fill="FFFFFF"/>
        </w:rPr>
        <w:t>instrument</w:t>
      </w:r>
      <w:r w:rsidR="006A2D78">
        <w:rPr>
          <w:rFonts w:ascii="Times New Roman" w:hAnsi="Times New Roman"/>
          <w:color w:val="222222"/>
          <w:sz w:val="24"/>
          <w:szCs w:val="24"/>
          <w:shd w:val="clear" w:color="auto" w:fill="FFFFFF"/>
        </w:rPr>
        <w:t xml:space="preserve"> </w:t>
      </w:r>
      <w:r w:rsidRPr="00413497">
        <w:rPr>
          <w:rFonts w:ascii="Times New Roman" w:hAnsi="Times New Roman"/>
          <w:b/>
          <w:color w:val="222222"/>
          <w:sz w:val="24"/>
          <w:szCs w:val="24"/>
          <w:shd w:val="clear" w:color="auto" w:fill="FFFFFF"/>
        </w:rPr>
        <w:t>Enspectr R532 Raman Analyser</w:t>
      </w:r>
      <w:r w:rsidR="006A2D78">
        <w:rPr>
          <w:rFonts w:ascii="Times New Roman" w:hAnsi="Times New Roman"/>
          <w:b/>
          <w:color w:val="222222"/>
          <w:sz w:val="24"/>
          <w:szCs w:val="24"/>
          <w:shd w:val="clear" w:color="auto" w:fill="FFFFFF"/>
        </w:rPr>
        <w:t xml:space="preserve"> </w:t>
      </w:r>
      <w:r w:rsidRPr="00C62846">
        <w:rPr>
          <w:rFonts w:ascii="Times New Roman" w:hAnsi="Times New Roman"/>
          <w:color w:val="222222"/>
          <w:sz w:val="24"/>
          <w:szCs w:val="24"/>
          <w:shd w:val="clear" w:color="auto" w:fill="FFFFFF"/>
        </w:rPr>
        <w:t>and the peaks are in</w:t>
      </w:r>
      <w:r>
        <w:rPr>
          <w:rFonts w:ascii="Times New Roman" w:hAnsi="Times New Roman"/>
          <w:color w:val="222222"/>
          <w:sz w:val="24"/>
          <w:szCs w:val="24"/>
          <w:shd w:val="clear" w:color="auto" w:fill="FFFFFF"/>
        </w:rPr>
        <w:t xml:space="preserve"> accordance with the literature.</w:t>
      </w:r>
    </w:p>
    <w:p w:rsidR="00B51EF1" w:rsidRDefault="009059E7" w:rsidP="00B51EF1">
      <w:pPr>
        <w:jc w:val="center"/>
        <w:rPr>
          <w:rFonts w:ascii="Times New Roman" w:hAnsi="Times New Roman"/>
          <w:b/>
          <w:color w:val="222222"/>
          <w:sz w:val="24"/>
          <w:szCs w:val="24"/>
          <w:shd w:val="clear" w:color="auto" w:fill="FFFFFF"/>
        </w:rPr>
      </w:pPr>
      <w:r w:rsidRPr="009059E7">
        <w:rPr>
          <w:rFonts w:ascii="Times New Roman" w:hAnsi="Times New Roman"/>
          <w:b/>
          <w:noProof/>
          <w:color w:val="222222"/>
          <w:sz w:val="24"/>
          <w:szCs w:val="24"/>
          <w:shd w:val="clear" w:color="auto" w:fill="FFFFFF"/>
          <w:lang w:val="en-US" w:eastAsia="en-US"/>
        </w:rPr>
        <w:lastRenderedPageBreak/>
        <w:drawing>
          <wp:inline distT="0" distB="0" distL="0" distR="0">
            <wp:extent cx="5730720" cy="2068195"/>
            <wp:effectExtent l="0" t="0" r="0" b="0"/>
            <wp:docPr id="132" name="Picture 132" descr="C:\Users\Rajeev\Desktop\Ram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ajeev\Desktop\Raman.tif"/>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2779" cy="2068938"/>
                    </a:xfrm>
                    <a:prstGeom prst="rect">
                      <a:avLst/>
                    </a:prstGeom>
                    <a:noFill/>
                    <a:ln>
                      <a:noFill/>
                    </a:ln>
                  </pic:spPr>
                </pic:pic>
              </a:graphicData>
            </a:graphic>
          </wp:inline>
        </w:drawing>
      </w:r>
    </w:p>
    <w:p w:rsidR="00B51EF1" w:rsidRDefault="00B51EF1" w:rsidP="00B51EF1">
      <w:pPr>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Figure 2.6</w:t>
      </w:r>
      <w:r w:rsidRPr="00772228">
        <w:rPr>
          <w:rFonts w:ascii="Times New Roman" w:hAnsi="Times New Roman"/>
          <w:color w:val="222222"/>
          <w:sz w:val="24"/>
          <w:szCs w:val="24"/>
          <w:shd w:val="clear" w:color="auto" w:fill="FFFFFF"/>
        </w:rPr>
        <w:t>: (a)</w:t>
      </w:r>
      <w:r w:rsidRPr="00BF2668">
        <w:rPr>
          <w:rFonts w:ascii="Times New Roman" w:hAnsi="Times New Roman"/>
          <w:color w:val="222222"/>
          <w:sz w:val="24"/>
          <w:szCs w:val="24"/>
          <w:shd w:val="clear" w:color="auto" w:fill="FFFFFF"/>
        </w:rPr>
        <w:t xml:space="preserve"> Raman scattering </w:t>
      </w:r>
      <w:r w:rsidR="0089201C">
        <w:rPr>
          <w:rFonts w:ascii="Times New Roman" w:hAnsi="Times New Roman"/>
          <w:color w:val="222222"/>
          <w:sz w:val="24"/>
          <w:szCs w:val="24"/>
          <w:shd w:val="clear" w:color="auto" w:fill="FFFFFF"/>
        </w:rPr>
        <w:t xml:space="preserve">showing </w:t>
      </w:r>
      <w:r>
        <w:rPr>
          <w:rFonts w:ascii="Times New Roman" w:hAnsi="Times New Roman"/>
          <w:color w:val="222222"/>
          <w:sz w:val="24"/>
          <w:szCs w:val="24"/>
          <w:shd w:val="clear" w:color="auto" w:fill="FFFFFF"/>
        </w:rPr>
        <w:t>Stokes and ant</w:t>
      </w:r>
      <w:r w:rsidR="0089201C">
        <w:rPr>
          <w:rFonts w:ascii="Times New Roman" w:hAnsi="Times New Roman"/>
          <w:color w:val="222222"/>
          <w:sz w:val="24"/>
          <w:szCs w:val="24"/>
          <w:shd w:val="clear" w:color="auto" w:fill="FFFFFF"/>
        </w:rPr>
        <w:t>i-stokes</w:t>
      </w:r>
      <w:proofErr w:type="gramStart"/>
      <w:r w:rsidRPr="00BF2668">
        <w:rPr>
          <w:rFonts w:ascii="Times New Roman" w:hAnsi="Times New Roman"/>
          <w:color w:val="222222"/>
          <w:sz w:val="24"/>
          <w:szCs w:val="24"/>
          <w:shd w:val="clear" w:color="auto" w:fill="FFFFFF"/>
        </w:rPr>
        <w:t>,(</w:t>
      </w:r>
      <w:proofErr w:type="gramEnd"/>
      <w:r w:rsidRPr="00BF2668">
        <w:rPr>
          <w:rFonts w:ascii="Times New Roman" w:hAnsi="Times New Roman"/>
          <w:color w:val="222222"/>
          <w:sz w:val="24"/>
          <w:szCs w:val="24"/>
          <w:shd w:val="clear" w:color="auto" w:fill="FFFFFF"/>
        </w:rPr>
        <w:t xml:space="preserve">b) </w:t>
      </w:r>
      <w:r>
        <w:rPr>
          <w:rFonts w:ascii="Times New Roman" w:hAnsi="Times New Roman"/>
          <w:color w:val="222222"/>
          <w:sz w:val="24"/>
          <w:szCs w:val="24"/>
          <w:shd w:val="clear" w:color="auto" w:fill="FFFFFF"/>
          <w:lang w:val="en-US"/>
        </w:rPr>
        <w:t>Raman spectra of s</w:t>
      </w:r>
      <w:r w:rsidRPr="00BF2668">
        <w:rPr>
          <w:rFonts w:ascii="Times New Roman" w:hAnsi="Times New Roman"/>
          <w:color w:val="222222"/>
          <w:sz w:val="24"/>
          <w:szCs w:val="24"/>
          <w:shd w:val="clear" w:color="auto" w:fill="FFFFFF"/>
          <w:lang w:val="en-US"/>
        </w:rPr>
        <w:t>ynthesi</w:t>
      </w:r>
      <w:r w:rsidR="006A2D78">
        <w:rPr>
          <w:rFonts w:ascii="Times New Roman" w:hAnsi="Times New Roman"/>
          <w:color w:val="222222"/>
          <w:sz w:val="24"/>
          <w:szCs w:val="24"/>
          <w:shd w:val="clear" w:color="auto" w:fill="FFFFFF"/>
          <w:lang w:val="en-US"/>
        </w:rPr>
        <w:t>z</w:t>
      </w:r>
      <w:r w:rsidRPr="00BF2668">
        <w:rPr>
          <w:rFonts w:ascii="Times New Roman" w:hAnsi="Times New Roman"/>
          <w:color w:val="222222"/>
          <w:sz w:val="24"/>
          <w:szCs w:val="24"/>
          <w:shd w:val="clear" w:color="auto" w:fill="FFFFFF"/>
          <w:lang w:val="en-US"/>
        </w:rPr>
        <w:t xml:space="preserve">ed </w:t>
      </w:r>
      <w:r w:rsidR="005A4738">
        <w:rPr>
          <w:rFonts w:ascii="Times New Roman" w:hAnsi="Times New Roman"/>
          <w:color w:val="222222"/>
          <w:sz w:val="24"/>
          <w:szCs w:val="24"/>
          <w:shd w:val="clear" w:color="auto" w:fill="FFFFFF"/>
          <w:lang w:val="en-US"/>
        </w:rPr>
        <w:t>n</w:t>
      </w:r>
      <w:r w:rsidRPr="00BF2668">
        <w:rPr>
          <w:rFonts w:ascii="Times New Roman" w:hAnsi="Times New Roman"/>
          <w:color w:val="222222"/>
          <w:sz w:val="24"/>
          <w:szCs w:val="24"/>
          <w:shd w:val="clear" w:color="auto" w:fill="FFFFFF"/>
          <w:lang w:val="en-US"/>
        </w:rPr>
        <w:t>MoO</w:t>
      </w:r>
      <w:r w:rsidRPr="00BF2668">
        <w:rPr>
          <w:rFonts w:ascii="Times New Roman" w:hAnsi="Times New Roman"/>
          <w:color w:val="222222"/>
          <w:sz w:val="24"/>
          <w:szCs w:val="24"/>
          <w:shd w:val="clear" w:color="auto" w:fill="FFFFFF"/>
          <w:vertAlign w:val="subscript"/>
          <w:lang w:val="en-US"/>
        </w:rPr>
        <w:t xml:space="preserve">3 </w:t>
      </w:r>
      <w:r w:rsidRPr="00BF2668">
        <w:rPr>
          <w:rFonts w:ascii="Times New Roman" w:hAnsi="Times New Roman"/>
          <w:color w:val="222222"/>
          <w:sz w:val="24"/>
          <w:szCs w:val="24"/>
          <w:shd w:val="clear" w:color="auto" w:fill="FFFFFF"/>
          <w:lang w:val="en-US"/>
        </w:rPr>
        <w:t>nanoparticle</w:t>
      </w:r>
      <w:r w:rsidRPr="00BF2668">
        <w:rPr>
          <w:rFonts w:ascii="Times New Roman" w:hAnsi="Times New Roman"/>
          <w:color w:val="222222"/>
          <w:sz w:val="24"/>
          <w:szCs w:val="24"/>
          <w:shd w:val="clear" w:color="auto" w:fill="FFFFFF"/>
        </w:rPr>
        <w:t>.</w:t>
      </w:r>
    </w:p>
    <w:p w:rsidR="00B51EF1" w:rsidRPr="00562A12" w:rsidRDefault="00B51EF1" w:rsidP="00B51EF1">
      <w:pPr>
        <w:spacing w:line="480" w:lineRule="auto"/>
        <w:jc w:val="both"/>
        <w:rPr>
          <w:rFonts w:ascii="Times New Roman" w:hAnsi="Times New Roman"/>
          <w:b/>
          <w:color w:val="222222"/>
          <w:sz w:val="24"/>
          <w:szCs w:val="24"/>
          <w:shd w:val="clear" w:color="auto" w:fill="FFFFFF"/>
        </w:rPr>
      </w:pPr>
      <w:r w:rsidRPr="00562A12">
        <w:rPr>
          <w:rFonts w:ascii="Times New Roman" w:hAnsi="Times New Roman"/>
          <w:b/>
          <w:color w:val="222222"/>
          <w:sz w:val="24"/>
          <w:szCs w:val="24"/>
          <w:shd w:val="clear" w:color="auto" w:fill="FFFFFF"/>
        </w:rPr>
        <w:t>Precautions</w:t>
      </w:r>
    </w:p>
    <w:p w:rsidR="00B51EF1" w:rsidRPr="00C0499F" w:rsidRDefault="00B51EF1" w:rsidP="0089201C">
      <w:pPr>
        <w:pStyle w:val="ListParagraph"/>
        <w:numPr>
          <w:ilvl w:val="0"/>
          <w:numId w:val="34"/>
        </w:numPr>
        <w:spacing w:after="0" w:line="480" w:lineRule="auto"/>
        <w:rPr>
          <w:rFonts w:ascii="Times New Roman" w:hAnsi="Times New Roman"/>
          <w:color w:val="222222"/>
          <w:sz w:val="24"/>
          <w:szCs w:val="24"/>
          <w:shd w:val="clear" w:color="auto" w:fill="FFFFFF"/>
        </w:rPr>
      </w:pPr>
      <w:r w:rsidRPr="00C0499F">
        <w:rPr>
          <w:rFonts w:ascii="Times New Roman" w:hAnsi="Times New Roman"/>
          <w:color w:val="222222"/>
          <w:sz w:val="24"/>
          <w:szCs w:val="24"/>
          <w:shd w:val="clear" w:color="auto" w:fill="FFFFFF"/>
        </w:rPr>
        <w:t>While setting up the instrument continuous watching of the beam should be avoided.</w:t>
      </w:r>
    </w:p>
    <w:p w:rsidR="00B51EF1" w:rsidRPr="00C0499F" w:rsidRDefault="00B51EF1" w:rsidP="0089201C">
      <w:pPr>
        <w:pStyle w:val="ListParagraph"/>
        <w:numPr>
          <w:ilvl w:val="0"/>
          <w:numId w:val="34"/>
        </w:numPr>
        <w:spacing w:after="0" w:line="480" w:lineRule="auto"/>
        <w:rPr>
          <w:rFonts w:ascii="Times New Roman" w:hAnsi="Times New Roman"/>
          <w:color w:val="222222"/>
          <w:sz w:val="24"/>
          <w:szCs w:val="24"/>
          <w:shd w:val="clear" w:color="auto" w:fill="FFFFFF"/>
        </w:rPr>
      </w:pPr>
      <w:r w:rsidRPr="00C0499F">
        <w:rPr>
          <w:rFonts w:ascii="Times New Roman" w:hAnsi="Times New Roman"/>
          <w:color w:val="222222"/>
          <w:sz w:val="24"/>
          <w:szCs w:val="24"/>
          <w:shd w:val="clear" w:color="auto" w:fill="FFFFFF"/>
        </w:rPr>
        <w:t>The laser spot size should be wisely chosen in order to avoid the destruction of the</w:t>
      </w:r>
      <w:r w:rsidR="00876139">
        <w:rPr>
          <w:rFonts w:ascii="Times New Roman" w:hAnsi="Times New Roman"/>
          <w:color w:val="222222"/>
          <w:sz w:val="24"/>
          <w:szCs w:val="24"/>
          <w:shd w:val="clear" w:color="auto" w:fill="FFFFFF"/>
        </w:rPr>
        <w:t xml:space="preserve"> </w:t>
      </w:r>
      <w:r w:rsidRPr="00C0499F">
        <w:rPr>
          <w:rFonts w:ascii="Times New Roman" w:hAnsi="Times New Roman"/>
          <w:color w:val="222222"/>
          <w:sz w:val="24"/>
          <w:szCs w:val="24"/>
          <w:shd w:val="clear" w:color="auto" w:fill="FFFFFF"/>
        </w:rPr>
        <w:t>sample.</w:t>
      </w:r>
    </w:p>
    <w:p w:rsidR="00B51EF1" w:rsidRPr="0030756B" w:rsidRDefault="00B51EF1" w:rsidP="00B51EF1">
      <w:pPr>
        <w:ind w:left="567" w:hanging="567"/>
        <w:rPr>
          <w:rFonts w:ascii="Times New Roman" w:hAnsi="Times New Roman"/>
          <w:b/>
          <w:sz w:val="28"/>
          <w:szCs w:val="28"/>
        </w:rPr>
      </w:pPr>
      <w:r w:rsidRPr="0030756B">
        <w:rPr>
          <w:rFonts w:ascii="Times New Roman" w:eastAsia="Calibri" w:hAnsi="Times New Roman"/>
          <w:b/>
          <w:sz w:val="28"/>
          <w:szCs w:val="28"/>
          <w:lang w:eastAsia="hi-IN" w:bidi="hi-IN"/>
        </w:rPr>
        <w:t xml:space="preserve">2.4.6 </w:t>
      </w:r>
      <w:r w:rsidRPr="0089201C">
        <w:rPr>
          <w:rFonts w:ascii="Times New Roman" w:eastAsia="Calibri" w:hAnsi="Times New Roman"/>
          <w:b/>
          <w:sz w:val="28"/>
          <w:szCs w:val="28"/>
          <w:lang w:eastAsia="hi-IN" w:bidi="hi-IN"/>
        </w:rPr>
        <w:t>Fourier Transform Infrared Spectroscopy (FTIR)</w:t>
      </w:r>
    </w:p>
    <w:p w:rsidR="00277C1A" w:rsidRDefault="00B51EF1" w:rsidP="00B51EF1">
      <w:pPr>
        <w:spacing w:after="0" w:line="480" w:lineRule="auto"/>
        <w:jc w:val="both"/>
        <w:rPr>
          <w:rFonts w:ascii="Times New Roman" w:hAnsi="Times New Roman"/>
          <w:sz w:val="24"/>
          <w:szCs w:val="24"/>
        </w:rPr>
      </w:pPr>
      <w:r w:rsidRPr="00C62846">
        <w:rPr>
          <w:rFonts w:ascii="Times New Roman" w:hAnsi="Times New Roman"/>
          <w:bCs/>
          <w:sz w:val="24"/>
          <w:szCs w:val="24"/>
        </w:rPr>
        <w:t xml:space="preserve">FTIR is a </w:t>
      </w:r>
      <w:r>
        <w:rPr>
          <w:rFonts w:ascii="Times New Roman" w:hAnsi="Times New Roman"/>
          <w:bCs/>
          <w:sz w:val="24"/>
          <w:szCs w:val="24"/>
        </w:rPr>
        <w:t xml:space="preserve">powerful tool to investigate the </w:t>
      </w:r>
      <w:r w:rsidRPr="00C62846">
        <w:rPr>
          <w:rFonts w:ascii="Times New Roman" w:hAnsi="Times New Roman"/>
          <w:bCs/>
          <w:sz w:val="24"/>
          <w:szCs w:val="24"/>
        </w:rPr>
        <w:t xml:space="preserve">availability of functional group in the </w:t>
      </w:r>
      <w:r>
        <w:rPr>
          <w:rFonts w:ascii="Times New Roman" w:hAnsi="Times New Roman"/>
          <w:bCs/>
          <w:sz w:val="24"/>
          <w:szCs w:val="24"/>
        </w:rPr>
        <w:t>sample using infrared radiation</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&lt;EndNote&gt;&lt;Cite&gt;&lt;Author&gt;Meroni&lt;/Author&gt;&lt;Year&gt;2017&lt;/Year&gt;&lt;RecNum&gt;155&lt;/RecNum&gt;&lt;DisplayText&gt;[154]&lt;/DisplayText&gt;&lt;record&gt;&lt;rec-number&gt;155&lt;/rec-number&gt;&lt;foreign-keys&gt;&lt;key app="EN" db-id="2f0r20rrlvzdameawdwx2trgrrwtvd0p00d2" timestamp="1596563118"&gt;155&lt;/key&gt;&lt;/foreign-keys&gt;&lt;ref-type name="Journal Article"&gt;17&lt;/ref-type&gt;&lt;contributors&gt;&lt;authors&gt;&lt;author&gt;Meroni, Daniela&lt;/author&gt;&lt;author&gt;Lo Presti, Leonardo&lt;/author&gt;&lt;author&gt;Di Liberto, Giovanni&lt;/author&gt;&lt;author&gt;Ceotto, Michele&lt;/author&gt;&lt;author&gt;Acres, Robert G&lt;/author&gt;&lt;author&gt;Prince, Kevin C&lt;/author&gt;&lt;author&gt;Bellani, Roberto&lt;/author&gt;&lt;author&gt;Soliveri, Guido&lt;/author&gt;&lt;author&gt;Ardizzone, Silvia&lt;/author&gt;&lt;/authors&gt;&lt;/contributors&gt;&lt;titles&gt;&lt;title&gt;A close look at the structure of the TiO2-APTES interface in hybrid nanomaterials and its degradation pathway: An experimental and theoretical study&lt;/title&gt;&lt;secondary-title&gt;The Journal of Physical Chemistry C&lt;/secondary-title&gt;&lt;/titles&gt;&lt;periodical&gt;&lt;full-title&gt;The Journal of Physical Chemistry C&lt;/full-title&gt;&lt;/periodical&gt;&lt;pages&gt;430-440&lt;/pages&gt;&lt;volume&gt;121&lt;/volume&gt;&lt;number&gt;1&lt;/number&gt;&lt;dates&gt;&lt;year&gt;2017&lt;/year&gt;&lt;/dates&gt;&lt;isbn&gt;1932-7447&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[154]</w:t>
      </w:r>
      <w:r w:rsidR="00A371EB">
        <w:rPr>
          <w:rFonts w:ascii="Times New Roman" w:hAnsi="Times New Roman"/>
          <w:bCs/>
          <w:sz w:val="24"/>
          <w:szCs w:val="24"/>
        </w:rPr>
        <w:fldChar w:fldCharType="end"/>
      </w:r>
      <w:r>
        <w:rPr>
          <w:rFonts w:ascii="Times New Roman" w:hAnsi="Times New Roman"/>
          <w:bCs/>
          <w:sz w:val="24"/>
          <w:szCs w:val="24"/>
        </w:rPr>
        <w:t xml:space="preserve">. </w:t>
      </w:r>
      <w:r w:rsidRPr="00C62846">
        <w:rPr>
          <w:rFonts w:ascii="Times New Roman" w:hAnsi="Times New Roman"/>
          <w:bCs/>
          <w:sz w:val="24"/>
          <w:szCs w:val="24"/>
        </w:rPr>
        <w:t xml:space="preserve">This spectroscopy method depicts the fact that molecules have distinct frequencies of vibration corresponding to diminished energy level. In the infrared region of the spectrum, it includes the adsorption of electromagnetic radiation, which brings the alteration in the vibration energy levels of the molecules. These vibrating frequencies are identified by the atomic masses of the atoms, formation of the energy density of the molecules and by the included resonating coupling. Therefore, the resonant frequency can be associated with some particular type of bond. The presence of a specific functional group </w:t>
      </w:r>
      <w:r w:rsidR="0089201C">
        <w:rPr>
          <w:rFonts w:ascii="Times New Roman" w:hAnsi="Times New Roman"/>
          <w:bCs/>
          <w:sz w:val="24"/>
          <w:szCs w:val="24"/>
        </w:rPr>
        <w:t xml:space="preserve">in an organic material </w:t>
      </w:r>
      <w:r w:rsidRPr="00C62846">
        <w:rPr>
          <w:rFonts w:ascii="Times New Roman" w:hAnsi="Times New Roman"/>
          <w:bCs/>
          <w:sz w:val="24"/>
          <w:szCs w:val="24"/>
        </w:rPr>
        <w:t xml:space="preserve">can be </w:t>
      </w:r>
      <w:r>
        <w:rPr>
          <w:rFonts w:ascii="Times New Roman" w:hAnsi="Times New Roman"/>
          <w:bCs/>
          <w:sz w:val="24"/>
          <w:szCs w:val="24"/>
        </w:rPr>
        <w:t>determined</w:t>
      </w:r>
      <w:r w:rsidRPr="00C62846">
        <w:rPr>
          <w:rFonts w:ascii="Times New Roman" w:hAnsi="Times New Roman"/>
          <w:bCs/>
          <w:sz w:val="24"/>
          <w:szCs w:val="24"/>
        </w:rPr>
        <w:t xml:space="preserve"> because </w:t>
      </w:r>
      <w:r>
        <w:rPr>
          <w:rFonts w:ascii="Times New Roman" w:hAnsi="Times New Roman"/>
          <w:bCs/>
          <w:sz w:val="24"/>
          <w:szCs w:val="24"/>
        </w:rPr>
        <w:t>each</w:t>
      </w:r>
      <w:r w:rsidRPr="00C62846">
        <w:rPr>
          <w:rFonts w:ascii="Times New Roman" w:hAnsi="Times New Roman"/>
          <w:bCs/>
          <w:sz w:val="24"/>
          <w:szCs w:val="24"/>
        </w:rPr>
        <w:t xml:space="preserve"> functional group has different vibration energies</w:t>
      </w:r>
      <w:r>
        <w:rPr>
          <w:rFonts w:ascii="Times New Roman" w:hAnsi="Times New Roman"/>
          <w:bCs/>
          <w:sz w:val="24"/>
          <w:szCs w:val="24"/>
        </w:rPr>
        <w:t xml:space="preserve"> and the </w:t>
      </w:r>
      <w:r w:rsidRPr="00C62846">
        <w:rPr>
          <w:rFonts w:ascii="Times New Roman" w:hAnsi="Times New Roman"/>
          <w:bCs/>
          <w:sz w:val="24"/>
          <w:szCs w:val="24"/>
        </w:rPr>
        <w:t xml:space="preserve">IR spectra can be identified as their fingerprints. As each property exhibits a unique combination of atoms and IRs that monitor the resonant frequency between the bonds </w:t>
      </w:r>
      <w:r w:rsidRPr="00C62846">
        <w:rPr>
          <w:rFonts w:ascii="Times New Roman" w:hAnsi="Times New Roman"/>
          <w:bCs/>
          <w:sz w:val="24"/>
          <w:szCs w:val="24"/>
        </w:rPr>
        <w:lastRenderedPageBreak/>
        <w:t xml:space="preserve">of the material atoms, an IR spectrum </w:t>
      </w:r>
      <w:r>
        <w:rPr>
          <w:rFonts w:ascii="Times New Roman" w:hAnsi="Times New Roman"/>
          <w:bCs/>
          <w:sz w:val="24"/>
          <w:szCs w:val="24"/>
        </w:rPr>
        <w:t xml:space="preserve">is </w:t>
      </w:r>
      <w:r w:rsidRPr="00C62846">
        <w:rPr>
          <w:rFonts w:ascii="Times New Roman" w:hAnsi="Times New Roman"/>
          <w:bCs/>
          <w:sz w:val="24"/>
          <w:szCs w:val="24"/>
        </w:rPr>
        <w:t xml:space="preserve">observed. </w:t>
      </w:r>
      <w:r w:rsidRPr="00C62846">
        <w:rPr>
          <w:rFonts w:ascii="Times New Roman" w:hAnsi="Times New Roman"/>
          <w:sz w:val="24"/>
          <w:szCs w:val="24"/>
        </w:rPr>
        <w:t>A schematic representation of a single</w:t>
      </w:r>
      <w:r w:rsidRPr="00C62846">
        <w:rPr>
          <w:rFonts w:ascii="Times New Roman" w:hAnsi="Times New Roman"/>
          <w:sz w:val="24"/>
          <w:szCs w:val="24"/>
        </w:rPr>
        <w:softHyphen/>
        <w:t xml:space="preserve"> beam FT</w:t>
      </w:r>
      <w:r w:rsidRPr="00C62846">
        <w:rPr>
          <w:rFonts w:ascii="Times New Roman" w:hAnsi="Times New Roman"/>
          <w:sz w:val="24"/>
          <w:szCs w:val="24"/>
        </w:rPr>
        <w:softHyphen/>
        <w:t xml:space="preserve">IR is shown in </w:t>
      </w:r>
      <w:r w:rsidRPr="00BF2668">
        <w:rPr>
          <w:rFonts w:ascii="Times New Roman" w:hAnsi="Times New Roman"/>
          <w:sz w:val="24"/>
          <w:szCs w:val="24"/>
        </w:rPr>
        <w:t>Figure 2.</w:t>
      </w:r>
      <w:r>
        <w:rPr>
          <w:rFonts w:ascii="Times New Roman" w:hAnsi="Times New Roman"/>
          <w:sz w:val="24"/>
          <w:szCs w:val="24"/>
        </w:rPr>
        <w:t xml:space="preserve">7. </w:t>
      </w:r>
      <w:r w:rsidRPr="00C62846">
        <w:rPr>
          <w:rFonts w:ascii="Times New Roman" w:hAnsi="Times New Roman"/>
          <w:sz w:val="24"/>
          <w:szCs w:val="24"/>
        </w:rPr>
        <w:t>An IR radiation transmits into the interferometer</w:t>
      </w:r>
      <w:r w:rsidR="00C76DBE">
        <w:rPr>
          <w:rFonts w:ascii="Times New Roman" w:hAnsi="Times New Roman"/>
          <w:sz w:val="24"/>
          <w:szCs w:val="24"/>
        </w:rPr>
        <w:t xml:space="preserve"> (Michelson)</w:t>
      </w:r>
      <w:r w:rsidRPr="00C62846">
        <w:rPr>
          <w:rFonts w:ascii="Times New Roman" w:hAnsi="Times New Roman"/>
          <w:sz w:val="24"/>
          <w:szCs w:val="24"/>
        </w:rPr>
        <w:t xml:space="preserve"> via IR source in the far-region (200 to 10 cm</w:t>
      </w:r>
      <w:r w:rsidRPr="00C62846">
        <w:rPr>
          <w:rFonts w:ascii="Times New Roman" w:hAnsi="Times New Roman"/>
          <w:sz w:val="24"/>
          <w:szCs w:val="24"/>
          <w:vertAlign w:val="superscript"/>
        </w:rPr>
        <w:t>-1</w:t>
      </w:r>
      <w:r w:rsidRPr="00C62846">
        <w:rPr>
          <w:rFonts w:ascii="Times New Roman" w:hAnsi="Times New Roman"/>
          <w:sz w:val="24"/>
          <w:szCs w:val="24"/>
        </w:rPr>
        <w:t>), mid-region (4000 to 200 cm</w:t>
      </w:r>
      <w:r w:rsidRPr="00C62846">
        <w:rPr>
          <w:rFonts w:ascii="Times New Roman" w:hAnsi="Times New Roman"/>
          <w:sz w:val="24"/>
          <w:szCs w:val="24"/>
          <w:vertAlign w:val="superscript"/>
        </w:rPr>
        <w:t>-1</w:t>
      </w:r>
      <w:r w:rsidRPr="00C62846">
        <w:rPr>
          <w:rFonts w:ascii="Times New Roman" w:hAnsi="Times New Roman"/>
          <w:sz w:val="24"/>
          <w:szCs w:val="24"/>
        </w:rPr>
        <w:t>) or near region (12800 to 4000 cm</w:t>
      </w:r>
      <w:r w:rsidRPr="00C62846">
        <w:rPr>
          <w:rFonts w:ascii="Times New Roman" w:hAnsi="Times New Roman"/>
          <w:sz w:val="24"/>
          <w:szCs w:val="24"/>
          <w:vertAlign w:val="superscript"/>
        </w:rPr>
        <w:t>-1</w:t>
      </w:r>
      <w:r w:rsidRPr="00C62846">
        <w:rPr>
          <w:rFonts w:ascii="Times New Roman" w:hAnsi="Times New Roman"/>
          <w:sz w:val="24"/>
          <w:szCs w:val="24"/>
        </w:rPr>
        <w:t>) when it separates the beam into a fixed or mobile mirror through beam splitter</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&lt;EndNote&gt;&lt;Cite&gt;&lt;Author&gt;Baravkar&lt;/Author&gt;&lt;Year&gt;2011&lt;/Year&gt;&lt;RecNum&gt;156&lt;/RecNum&gt;&lt;DisplayText&gt;[155]&lt;/DisplayText&gt;&lt;record&gt;&lt;rec-number&gt;156&lt;/rec-number&gt;&lt;foreign-keys&gt;&lt;key app="EN" db-id="2f0r20rrlvzdameawdwx2trgrrwtvd0p00d2" timestamp="1596563118"&gt;156&lt;/key&gt;&lt;/foreign-keys&gt;&lt;ref-type name="Journal Article"&gt;17&lt;/ref-type&gt;&lt;contributors&gt;&lt;authors&gt;&lt;author&gt;Baravkar, AA&lt;/author&gt;&lt;author&gt;Kale, RN&lt;/author&gt;&lt;author&gt;Sawant, SD&lt;/author&gt;&lt;/authors&gt;&lt;/contributors&gt;&lt;titles&gt;&lt;title&gt;FTIR Spectroscopy: principle, technique and mathematics&lt;/title&gt;&lt;secondary-title&gt;International Journal of Pharma and Bio Sciences&lt;/secondary-title&gt;&lt;/titles&gt;&lt;periodical&gt;&lt;full-title&gt;International Journal of Pharma and Bio Sciences&lt;/full-title&gt;&lt;/periodical&gt;&lt;pages&gt;513-519&lt;/pages&gt;&lt;volume&gt;2&lt;/volume&gt;&lt;number&gt;1&lt;/number&gt;&lt;dates&gt;&lt;year&gt;2011&lt;/year&gt;&lt;/dates&gt;&lt;urls&gt;&lt;/urls&gt;&lt;/record&gt;&lt;/Cite&gt;&lt;/EndNote&gt;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[155]</w:t>
      </w:r>
      <w:r w:rsidR="00A371EB">
        <w:rPr>
          <w:rFonts w:ascii="Times New Roman" w:hAnsi="Times New Roman"/>
          <w:sz w:val="24"/>
          <w:szCs w:val="24"/>
        </w:rPr>
        <w:fldChar w:fldCharType="end"/>
      </w:r>
      <w:r w:rsidRPr="00C62846">
        <w:rPr>
          <w:rFonts w:ascii="Times New Roman" w:hAnsi="Times New Roman"/>
          <w:sz w:val="24"/>
          <w:szCs w:val="24"/>
        </w:rPr>
        <w:t>.</w:t>
      </w:r>
      <w:r w:rsidR="00277C1A">
        <w:rPr>
          <w:rFonts w:ascii="Times New Roman" w:hAnsi="Times New Roman"/>
          <w:sz w:val="24"/>
          <w:szCs w:val="24"/>
        </w:rPr>
        <w:t xml:space="preserve"> </w:t>
      </w:r>
      <w:r w:rsidR="00277C1A" w:rsidRPr="00C62846">
        <w:rPr>
          <w:rFonts w:ascii="Times New Roman" w:hAnsi="Times New Roman"/>
          <w:sz w:val="24"/>
          <w:szCs w:val="24"/>
        </w:rPr>
        <w:t>When</w:t>
      </w:r>
      <w:r w:rsidR="00277C1A">
        <w:rPr>
          <w:rFonts w:ascii="Times New Roman" w:hAnsi="Times New Roman"/>
          <w:sz w:val="24"/>
          <w:szCs w:val="24"/>
        </w:rPr>
        <w:t xml:space="preserve"> the IR radiation strikes the mirror and reaches the IR transducer through the sample compartment resulting in a Fourier interferrogram as an output signal.</w:t>
      </w:r>
    </w:p>
    <w:p w:rsidR="00B51EF1" w:rsidRPr="00C62846" w:rsidRDefault="00FE372E" w:rsidP="00B51EF1">
      <w:pPr>
        <w:spacing w:after="0" w:line="240" w:lineRule="auto"/>
        <w:jc w:val="center"/>
        <w:rPr>
          <w:rFonts w:ascii="Times New Roman" w:hAnsi="Times New Roman"/>
          <w:bCs/>
          <w:sz w:val="24"/>
          <w:szCs w:val="24"/>
        </w:rPr>
      </w:pPr>
      <w:r w:rsidRPr="00C62846">
        <w:rPr>
          <w:rFonts w:ascii="Times New Roman" w:hAnsi="Times New Roman"/>
          <w:noProof/>
          <w:sz w:val="24"/>
          <w:szCs w:val="24"/>
          <w:lang w:val="en-US" w:eastAsia="en-US"/>
        </w:rPr>
        <w:drawing>
          <wp:anchor distT="0" distB="0" distL="114300" distR="114300" simplePos="0" relativeHeight="251651072" behindDoc="1" locked="0" layoutInCell="1" allowOverlap="1">
            <wp:simplePos x="0" y="0"/>
            <wp:positionH relativeFrom="column">
              <wp:posOffset>279597</wp:posOffset>
            </wp:positionH>
            <wp:positionV relativeFrom="paragraph">
              <wp:posOffset>174337</wp:posOffset>
            </wp:positionV>
            <wp:extent cx="5371465" cy="3038475"/>
            <wp:effectExtent l="19050" t="19050" r="635" b="9525"/>
            <wp:wrapTight wrapText="bothSides">
              <wp:wrapPolygon edited="0">
                <wp:start x="-77" y="-135"/>
                <wp:lineTo x="-77" y="21668"/>
                <wp:lineTo x="21603" y="21668"/>
                <wp:lineTo x="21603" y="-135"/>
                <wp:lineTo x="-77" y="-135"/>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71465" cy="3038475"/>
                    </a:xfrm>
                    <a:prstGeom prst="rect">
                      <a:avLst/>
                    </a:prstGeom>
                    <a:ln>
                      <a:solidFill>
                        <a:schemeClr val="tx1"/>
                      </a:solidFill>
                    </a:ln>
                  </pic:spPr>
                </pic:pic>
              </a:graphicData>
            </a:graphic>
          </wp:anchor>
        </w:drawing>
      </w:r>
    </w:p>
    <w:p w:rsidR="00B51EF1" w:rsidRDefault="00B51EF1" w:rsidP="00B51EF1">
      <w:pPr>
        <w:autoSpaceDE w:val="0"/>
        <w:autoSpaceDN w:val="0"/>
        <w:adjustRightInd w:val="0"/>
        <w:spacing w:after="0" w:line="240" w:lineRule="auto"/>
        <w:jc w:val="center"/>
        <w:rPr>
          <w:rFonts w:ascii="Times New Roman" w:hAnsi="Times New Roman"/>
          <w:sz w:val="24"/>
          <w:szCs w:val="24"/>
          <w:lang w:val="en-US"/>
        </w:rPr>
      </w:pPr>
      <w:r w:rsidRPr="00C62846">
        <w:rPr>
          <w:rFonts w:ascii="Times New Roman" w:hAnsi="Times New Roman"/>
          <w:b/>
          <w:bCs/>
          <w:color w:val="FFFFFF" w:themeColor="background1"/>
          <w:sz w:val="24"/>
          <w:szCs w:val="24"/>
          <w:lang w:val="en-US"/>
        </w:rPr>
        <w:t>“</w:t>
      </w:r>
      <w:r w:rsidRPr="00BF2668">
        <w:rPr>
          <w:rFonts w:ascii="Times New Roman" w:hAnsi="Times New Roman"/>
          <w:bCs/>
          <w:sz w:val="24"/>
          <w:szCs w:val="24"/>
          <w:lang w:val="en-US"/>
        </w:rPr>
        <w:t>Figure 2.</w:t>
      </w:r>
      <w:r>
        <w:rPr>
          <w:rFonts w:ascii="Times New Roman" w:hAnsi="Times New Roman"/>
          <w:bCs/>
          <w:sz w:val="24"/>
          <w:szCs w:val="24"/>
          <w:lang w:val="en-US"/>
        </w:rPr>
        <w:t>7</w:t>
      </w:r>
      <w:r w:rsidRPr="00BF2668">
        <w:rPr>
          <w:rFonts w:ascii="Times New Roman" w:hAnsi="Times New Roman"/>
          <w:bCs/>
          <w:sz w:val="24"/>
          <w:szCs w:val="24"/>
          <w:lang w:val="en-US"/>
        </w:rPr>
        <w:t>:</w:t>
      </w:r>
      <w:r w:rsidR="006A2D78">
        <w:rPr>
          <w:rFonts w:ascii="Times New Roman" w:hAnsi="Times New Roman"/>
          <w:bCs/>
          <w:sz w:val="24"/>
          <w:szCs w:val="24"/>
          <w:lang w:val="en-US"/>
        </w:rPr>
        <w:t xml:space="preserve"> </w:t>
      </w:r>
      <w:r w:rsidRPr="00C62846">
        <w:rPr>
          <w:rFonts w:ascii="Times New Roman" w:hAnsi="Times New Roman"/>
          <w:sz w:val="24"/>
          <w:szCs w:val="24"/>
          <w:lang w:val="en-US"/>
        </w:rPr>
        <w:t>Schematic of optical layout of Michelson Interferometer</w:t>
      </w:r>
      <w:r w:rsidRPr="00C62846">
        <w:rPr>
          <w:rFonts w:ascii="Times New Roman" w:hAnsi="Times New Roman"/>
          <w:color w:val="FFFFFF" w:themeColor="background1"/>
          <w:sz w:val="24"/>
          <w:szCs w:val="24"/>
          <w:lang w:val="en-US"/>
        </w:rPr>
        <w:t>”</w:t>
      </w:r>
      <w:r w:rsidRPr="00C62846">
        <w:rPr>
          <w:rFonts w:ascii="Times New Roman" w:hAnsi="Times New Roman"/>
          <w:sz w:val="24"/>
          <w:szCs w:val="24"/>
          <w:lang w:val="en-US"/>
        </w:rPr>
        <w:t>.</w:t>
      </w:r>
    </w:p>
    <w:p w:rsidR="00B51EF1" w:rsidRPr="00C62846" w:rsidRDefault="00B51EF1" w:rsidP="00B51EF1">
      <w:pPr>
        <w:autoSpaceDE w:val="0"/>
        <w:autoSpaceDN w:val="0"/>
        <w:adjustRightInd w:val="0"/>
        <w:spacing w:after="0" w:line="240" w:lineRule="auto"/>
        <w:jc w:val="center"/>
        <w:rPr>
          <w:rFonts w:ascii="Times New Roman" w:hAnsi="Times New Roman"/>
          <w:sz w:val="24"/>
          <w:szCs w:val="24"/>
        </w:rPr>
      </w:pPr>
    </w:p>
    <w:p w:rsidR="00B51EF1" w:rsidRPr="00C62846" w:rsidRDefault="00B51EF1" w:rsidP="00B51EF1">
      <w:pPr>
        <w:autoSpaceDE w:val="0"/>
        <w:autoSpaceDN w:val="0"/>
        <w:adjustRightInd w:val="0"/>
        <w:spacing w:after="0" w:line="480" w:lineRule="auto"/>
        <w:jc w:val="both"/>
        <w:rPr>
          <w:rFonts w:ascii="Times New Roman" w:hAnsi="Times New Roman"/>
          <w:sz w:val="24"/>
          <w:szCs w:val="24"/>
        </w:rPr>
      </w:pPr>
      <w:r w:rsidRPr="00C62846">
        <w:rPr>
          <w:rFonts w:ascii="Times New Roman" w:hAnsi="Times New Roman"/>
          <w:sz w:val="24"/>
          <w:szCs w:val="24"/>
        </w:rPr>
        <w:t xml:space="preserve">The IR radiation </w:t>
      </w:r>
      <w:r>
        <w:rPr>
          <w:rFonts w:ascii="Times New Roman" w:hAnsi="Times New Roman"/>
          <w:sz w:val="24"/>
          <w:szCs w:val="24"/>
        </w:rPr>
        <w:t xml:space="preserve">is </w:t>
      </w:r>
      <w:r w:rsidRPr="00C62846">
        <w:rPr>
          <w:rFonts w:ascii="Times New Roman" w:hAnsi="Times New Roman"/>
          <w:sz w:val="24"/>
          <w:szCs w:val="24"/>
        </w:rPr>
        <w:t>transmitted or reflected when it travels to the beam-splitter. The half of the radiation beam strike</w:t>
      </w:r>
      <w:r>
        <w:rPr>
          <w:rFonts w:ascii="Times New Roman" w:hAnsi="Times New Roman"/>
          <w:sz w:val="24"/>
          <w:szCs w:val="24"/>
        </w:rPr>
        <w:t>s</w:t>
      </w:r>
      <w:r w:rsidRPr="00C62846">
        <w:rPr>
          <w:rFonts w:ascii="Times New Roman" w:hAnsi="Times New Roman"/>
          <w:sz w:val="24"/>
          <w:szCs w:val="24"/>
        </w:rPr>
        <w:t xml:space="preserve"> the fixed or mobile mirror and </w:t>
      </w:r>
      <w:r>
        <w:rPr>
          <w:rFonts w:ascii="Times New Roman" w:hAnsi="Times New Roman"/>
          <w:sz w:val="24"/>
          <w:szCs w:val="24"/>
        </w:rPr>
        <w:t xml:space="preserve">is </w:t>
      </w:r>
      <w:r w:rsidRPr="00C62846">
        <w:rPr>
          <w:rFonts w:ascii="Times New Roman" w:hAnsi="Times New Roman"/>
          <w:sz w:val="24"/>
          <w:szCs w:val="24"/>
        </w:rPr>
        <w:t>reflected back to the beam splitter where the interaction of beam take</w:t>
      </w:r>
      <w:r>
        <w:rPr>
          <w:rFonts w:ascii="Times New Roman" w:hAnsi="Times New Roman"/>
          <w:sz w:val="24"/>
          <w:szCs w:val="24"/>
        </w:rPr>
        <w:t>s</w:t>
      </w:r>
      <w:r w:rsidRPr="00C62846">
        <w:rPr>
          <w:rFonts w:ascii="Times New Roman" w:hAnsi="Times New Roman"/>
          <w:sz w:val="24"/>
          <w:szCs w:val="24"/>
        </w:rPr>
        <w:t xml:space="preserve"> place. Mobile mirror motion causes the rays to chan</w:t>
      </w:r>
      <w:r w:rsidR="00C76DBE">
        <w:rPr>
          <w:rFonts w:ascii="Times New Roman" w:hAnsi="Times New Roman"/>
          <w:sz w:val="24"/>
          <w:szCs w:val="24"/>
        </w:rPr>
        <w:t>ge when they reach the detector and forms constructive or destructive interference.</w:t>
      </w:r>
      <w:r w:rsidRPr="00C62846">
        <w:rPr>
          <w:rFonts w:ascii="Times New Roman" w:hAnsi="Times New Roman"/>
          <w:sz w:val="24"/>
          <w:szCs w:val="24"/>
        </w:rPr>
        <w:t xml:space="preserve"> The difference in the length of the two-way mirror is called backscattering or retardation. The molecules in which the resonance or rotation </w:t>
      </w:r>
      <w:r>
        <w:rPr>
          <w:rFonts w:ascii="Times New Roman" w:hAnsi="Times New Roman"/>
          <w:sz w:val="24"/>
          <w:szCs w:val="24"/>
        </w:rPr>
        <w:t xml:space="preserve">occur </w:t>
      </w:r>
      <w:r w:rsidRPr="00C62846">
        <w:rPr>
          <w:rFonts w:ascii="Times New Roman" w:hAnsi="Times New Roman"/>
          <w:sz w:val="24"/>
          <w:szCs w:val="24"/>
        </w:rPr>
        <w:t xml:space="preserve">causes an exact change in the dipole moment </w:t>
      </w:r>
      <w:r>
        <w:rPr>
          <w:rFonts w:ascii="Times New Roman" w:hAnsi="Times New Roman"/>
          <w:sz w:val="24"/>
          <w:szCs w:val="24"/>
        </w:rPr>
        <w:t>and are</w:t>
      </w:r>
      <w:r w:rsidRPr="00C62846">
        <w:rPr>
          <w:rFonts w:ascii="Times New Roman" w:hAnsi="Times New Roman"/>
          <w:sz w:val="24"/>
          <w:szCs w:val="24"/>
        </w:rPr>
        <w:t xml:space="preserve"> IR active.</w:t>
      </w:r>
      <w:r w:rsidR="00C76DBE">
        <w:rPr>
          <w:rFonts w:ascii="Times New Roman" w:hAnsi="Times New Roman"/>
          <w:sz w:val="24"/>
          <w:szCs w:val="24"/>
        </w:rPr>
        <w:t xml:space="preserve"> The vibrational frequencies relates to the specific functional </w:t>
      </w:r>
      <w:r w:rsidR="00C76DBE">
        <w:rPr>
          <w:rFonts w:ascii="Times New Roman" w:hAnsi="Times New Roman"/>
          <w:sz w:val="24"/>
          <w:szCs w:val="24"/>
        </w:rPr>
        <w:lastRenderedPageBreak/>
        <w:t>groups of certain chemical environment revealing the presence of bonds present in the sample of interest.</w:t>
      </w:r>
      <w:r w:rsidRPr="00C62846">
        <w:rPr>
          <w:rFonts w:ascii="Times New Roman" w:hAnsi="Times New Roman"/>
          <w:sz w:val="24"/>
          <w:szCs w:val="24"/>
        </w:rPr>
        <w:t xml:space="preserve"> The vi</w:t>
      </w:r>
      <w:r>
        <w:rPr>
          <w:rFonts w:ascii="Times New Roman" w:hAnsi="Times New Roman"/>
          <w:sz w:val="24"/>
          <w:szCs w:val="24"/>
        </w:rPr>
        <w:t xml:space="preserve">bration's frequency is given by </w:t>
      </w:r>
      <w:r w:rsidR="00170B6B">
        <w:rPr>
          <w:rFonts w:ascii="Times New Roman" w:hAnsi="Times New Roman"/>
          <w:bCs/>
          <w:sz w:val="24"/>
          <w:szCs w:val="24"/>
        </w:rPr>
        <w:t>Eq.</w:t>
      </w:r>
      <w:r w:rsidRPr="004202A6">
        <w:rPr>
          <w:rFonts w:ascii="Times New Roman" w:hAnsi="Times New Roman"/>
          <w:bCs/>
          <w:sz w:val="24"/>
          <w:szCs w:val="24"/>
        </w:rPr>
        <w:t xml:space="preserve"> 2.2</w:t>
      </w:r>
    </w:p>
    <w:p w:rsidR="00B51EF1" w:rsidRPr="00C62846" w:rsidRDefault="00B51EF1" w:rsidP="00B51EF1">
      <w:pPr>
        <w:spacing w:line="480" w:lineRule="auto"/>
        <w:ind w:left="1440" w:firstLine="720"/>
        <w:jc w:val="center"/>
        <w:rPr>
          <w:rFonts w:ascii="Times New Roman" w:eastAsiaTheme="minorEastAsia" w:hAnsi="Times New Roman"/>
          <w:b/>
          <w:sz w:val="24"/>
          <w:szCs w:val="24"/>
        </w:rPr>
      </w:pPr>
      <m:oMath>
        <m:r>
          <m:rPr>
            <m:sty m:val="p"/>
          </m:rPr>
          <w:rPr>
            <w:rFonts w:ascii="Cambria Math" w:hAnsi="Times New Roman"/>
            <w:sz w:val="24"/>
            <w:szCs w:val="24"/>
          </w:rPr>
          <m:t>υ</m:t>
        </m:r>
        <m:r>
          <m:rPr>
            <m:sty m:val="p"/>
          </m:rPr>
          <w:rPr>
            <w:rFonts w:ascii="Cambria Math" w:hAnsi="Times New Roman"/>
            <w:sz w:val="24"/>
            <w:szCs w:val="24"/>
          </w:rPr>
          <m:t xml:space="preserve">= </m:t>
        </m:r>
        <m:f>
          <m:fPr>
            <m:ctrlPr>
              <w:rPr>
                <w:rFonts w:ascii="Cambria Math" w:hAnsi="Times New Roman"/>
                <w:sz w:val="24"/>
                <w:szCs w:val="24"/>
              </w:rPr>
            </m:ctrlPr>
          </m:fPr>
          <m:num>
            <m:r>
              <m:rPr>
                <m:sty m:val="p"/>
              </m:rPr>
              <w:rPr>
                <w:rFonts w:ascii="Cambria Math" w:hAnsi="Times New Roman"/>
                <w:sz w:val="24"/>
                <w:szCs w:val="24"/>
              </w:rPr>
              <m:t>1</m:t>
            </m:r>
          </m:num>
          <m:den>
            <m:r>
              <m:rPr>
                <m:sty m:val="p"/>
              </m:rPr>
              <w:rPr>
                <w:rFonts w:ascii="Cambria Math" w:hAnsi="Times New Roman"/>
                <w:sz w:val="24"/>
                <w:szCs w:val="24"/>
              </w:rPr>
              <m:t>2</m:t>
            </m:r>
            <m:r>
              <m:rPr>
                <m:sty m:val="p"/>
              </m:rPr>
              <w:rPr>
                <w:rFonts w:ascii="Cambria Math" w:hAnsi="Times New Roman"/>
                <w:sz w:val="24"/>
                <w:szCs w:val="24"/>
              </w:rPr>
              <m:t>π</m:t>
            </m:r>
          </m:den>
        </m:f>
        <m:rad>
          <m:radPr>
            <m:degHide m:val="on"/>
            <m:ctrlPr>
              <w:rPr>
                <w:rFonts w:ascii="Cambria Math" w:hAnsi="Times New Roman"/>
                <w:sz w:val="24"/>
                <w:szCs w:val="24"/>
              </w:rPr>
            </m:ctrlPr>
          </m:radPr>
          <m:deg/>
          <m:e>
            <m:f>
              <m:fPr>
                <m:ctrlPr>
                  <w:rPr>
                    <w:rFonts w:ascii="Cambria Math" w:hAnsi="Times New Roman"/>
                    <w:sz w:val="24"/>
                    <w:szCs w:val="24"/>
                  </w:rPr>
                </m:ctrlPr>
              </m:fPr>
              <m:num>
                <m:r>
                  <m:rPr>
                    <m:sty m:val="p"/>
                  </m:rPr>
                  <w:rPr>
                    <w:rFonts w:ascii="Cambria Math" w:hAnsi="Times New Roman"/>
                    <w:sz w:val="24"/>
                    <w:szCs w:val="24"/>
                  </w:rPr>
                  <m:t>k</m:t>
                </m:r>
              </m:num>
              <m:den>
                <m:r>
                  <m:rPr>
                    <m:sty m:val="p"/>
                  </m:rPr>
                  <w:rPr>
                    <w:rFonts w:ascii="Cambria Math" w:hAnsi="Times New Roman"/>
                    <w:sz w:val="24"/>
                    <w:szCs w:val="24"/>
                  </w:rPr>
                  <m:t>μ</m:t>
                </m:r>
              </m:den>
            </m:f>
          </m:e>
        </m:rad>
        <m:r>
          <m:rPr>
            <m:sty m:val="p"/>
          </m:rPr>
          <w:rPr>
            <w:rFonts w:ascii="Cambria Math" w:eastAsiaTheme="minorEastAsia" w:hAnsi="Cambria Math"/>
            <w:sz w:val="24"/>
            <w:szCs w:val="24"/>
          </w:rPr>
          <m:t xml:space="preserve">                                                                                           </m:t>
        </m:r>
      </m:oMath>
      <w:r w:rsidRPr="00CE372F">
        <w:rPr>
          <w:rFonts w:ascii="Times New Roman" w:eastAsiaTheme="minorEastAsia" w:hAnsi="Times New Roman"/>
          <w:sz w:val="24"/>
          <w:szCs w:val="24"/>
        </w:rPr>
        <w:t xml:space="preserve">Eq </w:t>
      </w:r>
      <w:r w:rsidRPr="0016225B">
        <w:rPr>
          <w:rFonts w:ascii="Times New Roman" w:eastAsiaTheme="minorEastAsia" w:hAnsi="Times New Roman"/>
          <w:sz w:val="24"/>
          <w:szCs w:val="24"/>
        </w:rPr>
        <w:t>2.2</w:t>
      </w:r>
    </w:p>
    <w:p w:rsidR="00B51EF1" w:rsidRDefault="00B51EF1" w:rsidP="00B51EF1">
      <w:pPr>
        <w:spacing w:after="0" w:line="480" w:lineRule="auto"/>
        <w:jc w:val="both"/>
        <w:rPr>
          <w:rFonts w:ascii="Times New Roman" w:eastAsiaTheme="minorEastAsia" w:hAnsi="Times New Roman"/>
          <w:sz w:val="24"/>
          <w:szCs w:val="24"/>
        </w:rPr>
      </w:pPr>
      <w:proofErr w:type="gramStart"/>
      <w:r w:rsidRPr="00C62846">
        <w:rPr>
          <w:rFonts w:ascii="Times New Roman" w:eastAsiaTheme="minorEastAsia" w:hAnsi="Times New Roman"/>
          <w:sz w:val="24"/>
          <w:szCs w:val="24"/>
        </w:rPr>
        <w:t>where</w:t>
      </w:r>
      <w:proofErr w:type="gramEnd"/>
      <w:r w:rsidRPr="00C62846">
        <w:rPr>
          <w:rFonts w:ascii="Times New Roman" w:eastAsiaTheme="minorEastAsia" w:hAnsi="Times New Roman"/>
          <w:sz w:val="24"/>
          <w:szCs w:val="24"/>
        </w:rPr>
        <w:t xml:space="preserve">, </w:t>
      </w:r>
      <w:r w:rsidRPr="00C62846">
        <w:rPr>
          <w:rFonts w:ascii="Times New Roman" w:eastAsiaTheme="minorEastAsia" w:hAnsi="Times New Roman"/>
          <w:b/>
          <w:bCs/>
          <w:sz w:val="24"/>
          <w:szCs w:val="24"/>
        </w:rPr>
        <w:t>k</w:t>
      </w:r>
      <w:r w:rsidRPr="00C62846">
        <w:rPr>
          <w:rFonts w:ascii="Times New Roman" w:eastAsiaTheme="minorEastAsia" w:hAnsi="Times New Roman"/>
          <w:sz w:val="24"/>
          <w:szCs w:val="24"/>
        </w:rPr>
        <w:t xml:space="preserve"> = force </w:t>
      </w:r>
      <w:r w:rsidRPr="00C62846">
        <w:rPr>
          <w:rFonts w:ascii="Times New Roman" w:hAnsi="Times New Roman"/>
          <w:sz w:val="24"/>
          <w:szCs w:val="24"/>
        </w:rPr>
        <w:t xml:space="preserve">constant and </w:t>
      </w:r>
      <w:r w:rsidRPr="00C62846">
        <w:rPr>
          <w:rFonts w:ascii="Times New Roman" w:hAnsi="Times New Roman"/>
          <w:b/>
          <w:bCs/>
          <w:sz w:val="24"/>
          <w:szCs w:val="24"/>
        </w:rPr>
        <w:t>µ</w:t>
      </w:r>
      <w:r w:rsidRPr="00C62846">
        <w:rPr>
          <w:rFonts w:ascii="Times New Roman" w:hAnsi="Times New Roman"/>
          <w:sz w:val="24"/>
          <w:szCs w:val="24"/>
        </w:rPr>
        <w:t xml:space="preserve"> = reduced mass.</w:t>
      </w:r>
    </w:p>
    <w:p w:rsidR="00B51EF1" w:rsidRDefault="007D1682" w:rsidP="007D1682">
      <w:pPr>
        <w:spacing w:after="0" w:line="480" w:lineRule="auto"/>
        <w:jc w:val="center"/>
        <w:rPr>
          <w:rFonts w:ascii="Times New Roman" w:eastAsiaTheme="minorEastAsia" w:hAnsi="Times New Roman"/>
          <w:sz w:val="24"/>
          <w:szCs w:val="24"/>
        </w:rPr>
      </w:pPr>
      <w:r w:rsidRPr="007D1682">
        <w:rPr>
          <w:rFonts w:ascii="Times New Roman" w:eastAsiaTheme="minorEastAsia" w:hAnsi="Times New Roman"/>
          <w:noProof/>
          <w:sz w:val="24"/>
          <w:szCs w:val="24"/>
          <w:lang w:val="en-US" w:eastAsia="en-US"/>
        </w:rPr>
        <w:drawing>
          <wp:inline distT="0" distB="0" distL="0" distR="0">
            <wp:extent cx="5731510" cy="2091603"/>
            <wp:effectExtent l="0" t="0" r="0" b="0"/>
            <wp:docPr id="129" name="Picture 129" descr="C:\Users\Rajeev\Desktop\FT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ajeev\Desktop\FTIR.tif"/>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091603"/>
                    </a:xfrm>
                    <a:prstGeom prst="rect">
                      <a:avLst/>
                    </a:prstGeom>
                    <a:noFill/>
                    <a:ln>
                      <a:noFill/>
                    </a:ln>
                  </pic:spPr>
                </pic:pic>
              </a:graphicData>
            </a:graphic>
          </wp:inline>
        </w:drawing>
      </w:r>
    </w:p>
    <w:p w:rsidR="00B51EF1" w:rsidRDefault="00B51EF1" w:rsidP="00B51EF1">
      <w:p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Figure 2.8: (a) FT-IR spectrophotometer Perkin Elmer </w:t>
      </w:r>
      <w:r w:rsidRPr="00C62846">
        <w:rPr>
          <w:rFonts w:ascii="Times New Roman" w:eastAsiaTheme="minorEastAsia" w:hAnsi="Times New Roman"/>
          <w:sz w:val="24"/>
          <w:szCs w:val="24"/>
        </w:rPr>
        <w:t>Spe</w:t>
      </w:r>
      <w:r>
        <w:rPr>
          <w:rFonts w:ascii="Times New Roman" w:eastAsiaTheme="minorEastAsia" w:hAnsi="Times New Roman"/>
          <w:sz w:val="24"/>
          <w:szCs w:val="24"/>
        </w:rPr>
        <w:t xml:space="preserve">ctrum BX-100 (b) FT-IR Spectra of bare ITO electrode.  </w:t>
      </w:r>
    </w:p>
    <w:p w:rsidR="00B51EF1" w:rsidRDefault="00B51EF1" w:rsidP="00B51EF1">
      <w:pPr>
        <w:spacing w:after="0" w:line="240" w:lineRule="auto"/>
        <w:jc w:val="both"/>
        <w:rPr>
          <w:rFonts w:ascii="Times New Roman" w:eastAsiaTheme="minorEastAsia" w:hAnsi="Times New Roman"/>
          <w:sz w:val="24"/>
          <w:szCs w:val="24"/>
        </w:rPr>
      </w:pPr>
    </w:p>
    <w:p w:rsidR="00B51EF1" w:rsidRDefault="00B51EF1" w:rsidP="00B51EF1">
      <w:pPr>
        <w:spacing w:after="0" w:line="240" w:lineRule="auto"/>
        <w:jc w:val="both"/>
        <w:rPr>
          <w:rFonts w:ascii="Times New Roman" w:eastAsiaTheme="minorEastAsia" w:hAnsi="Times New Roman"/>
          <w:sz w:val="24"/>
          <w:szCs w:val="24"/>
        </w:rPr>
      </w:pPr>
    </w:p>
    <w:p w:rsidR="00B51EF1" w:rsidRDefault="00B51EF1" w:rsidP="00B51EF1">
      <w:pPr>
        <w:spacing w:after="0" w:line="480" w:lineRule="auto"/>
        <w:jc w:val="both"/>
        <w:rPr>
          <w:rFonts w:ascii="Times New Roman" w:eastAsiaTheme="minorEastAsia" w:hAnsi="Times New Roman"/>
          <w:sz w:val="24"/>
          <w:szCs w:val="24"/>
        </w:rPr>
      </w:pPr>
      <w:r w:rsidRPr="00C62846">
        <w:rPr>
          <w:rFonts w:ascii="Times New Roman" w:eastAsiaTheme="minorEastAsia" w:hAnsi="Times New Roman"/>
          <w:sz w:val="24"/>
          <w:szCs w:val="24"/>
        </w:rPr>
        <w:t xml:space="preserve">In </w:t>
      </w:r>
      <w:r>
        <w:rPr>
          <w:rFonts w:ascii="Times New Roman" w:eastAsiaTheme="minorEastAsia" w:hAnsi="Times New Roman"/>
          <w:sz w:val="24"/>
          <w:szCs w:val="24"/>
        </w:rPr>
        <w:t xml:space="preserve">the current </w:t>
      </w:r>
      <w:r w:rsidRPr="00C62846">
        <w:rPr>
          <w:rFonts w:ascii="Times New Roman" w:eastAsiaTheme="minorEastAsia" w:hAnsi="Times New Roman"/>
          <w:sz w:val="24"/>
          <w:szCs w:val="24"/>
        </w:rPr>
        <w:t>studies, FT</w:t>
      </w:r>
      <w:r w:rsidR="006A2D78">
        <w:rPr>
          <w:rFonts w:ascii="Times New Roman" w:eastAsiaTheme="minorEastAsia" w:hAnsi="Times New Roman"/>
          <w:sz w:val="24"/>
          <w:szCs w:val="24"/>
        </w:rPr>
        <w:t>-</w:t>
      </w:r>
      <w:r w:rsidRPr="00C62846">
        <w:rPr>
          <w:rFonts w:ascii="Times New Roman" w:eastAsiaTheme="minorEastAsia" w:hAnsi="Times New Roman"/>
          <w:sz w:val="24"/>
          <w:szCs w:val="24"/>
        </w:rPr>
        <w:t xml:space="preserve">IR spectroscopy of the required samples (Chapter </w:t>
      </w:r>
      <w:r w:rsidRPr="00413497">
        <w:rPr>
          <w:rFonts w:ascii="Times New Roman" w:eastAsiaTheme="minorEastAsia" w:hAnsi="Times New Roman"/>
          <w:sz w:val="24"/>
          <w:szCs w:val="24"/>
        </w:rPr>
        <w:t>III-V</w:t>
      </w:r>
      <w:r w:rsidRPr="00C62846">
        <w:rPr>
          <w:rFonts w:ascii="Times New Roman" w:eastAsiaTheme="minorEastAsia" w:hAnsi="Times New Roman"/>
          <w:sz w:val="24"/>
          <w:szCs w:val="24"/>
        </w:rPr>
        <w:t xml:space="preserve">) was performed using a </w:t>
      </w:r>
      <w:r w:rsidRPr="00413497">
        <w:rPr>
          <w:rFonts w:ascii="Times New Roman" w:eastAsiaTheme="minorEastAsia" w:hAnsi="Times New Roman"/>
          <w:b/>
          <w:sz w:val="24"/>
          <w:szCs w:val="24"/>
        </w:rPr>
        <w:t>Perkin Elmer Spectrum BX-100</w:t>
      </w:r>
      <w:r>
        <w:rPr>
          <w:rFonts w:ascii="Times New Roman" w:eastAsiaTheme="minorEastAsia" w:hAnsi="Times New Roman"/>
          <w:sz w:val="24"/>
          <w:szCs w:val="24"/>
        </w:rPr>
        <w:t xml:space="preserve"> spectrophotometer</w:t>
      </w:r>
      <w:r w:rsidRPr="00C62846">
        <w:rPr>
          <w:rFonts w:ascii="Times New Roman" w:eastAsiaTheme="minorEastAsia" w:hAnsi="Times New Roman"/>
          <w:sz w:val="24"/>
          <w:szCs w:val="24"/>
        </w:rPr>
        <w:t xml:space="preserve"> in the range </w:t>
      </w:r>
      <w:r>
        <w:rPr>
          <w:rFonts w:ascii="Times New Roman" w:eastAsiaTheme="minorEastAsia" w:hAnsi="Times New Roman"/>
          <w:sz w:val="24"/>
          <w:szCs w:val="24"/>
        </w:rPr>
        <w:t>500</w:t>
      </w:r>
      <w:r w:rsidRPr="00C62846">
        <w:rPr>
          <w:rFonts w:ascii="Times New Roman" w:eastAsiaTheme="minorEastAsia" w:hAnsi="Times New Roman"/>
          <w:sz w:val="24"/>
          <w:szCs w:val="24"/>
        </w:rPr>
        <w:t>-4000 cm</w:t>
      </w:r>
      <w:r w:rsidRPr="00C62846">
        <w:rPr>
          <w:rFonts w:ascii="Times New Roman" w:eastAsiaTheme="minorEastAsia" w:hAnsi="Times New Roman"/>
          <w:sz w:val="24"/>
          <w:szCs w:val="24"/>
          <w:vertAlign w:val="superscript"/>
        </w:rPr>
        <w:t>-1</w:t>
      </w:r>
      <w:r w:rsidRPr="00C62846">
        <w:rPr>
          <w:rFonts w:ascii="Times New Roman" w:eastAsiaTheme="minorEastAsia" w:hAnsi="Times New Roman"/>
          <w:sz w:val="24"/>
          <w:szCs w:val="24"/>
        </w:rPr>
        <w:t xml:space="preserve">. Each sample was recorded over </w:t>
      </w:r>
      <w:r>
        <w:rPr>
          <w:rFonts w:ascii="Times New Roman" w:eastAsiaTheme="minorEastAsia" w:hAnsi="Times New Roman"/>
          <w:sz w:val="24"/>
          <w:szCs w:val="24"/>
        </w:rPr>
        <w:t>60</w:t>
      </w:r>
      <w:r w:rsidRPr="00C62846">
        <w:rPr>
          <w:rFonts w:ascii="Times New Roman" w:eastAsiaTheme="minorEastAsia" w:hAnsi="Times New Roman"/>
          <w:sz w:val="24"/>
          <w:szCs w:val="24"/>
        </w:rPr>
        <w:t xml:space="preserve"> scans with a resolution of 4 cm</w:t>
      </w:r>
      <w:r w:rsidRPr="00C62846">
        <w:rPr>
          <w:rFonts w:ascii="Times New Roman" w:eastAsiaTheme="minorEastAsia" w:hAnsi="Times New Roman"/>
          <w:sz w:val="24"/>
          <w:szCs w:val="24"/>
          <w:vertAlign w:val="superscript"/>
        </w:rPr>
        <w:t>-1</w:t>
      </w:r>
      <w:r w:rsidRPr="00C62846">
        <w:rPr>
          <w:rFonts w:ascii="Times New Roman" w:eastAsiaTheme="minorEastAsia" w:hAnsi="Times New Roman"/>
          <w:sz w:val="24"/>
          <w:szCs w:val="24"/>
        </w:rPr>
        <w:t xml:space="preserve"> and a gap time of 1 cm</w:t>
      </w:r>
      <w:r w:rsidRPr="00C62846">
        <w:rPr>
          <w:rFonts w:ascii="Times New Roman" w:eastAsiaTheme="minorEastAsia" w:hAnsi="Times New Roman"/>
          <w:sz w:val="24"/>
          <w:szCs w:val="24"/>
          <w:vertAlign w:val="superscript"/>
        </w:rPr>
        <w:t>-1</w:t>
      </w:r>
      <w:r w:rsidRPr="00C62846">
        <w:rPr>
          <w:rFonts w:ascii="Times New Roman" w:eastAsiaTheme="minorEastAsia" w:hAnsi="Times New Roman"/>
          <w:sz w:val="24"/>
          <w:szCs w:val="24"/>
        </w:rPr>
        <w:t xml:space="preserve"> in the triplet set. The efficiency of the IR spectrophotometer was evaluated by recording the spectra of the reference material where zero-line spectra confirm the optimal performance of the spectrophotometers. </w:t>
      </w:r>
      <w:r w:rsidRPr="0030756B">
        <w:rPr>
          <w:rFonts w:ascii="Times New Roman" w:eastAsiaTheme="minorEastAsia" w:hAnsi="Times New Roman"/>
          <w:bCs/>
          <w:sz w:val="24"/>
          <w:szCs w:val="24"/>
        </w:rPr>
        <w:t>Figure 2</w:t>
      </w:r>
      <w:r>
        <w:rPr>
          <w:rFonts w:ascii="Times New Roman" w:eastAsiaTheme="minorEastAsia" w:hAnsi="Times New Roman"/>
          <w:bCs/>
          <w:sz w:val="24"/>
          <w:szCs w:val="24"/>
        </w:rPr>
        <w:t>.8 (</w:t>
      </w:r>
      <w:proofErr w:type="gramStart"/>
      <w:r>
        <w:rPr>
          <w:rFonts w:ascii="Times New Roman" w:eastAsiaTheme="minorEastAsia" w:hAnsi="Times New Roman"/>
          <w:bCs/>
          <w:sz w:val="24"/>
          <w:szCs w:val="24"/>
        </w:rPr>
        <w:t>a</w:t>
      </w:r>
      <w:r w:rsidR="000310D7">
        <w:rPr>
          <w:rFonts w:ascii="Times New Roman" w:eastAsiaTheme="minorEastAsia" w:hAnsi="Times New Roman"/>
          <w:bCs/>
          <w:sz w:val="24"/>
          <w:szCs w:val="24"/>
        </w:rPr>
        <w:t xml:space="preserve"> and</w:t>
      </w:r>
      <w:proofErr w:type="gramEnd"/>
      <w:r w:rsidR="000310D7">
        <w:rPr>
          <w:rFonts w:ascii="Times New Roman" w:eastAsiaTheme="minorEastAsia" w:hAnsi="Times New Roman"/>
          <w:bCs/>
          <w:sz w:val="24"/>
          <w:szCs w:val="24"/>
        </w:rPr>
        <w:t xml:space="preserve"> </w:t>
      </w:r>
      <w:r>
        <w:rPr>
          <w:rFonts w:ascii="Times New Roman" w:eastAsiaTheme="minorEastAsia" w:hAnsi="Times New Roman"/>
          <w:bCs/>
          <w:sz w:val="24"/>
          <w:szCs w:val="24"/>
        </w:rPr>
        <w:t>b</w:t>
      </w:r>
      <w:r w:rsidRPr="0030756B">
        <w:rPr>
          <w:rFonts w:ascii="Times New Roman" w:eastAsiaTheme="minorEastAsia" w:hAnsi="Times New Roman"/>
          <w:bCs/>
          <w:sz w:val="24"/>
          <w:szCs w:val="24"/>
        </w:rPr>
        <w:t>)</w:t>
      </w:r>
      <w:r w:rsidRPr="0030756B">
        <w:rPr>
          <w:rFonts w:ascii="Times New Roman" w:eastAsiaTheme="minorEastAsia" w:hAnsi="Times New Roman"/>
          <w:sz w:val="24"/>
          <w:szCs w:val="24"/>
        </w:rPr>
        <w:t xml:space="preserve"> depicts</w:t>
      </w:r>
      <w:r w:rsidRPr="00C62846">
        <w:rPr>
          <w:rFonts w:ascii="Times New Roman" w:eastAsiaTheme="minorEastAsia" w:hAnsi="Times New Roman"/>
          <w:sz w:val="24"/>
          <w:szCs w:val="24"/>
        </w:rPr>
        <w:t xml:space="preserve"> the FTIR</w:t>
      </w:r>
      <w:r>
        <w:rPr>
          <w:rFonts w:ascii="Times New Roman" w:eastAsiaTheme="minorEastAsia" w:hAnsi="Times New Roman"/>
          <w:sz w:val="24"/>
          <w:szCs w:val="24"/>
        </w:rPr>
        <w:t xml:space="preserve"> instruments and the</w:t>
      </w:r>
      <w:r w:rsidRPr="00C62846">
        <w:rPr>
          <w:rFonts w:ascii="Times New Roman" w:eastAsiaTheme="minorEastAsia" w:hAnsi="Times New Roman"/>
          <w:sz w:val="24"/>
          <w:szCs w:val="24"/>
        </w:rPr>
        <w:t xml:space="preserve"> spectra </w:t>
      </w:r>
      <w:r>
        <w:rPr>
          <w:rFonts w:ascii="Times New Roman" w:eastAsiaTheme="minorEastAsia" w:hAnsi="Times New Roman"/>
          <w:sz w:val="24"/>
          <w:szCs w:val="24"/>
        </w:rPr>
        <w:t>of the ITO electrode obtained in the range of 550 -4000 cm</w:t>
      </w:r>
      <w:r w:rsidRPr="004065A1">
        <w:rPr>
          <w:rFonts w:ascii="Times New Roman" w:eastAsiaTheme="minorEastAsia" w:hAnsi="Times New Roman"/>
          <w:sz w:val="24"/>
          <w:szCs w:val="24"/>
          <w:vertAlign w:val="superscript"/>
        </w:rPr>
        <w:t>-</w:t>
      </w:r>
      <w:r w:rsidRPr="00876139">
        <w:rPr>
          <w:rFonts w:ascii="Times New Roman" w:eastAsiaTheme="minorEastAsia" w:hAnsi="Times New Roman"/>
          <w:sz w:val="24"/>
          <w:szCs w:val="24"/>
        </w:rPr>
        <w:t>1</w:t>
      </w:r>
      <w:r w:rsidR="00C34392">
        <w:rPr>
          <w:rFonts w:ascii="Times New Roman" w:eastAsiaTheme="minorEastAsia" w:hAnsi="Times New Roman"/>
          <w:sz w:val="24"/>
          <w:szCs w:val="24"/>
        </w:rPr>
        <w:t>,</w:t>
      </w:r>
      <w:r w:rsidR="00C34392" w:rsidRPr="00876139">
        <w:rPr>
          <w:rFonts w:ascii="Times New Roman" w:eastAsiaTheme="minorEastAsia" w:hAnsi="Times New Roman"/>
          <w:sz w:val="24"/>
          <w:szCs w:val="24"/>
        </w:rPr>
        <w:t xml:space="preserve"> respectively</w:t>
      </w:r>
      <w:r w:rsidR="000310D7">
        <w:rPr>
          <w:rFonts w:ascii="Times New Roman" w:eastAsiaTheme="minorEastAsia" w:hAnsi="Times New Roman"/>
          <w:sz w:val="24"/>
          <w:szCs w:val="24"/>
        </w:rPr>
        <w:t>.</w:t>
      </w:r>
    </w:p>
    <w:p w:rsidR="00B51EF1" w:rsidRPr="00C62846" w:rsidRDefault="00B51EF1" w:rsidP="00B51EF1">
      <w:pPr>
        <w:spacing w:line="480" w:lineRule="auto"/>
        <w:jc w:val="both"/>
        <w:rPr>
          <w:rFonts w:ascii="Times New Roman" w:hAnsi="Times New Roman"/>
          <w:b/>
          <w:bCs/>
          <w:sz w:val="24"/>
          <w:szCs w:val="24"/>
        </w:rPr>
      </w:pPr>
      <w:r w:rsidRPr="00C62846">
        <w:rPr>
          <w:rFonts w:ascii="Times New Roman" w:hAnsi="Times New Roman"/>
          <w:b/>
          <w:bCs/>
          <w:sz w:val="24"/>
          <w:szCs w:val="24"/>
        </w:rPr>
        <w:t>Precautions:</w:t>
      </w:r>
    </w:p>
    <w:p w:rsidR="00B51EF1" w:rsidRDefault="00B51EF1" w:rsidP="007772EF">
      <w:pPr>
        <w:pStyle w:val="ListParagraph"/>
        <w:numPr>
          <w:ilvl w:val="0"/>
          <w:numId w:val="29"/>
        </w:numPr>
        <w:spacing w:line="480" w:lineRule="auto"/>
        <w:jc w:val="both"/>
        <w:rPr>
          <w:rFonts w:ascii="Times New Roman" w:hAnsi="Times New Roman"/>
          <w:sz w:val="24"/>
          <w:szCs w:val="24"/>
        </w:rPr>
      </w:pPr>
      <w:r w:rsidRPr="00212828">
        <w:rPr>
          <w:rFonts w:ascii="Times New Roman" w:hAnsi="Times New Roman"/>
          <w:sz w:val="24"/>
          <w:szCs w:val="24"/>
        </w:rPr>
        <w:t>Powder and KBr sample must be crushed to reduce the particle size to less than 5 mm.</w:t>
      </w:r>
    </w:p>
    <w:p w:rsidR="00B51EF1" w:rsidRDefault="00B51EF1" w:rsidP="007772EF">
      <w:pPr>
        <w:pStyle w:val="ListParagraph"/>
        <w:numPr>
          <w:ilvl w:val="0"/>
          <w:numId w:val="29"/>
        </w:numPr>
        <w:spacing w:line="480" w:lineRule="auto"/>
        <w:jc w:val="both"/>
        <w:rPr>
          <w:rFonts w:ascii="Times New Roman" w:hAnsi="Times New Roman"/>
          <w:sz w:val="24"/>
          <w:szCs w:val="24"/>
        </w:rPr>
      </w:pPr>
      <w:r w:rsidRPr="00212828">
        <w:rPr>
          <w:rFonts w:ascii="Times New Roman" w:hAnsi="Times New Roman"/>
          <w:sz w:val="24"/>
          <w:szCs w:val="24"/>
        </w:rPr>
        <w:t>Pellet or film should not be too thick or dark to restrict light from passing through it.</w:t>
      </w:r>
    </w:p>
    <w:p w:rsidR="00B51EF1" w:rsidRDefault="00B51EF1" w:rsidP="007772EF">
      <w:pPr>
        <w:pStyle w:val="ListParagraph"/>
        <w:numPr>
          <w:ilvl w:val="0"/>
          <w:numId w:val="29"/>
        </w:numPr>
        <w:spacing w:line="480" w:lineRule="auto"/>
        <w:jc w:val="both"/>
        <w:rPr>
          <w:rFonts w:ascii="Times New Roman" w:hAnsi="Times New Roman"/>
          <w:sz w:val="24"/>
          <w:szCs w:val="24"/>
        </w:rPr>
      </w:pPr>
      <w:r w:rsidRPr="00212828">
        <w:rPr>
          <w:rFonts w:ascii="Times New Roman" w:hAnsi="Times New Roman"/>
          <w:sz w:val="24"/>
          <w:szCs w:val="24"/>
        </w:rPr>
        <w:t>The sample spectrum should be taken after recording the new background.</w:t>
      </w:r>
    </w:p>
    <w:p w:rsidR="00A56D7C" w:rsidRDefault="00A56D7C">
      <w:pPr>
        <w:spacing w:after="0" w:line="240" w:lineRule="auto"/>
        <w:rPr>
          <w:rFonts w:ascii="Times New Roman" w:hAnsi="Times New Roman"/>
          <w:b/>
          <w:sz w:val="28"/>
          <w:szCs w:val="28"/>
        </w:rPr>
      </w:pPr>
    </w:p>
    <w:p w:rsidR="00A56D7C" w:rsidRDefault="00B51EF1" w:rsidP="00B51EF1">
      <w:pPr>
        <w:spacing w:line="480" w:lineRule="auto"/>
        <w:jc w:val="both"/>
        <w:rPr>
          <w:rFonts w:ascii="Times New Roman" w:eastAsiaTheme="minorEastAsia" w:hAnsi="Times New Roman"/>
          <w:b/>
          <w:sz w:val="28"/>
          <w:szCs w:val="28"/>
        </w:rPr>
      </w:pPr>
      <w:r w:rsidRPr="0030756B">
        <w:rPr>
          <w:rFonts w:ascii="Times New Roman" w:hAnsi="Times New Roman"/>
          <w:b/>
          <w:sz w:val="28"/>
          <w:szCs w:val="28"/>
        </w:rPr>
        <w:t>2.4.7 Contact Angle (CA) Measurem</w:t>
      </w:r>
      <w:r w:rsidRPr="0030756B">
        <w:rPr>
          <w:rFonts w:ascii="Times New Roman" w:eastAsiaTheme="minorEastAsia" w:hAnsi="Times New Roman"/>
          <w:b/>
          <w:sz w:val="28"/>
          <w:szCs w:val="28"/>
        </w:rPr>
        <w:t>ents</w:t>
      </w:r>
    </w:p>
    <w:p w:rsidR="00132FF2" w:rsidRPr="00A56D7C" w:rsidRDefault="00B51EF1" w:rsidP="00132FF2">
      <w:pPr>
        <w:spacing w:line="480" w:lineRule="auto"/>
        <w:jc w:val="both"/>
        <w:rPr>
          <w:rFonts w:ascii="Times New Roman" w:eastAsiaTheme="minorEastAsia" w:hAnsi="Times New Roman"/>
          <w:b/>
          <w:sz w:val="28"/>
          <w:szCs w:val="28"/>
        </w:rPr>
      </w:pPr>
      <w:r w:rsidRPr="00C62846">
        <w:rPr>
          <w:rFonts w:ascii="Times New Roman" w:hAnsi="Times New Roman"/>
          <w:sz w:val="24"/>
          <w:szCs w:val="24"/>
        </w:rPr>
        <w:t>To study the wettability, surface energy, and adhesion properties CA measurement has been utilized for low surface energy materials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&lt;EndNote&gt;&lt;Cite&gt;&lt;Author&gt;Kwok&lt;/Author&gt;&lt;Year&gt;1999&lt;/Year&gt;&lt;RecNum&gt;157&lt;/RecNum&gt;&lt;DisplayText&gt;[156]&lt;/DisplayText&gt;&lt;record&gt;&lt;rec-number&gt;157&lt;/rec-number&gt;&lt;foreign-keys&gt;&lt;key app="EN" db-id="2f0r20rrlvzdameawdwx2trgrrwtvd0p00d2" timestamp="1596563118"&gt;157&lt;/key&gt;&lt;/foreign-keys&gt;&lt;ref-type name="Journal Article"&gt;17&lt;/ref-type&gt;&lt;contributors&gt;&lt;authors&gt;&lt;author&gt;Kwok, Daniel Y&lt;/author&gt;&lt;author&gt;Neumann, August W&lt;/author&gt;&lt;/authors&gt;&lt;/contributors&gt;&lt;titles&gt;&lt;title&gt;Contact angle measurement and contact angle interpretation&lt;/title&gt;&lt;secondary-title&gt;Advances in colloid and interface science&lt;/secondary-title&gt;&lt;/titles&gt;&lt;periodical&gt;&lt;full-title&gt;Advances in colloid and interface science&lt;/full-title&gt;&lt;/periodical&gt;&lt;pages&gt;167-249&lt;/pages&gt;&lt;volume&gt;81&lt;/volume&gt;&lt;number&gt;3&lt;/number&gt;&lt;dates&gt;&lt;year&gt;1999&lt;/year&gt;&lt;/dates&gt;&lt;isbn&gt;0001-8686&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[156]</w:t>
      </w:r>
      <w:r w:rsidR="00A371EB">
        <w:rPr>
          <w:rFonts w:ascii="Times New Roman" w:hAnsi="Times New Roman"/>
          <w:sz w:val="24"/>
          <w:szCs w:val="24"/>
        </w:rPr>
        <w:fldChar w:fldCharType="end"/>
      </w:r>
      <w:r w:rsidRPr="00C62846">
        <w:rPr>
          <w:rFonts w:ascii="Times New Roman" w:hAnsi="Times New Roman"/>
          <w:sz w:val="24"/>
          <w:szCs w:val="24"/>
        </w:rPr>
        <w:t xml:space="preserve">. </w:t>
      </w:r>
      <w:r w:rsidRPr="008B6DFB">
        <w:rPr>
          <w:rFonts w:ascii="Times New Roman" w:hAnsi="Times New Roman"/>
          <w:sz w:val="24"/>
          <w:szCs w:val="24"/>
        </w:rPr>
        <w:t>C</w:t>
      </w:r>
      <w:r w:rsidR="0075596B">
        <w:rPr>
          <w:rFonts w:ascii="Times New Roman" w:hAnsi="Times New Roman"/>
          <w:sz w:val="24"/>
          <w:szCs w:val="24"/>
        </w:rPr>
        <w:t>ontact angle (CA) is the angle where a solid surface interfaces with a liquid/vapour phase</w:t>
      </w:r>
      <w:r w:rsidRPr="008B6DFB">
        <w:rPr>
          <w:rFonts w:ascii="Times New Roman" w:hAnsi="Times New Roman"/>
          <w:sz w:val="24"/>
          <w:szCs w:val="24"/>
        </w:rPr>
        <w:t>.</w:t>
      </w:r>
      <w:r w:rsidR="006A2D78">
        <w:rPr>
          <w:rFonts w:ascii="Times New Roman" w:hAnsi="Times New Roman"/>
          <w:sz w:val="24"/>
          <w:szCs w:val="24"/>
        </w:rPr>
        <w:t xml:space="preserve"> </w:t>
      </w:r>
      <w:r w:rsidRPr="008B6DFB">
        <w:rPr>
          <w:rFonts w:ascii="Times New Roman" w:hAnsi="Times New Roman"/>
          <w:sz w:val="24"/>
          <w:szCs w:val="24"/>
        </w:rPr>
        <w:t xml:space="preserve">It depends upon surface roughness, surface condition and surface material. </w:t>
      </w:r>
      <w:r>
        <w:rPr>
          <w:rFonts w:ascii="Times New Roman" w:hAnsi="Times New Roman"/>
          <w:sz w:val="24"/>
          <w:szCs w:val="24"/>
        </w:rPr>
        <w:t>The</w:t>
      </w:r>
      <w:r w:rsidR="006A2D78">
        <w:rPr>
          <w:rFonts w:ascii="Times New Roman" w:hAnsi="Times New Roman"/>
          <w:sz w:val="24"/>
          <w:szCs w:val="24"/>
        </w:rPr>
        <w:t xml:space="preserve"> </w:t>
      </w:r>
      <w:r>
        <w:rPr>
          <w:rFonts w:ascii="Times New Roman" w:hAnsi="Times New Roman"/>
          <w:sz w:val="24"/>
          <w:szCs w:val="24"/>
        </w:rPr>
        <w:t xml:space="preserve">interaction </w:t>
      </w:r>
      <w:r w:rsidRPr="00C62846">
        <w:rPr>
          <w:rFonts w:ascii="Times New Roman" w:hAnsi="Times New Roman"/>
          <w:sz w:val="24"/>
          <w:szCs w:val="24"/>
        </w:rPr>
        <w:t xml:space="preserve">between three phases </w:t>
      </w:r>
      <w:r w:rsidR="00A677F6">
        <w:rPr>
          <w:rFonts w:ascii="Times New Roman" w:hAnsi="Times New Roman"/>
          <w:sz w:val="24"/>
          <w:szCs w:val="24"/>
        </w:rPr>
        <w:t>of thermodynamic equilibrium is</w:t>
      </w:r>
      <w:r w:rsidRPr="00C62846">
        <w:rPr>
          <w:rFonts w:ascii="Times New Roman" w:hAnsi="Times New Roman"/>
          <w:sz w:val="24"/>
          <w:szCs w:val="24"/>
        </w:rPr>
        <w:t xml:space="preserve"> liquid phase (L), solid-phase (S), and gaseous phase (G) (that can be a combination of fixed air </w:t>
      </w:r>
      <w:r w:rsidR="000310D7">
        <w:rPr>
          <w:rFonts w:ascii="Times New Roman" w:hAnsi="Times New Roman"/>
          <w:sz w:val="24"/>
          <w:szCs w:val="24"/>
        </w:rPr>
        <w:t>and</w:t>
      </w:r>
      <w:r w:rsidR="000310D7" w:rsidRPr="00C62846">
        <w:rPr>
          <w:rFonts w:ascii="Times New Roman" w:hAnsi="Times New Roman"/>
          <w:sz w:val="24"/>
          <w:szCs w:val="24"/>
        </w:rPr>
        <w:t xml:space="preserve"> </w:t>
      </w:r>
      <w:r w:rsidRPr="00C62846">
        <w:rPr>
          <w:rFonts w:ascii="Times New Roman" w:hAnsi="Times New Roman"/>
          <w:sz w:val="24"/>
          <w:szCs w:val="24"/>
        </w:rPr>
        <w:t xml:space="preserve">vapour fluid equilibrium set) </w:t>
      </w:r>
      <w:r w:rsidR="00876139">
        <w:rPr>
          <w:rFonts w:ascii="Times New Roman" w:hAnsi="Times New Roman"/>
          <w:bCs/>
          <w:sz w:val="24"/>
          <w:szCs w:val="24"/>
        </w:rPr>
        <w:t>[</w:t>
      </w:r>
      <w:r>
        <w:rPr>
          <w:rFonts w:ascii="Times New Roman" w:hAnsi="Times New Roman"/>
          <w:bCs/>
          <w:sz w:val="24"/>
          <w:szCs w:val="24"/>
        </w:rPr>
        <w:t>Figure 2.9</w:t>
      </w:r>
      <w:r w:rsidRPr="0030756B">
        <w:rPr>
          <w:rFonts w:ascii="Times New Roman" w:hAnsi="Times New Roman"/>
          <w:bCs/>
          <w:sz w:val="24"/>
          <w:szCs w:val="24"/>
        </w:rPr>
        <w:t xml:space="preserve"> (b)</w:t>
      </w:r>
      <w:r w:rsidR="00876139">
        <w:rPr>
          <w:rFonts w:ascii="Times New Roman" w:hAnsi="Times New Roman"/>
          <w:bCs/>
          <w:sz w:val="24"/>
          <w:szCs w:val="24"/>
        </w:rPr>
        <w:t>]</w:t>
      </w:r>
      <w:r w:rsidRPr="0030756B">
        <w:rPr>
          <w:rFonts w:ascii="Times New Roman" w:hAnsi="Times New Roman"/>
          <w:sz w:val="24"/>
          <w:szCs w:val="24"/>
        </w:rPr>
        <w:t xml:space="preserve">. </w:t>
      </w:r>
      <w:r w:rsidR="0075596B">
        <w:rPr>
          <w:rFonts w:ascii="Times New Roman" w:hAnsi="Times New Roman"/>
          <w:sz w:val="24"/>
          <w:szCs w:val="24"/>
        </w:rPr>
        <w:t xml:space="preserve">The CA is </w:t>
      </w:r>
      <w:r w:rsidR="00A677F6">
        <w:rPr>
          <w:rFonts w:ascii="Times New Roman" w:hAnsi="Times New Roman"/>
          <w:sz w:val="24"/>
          <w:szCs w:val="24"/>
        </w:rPr>
        <w:t>measured via</w:t>
      </w:r>
      <w:r w:rsidR="0075596B">
        <w:rPr>
          <w:rFonts w:ascii="Times New Roman" w:hAnsi="Times New Roman"/>
          <w:sz w:val="24"/>
          <w:szCs w:val="24"/>
        </w:rPr>
        <w:t xml:space="preserve"> the morphology of the liquid droplet resting on a solid surface. A tangent is drawn touching the bottom of the droplet as the base forming an </w:t>
      </w:r>
      <w:r w:rsidR="00A677F6">
        <w:rPr>
          <w:rFonts w:ascii="Times New Roman" w:hAnsi="Times New Roman"/>
          <w:sz w:val="24"/>
          <w:szCs w:val="24"/>
        </w:rPr>
        <w:t>angle termed</w:t>
      </w:r>
      <w:r w:rsidR="0075596B">
        <w:rPr>
          <w:rFonts w:ascii="Times New Roman" w:hAnsi="Times New Roman"/>
          <w:sz w:val="24"/>
          <w:szCs w:val="24"/>
        </w:rPr>
        <w:t xml:space="preserve"> as contact angle.</w:t>
      </w:r>
      <w:r w:rsidR="00A677F6">
        <w:rPr>
          <w:rFonts w:ascii="Times New Roman" w:hAnsi="Times New Roman"/>
          <w:sz w:val="24"/>
          <w:szCs w:val="24"/>
        </w:rPr>
        <w:t xml:space="preserve"> </w:t>
      </w:r>
      <w:r w:rsidR="00132FF2">
        <w:rPr>
          <w:rFonts w:ascii="Times New Roman" w:hAnsi="Times New Roman"/>
          <w:sz w:val="24"/>
          <w:szCs w:val="24"/>
        </w:rPr>
        <w:t xml:space="preserve">The CA measurement was performed via sessile drop method to investigate the hydrophobicity and hydrophilicity of the sample as well as the immobilized biomolecule. This method estimates the wetting ability of the sample in a localised region by measuring the angle change between the baseline and the tangent drawn from the drop.  </w:t>
      </w:r>
      <w:r w:rsidR="00132FF2" w:rsidRPr="00C62846">
        <w:rPr>
          <w:rFonts w:ascii="Times New Roman" w:hAnsi="Times New Roman"/>
          <w:sz w:val="24"/>
          <w:szCs w:val="24"/>
        </w:rPr>
        <w:t>The CA value provides an indication of the hydrophilic (&lt;90 °) or hydrophobic (90°-150 °) behaviour of the film. The hydrophilic surface exhibits good surface wetting, however, for the high hydrophobic</w:t>
      </w:r>
      <w:r w:rsidR="00132FF2">
        <w:rPr>
          <w:rFonts w:ascii="Times New Roman" w:hAnsi="Times New Roman"/>
          <w:sz w:val="24"/>
          <w:szCs w:val="24"/>
        </w:rPr>
        <w:t xml:space="preserve"> materials the </w:t>
      </w:r>
      <w:r w:rsidR="00132FF2" w:rsidRPr="00C62846">
        <w:rPr>
          <w:rFonts w:ascii="Times New Roman" w:hAnsi="Times New Roman"/>
          <w:sz w:val="24"/>
          <w:szCs w:val="24"/>
        </w:rPr>
        <w:t xml:space="preserve">wetting of the surface is poor. </w:t>
      </w:r>
      <w:r w:rsidR="00132FF2">
        <w:rPr>
          <w:rFonts w:ascii="Times New Roman" w:hAnsi="Times New Roman"/>
          <w:sz w:val="24"/>
          <w:szCs w:val="24"/>
        </w:rPr>
        <w:t xml:space="preserve">The CA measurement were performed using </w:t>
      </w:r>
      <w:r w:rsidR="00132FF2" w:rsidRPr="00272CDC">
        <w:rPr>
          <w:rFonts w:ascii="Times New Roman" w:hAnsi="Times New Roman"/>
          <w:b/>
          <w:bCs/>
          <w:sz w:val="24"/>
          <w:szCs w:val="24"/>
        </w:rPr>
        <w:t>Data Physics OCA15EC</w:t>
      </w:r>
      <w:r w:rsidR="00132FF2">
        <w:rPr>
          <w:rFonts w:ascii="Times New Roman" w:hAnsi="Times New Roman"/>
          <w:b/>
          <w:bCs/>
          <w:sz w:val="24"/>
          <w:szCs w:val="24"/>
        </w:rPr>
        <w:t xml:space="preserve"> instrument. </w:t>
      </w:r>
      <w:r w:rsidR="00132FF2" w:rsidRPr="00272CDC">
        <w:rPr>
          <w:rFonts w:ascii="Times New Roman" w:hAnsi="Times New Roman"/>
          <w:bCs/>
          <w:sz w:val="24"/>
          <w:szCs w:val="24"/>
        </w:rPr>
        <w:t>Figure</w:t>
      </w:r>
      <w:r w:rsidR="00132FF2">
        <w:rPr>
          <w:rFonts w:ascii="Times New Roman" w:hAnsi="Times New Roman"/>
          <w:bCs/>
          <w:sz w:val="24"/>
          <w:szCs w:val="24"/>
        </w:rPr>
        <w:t xml:space="preserve"> 2.9</w:t>
      </w:r>
      <w:r w:rsidR="000310D7">
        <w:rPr>
          <w:rFonts w:ascii="Times New Roman" w:hAnsi="Times New Roman"/>
          <w:bCs/>
          <w:sz w:val="24"/>
          <w:szCs w:val="24"/>
        </w:rPr>
        <w:t xml:space="preserve"> (c)</w:t>
      </w:r>
      <w:r w:rsidR="00132FF2" w:rsidRPr="00272CDC">
        <w:rPr>
          <w:rFonts w:ascii="Times New Roman" w:hAnsi="Times New Roman"/>
          <w:bCs/>
          <w:sz w:val="24"/>
          <w:szCs w:val="24"/>
        </w:rPr>
        <w:t xml:space="preserve"> represents the CA obtained for the I</w:t>
      </w:r>
      <w:r w:rsidR="00132FF2">
        <w:rPr>
          <w:rFonts w:ascii="Times New Roman" w:hAnsi="Times New Roman"/>
          <w:bCs/>
          <w:sz w:val="24"/>
          <w:szCs w:val="24"/>
        </w:rPr>
        <w:t>TO</w:t>
      </w:r>
      <w:r w:rsidR="00132FF2" w:rsidRPr="00272CDC">
        <w:rPr>
          <w:rFonts w:ascii="Times New Roman" w:hAnsi="Times New Roman"/>
          <w:bCs/>
          <w:sz w:val="24"/>
          <w:szCs w:val="24"/>
        </w:rPr>
        <w:t xml:space="preserve"> electrode indicating its hydrophilic nat</w:t>
      </w:r>
      <w:r w:rsidR="00132FF2">
        <w:rPr>
          <w:rFonts w:ascii="Times New Roman" w:hAnsi="Times New Roman"/>
          <w:bCs/>
          <w:sz w:val="24"/>
          <w:szCs w:val="24"/>
        </w:rPr>
        <w:t>ure.</w:t>
      </w:r>
      <w:r w:rsidR="006A2D78">
        <w:rPr>
          <w:rFonts w:ascii="Times New Roman" w:hAnsi="Times New Roman"/>
          <w:bCs/>
          <w:sz w:val="24"/>
          <w:szCs w:val="24"/>
        </w:rPr>
        <w:t xml:space="preserve"> </w:t>
      </w:r>
      <w:r w:rsidR="00132FF2">
        <w:rPr>
          <w:rFonts w:ascii="Times New Roman" w:hAnsi="Times New Roman"/>
          <w:sz w:val="24"/>
          <w:szCs w:val="24"/>
        </w:rPr>
        <w:t xml:space="preserve">The </w:t>
      </w:r>
      <w:proofErr w:type="gramStart"/>
      <w:r w:rsidR="00132FF2">
        <w:rPr>
          <w:rFonts w:ascii="Times New Roman" w:hAnsi="Times New Roman"/>
          <w:sz w:val="24"/>
          <w:szCs w:val="24"/>
        </w:rPr>
        <w:t>results of the CA measurements is</w:t>
      </w:r>
      <w:proofErr w:type="gramEnd"/>
      <w:r w:rsidR="00132FF2">
        <w:rPr>
          <w:rFonts w:ascii="Times New Roman" w:hAnsi="Times New Roman"/>
          <w:sz w:val="24"/>
          <w:szCs w:val="24"/>
        </w:rPr>
        <w:t xml:space="preserve"> discussed in detail in </w:t>
      </w:r>
      <w:r w:rsidR="00CE372F">
        <w:rPr>
          <w:rFonts w:ascii="Times New Roman" w:hAnsi="Times New Roman"/>
          <w:sz w:val="24"/>
          <w:szCs w:val="24"/>
        </w:rPr>
        <w:t xml:space="preserve">Chapter </w:t>
      </w:r>
      <w:r w:rsidR="00132FF2">
        <w:rPr>
          <w:rFonts w:ascii="Times New Roman" w:hAnsi="Times New Roman"/>
          <w:sz w:val="24"/>
          <w:szCs w:val="24"/>
        </w:rPr>
        <w:t xml:space="preserve">III. </w:t>
      </w:r>
    </w:p>
    <w:p w:rsidR="009059E7" w:rsidRDefault="009059E7" w:rsidP="00BA4F61">
      <w:pPr>
        <w:jc w:val="both"/>
        <w:rPr>
          <w:rFonts w:ascii="Times New Roman" w:hAnsi="Times New Roman"/>
          <w:sz w:val="24"/>
          <w:szCs w:val="24"/>
        </w:rPr>
      </w:pPr>
      <w:r w:rsidRPr="009059E7">
        <w:rPr>
          <w:rFonts w:ascii="Times New Roman" w:hAnsi="Times New Roman"/>
          <w:noProof/>
          <w:sz w:val="24"/>
          <w:szCs w:val="24"/>
          <w:lang w:val="en-US" w:eastAsia="en-US"/>
        </w:rPr>
        <w:lastRenderedPageBreak/>
        <w:drawing>
          <wp:inline distT="0" distB="0" distL="0" distR="0">
            <wp:extent cx="5731510" cy="3636936"/>
            <wp:effectExtent l="19050" t="19050" r="2540" b="1905"/>
            <wp:docPr id="131" name="Picture 131" descr="C:\Users\Rajeev\Desktop\C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ajeev\Desktop\CA.tif"/>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636936"/>
                    </a:xfrm>
                    <a:prstGeom prst="rect">
                      <a:avLst/>
                    </a:prstGeom>
                    <a:noFill/>
                    <a:ln>
                      <a:solidFill>
                        <a:schemeClr val="tx1"/>
                      </a:solidFill>
                    </a:ln>
                  </pic:spPr>
                </pic:pic>
              </a:graphicData>
            </a:graphic>
          </wp:inline>
        </w:drawing>
      </w:r>
    </w:p>
    <w:p w:rsidR="00B51EF1" w:rsidRDefault="00B51EF1" w:rsidP="00BA4F61">
      <w:pPr>
        <w:jc w:val="both"/>
        <w:rPr>
          <w:rFonts w:ascii="Times New Roman" w:hAnsi="Times New Roman"/>
          <w:sz w:val="23"/>
          <w:szCs w:val="23"/>
        </w:rPr>
      </w:pPr>
      <w:r>
        <w:rPr>
          <w:rFonts w:ascii="Times New Roman" w:hAnsi="Times New Roman"/>
          <w:sz w:val="24"/>
          <w:szCs w:val="24"/>
        </w:rPr>
        <w:t>Figure 2.9</w:t>
      </w:r>
      <w:r w:rsidRPr="00B22DD6">
        <w:rPr>
          <w:rFonts w:ascii="Times New Roman" w:hAnsi="Times New Roman"/>
          <w:sz w:val="24"/>
          <w:szCs w:val="24"/>
        </w:rPr>
        <w:t>:</w:t>
      </w:r>
      <w:r w:rsidR="006A2D78">
        <w:rPr>
          <w:rFonts w:ascii="Times New Roman" w:hAnsi="Times New Roman"/>
          <w:sz w:val="24"/>
          <w:szCs w:val="24"/>
        </w:rPr>
        <w:t xml:space="preserve"> </w:t>
      </w:r>
      <w:r w:rsidRPr="00B22DD6">
        <w:rPr>
          <w:rFonts w:ascii="Times New Roman" w:hAnsi="Times New Roman"/>
          <w:sz w:val="23"/>
          <w:szCs w:val="23"/>
        </w:rPr>
        <w:t xml:space="preserve">Optical image of CA meter </w:t>
      </w:r>
      <w:r>
        <w:rPr>
          <w:rFonts w:ascii="Times New Roman" w:hAnsi="Times New Roman"/>
          <w:bCs/>
          <w:sz w:val="24"/>
          <w:szCs w:val="24"/>
        </w:rPr>
        <w:t>Data Physics OCA15EC, (b)</w:t>
      </w:r>
      <w:r w:rsidR="00A677F6">
        <w:rPr>
          <w:rFonts w:ascii="Times New Roman" w:hAnsi="Times New Roman"/>
          <w:bCs/>
          <w:sz w:val="24"/>
          <w:szCs w:val="24"/>
        </w:rPr>
        <w:t xml:space="preserve"> </w:t>
      </w:r>
      <w:r w:rsidRPr="00B22DD6">
        <w:rPr>
          <w:rFonts w:ascii="Times New Roman" w:hAnsi="Times New Roman"/>
          <w:bCs/>
          <w:sz w:val="24"/>
          <w:szCs w:val="24"/>
        </w:rPr>
        <w:t xml:space="preserve">CA surface thermodynamic at the solid liquid interface(c) CA image of an ITO electrode indicating </w:t>
      </w:r>
      <w:r w:rsidR="00CE372F">
        <w:rPr>
          <w:rFonts w:ascii="Times New Roman" w:hAnsi="Times New Roman"/>
          <w:bCs/>
          <w:sz w:val="24"/>
          <w:szCs w:val="24"/>
        </w:rPr>
        <w:t>the</w:t>
      </w:r>
      <w:r w:rsidRPr="00B22DD6">
        <w:rPr>
          <w:rFonts w:ascii="Times New Roman" w:hAnsi="Times New Roman"/>
          <w:sz w:val="23"/>
          <w:szCs w:val="23"/>
        </w:rPr>
        <w:t xml:space="preserve"> hydrophilic nature of surface</w:t>
      </w:r>
      <w:r>
        <w:rPr>
          <w:rFonts w:ascii="Times New Roman" w:hAnsi="Times New Roman"/>
          <w:sz w:val="23"/>
          <w:szCs w:val="23"/>
        </w:rPr>
        <w:t>.</w:t>
      </w:r>
    </w:p>
    <w:p w:rsidR="00B51EF1" w:rsidRPr="000B4C3F" w:rsidRDefault="00B51EF1" w:rsidP="00BA4F61">
      <w:pPr>
        <w:spacing w:line="480" w:lineRule="auto"/>
        <w:jc w:val="both"/>
        <w:rPr>
          <w:rFonts w:ascii="Times New Roman" w:hAnsi="Times New Roman"/>
          <w:b/>
          <w:sz w:val="24"/>
          <w:szCs w:val="24"/>
        </w:rPr>
      </w:pPr>
      <w:r w:rsidRPr="000B4C3F">
        <w:rPr>
          <w:rFonts w:ascii="Times New Roman" w:hAnsi="Times New Roman"/>
          <w:b/>
          <w:sz w:val="24"/>
          <w:szCs w:val="24"/>
        </w:rPr>
        <w:t>Precautions:</w:t>
      </w:r>
    </w:p>
    <w:p w:rsidR="00BA4F61" w:rsidRPr="00BA4F61" w:rsidRDefault="0075596B" w:rsidP="00BA4F61">
      <w:pPr>
        <w:pStyle w:val="ListParagraph"/>
        <w:numPr>
          <w:ilvl w:val="0"/>
          <w:numId w:val="23"/>
        </w:numPr>
        <w:autoSpaceDE w:val="0"/>
        <w:autoSpaceDN w:val="0"/>
        <w:adjustRightInd w:val="0"/>
        <w:spacing w:after="0" w:line="480" w:lineRule="auto"/>
        <w:ind w:left="851" w:hanging="284"/>
        <w:jc w:val="both"/>
        <w:rPr>
          <w:rFonts w:ascii="Times New Roman" w:hAnsi="Times New Roman"/>
          <w:bCs/>
          <w:sz w:val="24"/>
          <w:szCs w:val="24"/>
        </w:rPr>
      </w:pPr>
      <w:r>
        <w:rPr>
          <w:rFonts w:ascii="Times New Roman" w:hAnsi="Times New Roman"/>
          <w:sz w:val="24"/>
          <w:szCs w:val="24"/>
        </w:rPr>
        <w:t xml:space="preserve">The </w:t>
      </w:r>
      <w:r w:rsidR="00BA4F61">
        <w:rPr>
          <w:rFonts w:ascii="Times New Roman" w:hAnsi="Times New Roman"/>
          <w:sz w:val="24"/>
          <w:szCs w:val="24"/>
        </w:rPr>
        <w:t>measurement</w:t>
      </w:r>
      <w:r>
        <w:rPr>
          <w:rFonts w:ascii="Times New Roman" w:hAnsi="Times New Roman"/>
          <w:sz w:val="24"/>
          <w:szCs w:val="24"/>
        </w:rPr>
        <w:t xml:space="preserve"> should be carried only when the drop stabili</w:t>
      </w:r>
      <w:r w:rsidR="00BA4F61">
        <w:rPr>
          <w:rFonts w:ascii="Times New Roman" w:hAnsi="Times New Roman"/>
          <w:sz w:val="24"/>
          <w:szCs w:val="24"/>
        </w:rPr>
        <w:t>zes.</w:t>
      </w:r>
    </w:p>
    <w:p w:rsidR="00BA4F61" w:rsidRPr="00BA4F61" w:rsidRDefault="00BA4F61" w:rsidP="00BA4F61">
      <w:pPr>
        <w:pStyle w:val="ListParagraph"/>
        <w:numPr>
          <w:ilvl w:val="0"/>
          <w:numId w:val="23"/>
        </w:numPr>
        <w:autoSpaceDE w:val="0"/>
        <w:autoSpaceDN w:val="0"/>
        <w:adjustRightInd w:val="0"/>
        <w:spacing w:after="0" w:line="480" w:lineRule="auto"/>
        <w:ind w:left="851" w:hanging="284"/>
        <w:jc w:val="both"/>
        <w:rPr>
          <w:rFonts w:ascii="Times New Roman" w:hAnsi="Times New Roman"/>
          <w:bCs/>
          <w:sz w:val="24"/>
          <w:szCs w:val="24"/>
        </w:rPr>
      </w:pPr>
      <w:r>
        <w:rPr>
          <w:rFonts w:ascii="Times New Roman" w:hAnsi="Times New Roman"/>
          <w:sz w:val="24"/>
          <w:szCs w:val="24"/>
        </w:rPr>
        <w:t>The instrument should be kept in vibration free and humid free chamber for accurate results.</w:t>
      </w:r>
    </w:p>
    <w:p w:rsidR="00BA4F61" w:rsidRPr="000C0248" w:rsidRDefault="00B51EF1" w:rsidP="00BA4F61">
      <w:pPr>
        <w:pStyle w:val="ListParagraph"/>
        <w:numPr>
          <w:ilvl w:val="0"/>
          <w:numId w:val="23"/>
        </w:numPr>
        <w:autoSpaceDE w:val="0"/>
        <w:autoSpaceDN w:val="0"/>
        <w:adjustRightInd w:val="0"/>
        <w:spacing w:after="0" w:line="480" w:lineRule="auto"/>
        <w:ind w:left="851" w:hanging="284"/>
        <w:jc w:val="both"/>
        <w:rPr>
          <w:rFonts w:ascii="Times New Roman" w:hAnsi="Times New Roman"/>
          <w:sz w:val="24"/>
          <w:szCs w:val="24"/>
        </w:rPr>
      </w:pPr>
      <w:r w:rsidRPr="0044025D">
        <w:rPr>
          <w:rFonts w:ascii="Times New Roman" w:hAnsi="Times New Roman"/>
          <w:sz w:val="24"/>
          <w:szCs w:val="24"/>
        </w:rPr>
        <w:t xml:space="preserve">The needle tip </w:t>
      </w:r>
      <w:r w:rsidR="00BA4F61">
        <w:rPr>
          <w:rFonts w:ascii="Times New Roman" w:hAnsi="Times New Roman"/>
          <w:sz w:val="24"/>
          <w:szCs w:val="24"/>
        </w:rPr>
        <w:t>must be cleaned before and after the sample filling to avoid any air bubbles and contaminants.</w:t>
      </w:r>
    </w:p>
    <w:p w:rsidR="00B51EF1" w:rsidRPr="00425A72" w:rsidRDefault="00B51EF1" w:rsidP="00B51EF1">
      <w:pPr>
        <w:spacing w:line="480" w:lineRule="auto"/>
        <w:jc w:val="both"/>
        <w:rPr>
          <w:rFonts w:ascii="Times New Roman" w:eastAsiaTheme="minorEastAsia" w:hAnsi="Times New Roman"/>
          <w:b/>
          <w:sz w:val="28"/>
          <w:szCs w:val="28"/>
        </w:rPr>
      </w:pPr>
      <w:r w:rsidRPr="00425A72">
        <w:rPr>
          <w:rFonts w:ascii="Times New Roman" w:eastAsiaTheme="minorEastAsia" w:hAnsi="Times New Roman"/>
          <w:b/>
          <w:bCs/>
          <w:sz w:val="28"/>
          <w:szCs w:val="28"/>
        </w:rPr>
        <w:t>2.4.8 Brunauer–Emmett–Teller</w:t>
      </w:r>
      <w:r w:rsidRPr="00425A72">
        <w:rPr>
          <w:rFonts w:ascii="Times New Roman" w:eastAsiaTheme="minorEastAsia" w:hAnsi="Times New Roman"/>
          <w:b/>
          <w:sz w:val="28"/>
          <w:szCs w:val="28"/>
        </w:rPr>
        <w:t> (</w:t>
      </w:r>
      <w:r w:rsidRPr="00425A72">
        <w:rPr>
          <w:rFonts w:ascii="Times New Roman" w:eastAsiaTheme="minorEastAsia" w:hAnsi="Times New Roman"/>
          <w:b/>
          <w:bCs/>
          <w:sz w:val="28"/>
          <w:szCs w:val="28"/>
        </w:rPr>
        <w:t>BET</w:t>
      </w:r>
      <w:r w:rsidRPr="00425A72">
        <w:rPr>
          <w:rFonts w:ascii="Times New Roman" w:eastAsiaTheme="minorEastAsia" w:hAnsi="Times New Roman"/>
          <w:b/>
          <w:sz w:val="28"/>
          <w:szCs w:val="28"/>
        </w:rPr>
        <w:t>) </w:t>
      </w:r>
      <w:r>
        <w:rPr>
          <w:rFonts w:ascii="Times New Roman" w:eastAsiaTheme="minorEastAsia" w:hAnsi="Times New Roman"/>
          <w:b/>
          <w:bCs/>
          <w:sz w:val="28"/>
          <w:szCs w:val="28"/>
        </w:rPr>
        <w:t>technique</w:t>
      </w:r>
    </w:p>
    <w:p w:rsidR="00B51EF1" w:rsidRDefault="00B51EF1" w:rsidP="00B51EF1">
      <w:pPr>
        <w:spacing w:line="480" w:lineRule="auto"/>
        <w:jc w:val="both"/>
        <w:rPr>
          <w:rFonts w:ascii="Times New Roman" w:eastAsiaTheme="minorEastAsia" w:hAnsi="Times New Roman"/>
          <w:sz w:val="24"/>
          <w:szCs w:val="24"/>
        </w:rPr>
      </w:pPr>
      <w:r w:rsidRPr="00380F78">
        <w:rPr>
          <w:rFonts w:ascii="Times New Roman" w:eastAsiaTheme="minorEastAsia" w:hAnsi="Times New Roman"/>
          <w:sz w:val="24"/>
          <w:szCs w:val="24"/>
        </w:rPr>
        <w:t xml:space="preserve">The BET is a </w:t>
      </w:r>
      <w:r>
        <w:rPr>
          <w:rFonts w:ascii="Times New Roman" w:eastAsiaTheme="minorEastAsia" w:hAnsi="Times New Roman"/>
          <w:sz w:val="24"/>
          <w:szCs w:val="24"/>
        </w:rPr>
        <w:t xml:space="preserve">technique </w:t>
      </w:r>
      <w:r w:rsidRPr="00380F78">
        <w:rPr>
          <w:rFonts w:ascii="Times New Roman" w:eastAsiaTheme="minorEastAsia" w:hAnsi="Times New Roman"/>
          <w:sz w:val="24"/>
          <w:szCs w:val="24"/>
        </w:rPr>
        <w:t>for the measurement of specific surface area,</w:t>
      </w:r>
      <w:r w:rsidR="006A2D78">
        <w:rPr>
          <w:rFonts w:ascii="Times New Roman" w:eastAsiaTheme="minorEastAsia" w:hAnsi="Times New Roman"/>
          <w:sz w:val="24"/>
          <w:szCs w:val="24"/>
        </w:rPr>
        <w:t xml:space="preserve"> </w:t>
      </w:r>
      <w:r w:rsidRPr="00380F78">
        <w:rPr>
          <w:rFonts w:ascii="Times New Roman" w:eastAsiaTheme="minorEastAsia" w:hAnsi="Times New Roman"/>
          <w:sz w:val="24"/>
          <w:szCs w:val="24"/>
        </w:rPr>
        <w:t>pore size and p</w:t>
      </w:r>
      <w:r>
        <w:rPr>
          <w:rFonts w:ascii="Times New Roman" w:eastAsiaTheme="minorEastAsia" w:hAnsi="Times New Roman"/>
          <w:sz w:val="24"/>
          <w:szCs w:val="24"/>
        </w:rPr>
        <w:t>o</w:t>
      </w:r>
      <w:r w:rsidRPr="00380F78">
        <w:rPr>
          <w:rFonts w:ascii="Times New Roman" w:eastAsiaTheme="minorEastAsia" w:hAnsi="Times New Roman"/>
          <w:sz w:val="24"/>
          <w:szCs w:val="24"/>
        </w:rPr>
        <w:t>re volume of a solid or porous material through physical adsorption of gases.</w:t>
      </w:r>
      <w:r>
        <w:rPr>
          <w:rFonts w:ascii="Times New Roman" w:eastAsiaTheme="minorEastAsia" w:hAnsi="Times New Roman"/>
          <w:sz w:val="24"/>
          <w:szCs w:val="24"/>
        </w:rPr>
        <w:t xml:space="preserve"> The specific surface area (m</w:t>
      </w:r>
      <w:r w:rsidRPr="00615CF3">
        <w:rPr>
          <w:rFonts w:ascii="Times New Roman" w:eastAsiaTheme="minorEastAsia" w:hAnsi="Times New Roman"/>
          <w:sz w:val="24"/>
          <w:szCs w:val="24"/>
          <w:vertAlign w:val="superscript"/>
        </w:rPr>
        <w:t>2</w:t>
      </w:r>
      <w:r>
        <w:rPr>
          <w:rFonts w:ascii="Times New Roman" w:eastAsiaTheme="minorEastAsia" w:hAnsi="Times New Roman"/>
          <w:sz w:val="24"/>
          <w:szCs w:val="24"/>
        </w:rPr>
        <w:t>/g) is the total surface area of the material containing all the small pores. Generally, the sample is kept at cryogenic conditions for proper adsorption of gases</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&lt;EndNote&gt;&lt;Cite&gt;&lt;Author&gt;Ambroz&lt;/Author&gt;&lt;Year&gt;2018&lt;/Year&gt;&lt;RecNum&gt;158&lt;/RecNum&gt;&lt;DisplayText&gt;[157]&lt;/DisplayText&gt;&lt;record&gt;&lt;rec-number&gt;158&lt;/rec-number&gt;&lt;foreign-keys&gt;&lt;key app="EN" db-id="2f0r20rrlvzdameawdwx2trgrrwtvd0p00d2" timestamp="1596563119"&gt;158&lt;/key&gt;&lt;/foreign-keys&gt;&lt;ref-type name="Journal Article"&gt;17&lt;/ref-type&gt;&lt;contributors&gt;&lt;authors&gt;&lt;author&gt;Ambroz, Filip&lt;/author&gt;&lt;author&gt;Macdonald, Thomas J&lt;/author&gt;&lt;author&gt;Martis, Vladimir&lt;/author&gt;&lt;author&gt;Parkin, Ivan P&lt;/author&gt;&lt;/authors&gt;&lt;/contributors&gt;&lt;titles&gt;&lt;title&gt;Evaluation of the BET Theory for the Characterization of Meso and Microporous MOFs&lt;/title&gt;&lt;secondary-title&gt;Small Methods&lt;/secondary-title&gt;&lt;/titles&gt;&lt;periodical&gt;&lt;full-title&gt;Small Methods&lt;/full-title&gt;&lt;/periodical&gt;&lt;pages&gt;1800173&lt;/pages&gt;&lt;volume&gt;2&lt;/volume&gt;&lt;number&gt;11&lt;/number&gt;&lt;dates&gt;&lt;year&gt;2018&lt;/year&gt;&lt;/dates&gt;&lt;isbn&gt;2366-9608&lt;/isbn&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[157]</w:t>
      </w:r>
      <w:r w:rsidR="00A371EB">
        <w:rPr>
          <w:rFonts w:ascii="Times New Roman" w:eastAsiaTheme="minorEastAsia" w:hAnsi="Times New Roman"/>
          <w:sz w:val="24"/>
          <w:szCs w:val="24"/>
        </w:rPr>
        <w:fldChar w:fldCharType="end"/>
      </w:r>
      <w:r>
        <w:rPr>
          <w:rFonts w:ascii="Times New Roman" w:eastAsiaTheme="minorEastAsia" w:hAnsi="Times New Roman"/>
          <w:sz w:val="24"/>
          <w:szCs w:val="24"/>
        </w:rPr>
        <w:t xml:space="preserve">. </w:t>
      </w:r>
      <w:r>
        <w:rPr>
          <w:rFonts w:ascii="Times New Roman" w:eastAsiaTheme="minorEastAsia" w:hAnsi="Times New Roman"/>
          <w:sz w:val="24"/>
          <w:szCs w:val="24"/>
        </w:rPr>
        <w:lastRenderedPageBreak/>
        <w:t xml:space="preserve">The main principle is based on the multi-layer adsorption of non-reactive gases such as nitrogen, argon, carbon dioxide </w:t>
      </w:r>
      <w:r w:rsidR="00A677F6">
        <w:rPr>
          <w:rFonts w:ascii="Times New Roman" w:eastAsiaTheme="minorEastAsia" w:hAnsi="Times New Roman"/>
          <w:sz w:val="24"/>
          <w:szCs w:val="24"/>
        </w:rPr>
        <w:t>etc.</w:t>
      </w:r>
      <w:r>
        <w:rPr>
          <w:rFonts w:ascii="Times New Roman" w:eastAsiaTheme="minorEastAsia" w:hAnsi="Times New Roman"/>
          <w:sz w:val="24"/>
          <w:szCs w:val="24"/>
        </w:rPr>
        <w:t xml:space="preserve"> </w:t>
      </w:r>
      <w:r w:rsidR="00876139">
        <w:rPr>
          <w:rFonts w:ascii="Times New Roman" w:eastAsiaTheme="minorEastAsia" w:hAnsi="Times New Roman"/>
          <w:sz w:val="24"/>
          <w:szCs w:val="24"/>
        </w:rPr>
        <w:t>[</w:t>
      </w:r>
      <w:r>
        <w:rPr>
          <w:rFonts w:ascii="Times New Roman" w:eastAsiaTheme="minorEastAsia" w:hAnsi="Times New Roman"/>
          <w:sz w:val="24"/>
          <w:szCs w:val="24"/>
        </w:rPr>
        <w:t>Figure 2.10 (b)</w:t>
      </w:r>
      <w:r w:rsidR="00876139">
        <w:rPr>
          <w:rFonts w:ascii="Times New Roman" w:eastAsiaTheme="minorEastAsia" w:hAnsi="Times New Roman"/>
          <w:sz w:val="24"/>
          <w:szCs w:val="24"/>
        </w:rPr>
        <w:t>]</w:t>
      </w:r>
      <w:r>
        <w:rPr>
          <w:rFonts w:ascii="Times New Roman" w:eastAsiaTheme="minorEastAsia" w:hAnsi="Times New Roman"/>
          <w:sz w:val="24"/>
          <w:szCs w:val="24"/>
        </w:rPr>
        <w:t xml:space="preserve">. The volume of the particular gas is measured at its boiling point i.e. ~ -190 </w:t>
      </w:r>
      <w:r w:rsidRPr="00E8606A">
        <w:rPr>
          <w:rFonts w:ascii="Times New Roman" w:eastAsiaTheme="minorEastAsia" w:hAnsi="Times New Roman"/>
          <w:sz w:val="24"/>
          <w:szCs w:val="24"/>
        </w:rPr>
        <w:t>°C</w:t>
      </w:r>
      <w:r>
        <w:rPr>
          <w:rFonts w:ascii="Times New Roman" w:eastAsiaTheme="minorEastAsia" w:hAnsi="Times New Roman"/>
          <w:sz w:val="24"/>
          <w:szCs w:val="24"/>
        </w:rPr>
        <w:t xml:space="preserve"> and when this gas condenses, it settles down at the surface of the material resulting in a monolayer. These adsorbed gases, follows the Langmuir isotherm type II (</w:t>
      </w:r>
      <w:r w:rsidR="00CE372F">
        <w:rPr>
          <w:rFonts w:ascii="Times New Roman" w:eastAsiaTheme="minorEastAsia" w:hAnsi="Times New Roman"/>
          <w:sz w:val="24"/>
          <w:szCs w:val="24"/>
        </w:rPr>
        <w:t>microporous</w:t>
      </w:r>
      <w:r>
        <w:rPr>
          <w:rFonts w:ascii="Times New Roman" w:eastAsiaTheme="minorEastAsia" w:hAnsi="Times New Roman"/>
          <w:sz w:val="24"/>
          <w:szCs w:val="24"/>
        </w:rPr>
        <w:t>) and type IV (mesoporous) with a pore diameter ranging between 2</w:t>
      </w:r>
      <w:r w:rsidR="006A2D78">
        <w:rPr>
          <w:rFonts w:ascii="Times New Roman" w:eastAsiaTheme="minorEastAsia" w:hAnsi="Times New Roman"/>
          <w:sz w:val="24"/>
          <w:szCs w:val="24"/>
        </w:rPr>
        <w:t xml:space="preserve"> </w:t>
      </w:r>
      <w:r>
        <w:rPr>
          <w:rFonts w:ascii="Times New Roman" w:eastAsiaTheme="minorEastAsia" w:hAnsi="Times New Roman"/>
          <w:sz w:val="24"/>
          <w:szCs w:val="24"/>
        </w:rPr>
        <w:t xml:space="preserve">nm and 50 nm. The surface area is calculated from the following </w:t>
      </w:r>
      <w:r w:rsidR="00170B6B">
        <w:rPr>
          <w:rFonts w:ascii="Times New Roman" w:eastAsiaTheme="minorEastAsia" w:hAnsi="Times New Roman"/>
          <w:sz w:val="24"/>
          <w:szCs w:val="24"/>
        </w:rPr>
        <w:t>Eq.</w:t>
      </w:r>
      <w:r>
        <w:rPr>
          <w:rFonts w:ascii="Times New Roman" w:eastAsiaTheme="minorEastAsia" w:hAnsi="Times New Roman"/>
          <w:sz w:val="24"/>
          <w:szCs w:val="24"/>
        </w:rPr>
        <w:t xml:space="preserve"> 2.3:</w:t>
      </w:r>
    </w:p>
    <w:p w:rsidR="00B51EF1" w:rsidRPr="005859C5" w:rsidRDefault="00CE372F" w:rsidP="00B51EF1">
      <w:pPr>
        <w:spacing w:line="480" w:lineRule="auto"/>
        <w:jc w:val="center"/>
        <w:rPr>
          <w:rFonts w:ascii="Times New Roman" w:hAnsi="Times New Roman"/>
          <w:noProof/>
          <w:sz w:val="24"/>
          <w:szCs w:val="24"/>
        </w:rPr>
      </w:pPr>
      <w:r w:rsidRPr="005859C5">
        <w:rPr>
          <w:rFonts w:ascii="Times New Roman" w:hAnsi="Times New Roman"/>
          <w:noProof/>
          <w:sz w:val="24"/>
          <w:szCs w:val="24"/>
        </w:rPr>
        <w:t xml:space="preserve">                                </w:t>
      </w:r>
      <w:r w:rsidR="00B51EF1" w:rsidRPr="005859C5">
        <w:rPr>
          <w:rFonts w:ascii="Times New Roman" w:hAnsi="Times New Roman"/>
          <w:noProof/>
          <w:sz w:val="24"/>
          <w:szCs w:val="24"/>
        </w:rPr>
        <w:t xml:space="preserve">S </w:t>
      </w:r>
      <w:r w:rsidR="00B51EF1" w:rsidRPr="005859C5">
        <w:rPr>
          <w:rFonts w:ascii="Times New Roman" w:hAnsi="Times New Roman"/>
          <w:noProof/>
          <w:sz w:val="24"/>
          <w:szCs w:val="24"/>
          <w:vertAlign w:val="subscript"/>
        </w:rPr>
        <w:t>total</w:t>
      </w:r>
      <w:r w:rsidR="00B51EF1" w:rsidRPr="005859C5">
        <w:rPr>
          <w:rFonts w:ascii="Times New Roman" w:hAnsi="Times New Roman"/>
          <w:noProof/>
          <w:sz w:val="24"/>
          <w:szCs w:val="24"/>
        </w:rPr>
        <w:t xml:space="preserve"> = n</w:t>
      </w:r>
      <w:r w:rsidR="00B51EF1" w:rsidRPr="005859C5">
        <w:rPr>
          <w:rFonts w:ascii="Times New Roman" w:hAnsi="Times New Roman"/>
          <w:noProof/>
          <w:sz w:val="24"/>
          <w:szCs w:val="24"/>
          <w:vertAlign w:val="subscript"/>
        </w:rPr>
        <w:t>m</w:t>
      </w:r>
      <w:r w:rsidR="00B51EF1" w:rsidRPr="005859C5">
        <w:rPr>
          <w:rFonts w:ascii="Times New Roman" w:hAnsi="Times New Roman"/>
          <w:noProof/>
          <w:sz w:val="24"/>
          <w:szCs w:val="24"/>
        </w:rPr>
        <w:t>Ns/V                                                    Eq 2.3</w:t>
      </w:r>
    </w:p>
    <w:p w:rsidR="00B51EF1" w:rsidRDefault="00B51EF1" w:rsidP="00A56D7C">
      <w:pPr>
        <w:spacing w:line="480" w:lineRule="auto"/>
        <w:jc w:val="both"/>
        <w:rPr>
          <w:rFonts w:ascii="Times New Roman" w:eastAsiaTheme="minorEastAsia" w:hAnsi="Times New Roman"/>
          <w:sz w:val="24"/>
          <w:szCs w:val="24"/>
        </w:rPr>
      </w:pPr>
      <w:r w:rsidRPr="005A006D">
        <w:rPr>
          <w:rFonts w:ascii="Times New Roman" w:eastAsiaTheme="minorEastAsia" w:hAnsi="Times New Roman"/>
          <w:sz w:val="24"/>
          <w:szCs w:val="24"/>
        </w:rPr>
        <w:t>Where N is Avogadro’s</w:t>
      </w:r>
      <w:r w:rsidR="00A677F6">
        <w:rPr>
          <w:rFonts w:ascii="Times New Roman" w:eastAsiaTheme="minorEastAsia" w:hAnsi="Times New Roman"/>
          <w:sz w:val="24"/>
          <w:szCs w:val="24"/>
        </w:rPr>
        <w:t xml:space="preserve"> </w:t>
      </w:r>
      <w:r w:rsidRPr="005A006D">
        <w:rPr>
          <w:rFonts w:ascii="Times New Roman" w:eastAsiaTheme="minorEastAsia" w:hAnsi="Times New Roman"/>
          <w:sz w:val="24"/>
          <w:szCs w:val="24"/>
        </w:rPr>
        <w:t xml:space="preserve">number, V the molar volume of the </w:t>
      </w:r>
      <w:r>
        <w:rPr>
          <w:rFonts w:ascii="Times New Roman" w:eastAsiaTheme="minorEastAsia" w:hAnsi="Times New Roman"/>
          <w:sz w:val="24"/>
          <w:szCs w:val="24"/>
        </w:rPr>
        <w:t>adsorb</w:t>
      </w:r>
      <w:r w:rsidRPr="005A006D">
        <w:rPr>
          <w:rFonts w:ascii="Times New Roman" w:eastAsiaTheme="minorEastAsia" w:hAnsi="Times New Roman"/>
          <w:sz w:val="24"/>
          <w:szCs w:val="24"/>
        </w:rPr>
        <w:t>ate gas</w:t>
      </w:r>
      <w:r>
        <w:rPr>
          <w:rFonts w:ascii="Times New Roman" w:eastAsiaTheme="minorEastAsia" w:hAnsi="Times New Roman"/>
          <w:sz w:val="24"/>
          <w:szCs w:val="24"/>
        </w:rPr>
        <w:t>,</w:t>
      </w:r>
      <w:r w:rsidRPr="005A006D">
        <w:rPr>
          <w:rFonts w:ascii="Times New Roman" w:eastAsiaTheme="minorEastAsia" w:hAnsi="Times New Roman"/>
          <w:sz w:val="24"/>
          <w:szCs w:val="24"/>
        </w:rPr>
        <w:t xml:space="preserve"> and s </w:t>
      </w:r>
      <w:r w:rsidR="00154DF9">
        <w:rPr>
          <w:rFonts w:ascii="Times New Roman" w:eastAsiaTheme="minorEastAsia" w:hAnsi="Times New Roman"/>
          <w:sz w:val="24"/>
          <w:szCs w:val="24"/>
        </w:rPr>
        <w:t xml:space="preserve">is </w:t>
      </w:r>
      <w:r w:rsidRPr="005A006D">
        <w:rPr>
          <w:rFonts w:ascii="Times New Roman" w:eastAsiaTheme="minorEastAsia" w:hAnsi="Times New Roman"/>
          <w:sz w:val="24"/>
          <w:szCs w:val="24"/>
        </w:rPr>
        <w:t>the adsorption cross section of the adsorbing species</w:t>
      </w:r>
      <w:r>
        <w:rPr>
          <w:rFonts w:ascii="Times New Roman" w:eastAsiaTheme="minorEastAsia" w:hAnsi="Times New Roman"/>
          <w:sz w:val="24"/>
          <w:szCs w:val="24"/>
        </w:rPr>
        <w:t xml:space="preserve">. </w:t>
      </w:r>
    </w:p>
    <w:p w:rsidR="00B51EF1" w:rsidRDefault="00C34392" w:rsidP="00C34392">
      <w:pPr>
        <w:spacing w:line="480" w:lineRule="auto"/>
        <w:jc w:val="center"/>
        <w:rPr>
          <w:rFonts w:ascii="Times New Roman" w:eastAsiaTheme="minorEastAsia" w:hAnsi="Times New Roman"/>
          <w:sz w:val="24"/>
          <w:szCs w:val="24"/>
        </w:rPr>
      </w:pPr>
      <w:r w:rsidRPr="00C34392">
        <w:rPr>
          <w:rFonts w:ascii="Times New Roman" w:eastAsiaTheme="minorEastAsia" w:hAnsi="Times New Roman"/>
          <w:noProof/>
          <w:sz w:val="24"/>
          <w:szCs w:val="24"/>
          <w:lang w:val="en-US" w:eastAsia="en-US"/>
        </w:rPr>
        <w:drawing>
          <wp:inline distT="0" distB="0" distL="0" distR="0">
            <wp:extent cx="5215467" cy="4174293"/>
            <wp:effectExtent l="0" t="0" r="0" b="0"/>
            <wp:docPr id="2" name="Picture 2" descr="C:\Users\Rajeev\Desktop\B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ev\Desktop\BET.tif"/>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17570" cy="4175976"/>
                    </a:xfrm>
                    <a:prstGeom prst="rect">
                      <a:avLst/>
                    </a:prstGeom>
                    <a:noFill/>
                    <a:ln>
                      <a:noFill/>
                    </a:ln>
                  </pic:spPr>
                </pic:pic>
              </a:graphicData>
            </a:graphic>
          </wp:inline>
        </w:drawing>
      </w:r>
    </w:p>
    <w:p w:rsidR="00B51EF1" w:rsidRDefault="00B51EF1" w:rsidP="00B51EF1">
      <w:pPr>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Figure 2.10: (a) BET–Quant chrome instrument</w:t>
      </w:r>
      <w:r w:rsidR="00301D3B">
        <w:rPr>
          <w:rFonts w:ascii="Times New Roman" w:eastAsiaTheme="minorEastAsia" w:hAnsi="Times New Roman"/>
          <w:sz w:val="24"/>
          <w:szCs w:val="24"/>
        </w:rPr>
        <w:t>, (</w:t>
      </w:r>
      <w:r>
        <w:rPr>
          <w:rFonts w:ascii="Times New Roman" w:eastAsiaTheme="minorEastAsia" w:hAnsi="Times New Roman"/>
          <w:sz w:val="24"/>
          <w:szCs w:val="24"/>
        </w:rPr>
        <w:t>b) schematic representation of adsorption o</w:t>
      </w:r>
      <w:r w:rsidR="00A677F6">
        <w:rPr>
          <w:rFonts w:ascii="Times New Roman" w:eastAsiaTheme="minorEastAsia" w:hAnsi="Times New Roman"/>
          <w:sz w:val="24"/>
          <w:szCs w:val="24"/>
        </w:rPr>
        <w:t xml:space="preserve">f gases onto the solid surface </w:t>
      </w:r>
      <w:r>
        <w:rPr>
          <w:rFonts w:ascii="Times New Roman" w:eastAsiaTheme="minorEastAsia" w:hAnsi="Times New Roman"/>
          <w:sz w:val="24"/>
          <w:szCs w:val="24"/>
        </w:rPr>
        <w:t xml:space="preserve">(c) BET studies of the as synthesised </w:t>
      </w:r>
      <w:r w:rsidR="005A4738">
        <w:rPr>
          <w:rFonts w:ascii="Times New Roman" w:eastAsiaTheme="minorEastAsia" w:hAnsi="Times New Roman"/>
          <w:sz w:val="24"/>
          <w:szCs w:val="24"/>
        </w:rPr>
        <w:t>n</w:t>
      </w:r>
      <w:r>
        <w:rPr>
          <w:rFonts w:ascii="Times New Roman" w:eastAsiaTheme="minorEastAsia" w:hAnsi="Times New Roman"/>
          <w:sz w:val="24"/>
          <w:szCs w:val="24"/>
        </w:rPr>
        <w:t>MoO</w:t>
      </w:r>
      <w:r w:rsidRPr="00415BD6">
        <w:rPr>
          <w:rFonts w:ascii="Times New Roman" w:eastAsiaTheme="minorEastAsia" w:hAnsi="Times New Roman"/>
          <w:sz w:val="24"/>
          <w:szCs w:val="24"/>
          <w:vertAlign w:val="subscript"/>
        </w:rPr>
        <w:t>3</w:t>
      </w:r>
      <w:r>
        <w:rPr>
          <w:rFonts w:ascii="Times New Roman" w:eastAsiaTheme="minorEastAsia" w:hAnsi="Times New Roman"/>
          <w:sz w:val="24"/>
          <w:szCs w:val="24"/>
        </w:rPr>
        <w:t xml:space="preserve"> with specific surface area </w:t>
      </w:r>
      <w:r>
        <w:rPr>
          <w:rFonts w:ascii="Times-Roman" w:hAnsi="Times-Roman" w:cs="Times-Roman"/>
          <w:sz w:val="24"/>
          <w:szCs w:val="24"/>
        </w:rPr>
        <w:t xml:space="preserve">17.19 </w:t>
      </w:r>
      <w:r w:rsidRPr="006A2D78">
        <w:rPr>
          <w:rFonts w:ascii="Times-Roman" w:hAnsi="Times-Roman" w:cs="Times-Roman"/>
          <w:sz w:val="24"/>
          <w:szCs w:val="24"/>
        </w:rPr>
        <w:t>m</w:t>
      </w:r>
      <w:r w:rsidR="00285127" w:rsidRPr="0016225B">
        <w:rPr>
          <w:rFonts w:ascii="Times-Roman" w:hAnsi="Times-Roman" w:cs="Times-Roman"/>
          <w:sz w:val="24"/>
          <w:szCs w:val="24"/>
          <w:vertAlign w:val="superscript"/>
        </w:rPr>
        <w:t>2</w:t>
      </w:r>
      <w:r w:rsidRPr="006A2D78">
        <w:rPr>
          <w:rFonts w:ascii="Times-Roman" w:hAnsi="Times-Roman" w:cs="Times-Roman"/>
          <w:sz w:val="24"/>
          <w:szCs w:val="24"/>
        </w:rPr>
        <w:t>g</w:t>
      </w:r>
      <w:r w:rsidR="00285127" w:rsidRPr="0016225B">
        <w:rPr>
          <w:rFonts w:ascii="Times-Roman" w:hAnsi="Times-Roman" w:cs="Times-Roman"/>
          <w:sz w:val="24"/>
          <w:szCs w:val="24"/>
          <w:vertAlign w:val="superscript"/>
        </w:rPr>
        <w:t>-</w:t>
      </w:r>
      <w:r w:rsidR="00301D3B" w:rsidRPr="0016225B">
        <w:rPr>
          <w:rFonts w:ascii="Times-Roman" w:hAnsi="Times-Roman" w:cs="Times-Roman"/>
          <w:sz w:val="24"/>
          <w:szCs w:val="24"/>
          <w:vertAlign w:val="superscript"/>
        </w:rPr>
        <w:t>1</w:t>
      </w:r>
      <w:r w:rsidR="00301D3B">
        <w:rPr>
          <w:rFonts w:ascii="Times New Roman" w:eastAsiaTheme="minorEastAsia" w:hAnsi="Times New Roman"/>
          <w:sz w:val="24"/>
          <w:szCs w:val="24"/>
        </w:rPr>
        <w:t>.</w:t>
      </w:r>
    </w:p>
    <w:p w:rsidR="00A808A5" w:rsidRDefault="00A808A5" w:rsidP="00A56D7C">
      <w:pPr>
        <w:spacing w:line="480" w:lineRule="auto"/>
        <w:jc w:val="both"/>
        <w:rPr>
          <w:rFonts w:ascii="Times New Roman" w:eastAsiaTheme="minorEastAsia" w:hAnsi="Times New Roman"/>
          <w:sz w:val="24"/>
          <w:szCs w:val="24"/>
        </w:rPr>
      </w:pPr>
    </w:p>
    <w:p w:rsidR="00A56D7C" w:rsidRDefault="00A56D7C" w:rsidP="00A56D7C">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lastRenderedPageBreak/>
        <w:t>The pore size classifies the materials into three categories.</w:t>
      </w:r>
    </w:p>
    <w:p w:rsidR="00A56D7C" w:rsidRDefault="00A56D7C" w:rsidP="007772EF">
      <w:pPr>
        <w:pStyle w:val="ListParagraph"/>
        <w:numPr>
          <w:ilvl w:val="0"/>
          <w:numId w:val="26"/>
        </w:numPr>
        <w:spacing w:line="480" w:lineRule="auto"/>
        <w:rPr>
          <w:rFonts w:ascii="Times New Roman" w:eastAsiaTheme="minorEastAsia" w:hAnsi="Times New Roman"/>
          <w:sz w:val="24"/>
          <w:szCs w:val="24"/>
        </w:rPr>
      </w:pPr>
      <w:r>
        <w:rPr>
          <w:rFonts w:ascii="Times New Roman" w:eastAsiaTheme="minorEastAsia" w:hAnsi="Times New Roman"/>
          <w:sz w:val="24"/>
          <w:szCs w:val="24"/>
        </w:rPr>
        <w:t xml:space="preserve">Pore Size &gt;50 </w:t>
      </w:r>
      <w:r w:rsidR="00A677F6">
        <w:rPr>
          <w:rFonts w:ascii="Times New Roman" w:eastAsiaTheme="minorEastAsia" w:hAnsi="Times New Roman"/>
          <w:sz w:val="24"/>
          <w:szCs w:val="24"/>
        </w:rPr>
        <w:t>nm,</w:t>
      </w:r>
      <w:r>
        <w:rPr>
          <w:rFonts w:ascii="Times New Roman" w:eastAsiaTheme="minorEastAsia" w:hAnsi="Times New Roman"/>
          <w:sz w:val="24"/>
          <w:szCs w:val="24"/>
        </w:rPr>
        <w:t xml:space="preserve"> the material is macroporous.</w:t>
      </w:r>
    </w:p>
    <w:p w:rsidR="00A56D7C" w:rsidRPr="003B0B1C" w:rsidRDefault="00A56D7C" w:rsidP="007772EF">
      <w:pPr>
        <w:pStyle w:val="ListParagraph"/>
        <w:numPr>
          <w:ilvl w:val="0"/>
          <w:numId w:val="26"/>
        </w:numPr>
        <w:spacing w:line="480" w:lineRule="auto"/>
        <w:rPr>
          <w:rFonts w:ascii="Times New Roman" w:eastAsiaTheme="minorEastAsia" w:hAnsi="Times New Roman"/>
          <w:sz w:val="24"/>
          <w:szCs w:val="24"/>
        </w:rPr>
      </w:pPr>
      <w:r>
        <w:rPr>
          <w:rFonts w:ascii="Times New Roman" w:eastAsiaTheme="minorEastAsia" w:hAnsi="Times New Roman"/>
          <w:sz w:val="24"/>
          <w:szCs w:val="24"/>
        </w:rPr>
        <w:t xml:space="preserve">Pore Size </w:t>
      </w:r>
      <w:r w:rsidRPr="003B0B1C">
        <w:rPr>
          <w:rFonts w:ascii="Times New Roman" w:eastAsiaTheme="minorEastAsia" w:hAnsi="Times New Roman"/>
          <w:sz w:val="24"/>
          <w:szCs w:val="24"/>
        </w:rPr>
        <w:t>between 2 nm and 50 nm</w:t>
      </w:r>
      <w:r>
        <w:rPr>
          <w:rFonts w:ascii="Times New Roman" w:eastAsiaTheme="minorEastAsia" w:hAnsi="Times New Roman"/>
          <w:sz w:val="24"/>
          <w:szCs w:val="24"/>
        </w:rPr>
        <w:t xml:space="preserve">, material </w:t>
      </w:r>
      <w:r w:rsidR="00A677F6" w:rsidRPr="003B0B1C">
        <w:rPr>
          <w:rFonts w:ascii="Times New Roman" w:eastAsiaTheme="minorEastAsia" w:hAnsi="Times New Roman"/>
          <w:sz w:val="24"/>
          <w:szCs w:val="24"/>
        </w:rPr>
        <w:t>is called</w:t>
      </w:r>
      <w:r w:rsidRPr="003B0B1C">
        <w:rPr>
          <w:rFonts w:ascii="Times New Roman" w:eastAsiaTheme="minorEastAsia" w:hAnsi="Times New Roman"/>
          <w:sz w:val="24"/>
          <w:szCs w:val="24"/>
        </w:rPr>
        <w:t xml:space="preserve"> mesoporous</w:t>
      </w:r>
      <w:r>
        <w:rPr>
          <w:rFonts w:ascii="Times New Roman" w:eastAsiaTheme="minorEastAsia" w:hAnsi="Times New Roman"/>
          <w:sz w:val="24"/>
          <w:szCs w:val="24"/>
        </w:rPr>
        <w:t>.</w:t>
      </w:r>
    </w:p>
    <w:p w:rsidR="00A56D7C" w:rsidRPr="003B0B1C" w:rsidRDefault="00A56D7C" w:rsidP="007772EF">
      <w:pPr>
        <w:pStyle w:val="ListParagraph"/>
        <w:numPr>
          <w:ilvl w:val="0"/>
          <w:numId w:val="26"/>
        </w:numPr>
        <w:spacing w:line="480" w:lineRule="auto"/>
        <w:rPr>
          <w:rFonts w:ascii="Times New Roman" w:eastAsiaTheme="minorEastAsia" w:hAnsi="Times New Roman"/>
          <w:sz w:val="24"/>
          <w:szCs w:val="24"/>
        </w:rPr>
      </w:pPr>
      <w:r>
        <w:rPr>
          <w:rFonts w:ascii="Times New Roman" w:eastAsiaTheme="minorEastAsia" w:hAnsi="Times New Roman"/>
          <w:sz w:val="24"/>
          <w:szCs w:val="24"/>
        </w:rPr>
        <w:t xml:space="preserve">Pore Size &lt; 2 nm, the material is </w:t>
      </w:r>
      <w:r w:rsidRPr="003B0B1C">
        <w:rPr>
          <w:rFonts w:ascii="Times New Roman" w:eastAsiaTheme="minorEastAsia" w:hAnsi="Times New Roman"/>
          <w:sz w:val="24"/>
          <w:szCs w:val="24"/>
        </w:rPr>
        <w:t>called micropores.</w:t>
      </w:r>
    </w:p>
    <w:p w:rsidR="00A56D7C" w:rsidRDefault="00A56D7C" w:rsidP="00A56D7C">
      <w:pPr>
        <w:autoSpaceDE w:val="0"/>
        <w:autoSpaceDN w:val="0"/>
        <w:adjustRightInd w:val="0"/>
        <w:spacing w:after="0"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Figure 2.10 (c, inset) shows the BET analysis of </w:t>
      </w:r>
      <w:r w:rsidR="005A4738">
        <w:rPr>
          <w:rFonts w:ascii="Times New Roman" w:eastAsiaTheme="minorEastAsia" w:hAnsi="Times New Roman"/>
          <w:sz w:val="24"/>
          <w:szCs w:val="24"/>
        </w:rPr>
        <w:t>n</w:t>
      </w:r>
      <w:r>
        <w:rPr>
          <w:rFonts w:ascii="Times New Roman" w:eastAsiaTheme="minorEastAsia" w:hAnsi="Times New Roman"/>
          <w:sz w:val="24"/>
          <w:szCs w:val="24"/>
        </w:rPr>
        <w:t>MoO</w:t>
      </w:r>
      <w:r w:rsidRPr="00293292">
        <w:rPr>
          <w:rFonts w:ascii="Times New Roman" w:eastAsiaTheme="minorEastAsia" w:hAnsi="Times New Roman"/>
          <w:sz w:val="24"/>
          <w:szCs w:val="24"/>
          <w:vertAlign w:val="subscript"/>
        </w:rPr>
        <w:t>3</w:t>
      </w:r>
      <w:r w:rsidR="006A2D78">
        <w:rPr>
          <w:rFonts w:ascii="Times New Roman" w:eastAsiaTheme="minorEastAsia" w:hAnsi="Times New Roman"/>
          <w:sz w:val="24"/>
          <w:szCs w:val="24"/>
          <w:vertAlign w:val="subscript"/>
        </w:rPr>
        <w:t xml:space="preserve"> </w:t>
      </w:r>
      <w:r w:rsidRPr="00293292">
        <w:rPr>
          <w:rFonts w:ascii="Times New Roman" w:eastAsiaTheme="minorEastAsia" w:hAnsi="Times New Roman"/>
          <w:sz w:val="24"/>
          <w:szCs w:val="24"/>
        </w:rPr>
        <w:t>nanomaterial</w:t>
      </w:r>
      <w:r>
        <w:rPr>
          <w:rFonts w:ascii="Times New Roman" w:eastAsiaTheme="minorEastAsia" w:hAnsi="Times New Roman"/>
          <w:sz w:val="24"/>
          <w:szCs w:val="24"/>
        </w:rPr>
        <w:t>.</w:t>
      </w:r>
      <w:r w:rsidR="006A2D78">
        <w:rPr>
          <w:rFonts w:ascii="Times New Roman" w:eastAsiaTheme="minorEastAsia" w:hAnsi="Times New Roman"/>
          <w:sz w:val="24"/>
          <w:szCs w:val="24"/>
        </w:rPr>
        <w:t xml:space="preserve"> </w:t>
      </w:r>
      <w:r>
        <w:rPr>
          <w:rFonts w:ascii="Times-Roman" w:hAnsi="Times-Roman" w:cs="Times-Roman"/>
          <w:sz w:val="24"/>
          <w:szCs w:val="24"/>
        </w:rPr>
        <w:t>The pore size distribution curve indicat</w:t>
      </w:r>
      <w:r w:rsidDel="00DA3236">
        <w:rPr>
          <w:rFonts w:ascii="Times-Roman" w:hAnsi="Times-Roman" w:cs="Times-Roman"/>
          <w:sz w:val="24"/>
          <w:szCs w:val="24"/>
        </w:rPr>
        <w:t>e</w:t>
      </w:r>
      <w:r>
        <w:rPr>
          <w:rFonts w:ascii="Times-Roman" w:hAnsi="Times-Roman" w:cs="Times-Roman"/>
          <w:sz w:val="24"/>
          <w:szCs w:val="24"/>
        </w:rPr>
        <w:t>s that the nMoO</w:t>
      </w:r>
      <w:r>
        <w:rPr>
          <w:rFonts w:ascii="Times-Roman" w:hAnsi="Times-Roman" w:cs="Times-Roman"/>
          <w:sz w:val="16"/>
          <w:szCs w:val="16"/>
        </w:rPr>
        <w:t xml:space="preserve">3 </w:t>
      </w:r>
      <w:r>
        <w:rPr>
          <w:rFonts w:ascii="Times-Roman" w:hAnsi="Times-Roman" w:cs="Times-Roman"/>
          <w:sz w:val="24"/>
          <w:szCs w:val="24"/>
        </w:rPr>
        <w:t xml:space="preserve">is dominated by mesoporous with a minor fraction of microporous </w:t>
      </w:r>
      <w:r w:rsidRPr="00425A72">
        <w:rPr>
          <w:rFonts w:ascii="Times New Roman" w:hAnsi="Times New Roman"/>
          <w:sz w:val="24"/>
          <w:szCs w:val="24"/>
        </w:rPr>
        <w:t>structure.</w:t>
      </w:r>
      <w:r w:rsidRPr="00425A72">
        <w:rPr>
          <w:rFonts w:ascii="Times New Roman" w:eastAsiaTheme="minorEastAsia" w:hAnsi="Times New Roman"/>
          <w:sz w:val="24"/>
          <w:szCs w:val="24"/>
        </w:rPr>
        <w:t xml:space="preserve"> In this thesis, BET has been conducted using the model </w:t>
      </w:r>
      <w:r w:rsidRPr="00425A72">
        <w:rPr>
          <w:rFonts w:ascii="Times New Roman" w:hAnsi="Times New Roman"/>
          <w:b/>
          <w:bCs/>
          <w:sz w:val="24"/>
          <w:szCs w:val="24"/>
        </w:rPr>
        <w:t>Quantachrome Instruments, USA</w:t>
      </w:r>
      <w:r>
        <w:rPr>
          <w:rFonts w:ascii="Times New Roman" w:hAnsi="Times New Roman"/>
          <w:bCs/>
          <w:sz w:val="24"/>
          <w:szCs w:val="24"/>
        </w:rPr>
        <w:t xml:space="preserve"> </w:t>
      </w:r>
      <w:r w:rsidR="00876139">
        <w:rPr>
          <w:rFonts w:ascii="Times New Roman" w:hAnsi="Times New Roman"/>
          <w:bCs/>
          <w:sz w:val="24"/>
          <w:szCs w:val="24"/>
        </w:rPr>
        <w:t>[</w:t>
      </w:r>
      <w:r>
        <w:rPr>
          <w:rFonts w:ascii="Times New Roman" w:hAnsi="Times New Roman"/>
          <w:bCs/>
          <w:sz w:val="24"/>
          <w:szCs w:val="24"/>
        </w:rPr>
        <w:t>Figure 2.10</w:t>
      </w:r>
      <w:r w:rsidRPr="00425A72">
        <w:rPr>
          <w:rFonts w:ascii="Times New Roman" w:hAnsi="Times New Roman"/>
          <w:bCs/>
          <w:sz w:val="24"/>
          <w:szCs w:val="24"/>
        </w:rPr>
        <w:t xml:space="preserve"> (a)</w:t>
      </w:r>
      <w:r w:rsidR="00876139">
        <w:rPr>
          <w:rFonts w:ascii="Times New Roman" w:hAnsi="Times New Roman"/>
          <w:bCs/>
          <w:sz w:val="24"/>
          <w:szCs w:val="24"/>
        </w:rPr>
        <w:t>]</w:t>
      </w:r>
      <w:r w:rsidRPr="00425A72">
        <w:rPr>
          <w:rFonts w:ascii="Times New Roman" w:hAnsi="Times New Roman"/>
          <w:bCs/>
          <w:sz w:val="24"/>
          <w:szCs w:val="24"/>
        </w:rPr>
        <w:t xml:space="preserve"> and </w:t>
      </w:r>
      <w:r>
        <w:rPr>
          <w:rFonts w:ascii="Times New Roman" w:eastAsiaTheme="minorEastAsia" w:hAnsi="Times New Roman"/>
          <w:sz w:val="24"/>
          <w:szCs w:val="24"/>
        </w:rPr>
        <w:t xml:space="preserve">discussed in details in </w:t>
      </w:r>
      <w:r w:rsidR="00CE372F">
        <w:rPr>
          <w:rFonts w:ascii="Times New Roman" w:eastAsiaTheme="minorEastAsia" w:hAnsi="Times New Roman"/>
          <w:sz w:val="24"/>
          <w:szCs w:val="24"/>
        </w:rPr>
        <w:t xml:space="preserve">Chapter </w:t>
      </w:r>
      <w:r>
        <w:rPr>
          <w:rFonts w:ascii="Times New Roman" w:eastAsiaTheme="minorEastAsia" w:hAnsi="Times New Roman"/>
          <w:sz w:val="24"/>
          <w:szCs w:val="24"/>
        </w:rPr>
        <w:t>III, IV and V.</w:t>
      </w:r>
    </w:p>
    <w:p w:rsidR="002A3F49" w:rsidRDefault="00A56D7C" w:rsidP="000310D7">
      <w:pPr>
        <w:spacing w:after="0" w:line="480" w:lineRule="auto"/>
        <w:rPr>
          <w:rFonts w:ascii="Times New Roman" w:eastAsiaTheme="minorEastAsia" w:hAnsi="Times New Roman"/>
          <w:b/>
          <w:sz w:val="24"/>
          <w:szCs w:val="24"/>
        </w:rPr>
      </w:pPr>
      <w:r w:rsidRPr="00CC5030">
        <w:rPr>
          <w:rFonts w:ascii="Times New Roman" w:eastAsiaTheme="minorEastAsia" w:hAnsi="Times New Roman"/>
          <w:b/>
          <w:sz w:val="24"/>
          <w:szCs w:val="24"/>
        </w:rPr>
        <w:t>Precautions:</w:t>
      </w:r>
    </w:p>
    <w:p w:rsidR="00A56D7C" w:rsidRDefault="00A56D7C" w:rsidP="007772EF">
      <w:pPr>
        <w:pStyle w:val="ListParagraph"/>
        <w:numPr>
          <w:ilvl w:val="0"/>
          <w:numId w:val="32"/>
        </w:numPr>
        <w:spacing w:line="480" w:lineRule="auto"/>
        <w:rPr>
          <w:rFonts w:ascii="Times New Roman" w:eastAsiaTheme="minorEastAsia" w:hAnsi="Times New Roman"/>
          <w:sz w:val="24"/>
          <w:szCs w:val="24"/>
        </w:rPr>
      </w:pPr>
      <w:r>
        <w:rPr>
          <w:rFonts w:ascii="Times New Roman" w:eastAsiaTheme="minorEastAsia" w:hAnsi="Times New Roman"/>
          <w:sz w:val="24"/>
          <w:szCs w:val="24"/>
        </w:rPr>
        <w:t>Proper cooling ~77 K should be performed prior to insertion of the sample.</w:t>
      </w:r>
    </w:p>
    <w:p w:rsidR="00A56D7C" w:rsidRDefault="00A56D7C" w:rsidP="007772EF">
      <w:pPr>
        <w:pStyle w:val="ListParagraph"/>
        <w:numPr>
          <w:ilvl w:val="0"/>
          <w:numId w:val="32"/>
        </w:numPr>
        <w:spacing w:line="480" w:lineRule="auto"/>
        <w:rPr>
          <w:rFonts w:ascii="Times New Roman" w:eastAsiaTheme="minorEastAsia" w:hAnsi="Times New Roman"/>
          <w:sz w:val="24"/>
          <w:szCs w:val="24"/>
        </w:rPr>
      </w:pPr>
      <w:r>
        <w:rPr>
          <w:rFonts w:ascii="Times New Roman" w:eastAsiaTheme="minorEastAsia" w:hAnsi="Times New Roman"/>
          <w:sz w:val="24"/>
          <w:szCs w:val="24"/>
        </w:rPr>
        <w:t>Use of safety goggles, heat resistant gloves and mask is necessary while taking the measurement.</w:t>
      </w:r>
    </w:p>
    <w:p w:rsidR="00A56D7C" w:rsidRDefault="00A56D7C" w:rsidP="007772EF">
      <w:pPr>
        <w:pStyle w:val="ListParagraph"/>
        <w:numPr>
          <w:ilvl w:val="0"/>
          <w:numId w:val="32"/>
        </w:numPr>
        <w:spacing w:line="480" w:lineRule="auto"/>
        <w:rPr>
          <w:rFonts w:ascii="Times New Roman" w:eastAsiaTheme="minorEastAsia" w:hAnsi="Times New Roman"/>
          <w:sz w:val="24"/>
          <w:szCs w:val="24"/>
        </w:rPr>
      </w:pPr>
      <w:r>
        <w:rPr>
          <w:rFonts w:ascii="Times New Roman" w:eastAsiaTheme="minorEastAsia" w:hAnsi="Times New Roman"/>
          <w:sz w:val="24"/>
          <w:szCs w:val="24"/>
        </w:rPr>
        <w:t>The gassing and degassing of the gas in use should be performed with great care.</w:t>
      </w:r>
    </w:p>
    <w:p w:rsidR="00B51EF1" w:rsidRDefault="00B51EF1" w:rsidP="00B51EF1">
      <w:pPr>
        <w:spacing w:line="240" w:lineRule="auto"/>
        <w:jc w:val="both"/>
        <w:rPr>
          <w:rFonts w:ascii="Times New Roman" w:eastAsiaTheme="minorEastAsia" w:hAnsi="Times New Roman"/>
          <w:sz w:val="24"/>
          <w:szCs w:val="24"/>
        </w:rPr>
      </w:pPr>
    </w:p>
    <w:p w:rsidR="00B51EF1" w:rsidRPr="00425A72" w:rsidRDefault="00B51EF1" w:rsidP="00B51EF1">
      <w:pPr>
        <w:spacing w:line="480" w:lineRule="auto"/>
        <w:rPr>
          <w:rFonts w:ascii="Times New Roman" w:eastAsiaTheme="minorEastAsia" w:hAnsi="Times New Roman"/>
          <w:sz w:val="28"/>
          <w:szCs w:val="28"/>
        </w:rPr>
      </w:pPr>
      <w:r w:rsidRPr="00425A72">
        <w:rPr>
          <w:rFonts w:ascii="Times New Roman" w:eastAsiaTheme="minorEastAsia" w:hAnsi="Times New Roman"/>
          <w:b/>
          <w:sz w:val="28"/>
          <w:szCs w:val="28"/>
        </w:rPr>
        <w:t xml:space="preserve">2.4.9 X-Ray Photoelectron spectroscopy </w:t>
      </w:r>
    </w:p>
    <w:p w:rsidR="00B51EF1" w:rsidRPr="00212828" w:rsidRDefault="00B51EF1" w:rsidP="00B51EF1">
      <w:pPr>
        <w:spacing w:line="480" w:lineRule="auto"/>
        <w:jc w:val="both"/>
        <w:rPr>
          <w:rFonts w:ascii="Times New Roman" w:hAnsi="Times New Roman"/>
          <w:sz w:val="24"/>
          <w:szCs w:val="24"/>
        </w:rPr>
      </w:pPr>
      <w:r w:rsidRPr="00301D3B">
        <w:rPr>
          <w:rFonts w:ascii="Times New Roman" w:hAnsi="Times New Roman"/>
          <w:sz w:val="24"/>
          <w:szCs w:val="24"/>
        </w:rPr>
        <w:t>X-ray photoelectron spectroscopy (XPS) is a quantitative surface sensitive technique that measures the chemical and</w:t>
      </w:r>
      <w:r w:rsidRPr="00212828">
        <w:rPr>
          <w:rFonts w:ascii="Times New Roman" w:hAnsi="Times New Roman"/>
          <w:sz w:val="24"/>
          <w:szCs w:val="24"/>
        </w:rPr>
        <w:t xml:space="preserve"> elemental composition, electronic state, binding energy, and empirical formula of any material</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&lt;EndNote&gt;&lt;Cite&gt;&lt;Author&gt;Meroni&lt;/Author&gt;&lt;Year&gt;2017&lt;/Year&gt;&lt;RecNum&gt;155&lt;/RecNum&gt;&lt;DisplayText&gt;[154]&lt;/DisplayText&gt;&lt;record&gt;&lt;rec-number&gt;155&lt;/rec-number&gt;&lt;foreign-keys&gt;&lt;key app="EN" db-id="2f0r20rrlvzdameawdwx2trgrrwtvd0p00d2" timestamp="1596563118"&gt;155&lt;/key&gt;&lt;/foreign-keys&gt;&lt;ref-type name="Journal Article"&gt;17&lt;/ref-type&gt;&lt;contributors&gt;&lt;authors&gt;&lt;author&gt;Meroni, Daniela&lt;/author&gt;&lt;author&gt;Lo Presti, Leonardo&lt;/author&gt;&lt;author&gt;Di Liberto, Giovanni&lt;/author&gt;&lt;author&gt;Ceotto, Michele&lt;/author&gt;&lt;author&gt;Acres, Robert G&lt;/author&gt;&lt;author&gt;Prince, Kevin C&lt;/author&gt;&lt;author&gt;Bellani, Roberto&lt;/author&gt;&lt;author&gt;Soliveri, Guido&lt;/author&gt;&lt;author&gt;Ardizzone, Silvia&lt;/author&gt;&lt;/authors&gt;&lt;/contributors&gt;&lt;titles&gt;&lt;title&gt;A close look at the structure of the TiO2-APTES interface in hybrid nanomaterials and its degradation pathway: An experimental and theoretical study&lt;/title&gt;&lt;secondary-title&gt;The Journal of Physical Chemistry C&lt;/secondary-title&gt;&lt;/titles&gt;&lt;periodical&gt;&lt;full-title&gt;The Journal of Physical Chemistry C&lt;/full-title&gt;&lt;/periodical&gt;&lt;pages&gt;430-440&lt;/pages&gt;&lt;volume&gt;121&lt;/volume&gt;&lt;number&gt;1&lt;/number&gt;&lt;dates&gt;&lt;year&gt;2017&lt;/year&gt;&lt;/dates&gt;&lt;isbn&gt;1932-7447&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[154]</w:t>
      </w:r>
      <w:r w:rsidR="00A371EB">
        <w:rPr>
          <w:rFonts w:ascii="Times New Roman" w:hAnsi="Times New Roman"/>
          <w:sz w:val="24"/>
          <w:szCs w:val="24"/>
        </w:rPr>
        <w:fldChar w:fldCharType="end"/>
      </w:r>
      <w:r w:rsidRPr="00212828">
        <w:rPr>
          <w:rFonts w:ascii="Times New Roman" w:hAnsi="Times New Roman"/>
          <w:sz w:val="24"/>
          <w:szCs w:val="24"/>
        </w:rPr>
        <w:t xml:space="preserve">. XPS is based on </w:t>
      </w:r>
      <w:r w:rsidR="00CE372F">
        <w:rPr>
          <w:rFonts w:ascii="Times New Roman" w:hAnsi="Times New Roman"/>
          <w:sz w:val="24"/>
          <w:szCs w:val="24"/>
        </w:rPr>
        <w:t xml:space="preserve">the </w:t>
      </w:r>
      <w:r w:rsidRPr="00212828">
        <w:rPr>
          <w:rFonts w:ascii="Times New Roman" w:hAnsi="Times New Roman"/>
          <w:sz w:val="24"/>
          <w:szCs w:val="24"/>
        </w:rPr>
        <w:t xml:space="preserve">principle of photoelectric effect, where the X-ray </w:t>
      </w:r>
      <w:r w:rsidR="00CE372F">
        <w:rPr>
          <w:rFonts w:ascii="Times New Roman" w:hAnsi="Times New Roman"/>
          <w:sz w:val="24"/>
          <w:szCs w:val="24"/>
        </w:rPr>
        <w:t xml:space="preserve">of </w:t>
      </w:r>
      <w:r w:rsidRPr="00212828">
        <w:rPr>
          <w:rFonts w:ascii="Times New Roman" w:hAnsi="Times New Roman"/>
          <w:sz w:val="24"/>
          <w:szCs w:val="24"/>
        </w:rPr>
        <w:t xml:space="preserve">certain amount of energy </w:t>
      </w:r>
      <w:proofErr w:type="gramStart"/>
      <w:r w:rsidRPr="00212828">
        <w:rPr>
          <w:rFonts w:ascii="Times New Roman" w:hAnsi="Times New Roman"/>
          <w:sz w:val="24"/>
          <w:szCs w:val="24"/>
        </w:rPr>
        <w:t>are</w:t>
      </w:r>
      <w:proofErr w:type="gramEnd"/>
      <w:r w:rsidRPr="00212828">
        <w:rPr>
          <w:rFonts w:ascii="Times New Roman" w:hAnsi="Times New Roman"/>
          <w:sz w:val="24"/>
          <w:szCs w:val="24"/>
        </w:rPr>
        <w:t xml:space="preserve"> bombarded on the sample, to eject a photoelectron from the atom. The energy of this photoelectron is the characteristic tribute of the element and is me</w:t>
      </w:r>
      <w:r>
        <w:rPr>
          <w:rFonts w:ascii="Times New Roman" w:hAnsi="Times New Roman"/>
          <w:sz w:val="24"/>
          <w:szCs w:val="24"/>
        </w:rPr>
        <w:t>asured by electron energy analys</w:t>
      </w:r>
      <w:r w:rsidRPr="00212828">
        <w:rPr>
          <w:rFonts w:ascii="Times New Roman" w:hAnsi="Times New Roman"/>
          <w:sz w:val="24"/>
          <w:szCs w:val="24"/>
        </w:rPr>
        <w:t xml:space="preserve">er.  In the spectrum </w:t>
      </w:r>
      <w:r w:rsidR="00301D3B">
        <w:rPr>
          <w:rFonts w:ascii="Times New Roman" w:hAnsi="Times New Roman"/>
          <w:sz w:val="24"/>
          <w:szCs w:val="24"/>
        </w:rPr>
        <w:t xml:space="preserve">for </w:t>
      </w:r>
      <w:r w:rsidR="00301D3B" w:rsidRPr="00212828">
        <w:rPr>
          <w:rFonts w:ascii="Times New Roman" w:hAnsi="Times New Roman"/>
          <w:sz w:val="24"/>
          <w:szCs w:val="24"/>
        </w:rPr>
        <w:t xml:space="preserve">the sample under study </w:t>
      </w:r>
      <w:r w:rsidR="00301D3B">
        <w:rPr>
          <w:rFonts w:ascii="Times New Roman" w:hAnsi="Times New Roman"/>
          <w:sz w:val="24"/>
          <w:szCs w:val="24"/>
        </w:rPr>
        <w:t xml:space="preserve">reveals </w:t>
      </w:r>
      <w:r w:rsidRPr="00212828">
        <w:rPr>
          <w:rFonts w:ascii="Times New Roman" w:hAnsi="Times New Roman"/>
          <w:sz w:val="24"/>
          <w:szCs w:val="24"/>
        </w:rPr>
        <w:t>the presence o</w:t>
      </w:r>
      <w:r w:rsidR="00301D3B">
        <w:rPr>
          <w:rFonts w:ascii="Times New Roman" w:hAnsi="Times New Roman"/>
          <w:sz w:val="24"/>
          <w:szCs w:val="24"/>
        </w:rPr>
        <w:t xml:space="preserve">f peaks at particular energies, </w:t>
      </w:r>
      <w:r w:rsidRPr="00212828">
        <w:rPr>
          <w:rFonts w:ascii="Times New Roman" w:hAnsi="Times New Roman"/>
          <w:sz w:val="24"/>
          <w:szCs w:val="24"/>
        </w:rPr>
        <w:t>indicates the presence of a specific element</w:t>
      </w:r>
      <w:r w:rsidR="00301D3B">
        <w:rPr>
          <w:rFonts w:ascii="Times New Roman" w:hAnsi="Times New Roman"/>
          <w:sz w:val="24"/>
          <w:szCs w:val="24"/>
        </w:rPr>
        <w:t>s</w:t>
      </w:r>
      <w:r w:rsidRPr="00212828">
        <w:rPr>
          <w:rFonts w:ascii="Times New Roman" w:hAnsi="Times New Roman"/>
          <w:sz w:val="24"/>
          <w:szCs w:val="24"/>
        </w:rPr>
        <w:t xml:space="preserve">. </w:t>
      </w:r>
      <w:r w:rsidR="00CE372F">
        <w:rPr>
          <w:rFonts w:ascii="Times New Roman" w:hAnsi="Times New Roman"/>
          <w:sz w:val="24"/>
          <w:szCs w:val="24"/>
        </w:rPr>
        <w:t>The binding energy of each electron can be determined using the Eq. 2.4</w:t>
      </w:r>
      <w:proofErr w:type="gramStart"/>
      <w:r w:rsidR="00CE372F">
        <w:rPr>
          <w:rFonts w:ascii="Times New Roman" w:hAnsi="Times New Roman"/>
          <w:sz w:val="24"/>
          <w:szCs w:val="24"/>
        </w:rPr>
        <w:t>.</w:t>
      </w:r>
      <w:r w:rsidRPr="00212828">
        <w:rPr>
          <w:rFonts w:ascii="Times New Roman" w:hAnsi="Times New Roman"/>
          <w:sz w:val="24"/>
          <w:szCs w:val="24"/>
        </w:rPr>
        <w:t>.</w:t>
      </w:r>
      <w:proofErr w:type="gramEnd"/>
    </w:p>
    <w:p w:rsidR="00B51EF1" w:rsidRPr="00212828" w:rsidRDefault="00CE372F" w:rsidP="00B51EF1">
      <w:pPr>
        <w:spacing w:line="480" w:lineRule="auto"/>
        <w:ind w:left="360"/>
        <w:jc w:val="center"/>
        <w:rPr>
          <w:rFonts w:ascii="Times New Roman" w:hAnsi="Times New Roman"/>
          <w:sz w:val="24"/>
          <w:szCs w:val="24"/>
        </w:rPr>
      </w:pPr>
      <w:r>
        <w:rPr>
          <w:rFonts w:ascii="Times New Roman" w:hAnsi="Times New Roman"/>
          <w:sz w:val="24"/>
          <w:szCs w:val="24"/>
        </w:rPr>
        <w:lastRenderedPageBreak/>
        <w:t xml:space="preserve">                          </w:t>
      </w:r>
      <w:r w:rsidR="00B51EF1" w:rsidRPr="00212828">
        <w:rPr>
          <w:rFonts w:ascii="Times New Roman" w:hAnsi="Times New Roman"/>
          <w:sz w:val="24"/>
          <w:szCs w:val="24"/>
        </w:rPr>
        <w:t>E</w:t>
      </w:r>
      <w:r w:rsidR="00B51EF1" w:rsidRPr="00C82D65">
        <w:rPr>
          <w:rFonts w:ascii="Times New Roman" w:hAnsi="Times New Roman"/>
          <w:sz w:val="24"/>
          <w:szCs w:val="24"/>
          <w:vertAlign w:val="subscript"/>
        </w:rPr>
        <w:t>binding</w:t>
      </w:r>
      <w:r w:rsidR="00B51EF1" w:rsidRPr="00212828">
        <w:rPr>
          <w:rFonts w:ascii="Times New Roman" w:hAnsi="Times New Roman"/>
          <w:sz w:val="24"/>
          <w:szCs w:val="24"/>
        </w:rPr>
        <w:t xml:space="preserve"> = E</w:t>
      </w:r>
      <w:r w:rsidR="00B51EF1" w:rsidRPr="00C82D65">
        <w:rPr>
          <w:rFonts w:ascii="Times New Roman" w:hAnsi="Times New Roman"/>
          <w:sz w:val="24"/>
          <w:szCs w:val="24"/>
          <w:vertAlign w:val="subscript"/>
        </w:rPr>
        <w:t>photon</w:t>
      </w:r>
      <w:r w:rsidR="00B51EF1" w:rsidRPr="00212828">
        <w:rPr>
          <w:rFonts w:ascii="Times New Roman" w:hAnsi="Times New Roman"/>
          <w:sz w:val="24"/>
          <w:szCs w:val="24"/>
        </w:rPr>
        <w:t xml:space="preserve"> – (E</w:t>
      </w:r>
      <w:r w:rsidR="00B51EF1" w:rsidRPr="00C82D65">
        <w:rPr>
          <w:rFonts w:ascii="Times New Roman" w:hAnsi="Times New Roman"/>
          <w:sz w:val="24"/>
          <w:szCs w:val="24"/>
          <w:vertAlign w:val="subscript"/>
        </w:rPr>
        <w:t>kinetic</w:t>
      </w:r>
      <w:r w:rsidR="00B51EF1" w:rsidRPr="00212828">
        <w:rPr>
          <w:rFonts w:ascii="Times New Roman" w:hAnsi="Times New Roman"/>
          <w:sz w:val="24"/>
          <w:szCs w:val="24"/>
        </w:rPr>
        <w:t xml:space="preserve"> + ϕ</w:t>
      </w:r>
      <w:r>
        <w:rPr>
          <w:rFonts w:ascii="Times New Roman" w:hAnsi="Times New Roman"/>
          <w:sz w:val="24"/>
          <w:szCs w:val="24"/>
        </w:rPr>
        <w:t xml:space="preserve">)                                                           </w:t>
      </w:r>
      <w:r w:rsidR="00B51EF1" w:rsidRPr="00212828">
        <w:rPr>
          <w:rFonts w:ascii="Times New Roman" w:hAnsi="Times New Roman"/>
          <w:sz w:val="24"/>
          <w:szCs w:val="24"/>
        </w:rPr>
        <w:t>Eq. 2.</w:t>
      </w:r>
      <w:r w:rsidR="00B51EF1">
        <w:rPr>
          <w:rFonts w:ascii="Times New Roman" w:hAnsi="Times New Roman"/>
          <w:sz w:val="24"/>
          <w:szCs w:val="24"/>
        </w:rPr>
        <w:t>4</w:t>
      </w:r>
    </w:p>
    <w:p w:rsidR="00132FF2" w:rsidRDefault="000D63ED" w:rsidP="00B51EF1">
      <w:pPr>
        <w:spacing w:line="480" w:lineRule="auto"/>
        <w:jc w:val="both"/>
        <w:rPr>
          <w:rFonts w:ascii="Times New Roman" w:hAnsi="Times New Roman"/>
          <w:sz w:val="24"/>
          <w:szCs w:val="24"/>
        </w:rPr>
      </w:pPr>
      <w:r w:rsidRPr="008967E2">
        <w:rPr>
          <w:rFonts w:ascii="Times New Roman" w:hAnsi="Times New Roman"/>
          <w:noProof/>
          <w:sz w:val="24"/>
          <w:szCs w:val="24"/>
          <w:lang w:val="en-US" w:eastAsia="en-US"/>
        </w:rPr>
        <w:drawing>
          <wp:anchor distT="0" distB="0" distL="114300" distR="114300" simplePos="0" relativeHeight="251653120" behindDoc="1" locked="0" layoutInCell="1" allowOverlap="1">
            <wp:simplePos x="0" y="0"/>
            <wp:positionH relativeFrom="column">
              <wp:posOffset>17145</wp:posOffset>
            </wp:positionH>
            <wp:positionV relativeFrom="paragraph">
              <wp:posOffset>2505075</wp:posOffset>
            </wp:positionV>
            <wp:extent cx="5862320" cy="2292350"/>
            <wp:effectExtent l="19050" t="19050" r="5080" b="0"/>
            <wp:wrapTight wrapText="bothSides">
              <wp:wrapPolygon edited="0">
                <wp:start x="-70" y="-180"/>
                <wp:lineTo x="-70" y="21540"/>
                <wp:lineTo x="21619" y="21540"/>
                <wp:lineTo x="21619" y="-180"/>
                <wp:lineTo x="-70" y="-180"/>
              </wp:wrapPolygon>
            </wp:wrapTight>
            <wp:docPr id="28" name="Picture 28" descr="I:\chapter 2\XP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hapter 2\XPS.tif"/>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2320" cy="2292350"/>
                    </a:xfrm>
                    <a:prstGeom prst="rect">
                      <a:avLst/>
                    </a:prstGeom>
                    <a:noFill/>
                    <a:ln>
                      <a:solidFill>
                        <a:schemeClr val="tx1"/>
                      </a:solidFill>
                    </a:ln>
                  </pic:spPr>
                </pic:pic>
              </a:graphicData>
            </a:graphic>
          </wp:anchor>
        </w:drawing>
      </w:r>
      <w:proofErr w:type="gramStart"/>
      <w:r w:rsidR="00B51EF1" w:rsidRPr="00212828">
        <w:rPr>
          <w:rFonts w:ascii="Times New Roman" w:hAnsi="Times New Roman"/>
          <w:sz w:val="24"/>
          <w:szCs w:val="24"/>
        </w:rPr>
        <w:t>where</w:t>
      </w:r>
      <w:proofErr w:type="gramEnd"/>
      <w:r w:rsidR="00B51EF1" w:rsidRPr="00212828">
        <w:rPr>
          <w:rFonts w:ascii="Times New Roman" w:hAnsi="Times New Roman"/>
          <w:sz w:val="24"/>
          <w:szCs w:val="24"/>
        </w:rPr>
        <w:t xml:space="preserve"> ϕ is the work function depending on both the material and spectrophotometer.</w:t>
      </w:r>
      <w:r w:rsidR="006A2D78">
        <w:rPr>
          <w:rFonts w:ascii="Times New Roman" w:hAnsi="Times New Roman"/>
          <w:sz w:val="24"/>
          <w:szCs w:val="24"/>
        </w:rPr>
        <w:t xml:space="preserve"> </w:t>
      </w:r>
      <w:r w:rsidR="00B51EF1" w:rsidRPr="00212828">
        <w:rPr>
          <w:rFonts w:ascii="Times New Roman" w:hAnsi="Times New Roman"/>
          <w:sz w:val="24"/>
          <w:szCs w:val="24"/>
        </w:rPr>
        <w:t>Moreover</w:t>
      </w:r>
      <w:r w:rsidR="00B51EF1">
        <w:rPr>
          <w:rFonts w:ascii="Times New Roman" w:hAnsi="Times New Roman"/>
          <w:sz w:val="24"/>
          <w:szCs w:val="24"/>
        </w:rPr>
        <w:t>,</w:t>
      </w:r>
      <w:r w:rsidR="00B51EF1" w:rsidRPr="00212828">
        <w:rPr>
          <w:rFonts w:ascii="Times New Roman" w:hAnsi="Times New Roman"/>
          <w:sz w:val="24"/>
          <w:szCs w:val="24"/>
        </w:rPr>
        <w:t xml:space="preserve"> the intensities of this peak are related with the concentration of the particular element. The </w:t>
      </w:r>
      <w:r w:rsidR="00B51EF1">
        <w:rPr>
          <w:rFonts w:ascii="Times New Roman" w:hAnsi="Times New Roman"/>
          <w:sz w:val="24"/>
          <w:szCs w:val="24"/>
        </w:rPr>
        <w:t>s</w:t>
      </w:r>
      <w:r w:rsidR="00B51EF1" w:rsidRPr="00212828">
        <w:rPr>
          <w:rFonts w:ascii="Times New Roman" w:hAnsi="Times New Roman"/>
          <w:sz w:val="24"/>
          <w:szCs w:val="24"/>
        </w:rPr>
        <w:t xml:space="preserve">urface penetration of X-Rays is typically around depth of less than 5 nm. X-ray Photoemission Spectroscopy </w:t>
      </w:r>
      <w:r w:rsidR="00301D3B">
        <w:rPr>
          <w:rFonts w:ascii="Times New Roman" w:hAnsi="Times New Roman"/>
          <w:sz w:val="24"/>
          <w:szCs w:val="24"/>
        </w:rPr>
        <w:t xml:space="preserve">(XPS) experiments were carried out using </w:t>
      </w:r>
      <w:r w:rsidR="00B51EF1" w:rsidRPr="004F2AA7">
        <w:rPr>
          <w:rFonts w:ascii="Times New Roman" w:hAnsi="Times New Roman"/>
          <w:b/>
          <w:sz w:val="24"/>
          <w:szCs w:val="24"/>
        </w:rPr>
        <w:t>Omicron Multi-probe® Surface Science System, GmbH</w:t>
      </w:r>
      <w:r w:rsidR="00CE372F">
        <w:rPr>
          <w:rFonts w:ascii="Times New Roman" w:hAnsi="Times New Roman"/>
          <w:sz w:val="24"/>
          <w:szCs w:val="24"/>
        </w:rPr>
        <w:t xml:space="preserve"> </w:t>
      </w:r>
      <w:r w:rsidR="00876139">
        <w:rPr>
          <w:rFonts w:ascii="Times New Roman" w:hAnsi="Times New Roman"/>
          <w:sz w:val="24"/>
          <w:szCs w:val="24"/>
        </w:rPr>
        <w:t>[</w:t>
      </w:r>
      <w:r w:rsidR="00B51EF1" w:rsidRPr="004F2AA7">
        <w:rPr>
          <w:rFonts w:ascii="Times New Roman" w:hAnsi="Times New Roman"/>
          <w:sz w:val="24"/>
          <w:szCs w:val="24"/>
        </w:rPr>
        <w:t>Figure 2.11 (a)</w:t>
      </w:r>
      <w:r w:rsidR="00876139">
        <w:rPr>
          <w:rFonts w:ascii="Times New Roman" w:hAnsi="Times New Roman"/>
          <w:sz w:val="24"/>
          <w:szCs w:val="24"/>
        </w:rPr>
        <w:t>]</w:t>
      </w:r>
      <w:r w:rsidR="00B51EF1" w:rsidRPr="00212828">
        <w:rPr>
          <w:rFonts w:ascii="Times New Roman" w:hAnsi="Times New Roman"/>
          <w:sz w:val="24"/>
          <w:szCs w:val="24"/>
        </w:rPr>
        <w:t xml:space="preserve"> </w:t>
      </w:r>
      <w:r w:rsidR="00301D3B">
        <w:rPr>
          <w:rFonts w:ascii="Times New Roman" w:hAnsi="Times New Roman"/>
          <w:sz w:val="24"/>
          <w:szCs w:val="24"/>
        </w:rPr>
        <w:t>w</w:t>
      </w:r>
      <w:r w:rsidR="00B51EF1" w:rsidRPr="00212828">
        <w:rPr>
          <w:rFonts w:ascii="Times New Roman" w:hAnsi="Times New Roman"/>
          <w:sz w:val="24"/>
          <w:szCs w:val="24"/>
        </w:rPr>
        <w:t xml:space="preserve">ith a dual anode non-monochromatic Mg/Al X-ray source (DAR400), and a hemispherical electron energy analyzer (EA 125). </w:t>
      </w:r>
    </w:p>
    <w:p w:rsidR="00B51EF1" w:rsidRDefault="00B51EF1" w:rsidP="00132FF2">
      <w:pPr>
        <w:spacing w:line="240" w:lineRule="auto"/>
        <w:jc w:val="both"/>
        <w:rPr>
          <w:rFonts w:ascii="Times New Roman" w:hAnsi="Times New Roman"/>
          <w:sz w:val="24"/>
          <w:szCs w:val="24"/>
        </w:rPr>
      </w:pPr>
      <w:r>
        <w:rPr>
          <w:rFonts w:ascii="Times New Roman" w:hAnsi="Times New Roman"/>
          <w:sz w:val="24"/>
          <w:szCs w:val="24"/>
        </w:rPr>
        <w:t xml:space="preserve">Figure 2.11: (a) XPS instrument (b) Survey </w:t>
      </w:r>
      <w:r w:rsidR="006A2D78">
        <w:rPr>
          <w:rFonts w:ascii="Times New Roman" w:hAnsi="Times New Roman"/>
          <w:sz w:val="24"/>
          <w:szCs w:val="24"/>
        </w:rPr>
        <w:t>s</w:t>
      </w:r>
      <w:r>
        <w:rPr>
          <w:rFonts w:ascii="Times New Roman" w:hAnsi="Times New Roman"/>
          <w:sz w:val="24"/>
          <w:szCs w:val="24"/>
        </w:rPr>
        <w:t xml:space="preserve">can </w:t>
      </w:r>
      <w:r w:rsidR="006A2D78">
        <w:rPr>
          <w:rFonts w:ascii="Times New Roman" w:hAnsi="Times New Roman"/>
          <w:sz w:val="24"/>
          <w:szCs w:val="24"/>
        </w:rPr>
        <w:t>s</w:t>
      </w:r>
      <w:r>
        <w:rPr>
          <w:rFonts w:ascii="Times New Roman" w:hAnsi="Times New Roman"/>
          <w:sz w:val="24"/>
          <w:szCs w:val="24"/>
        </w:rPr>
        <w:t>pectrum of APTES/</w:t>
      </w:r>
      <w:r w:rsidR="00CE372F">
        <w:rPr>
          <w:rFonts w:ascii="Times New Roman" w:hAnsi="Times New Roman"/>
          <w:sz w:val="24"/>
          <w:szCs w:val="24"/>
        </w:rPr>
        <w:t>n</w:t>
      </w:r>
      <w:r w:rsidRPr="00212828">
        <w:rPr>
          <w:rFonts w:ascii="Times New Roman" w:hAnsi="Times New Roman"/>
          <w:sz w:val="24"/>
          <w:szCs w:val="24"/>
        </w:rPr>
        <w:t>MoO</w:t>
      </w:r>
      <w:r w:rsidRPr="00212828">
        <w:rPr>
          <w:rFonts w:ascii="Times New Roman" w:hAnsi="Times New Roman"/>
          <w:sz w:val="24"/>
          <w:szCs w:val="24"/>
          <w:vertAlign w:val="subscript"/>
        </w:rPr>
        <w:t>3</w:t>
      </w:r>
      <w:r>
        <w:rPr>
          <w:rFonts w:ascii="Times New Roman" w:hAnsi="Times New Roman"/>
          <w:sz w:val="24"/>
          <w:szCs w:val="24"/>
        </w:rPr>
        <w:t>/ITO electrode and the anti-HER-2 APTES/</w:t>
      </w:r>
      <w:r w:rsidR="00CE372F">
        <w:rPr>
          <w:rFonts w:ascii="Times New Roman" w:hAnsi="Times New Roman"/>
          <w:sz w:val="24"/>
          <w:szCs w:val="24"/>
        </w:rPr>
        <w:t>n</w:t>
      </w:r>
      <w:r w:rsidRPr="00212828">
        <w:rPr>
          <w:rFonts w:ascii="Times New Roman" w:hAnsi="Times New Roman"/>
          <w:sz w:val="24"/>
          <w:szCs w:val="24"/>
        </w:rPr>
        <w:t>MoO</w:t>
      </w:r>
      <w:r w:rsidRPr="00212828">
        <w:rPr>
          <w:rFonts w:ascii="Times New Roman" w:hAnsi="Times New Roman"/>
          <w:sz w:val="24"/>
          <w:szCs w:val="24"/>
          <w:vertAlign w:val="subscript"/>
        </w:rPr>
        <w:t>3</w:t>
      </w:r>
      <w:r>
        <w:rPr>
          <w:rFonts w:ascii="Times New Roman" w:hAnsi="Times New Roman"/>
          <w:sz w:val="24"/>
          <w:szCs w:val="24"/>
        </w:rPr>
        <w:t>/ITO electrode exhibiting the elemental presence of Mo 3d, O 1s and N1s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&lt;EndNote&gt;&lt;Cite&gt;&lt;Author&gt;Augustine&lt;/Author&gt;&lt;Year&gt;2018&lt;/Year&gt;&lt;RecNum&gt;159&lt;/RecNum&gt;&lt;DisplayText&gt;[158]&lt;/DisplayText&gt;&lt;record&gt;&lt;rec-number&gt;159&lt;/rec-number&gt;&lt;foreign-keys&gt;&lt;key app="EN" db-id="2f0r20rrlvzdameawdwx2trgrrwtvd0p00d2" timestamp="1596563119"&gt;159&lt;/key&gt;&lt;/foreign-keys&gt;&lt;ref-type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[158]</w:t>
      </w:r>
      <w:r w:rsidR="00A371EB">
        <w:rPr>
          <w:rFonts w:ascii="Times New Roman" w:hAnsi="Times New Roman"/>
          <w:sz w:val="24"/>
          <w:szCs w:val="24"/>
        </w:rPr>
        <w:fldChar w:fldCharType="end"/>
      </w:r>
      <w:r>
        <w:rPr>
          <w:rFonts w:ascii="Times New Roman" w:hAnsi="Times New Roman"/>
          <w:sz w:val="24"/>
          <w:szCs w:val="24"/>
        </w:rPr>
        <w:t>.</w:t>
      </w:r>
    </w:p>
    <w:p w:rsidR="00132FF2" w:rsidRDefault="00132FF2" w:rsidP="00132FF2">
      <w:pPr>
        <w:spacing w:line="480" w:lineRule="auto"/>
        <w:jc w:val="both"/>
        <w:rPr>
          <w:rFonts w:ascii="Times New Roman" w:hAnsi="Times New Roman"/>
          <w:sz w:val="24"/>
          <w:szCs w:val="24"/>
        </w:rPr>
      </w:pPr>
      <w:r w:rsidRPr="00212828">
        <w:rPr>
          <w:rFonts w:ascii="Times New Roman" w:hAnsi="Times New Roman"/>
          <w:sz w:val="24"/>
          <w:szCs w:val="24"/>
        </w:rPr>
        <w:t xml:space="preserve">Figure </w:t>
      </w:r>
      <w:r>
        <w:rPr>
          <w:rFonts w:ascii="Times New Roman" w:hAnsi="Times New Roman"/>
          <w:sz w:val="24"/>
          <w:szCs w:val="24"/>
        </w:rPr>
        <w:t>2.11(</w:t>
      </w:r>
      <w:r w:rsidRPr="00212828">
        <w:rPr>
          <w:rFonts w:ascii="Times New Roman" w:hAnsi="Times New Roman"/>
          <w:sz w:val="24"/>
          <w:szCs w:val="24"/>
        </w:rPr>
        <w:t>b</w:t>
      </w:r>
      <w:r>
        <w:rPr>
          <w:rFonts w:ascii="Times New Roman" w:hAnsi="Times New Roman"/>
          <w:sz w:val="24"/>
          <w:szCs w:val="24"/>
        </w:rPr>
        <w:t>)</w:t>
      </w:r>
      <w:r w:rsidRPr="00212828">
        <w:rPr>
          <w:rFonts w:ascii="Times New Roman" w:hAnsi="Times New Roman"/>
          <w:sz w:val="24"/>
          <w:szCs w:val="24"/>
        </w:rPr>
        <w:t xml:space="preserve"> shows the XPS survey spectra obtained for </w:t>
      </w:r>
      <w:r>
        <w:rPr>
          <w:rFonts w:ascii="Times New Roman" w:hAnsi="Times New Roman"/>
          <w:sz w:val="24"/>
          <w:szCs w:val="24"/>
        </w:rPr>
        <w:t>APTES/</w:t>
      </w:r>
      <w:r w:rsidR="00CE372F">
        <w:rPr>
          <w:rFonts w:ascii="Times New Roman" w:hAnsi="Times New Roman"/>
          <w:sz w:val="24"/>
          <w:szCs w:val="24"/>
        </w:rPr>
        <w:t>n</w:t>
      </w:r>
      <w:r w:rsidRPr="00212828">
        <w:rPr>
          <w:rFonts w:ascii="Times New Roman" w:hAnsi="Times New Roman"/>
          <w:sz w:val="24"/>
          <w:szCs w:val="24"/>
        </w:rPr>
        <w:t>MoO</w:t>
      </w:r>
      <w:r w:rsidRPr="00212828">
        <w:rPr>
          <w:rFonts w:ascii="Times New Roman" w:hAnsi="Times New Roman"/>
          <w:sz w:val="24"/>
          <w:szCs w:val="24"/>
          <w:vertAlign w:val="subscript"/>
        </w:rPr>
        <w:t>3</w:t>
      </w:r>
      <w:r>
        <w:rPr>
          <w:rFonts w:ascii="Times New Roman" w:hAnsi="Times New Roman"/>
          <w:sz w:val="24"/>
          <w:szCs w:val="24"/>
        </w:rPr>
        <w:t>/I</w:t>
      </w:r>
      <w:r w:rsidR="000D63ED">
        <w:rPr>
          <w:rFonts w:ascii="Times New Roman" w:hAnsi="Times New Roman"/>
          <w:sz w:val="24"/>
          <w:szCs w:val="24"/>
        </w:rPr>
        <w:t>TO electrode and the anti-HER-2/</w:t>
      </w:r>
      <w:r>
        <w:rPr>
          <w:rFonts w:ascii="Times New Roman" w:hAnsi="Times New Roman"/>
          <w:sz w:val="24"/>
          <w:szCs w:val="24"/>
        </w:rPr>
        <w:t>APTES/</w:t>
      </w:r>
      <w:r w:rsidR="00CE372F">
        <w:rPr>
          <w:rFonts w:ascii="Times New Roman" w:hAnsi="Times New Roman"/>
          <w:sz w:val="24"/>
          <w:szCs w:val="24"/>
        </w:rPr>
        <w:t>n</w:t>
      </w:r>
      <w:r w:rsidRPr="00212828">
        <w:rPr>
          <w:rFonts w:ascii="Times New Roman" w:hAnsi="Times New Roman"/>
          <w:sz w:val="24"/>
          <w:szCs w:val="24"/>
        </w:rPr>
        <w:t>MoO</w:t>
      </w:r>
      <w:r w:rsidRPr="00212828">
        <w:rPr>
          <w:rFonts w:ascii="Times New Roman" w:hAnsi="Times New Roman"/>
          <w:sz w:val="24"/>
          <w:szCs w:val="24"/>
          <w:vertAlign w:val="subscript"/>
        </w:rPr>
        <w:t>3</w:t>
      </w:r>
      <w:r>
        <w:rPr>
          <w:rFonts w:ascii="Times New Roman" w:hAnsi="Times New Roman"/>
          <w:sz w:val="24"/>
          <w:szCs w:val="24"/>
        </w:rPr>
        <w:t>/ITO</w:t>
      </w:r>
      <w:r w:rsidR="00CE372F">
        <w:rPr>
          <w:rFonts w:ascii="Times New Roman" w:hAnsi="Times New Roman"/>
          <w:sz w:val="24"/>
          <w:szCs w:val="24"/>
        </w:rPr>
        <w:t xml:space="preserve"> </w:t>
      </w:r>
      <w:r w:rsidRPr="00212828">
        <w:rPr>
          <w:rFonts w:ascii="Times New Roman" w:hAnsi="Times New Roman"/>
          <w:sz w:val="24"/>
          <w:szCs w:val="24"/>
        </w:rPr>
        <w:t>that is in agreement with reported literature</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&lt;EndNote&gt;&lt;Cite&gt;&lt;Author&gt;Augustine&lt;/Author&gt;&lt;Year&gt;2018&lt;/Year&gt;&lt;RecNum&gt;159&lt;/RecNum&gt;&lt;DisplayText&gt;[158]&lt;/DisplayText&gt;&lt;record&gt;&lt;rec-number&gt;159&lt;/rec-number&gt;&lt;foreign-keys&gt;&lt;key app="EN" db-id="2f0r20rrlvzdameawdwx2trgrrwtvd0p00d2" timestamp="1596563119"&gt;159&lt;/key&gt;&lt;/foreign-keys&gt;&lt;ref-type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[158]</w:t>
      </w:r>
      <w:r w:rsidR="00A371EB">
        <w:rPr>
          <w:rFonts w:ascii="Times New Roman" w:hAnsi="Times New Roman"/>
          <w:sz w:val="24"/>
          <w:szCs w:val="24"/>
        </w:rPr>
        <w:fldChar w:fldCharType="end"/>
      </w:r>
      <w:r w:rsidRPr="00212828">
        <w:rPr>
          <w:rFonts w:ascii="Times New Roman" w:hAnsi="Times New Roman"/>
          <w:sz w:val="24"/>
          <w:szCs w:val="24"/>
        </w:rPr>
        <w:t>. Chapter III, and IV contains the results of the technique discussed.</w:t>
      </w:r>
    </w:p>
    <w:p w:rsidR="00B51EF1" w:rsidRPr="00425A72" w:rsidRDefault="00B51EF1" w:rsidP="00B51EF1">
      <w:pPr>
        <w:spacing w:after="0" w:line="480" w:lineRule="auto"/>
        <w:jc w:val="both"/>
        <w:rPr>
          <w:rFonts w:ascii="Times New Roman" w:hAnsi="Times New Roman"/>
          <w:b/>
          <w:sz w:val="28"/>
          <w:szCs w:val="28"/>
        </w:rPr>
      </w:pPr>
      <w:r w:rsidRPr="00425A72">
        <w:rPr>
          <w:rFonts w:ascii="Times New Roman" w:hAnsi="Times New Roman"/>
          <w:b/>
          <w:sz w:val="28"/>
          <w:szCs w:val="28"/>
        </w:rPr>
        <w:t>2.4.10 Electrochemical Techniques</w:t>
      </w:r>
    </w:p>
    <w:p w:rsidR="00B51EF1" w:rsidRDefault="00B51EF1" w:rsidP="00B51EF1">
      <w:pPr>
        <w:spacing w:line="480" w:lineRule="auto"/>
        <w:jc w:val="both"/>
        <w:rPr>
          <w:rFonts w:ascii="Times New Roman" w:eastAsiaTheme="minorEastAsia" w:hAnsi="Times New Roman"/>
          <w:sz w:val="24"/>
          <w:szCs w:val="24"/>
        </w:rPr>
      </w:pPr>
      <w:r w:rsidRPr="00C62846">
        <w:rPr>
          <w:rFonts w:ascii="Times New Roman" w:hAnsi="Times New Roman"/>
          <w:sz w:val="24"/>
          <w:szCs w:val="24"/>
        </w:rPr>
        <w:t xml:space="preserve">Electrochemistry is an instrumental tool, which essentially correlates the analyte concentration with the function of charge exchanged through the electrodes. It majorly derives information through measurement of potential, current or charge for quantitative analysis of analyte concentration and its characterization for evaluating its chemical </w:t>
      </w:r>
      <w:r w:rsidRPr="00C62846">
        <w:rPr>
          <w:rFonts w:ascii="Times New Roman" w:hAnsi="Times New Roman"/>
          <w:sz w:val="24"/>
          <w:szCs w:val="24"/>
        </w:rPr>
        <w:lastRenderedPageBreak/>
        <w:t>reactivity.</w:t>
      </w:r>
      <w:r w:rsidRPr="00C62846">
        <w:rPr>
          <w:rFonts w:ascii="Times New Roman" w:eastAsiaTheme="minorEastAsia" w:hAnsi="Times New Roman"/>
          <w:sz w:val="24"/>
          <w:szCs w:val="24"/>
        </w:rPr>
        <w:t xml:space="preserve"> The electrochemical studies in the form</w:t>
      </w:r>
      <w:r>
        <w:rPr>
          <w:rFonts w:ascii="Times New Roman" w:eastAsiaTheme="minorEastAsia" w:hAnsi="Times New Roman"/>
          <w:sz w:val="24"/>
          <w:szCs w:val="24"/>
        </w:rPr>
        <w:t xml:space="preserve"> of CV, DPV and EIS have been used </w:t>
      </w:r>
      <w:r w:rsidRPr="00C62846">
        <w:rPr>
          <w:rFonts w:ascii="Times New Roman" w:eastAsiaTheme="minorEastAsia" w:hAnsi="Times New Roman"/>
          <w:sz w:val="24"/>
          <w:szCs w:val="24"/>
        </w:rPr>
        <w:t>for</w:t>
      </w:r>
      <w:r>
        <w:rPr>
          <w:rFonts w:ascii="Times New Roman" w:eastAsiaTheme="minorEastAsia" w:hAnsi="Times New Roman"/>
          <w:sz w:val="24"/>
          <w:szCs w:val="24"/>
        </w:rPr>
        <w:t xml:space="preserve"> the</w:t>
      </w:r>
      <w:r w:rsidRPr="00C62846">
        <w:rPr>
          <w:rFonts w:ascii="Times New Roman" w:eastAsiaTheme="minorEastAsia" w:hAnsi="Times New Roman"/>
          <w:sz w:val="24"/>
          <w:szCs w:val="24"/>
        </w:rPr>
        <w:t xml:space="preserve"> evaluation of immunosensor performance u</w:t>
      </w:r>
      <w:r>
        <w:rPr>
          <w:rFonts w:ascii="Times New Roman" w:eastAsiaTheme="minorEastAsia" w:hAnsi="Times New Roman"/>
          <w:sz w:val="24"/>
          <w:szCs w:val="24"/>
        </w:rPr>
        <w:t>sing Autolab (EcoChemie,</w:t>
      </w:r>
      <w:r w:rsidRPr="00B22DD6">
        <w:rPr>
          <w:rFonts w:ascii="Times New Roman" w:eastAsiaTheme="minorEastAsia" w:hAnsi="Times New Roman"/>
          <w:sz w:val="24"/>
          <w:szCs w:val="24"/>
        </w:rPr>
        <w:t>Netherlands</w:t>
      </w:r>
      <w:r>
        <w:rPr>
          <w:rFonts w:ascii="Times New Roman" w:eastAsiaTheme="minorEastAsia" w:hAnsi="Times New Roman"/>
          <w:sz w:val="24"/>
          <w:szCs w:val="24"/>
        </w:rPr>
        <w:t>-</w:t>
      </w:r>
      <w:r>
        <w:rPr>
          <w:rFonts w:ascii="Times New Roman" w:hAnsi="Times New Roman"/>
          <w:sz w:val="24"/>
          <w:szCs w:val="24"/>
        </w:rPr>
        <w:t>PGSTAT 302 N</w:t>
      </w:r>
      <w:r w:rsidRPr="00B22DD6">
        <w:rPr>
          <w:rFonts w:ascii="Times New Roman" w:eastAsiaTheme="minorEastAsia" w:hAnsi="Times New Roman"/>
          <w:sz w:val="24"/>
          <w:szCs w:val="24"/>
        </w:rPr>
        <w:t>) Poten</w:t>
      </w:r>
      <w:r w:rsidR="00876139">
        <w:rPr>
          <w:rFonts w:ascii="Times New Roman" w:eastAsiaTheme="minorEastAsia" w:hAnsi="Times New Roman"/>
          <w:sz w:val="24"/>
          <w:szCs w:val="24"/>
        </w:rPr>
        <w:t>tiostat/Galvanostat [</w:t>
      </w:r>
      <w:r>
        <w:rPr>
          <w:rFonts w:ascii="Times New Roman" w:eastAsiaTheme="minorEastAsia" w:hAnsi="Times New Roman"/>
          <w:sz w:val="24"/>
          <w:szCs w:val="24"/>
        </w:rPr>
        <w:t>Figure 2.12</w:t>
      </w:r>
      <w:r w:rsidR="00876139">
        <w:rPr>
          <w:rFonts w:ascii="Times New Roman" w:eastAsiaTheme="minorEastAsia" w:hAnsi="Times New Roman"/>
          <w:sz w:val="24"/>
          <w:szCs w:val="24"/>
        </w:rPr>
        <w:t>]</w:t>
      </w:r>
      <w:r w:rsidRPr="00B22DD6">
        <w:rPr>
          <w:rFonts w:ascii="Times New Roman" w:eastAsiaTheme="minorEastAsia" w:hAnsi="Times New Roman"/>
          <w:sz w:val="24"/>
          <w:szCs w:val="24"/>
        </w:rPr>
        <w:t>, with Ag/AgCl (saturated with KCl, E = +0.197 V) as the WE and Platinum (Pt) as the CE.</w:t>
      </w:r>
    </w:p>
    <w:p w:rsidR="00B51EF1" w:rsidRDefault="00B51EF1" w:rsidP="00B51EF1">
      <w:pPr>
        <w:spacing w:line="480" w:lineRule="auto"/>
        <w:jc w:val="center"/>
        <w:rPr>
          <w:rFonts w:ascii="Times New Roman" w:eastAsiaTheme="minorEastAsia" w:hAnsi="Times New Roman"/>
          <w:sz w:val="24"/>
          <w:szCs w:val="24"/>
        </w:rPr>
      </w:pPr>
      <w:r w:rsidRPr="002275F6">
        <w:rPr>
          <w:rFonts w:ascii="Times New Roman" w:eastAsiaTheme="minorEastAsia" w:hAnsi="Times New Roman"/>
          <w:noProof/>
          <w:sz w:val="24"/>
          <w:szCs w:val="24"/>
          <w:lang w:val="en-US" w:eastAsia="en-US"/>
        </w:rPr>
        <w:drawing>
          <wp:inline distT="0" distB="0" distL="0" distR="0">
            <wp:extent cx="4277229" cy="3733800"/>
            <wp:effectExtent l="19050" t="19050" r="9525" b="0"/>
            <wp:docPr id="29"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35" t="2302" r="53929" b="4605"/>
                    <a:stretch/>
                  </pic:blipFill>
                  <pic:spPr bwMode="auto">
                    <a:xfrm>
                      <a:off x="0" y="0"/>
                      <a:ext cx="4300512" cy="3754125"/>
                    </a:xfrm>
                    <a:prstGeom prst="rect">
                      <a:avLst/>
                    </a:prstGeom>
                    <a:ln>
                      <a:solidFill>
                        <a:schemeClr val="tx1"/>
                      </a:solidFill>
                    </a:ln>
                    <a:effectLst>
                      <a:innerShdw blurRad="76200">
                        <a:srgbClr val="000000"/>
                      </a:inn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51EF1" w:rsidRDefault="00B51EF1" w:rsidP="00B51EF1">
      <w:pPr>
        <w:tabs>
          <w:tab w:val="left" w:pos="2410"/>
        </w:tabs>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Figure 2.12: </w:t>
      </w:r>
      <w:r w:rsidRPr="00FA0C52">
        <w:rPr>
          <w:rFonts w:ascii="Times New Roman" w:eastAsiaTheme="minorEastAsia" w:hAnsi="Times New Roman"/>
          <w:sz w:val="24"/>
          <w:szCs w:val="24"/>
        </w:rPr>
        <w:t>An Autolab</w:t>
      </w:r>
      <w:r>
        <w:rPr>
          <w:rFonts w:ascii="Times New Roman" w:eastAsiaTheme="minorEastAsia" w:hAnsi="Times New Roman"/>
          <w:sz w:val="24"/>
          <w:szCs w:val="24"/>
        </w:rPr>
        <w:t>-</w:t>
      </w:r>
      <w:r>
        <w:rPr>
          <w:rFonts w:ascii="Times New Roman" w:hAnsi="Times New Roman"/>
          <w:sz w:val="24"/>
          <w:szCs w:val="24"/>
        </w:rPr>
        <w:t>PGSTAT 302 N</w:t>
      </w:r>
      <w:r w:rsidRPr="00FA0C52">
        <w:rPr>
          <w:rFonts w:ascii="Times New Roman" w:eastAsiaTheme="minorEastAsia" w:hAnsi="Times New Roman"/>
          <w:sz w:val="24"/>
          <w:szCs w:val="24"/>
        </w:rPr>
        <w:t xml:space="preserve"> (Eco</w:t>
      </w:r>
      <w:r>
        <w:rPr>
          <w:rFonts w:ascii="Times New Roman" w:eastAsiaTheme="minorEastAsia" w:hAnsi="Times New Roman"/>
          <w:sz w:val="24"/>
          <w:szCs w:val="24"/>
        </w:rPr>
        <w:t xml:space="preserve"> Chemie, </w:t>
      </w:r>
      <w:r w:rsidRPr="00FA0C52">
        <w:rPr>
          <w:rFonts w:ascii="Times New Roman" w:eastAsiaTheme="minorEastAsia" w:hAnsi="Times New Roman"/>
          <w:sz w:val="24"/>
          <w:szCs w:val="24"/>
        </w:rPr>
        <w:t xml:space="preserve">Netherlands) </w:t>
      </w:r>
      <w:r>
        <w:rPr>
          <w:rFonts w:ascii="Times New Roman" w:eastAsiaTheme="minorEastAsia" w:hAnsi="Times New Roman"/>
          <w:sz w:val="24"/>
          <w:szCs w:val="24"/>
        </w:rPr>
        <w:t>p</w:t>
      </w:r>
      <w:r w:rsidRPr="00FA0C52">
        <w:rPr>
          <w:rFonts w:ascii="Times New Roman" w:eastAsiaTheme="minorEastAsia" w:hAnsi="Times New Roman"/>
          <w:sz w:val="24"/>
          <w:szCs w:val="24"/>
        </w:rPr>
        <w:t>otentiostat/Galvanostat</w:t>
      </w:r>
      <w:r w:rsidR="00A677F6">
        <w:rPr>
          <w:rFonts w:ascii="Times New Roman" w:eastAsiaTheme="minorEastAsia" w:hAnsi="Times New Roman"/>
          <w:sz w:val="24"/>
          <w:szCs w:val="24"/>
        </w:rPr>
        <w:t>.</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&lt;EndNote&gt;&lt;Cite&gt;&lt;Author&gt;Autolab&lt;/Author&gt;&lt;Year&gt;2018&lt;/Year&gt;&lt;RecNum&gt;265&lt;/RecNum&gt;&lt;DisplayText&gt;[159]&lt;/DisplayText&gt;&lt;record&gt;&lt;rec-number&gt;265&lt;/rec-number&gt;&lt;foreign-keys&gt;&lt;key app="EN" db-id="2f0r20rrlvzdameawdwx2trgrrwtvd0p00d2" timestamp="1598092142"&gt;265&lt;/key&gt;&lt;/foreign-keys&gt;&lt;ref-type name="Generic"&gt;13&lt;/ref-type&gt;&lt;contributors&gt;&lt;authors&gt;&lt;author&gt;Autolab, Metrohm&lt;/author&gt;&lt;/authors&gt;&lt;/contributors&gt;&lt;titles&gt;&lt;title&gt;Autolab PGSTAT302N-High Performance&lt;/title&gt;&lt;/titles&gt;&lt;dates&gt;&lt;year&gt;2018&lt;/year&gt;&lt;/dates&gt;&lt;urls&gt;&lt;/urls&gt;&lt;/record&gt;&lt;/Cite&gt;&lt;/EndNote&gt;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[159]</w:t>
      </w:r>
      <w:r w:rsidR="00A371EB">
        <w:rPr>
          <w:rFonts w:ascii="Times New Roman" w:eastAsiaTheme="minorEastAsia" w:hAnsi="Times New Roman"/>
          <w:sz w:val="24"/>
          <w:szCs w:val="24"/>
        </w:rPr>
        <w:fldChar w:fldCharType="end"/>
      </w:r>
      <w:r w:rsidR="00CE372F">
        <w:rPr>
          <w:rFonts w:ascii="Times New Roman" w:eastAsiaTheme="minorEastAsia" w:hAnsi="Times New Roman"/>
          <w:sz w:val="24"/>
          <w:szCs w:val="24"/>
        </w:rPr>
        <w:t xml:space="preserve"> </w:t>
      </w:r>
    </w:p>
    <w:p w:rsidR="00B51EF1" w:rsidRPr="00425A72" w:rsidRDefault="00CE372F" w:rsidP="00B51EF1">
      <w:pPr>
        <w:spacing w:after="0" w:line="480" w:lineRule="auto"/>
        <w:jc w:val="both"/>
        <w:rPr>
          <w:rFonts w:ascii="Times New Roman" w:hAnsi="Times New Roman"/>
          <w:b/>
          <w:sz w:val="28"/>
          <w:szCs w:val="28"/>
        </w:rPr>
      </w:pPr>
      <w:r>
        <w:rPr>
          <w:rFonts w:ascii="Times New Roman" w:hAnsi="Times New Roman"/>
          <w:b/>
          <w:sz w:val="28"/>
          <w:szCs w:val="28"/>
        </w:rPr>
        <w:t>(a)</w:t>
      </w:r>
      <w:r w:rsidR="00B51EF1" w:rsidRPr="00425A72">
        <w:rPr>
          <w:rFonts w:ascii="Times New Roman" w:hAnsi="Times New Roman"/>
          <w:b/>
          <w:sz w:val="28"/>
          <w:szCs w:val="28"/>
        </w:rPr>
        <w:t xml:space="preserve"> Cyclic Voltammetry (CV) Measurements</w:t>
      </w:r>
    </w:p>
    <w:p w:rsidR="00B51EF1" w:rsidRPr="00B75608" w:rsidRDefault="00B51EF1" w:rsidP="00B51EF1">
      <w:pPr>
        <w:spacing w:line="480" w:lineRule="auto"/>
        <w:jc w:val="both"/>
        <w:rPr>
          <w:rFonts w:ascii="Times New Roman" w:hAnsi="Times New Roman"/>
          <w:vanish/>
          <w:sz w:val="24"/>
          <w:szCs w:val="24"/>
          <w:u w:val="dotDash" w:color="FFFFFF" w:themeColor="background1"/>
        </w:rPr>
      </w:pPr>
      <w:r w:rsidRPr="00C62846">
        <w:rPr>
          <w:rFonts w:ascii="Times New Roman" w:eastAsiaTheme="minorEastAsia" w:hAnsi="Times New Roman"/>
          <w:sz w:val="24"/>
          <w:szCs w:val="24"/>
        </w:rPr>
        <w:t xml:space="preserve">Cyclic voltammetry is one of most popular electroanalytical technique, which involves the ramping up of working electrode potential at a specific </w:t>
      </w:r>
      <w:r w:rsidR="000D63ED">
        <w:rPr>
          <w:rFonts w:ascii="Times New Roman" w:eastAsiaTheme="minorEastAsia" w:hAnsi="Times New Roman"/>
          <w:sz w:val="24"/>
          <w:szCs w:val="24"/>
        </w:rPr>
        <w:t xml:space="preserve">scan </w:t>
      </w:r>
      <w:r w:rsidRPr="00C62846">
        <w:rPr>
          <w:rFonts w:ascii="Times New Roman" w:eastAsiaTheme="minorEastAsia" w:hAnsi="Times New Roman"/>
          <w:sz w:val="24"/>
          <w:szCs w:val="24"/>
        </w:rPr>
        <w:t>rate and measurement of the resultant current v</w:t>
      </w:r>
      <w:r w:rsidR="00CE372F">
        <w:rPr>
          <w:rFonts w:ascii="Times New Roman" w:eastAsiaTheme="minorEastAsia" w:hAnsi="Times New Roman"/>
          <w:sz w:val="24"/>
          <w:szCs w:val="24"/>
        </w:rPr>
        <w:t>er</w:t>
      </w:r>
      <w:r w:rsidRPr="00C62846">
        <w:rPr>
          <w:rFonts w:ascii="Times New Roman" w:eastAsiaTheme="minorEastAsia" w:hAnsi="Times New Roman"/>
          <w:sz w:val="24"/>
          <w:szCs w:val="24"/>
        </w:rPr>
        <w:t>s</w:t>
      </w:r>
      <w:r w:rsidR="00CE372F">
        <w:rPr>
          <w:rFonts w:ascii="Times New Roman" w:eastAsiaTheme="minorEastAsia" w:hAnsi="Times New Roman"/>
          <w:sz w:val="24"/>
          <w:szCs w:val="24"/>
        </w:rPr>
        <w:t>us</w:t>
      </w:r>
      <w:r w:rsidRPr="00C62846">
        <w:rPr>
          <w:rFonts w:ascii="Times New Roman" w:eastAsiaTheme="minorEastAsia" w:hAnsi="Times New Roman"/>
          <w:sz w:val="24"/>
          <w:szCs w:val="24"/>
        </w:rPr>
        <w:t xml:space="preserve"> the sweep time</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&lt;EndNote&gt;&lt;Cite&gt;&lt;Author&gt;Bard&lt;/Author&gt;&lt;Year&gt;2012&lt;/Year&gt;&lt;RecNum&gt;160&lt;/RecNum&gt;&lt;DisplayText&gt;[160]&lt;/DisplayText&gt;&lt;record&gt;&lt;rec-number&gt;160&lt;/rec-number&gt;&lt;foreign-keys&gt;&lt;key app="EN" db-id="2f0r20rrlvzdameawdwx2trgrrwtvd0p00d2" timestamp="1596563120"&gt;160&lt;/key&gt;&lt;/foreign-keys&gt;&lt;ref-type name="Journal Article"&gt;17&lt;/ref-type&gt;&lt;contributors&gt;&lt;authors&gt;&lt;author&gt;Bard, Allen J&lt;/author&gt;&lt;author&gt;Murray, Royce W&lt;/author&gt;&lt;/authors&gt;&lt;/contributors&gt;&lt;titles&gt;&lt;title&gt;Electrochemistry&lt;/title&gt;&lt;secondary-title&gt;Proceedings of the National Academy of Sciences&lt;/secondary-title&gt;&lt;/titles&gt;&lt;periodical&gt;&lt;full-title&gt;Proceedings of the National Academy of Sciences&lt;/full-title&gt;&lt;/periodical&gt;&lt;pages&gt;11484-11486&lt;/pages&gt;&lt;volume&gt;109&lt;/volume&gt;&lt;number&gt;29&lt;/number&gt;&lt;dates&gt;&lt;year&gt;2012&lt;/year&gt;&lt;/dates&gt;&lt;isbn&gt;0027-8424&lt;/isbn&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[160]</w:t>
      </w:r>
      <w:r w:rsidR="00A371EB">
        <w:rPr>
          <w:rFonts w:ascii="Times New Roman" w:eastAsiaTheme="minorEastAsia" w:hAnsi="Times New Roman"/>
          <w:sz w:val="24"/>
          <w:szCs w:val="24"/>
        </w:rPr>
        <w:fldChar w:fldCharType="end"/>
      </w:r>
      <w:r w:rsidRPr="00C62846">
        <w:rPr>
          <w:rFonts w:ascii="Times New Roman" w:eastAsiaTheme="minorEastAsia" w:hAnsi="Times New Roman"/>
          <w:sz w:val="24"/>
          <w:szCs w:val="24"/>
        </w:rPr>
        <w:t xml:space="preserve">. The potential sweep is mostly carried out such that the starting potential is same as that of end potential, resulting in its name. The cyclic voltammograms can </w:t>
      </w:r>
      <w:r>
        <w:rPr>
          <w:rFonts w:ascii="Times New Roman" w:eastAsiaTheme="minorEastAsia" w:hAnsi="Times New Roman"/>
          <w:sz w:val="24"/>
          <w:szCs w:val="24"/>
        </w:rPr>
        <w:t xml:space="preserve">be </w:t>
      </w:r>
      <w:r w:rsidRPr="00C62846">
        <w:rPr>
          <w:rFonts w:ascii="Times New Roman" w:eastAsiaTheme="minorEastAsia" w:hAnsi="Times New Roman"/>
          <w:sz w:val="24"/>
          <w:szCs w:val="24"/>
        </w:rPr>
        <w:t xml:space="preserve">used for evaluating reactions having known </w:t>
      </w:r>
      <w:r>
        <w:rPr>
          <w:rFonts w:ascii="Times New Roman" w:eastAsiaTheme="minorEastAsia" w:hAnsi="Times New Roman"/>
          <w:sz w:val="24"/>
          <w:szCs w:val="24"/>
        </w:rPr>
        <w:t>redox</w:t>
      </w:r>
      <w:r w:rsidRPr="00C62846">
        <w:rPr>
          <w:rFonts w:ascii="Times New Roman" w:eastAsiaTheme="minorEastAsia" w:hAnsi="Times New Roman"/>
          <w:sz w:val="24"/>
          <w:szCs w:val="24"/>
        </w:rPr>
        <w:t xml:space="preserve"> potentials for its participating electroactive species</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&lt;EndNote&gt;&lt;Cite&gt;&lt;Author&gt;Malhotra&lt;/Author&gt;&lt;Year&gt;2003&lt;/Year&gt;&lt;RecNum&gt;161&lt;/RecNum&gt;&lt;DisplayText&gt;[161]&lt;/DisplayText&gt;&lt;record&gt;&lt;rec-number&gt;161&lt;/rec-number&gt;&lt;foreign-keys&gt;&lt;key app="EN" db-id="2f0r20rrlvzdameawdwx2trgrrwtvd0p00d2" timestamp="1596563120"&gt;161&lt;/key&gt;&lt;/foreign-keys&gt;&lt;ref-type name="Journal Article"&gt;17&lt;/ref-type&gt;&lt;contributors&gt;&lt;authors&gt;&lt;author&gt;Malhotra, Bansi D&lt;/author&gt;&lt;author&gt;Chaubey, Asha&lt;/author&gt;&lt;/authors&gt;&lt;/contributors&gt;&lt;titles&gt;&lt;title&gt;Biosensors for clinical diagnostics industry&lt;/title&gt;&lt;secondary-title&gt;Sensors and Actuators B: Chemical&lt;/secondary-title&gt;&lt;/titles&gt;&lt;periodical&gt;&lt;full-title&gt;Sensors and Actuators B: Chemical&lt;/full-title&gt;&lt;/periodical&gt;&lt;pages&gt;117-127&lt;/pages&gt;&lt;volume&gt;91&lt;/volume&gt;&lt;number&gt;1-3&lt;/number&gt;&lt;dates&gt;&lt;year&gt;2003&lt;/year&gt;&lt;/dates&gt;&lt;isbn&gt;0925-4005&lt;/isbn&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[161]</w:t>
      </w:r>
      <w:r w:rsidR="00A371EB">
        <w:rPr>
          <w:rFonts w:ascii="Times New Roman" w:eastAsiaTheme="minorEastAsia" w:hAnsi="Times New Roman"/>
          <w:sz w:val="24"/>
          <w:szCs w:val="24"/>
        </w:rPr>
        <w:fldChar w:fldCharType="end"/>
      </w:r>
      <w:r w:rsidRPr="00C62846">
        <w:rPr>
          <w:rFonts w:ascii="Times New Roman" w:eastAsiaTheme="minorEastAsia" w:hAnsi="Times New Roman"/>
          <w:sz w:val="24"/>
          <w:szCs w:val="24"/>
        </w:rPr>
        <w:t xml:space="preserve">. The resultant current in a CV is measured between the WE and CE throughout the variation of electrochemical potential in a scan. Supporting </w:t>
      </w:r>
      <w:r w:rsidRPr="00C62846">
        <w:rPr>
          <w:rFonts w:ascii="Times New Roman" w:eastAsiaTheme="minorEastAsia" w:hAnsi="Times New Roman"/>
          <w:sz w:val="24"/>
          <w:szCs w:val="24"/>
        </w:rPr>
        <w:lastRenderedPageBreak/>
        <w:t>electrolyte is added in the solution in order to decrease the electrical resistance in a system and facilitate the redox process.</w:t>
      </w:r>
      <w:r w:rsidR="006A2D78">
        <w:rPr>
          <w:rFonts w:ascii="Times New Roman" w:eastAsiaTheme="minorEastAsia" w:hAnsi="Times New Roman"/>
          <w:sz w:val="24"/>
          <w:szCs w:val="24"/>
        </w:rPr>
        <w:t xml:space="preserve"> </w:t>
      </w:r>
      <w:r w:rsidRPr="00B75608">
        <w:rPr>
          <w:rFonts w:ascii="Times New Roman" w:hAnsi="Times New Roman"/>
          <w:vanish/>
          <w:sz w:val="24"/>
          <w:szCs w:val="24"/>
          <w:u w:val="dotDash" w:color="FFFFFF" w:themeColor="background1"/>
        </w:rPr>
        <w:t xml:space="preserve">Mainly two types of processes occur at the interface of working electrode i.e. </w:t>
      </w:r>
    </w:p>
    <w:p w:rsidR="00B51EF1" w:rsidRPr="00B75608" w:rsidRDefault="00B51EF1" w:rsidP="007772EF">
      <w:pPr>
        <w:pStyle w:val="ListParagraph"/>
        <w:numPr>
          <w:ilvl w:val="0"/>
          <w:numId w:val="6"/>
        </w:numPr>
        <w:spacing w:after="0" w:line="480" w:lineRule="auto"/>
        <w:jc w:val="both"/>
        <w:rPr>
          <w:rFonts w:ascii="Times New Roman" w:hAnsi="Times New Roman"/>
          <w:vanish/>
          <w:sz w:val="24"/>
          <w:szCs w:val="24"/>
          <w:u w:val="dotDash" w:color="FFFFFF" w:themeColor="background1"/>
        </w:rPr>
      </w:pPr>
      <w:r w:rsidRPr="00B75608">
        <w:rPr>
          <w:rFonts w:ascii="Times New Roman" w:hAnsi="Times New Roman"/>
          <w:vanish/>
          <w:sz w:val="24"/>
          <w:szCs w:val="24"/>
          <w:u w:val="dotDash" w:color="FFFFFF" w:themeColor="background1"/>
        </w:rPr>
        <w:t xml:space="preserve">Faradic </w:t>
      </w:r>
    </w:p>
    <w:p w:rsidR="00B51EF1" w:rsidRPr="00B75608" w:rsidRDefault="00B51EF1" w:rsidP="007772EF">
      <w:pPr>
        <w:pStyle w:val="ListParagraph"/>
        <w:numPr>
          <w:ilvl w:val="0"/>
          <w:numId w:val="6"/>
        </w:numPr>
        <w:spacing w:after="0" w:line="480" w:lineRule="auto"/>
        <w:jc w:val="both"/>
        <w:rPr>
          <w:rFonts w:ascii="Times New Roman" w:hAnsi="Times New Roman"/>
          <w:vanish/>
          <w:sz w:val="24"/>
          <w:szCs w:val="24"/>
          <w:u w:val="dotDash" w:color="FFFFFF" w:themeColor="background1"/>
        </w:rPr>
      </w:pPr>
      <w:r w:rsidRPr="00B75608">
        <w:rPr>
          <w:rFonts w:ascii="Times New Roman" w:hAnsi="Times New Roman"/>
          <w:vanish/>
          <w:sz w:val="24"/>
          <w:szCs w:val="24"/>
          <w:u w:val="dotDash" w:color="FFFFFF" w:themeColor="background1"/>
        </w:rPr>
        <w:t>Non –faradic process</w:t>
      </w:r>
    </w:p>
    <w:p w:rsidR="00B51EF1" w:rsidRPr="00B75608" w:rsidRDefault="00B51EF1" w:rsidP="00B51EF1">
      <w:pPr>
        <w:spacing w:line="480" w:lineRule="auto"/>
        <w:jc w:val="both"/>
        <w:rPr>
          <w:rFonts w:ascii="Times New Roman" w:hAnsi="Times New Roman"/>
          <w:vanish/>
          <w:sz w:val="24"/>
          <w:szCs w:val="24"/>
          <w:u w:val="dotDash" w:color="FFFFFF" w:themeColor="background1"/>
        </w:rPr>
      </w:pPr>
      <w:r w:rsidRPr="00B75608">
        <w:rPr>
          <w:rFonts w:ascii="Times New Roman" w:hAnsi="Times New Roman"/>
          <w:vanish/>
          <w:sz w:val="24"/>
          <w:szCs w:val="24"/>
          <w:u w:val="dotDash" w:color="FFFFFF" w:themeColor="background1"/>
        </w:rPr>
        <w:t>In a Faradic process, the charge transfer at the electrode-electrolyte interface undergoes oxidation or reduction mechanism i.e. the formation of electrical double layer following faradays law. Whereas a non-faradic process there is no flow of charge at the vicinity of electrode-electrolyte interface, i.e. no reduction or oxidation takes place. In an electrochemical cell, the redox reaction-taking place leads to the mass transport of electrons resulting in current generation. The redox couple monitor the electron movement in a controlled and s</w:t>
      </w:r>
      <w:r w:rsidR="001E4DF4">
        <w:rPr>
          <w:rFonts w:ascii="Times New Roman" w:hAnsi="Times New Roman"/>
          <w:vanish/>
          <w:sz w:val="24"/>
          <w:szCs w:val="24"/>
          <w:u w:val="dotDash" w:color="FFFFFF" w:themeColor="background1"/>
        </w:rPr>
        <w:t>table</w:t>
      </w:r>
      <w:r w:rsidRPr="00B75608">
        <w:rPr>
          <w:rFonts w:ascii="Times New Roman" w:hAnsi="Times New Roman"/>
          <w:vanish/>
          <w:sz w:val="24"/>
          <w:szCs w:val="24"/>
          <w:u w:val="dotDash" w:color="FFFFFF" w:themeColor="background1"/>
        </w:rPr>
        <w:t xml:space="preserve"> electrochemical system. The electron kinetic</w:t>
      </w:r>
      <w:r>
        <w:rPr>
          <w:rFonts w:ascii="Times New Roman" w:hAnsi="Times New Roman"/>
          <w:vanish/>
          <w:sz w:val="24"/>
          <w:szCs w:val="24"/>
          <w:u w:val="dotDash" w:color="FFFFFF" w:themeColor="background1"/>
        </w:rPr>
        <w:t>s</w:t>
      </w:r>
      <w:r w:rsidRPr="00B75608">
        <w:rPr>
          <w:rFonts w:ascii="Times New Roman" w:hAnsi="Times New Roman"/>
          <w:vanish/>
          <w:sz w:val="24"/>
          <w:szCs w:val="24"/>
          <w:u w:val="dotDash" w:color="FFFFFF" w:themeColor="background1"/>
        </w:rPr>
        <w:t xml:space="preserve"> involved within the certain potential range between the electrode-electrolyte and the species of interest/analytes is governed by the Nernst </w:t>
      </w:r>
      <w:r w:rsidR="00170B6B">
        <w:rPr>
          <w:rFonts w:ascii="Times New Roman" w:hAnsi="Times New Roman"/>
          <w:vanish/>
          <w:sz w:val="24"/>
          <w:szCs w:val="24"/>
          <w:u w:val="dotDash" w:color="FFFFFF" w:themeColor="background1"/>
        </w:rPr>
        <w:t>Eq.</w:t>
      </w:r>
      <w:r w:rsidRPr="00B75608">
        <w:rPr>
          <w:rFonts w:ascii="Times New Roman" w:hAnsi="Times New Roman"/>
          <w:vanish/>
          <w:sz w:val="24"/>
          <w:szCs w:val="24"/>
          <w:u w:val="dotDash" w:color="FFFFFF" w:themeColor="background1"/>
        </w:rPr>
        <w:t xml:space="preserve"> </w:t>
      </w:r>
      <w:r>
        <w:rPr>
          <w:rFonts w:ascii="Times New Roman" w:hAnsi="Times New Roman"/>
          <w:vanish/>
          <w:sz w:val="24"/>
          <w:szCs w:val="24"/>
          <w:u w:val="dotDash" w:color="FFFFFF" w:themeColor="background1"/>
        </w:rPr>
        <w:t>2.5:</w:t>
      </w:r>
    </w:p>
    <w:p w:rsidR="00B51EF1" w:rsidRPr="00B75608" w:rsidRDefault="00CE372F" w:rsidP="00B51EF1">
      <w:pPr>
        <w:spacing w:line="480" w:lineRule="auto"/>
        <w:ind w:left="720" w:firstLine="720"/>
        <w:jc w:val="center"/>
        <w:rPr>
          <w:rFonts w:ascii="Times New Roman" w:eastAsiaTheme="minorEastAsia" w:hAnsi="Times New Roman"/>
          <w:vanish/>
          <w:sz w:val="24"/>
          <w:szCs w:val="24"/>
        </w:rPr>
      </w:pPr>
      <w:r>
        <w:rPr>
          <w:rFonts w:ascii="Times New Roman" w:hAnsi="Times New Roman"/>
          <w:vanish/>
          <w:sz w:val="24"/>
          <w:szCs w:val="24"/>
        </w:rPr>
        <w:t xml:space="preserve">                         </w:t>
      </w:r>
      <m:oMath>
        <m:r>
          <w:rPr>
            <w:rFonts w:ascii="Cambria Math" w:hAnsi="Cambria Math"/>
            <w:vanish/>
            <w:sz w:val="24"/>
            <w:szCs w:val="24"/>
          </w:rPr>
          <m:t>E</m:t>
        </m:r>
        <m:r>
          <w:rPr>
            <w:rFonts w:ascii="Cambria Math" w:hAnsi="Times New Roman"/>
            <w:vanish/>
            <w:sz w:val="24"/>
            <w:szCs w:val="24"/>
          </w:rPr>
          <m:t>=</m:t>
        </m:r>
        <m:r>
          <w:rPr>
            <w:rFonts w:ascii="Cambria Math" w:hAnsi="Cambria Math"/>
            <w:vanish/>
            <w:sz w:val="24"/>
            <w:szCs w:val="24"/>
          </w:rPr>
          <m:t>Eo</m:t>
        </m:r>
        <m:r>
          <w:rPr>
            <w:rFonts w:ascii="Cambria Math" w:hAnsi="Times New Roman"/>
            <w:vanish/>
            <w:sz w:val="24"/>
            <w:szCs w:val="24"/>
          </w:rPr>
          <m:t>-</m:t>
        </m:r>
        <m:f>
          <m:fPr>
            <m:ctrlPr>
              <w:rPr>
                <w:rFonts w:ascii="Cambria Math" w:hAnsi="Times New Roman"/>
                <w:i/>
                <w:vanish/>
                <w:sz w:val="24"/>
                <w:szCs w:val="24"/>
              </w:rPr>
            </m:ctrlPr>
          </m:fPr>
          <m:num>
            <m:r>
              <w:rPr>
                <w:rFonts w:ascii="Cambria Math" w:hAnsi="Cambria Math"/>
                <w:vanish/>
                <w:sz w:val="24"/>
                <w:szCs w:val="24"/>
              </w:rPr>
              <m:t>RT</m:t>
            </m:r>
          </m:num>
          <m:den>
            <m:r>
              <w:rPr>
                <w:rFonts w:ascii="Cambria Math" w:hAnsi="Cambria Math"/>
                <w:vanish/>
                <w:sz w:val="24"/>
                <w:szCs w:val="24"/>
              </w:rPr>
              <m:t>nF</m:t>
            </m:r>
          </m:den>
        </m:f>
        <m:r>
          <w:rPr>
            <w:rFonts w:ascii="Cambria Math" w:hAnsi="Cambria Math"/>
            <w:vanish/>
            <w:sz w:val="24"/>
            <w:szCs w:val="24"/>
          </w:rPr>
          <m:t>ln</m:t>
        </m:r>
        <m:f>
          <m:fPr>
            <m:ctrlPr>
              <w:rPr>
                <w:rFonts w:ascii="Cambria Math" w:hAnsi="Times New Roman"/>
                <w:i/>
                <w:vanish/>
                <w:sz w:val="24"/>
                <w:szCs w:val="24"/>
              </w:rPr>
            </m:ctrlPr>
          </m:fPr>
          <m:num>
            <m:r>
              <w:rPr>
                <w:rFonts w:ascii="Cambria Math" w:hAnsi="Cambria Math"/>
                <w:vanish/>
                <w:sz w:val="24"/>
                <w:szCs w:val="24"/>
              </w:rPr>
              <m:t>Cr</m:t>
            </m:r>
          </m:num>
          <m:den>
            <m:r>
              <w:rPr>
                <w:rFonts w:ascii="Cambria Math" w:hAnsi="Cambria Math"/>
                <w:vanish/>
                <w:sz w:val="24"/>
                <w:szCs w:val="24"/>
              </w:rPr>
              <m:t>Co</m:t>
            </m:r>
          </m:den>
        </m:f>
      </m:oMath>
      <w:r w:rsidR="00B51EF1">
        <w:rPr>
          <w:rFonts w:ascii="Times New Roman" w:eastAsiaTheme="minorEastAsia" w:hAnsi="Times New Roman"/>
          <w:vanish/>
          <w:sz w:val="24"/>
          <w:szCs w:val="24"/>
        </w:rPr>
        <w:t xml:space="preserve"> </w:t>
      </w:r>
      <w:r>
        <w:rPr>
          <w:rFonts w:ascii="Times New Roman" w:eastAsiaTheme="minorEastAsia" w:hAnsi="Times New Roman"/>
          <w:vanish/>
          <w:sz w:val="24"/>
          <w:szCs w:val="24"/>
        </w:rPr>
        <w:t xml:space="preserve">                                                        </w:t>
      </w:r>
      <w:r w:rsidR="00B51EF1">
        <w:rPr>
          <w:rFonts w:ascii="Times New Roman" w:eastAsiaTheme="minorEastAsia" w:hAnsi="Times New Roman"/>
          <w:vanish/>
          <w:sz w:val="24"/>
          <w:szCs w:val="24"/>
        </w:rPr>
        <w:t>Eq 2.5</w:t>
      </w:r>
    </w:p>
    <w:p w:rsidR="00B51EF1" w:rsidRPr="00B75608" w:rsidRDefault="00B51EF1" w:rsidP="00B51EF1">
      <w:pPr>
        <w:spacing w:line="480" w:lineRule="auto"/>
        <w:jc w:val="both"/>
        <w:rPr>
          <w:rFonts w:ascii="Times New Roman" w:hAnsi="Times New Roman"/>
          <w:vanish/>
          <w:sz w:val="24"/>
          <w:szCs w:val="24"/>
        </w:rPr>
      </w:pPr>
      <w:r w:rsidRPr="00B75608">
        <w:rPr>
          <w:rFonts w:ascii="Times New Roman" w:eastAsiaTheme="minorEastAsia" w:hAnsi="Times New Roman"/>
          <w:sz w:val="24"/>
          <w:szCs w:val="24"/>
        </w:rPr>
        <w:t xml:space="preserve">where </w:t>
      </w:r>
      <w:r w:rsidRPr="00B75608">
        <w:rPr>
          <w:rFonts w:ascii="Times New Roman" w:eastAsiaTheme="minorEastAsia" w:hAnsi="Times New Roman"/>
          <w:i/>
          <w:iCs/>
          <w:sz w:val="24"/>
          <w:szCs w:val="24"/>
        </w:rPr>
        <w:t xml:space="preserve">Eo </w:t>
      </w:r>
      <w:r w:rsidRPr="00B75608">
        <w:rPr>
          <w:rFonts w:ascii="Times New Roman" w:eastAsiaTheme="minorEastAsia" w:hAnsi="Times New Roman"/>
          <w:sz w:val="24"/>
          <w:szCs w:val="24"/>
        </w:rPr>
        <w:t xml:space="preserve">is the standard reduction potential for the redox couple, </w:t>
      </w:r>
      <w:r w:rsidRPr="00B75608">
        <w:rPr>
          <w:rFonts w:ascii="Times New Roman" w:eastAsiaTheme="minorEastAsia" w:hAnsi="Times New Roman"/>
          <w:i/>
          <w:iCs/>
          <w:sz w:val="24"/>
          <w:szCs w:val="24"/>
        </w:rPr>
        <w:t xml:space="preserve">R </w:t>
      </w:r>
      <w:r w:rsidRPr="00B75608">
        <w:rPr>
          <w:rFonts w:ascii="Times New Roman" w:eastAsiaTheme="minorEastAsia" w:hAnsi="Times New Roman"/>
          <w:sz w:val="24"/>
          <w:szCs w:val="24"/>
        </w:rPr>
        <w:t>is the universal gas constant (8.314 J K</w:t>
      </w:r>
      <w:r w:rsidRPr="00B75608">
        <w:rPr>
          <w:rFonts w:ascii="Times New Roman" w:eastAsiaTheme="minorEastAsia" w:hAnsi="Times New Roman"/>
          <w:sz w:val="24"/>
          <w:szCs w:val="24"/>
          <w:vertAlign w:val="superscript"/>
        </w:rPr>
        <w:t>–1</w:t>
      </w:r>
      <w:r w:rsidRPr="00B75608">
        <w:rPr>
          <w:rFonts w:ascii="Times New Roman" w:eastAsiaTheme="minorEastAsia" w:hAnsi="Times New Roman"/>
          <w:sz w:val="24"/>
          <w:szCs w:val="24"/>
        </w:rPr>
        <w:t xml:space="preserve"> mol</w:t>
      </w:r>
      <w:r w:rsidRPr="00B75608">
        <w:rPr>
          <w:rFonts w:ascii="Times New Roman" w:eastAsiaTheme="minorEastAsia" w:hAnsi="Times New Roman"/>
          <w:sz w:val="24"/>
          <w:szCs w:val="24"/>
          <w:vertAlign w:val="superscript"/>
        </w:rPr>
        <w:t>–1</w:t>
      </w:r>
      <w:r w:rsidRPr="00B75608">
        <w:rPr>
          <w:rFonts w:ascii="Times New Roman" w:eastAsiaTheme="minorEastAsia" w:hAnsi="Times New Roman"/>
          <w:sz w:val="24"/>
          <w:szCs w:val="24"/>
        </w:rPr>
        <w:t xml:space="preserve">), </w:t>
      </w:r>
      <w:r w:rsidRPr="00B75608">
        <w:rPr>
          <w:rFonts w:ascii="Times New Roman" w:eastAsiaTheme="minorEastAsia" w:hAnsi="Times New Roman"/>
          <w:i/>
          <w:iCs/>
          <w:sz w:val="24"/>
          <w:szCs w:val="24"/>
        </w:rPr>
        <w:t xml:space="preserve">F </w:t>
      </w:r>
      <w:r w:rsidRPr="00B75608">
        <w:rPr>
          <w:rFonts w:ascii="Times New Roman" w:eastAsiaTheme="minorEastAsia" w:hAnsi="Times New Roman"/>
          <w:sz w:val="24"/>
          <w:szCs w:val="24"/>
        </w:rPr>
        <w:t>is the Faraday constant (96485.38 C mol</w:t>
      </w:r>
      <w:r w:rsidRPr="00B75608">
        <w:rPr>
          <w:rFonts w:ascii="Times New Roman" w:eastAsiaTheme="minorEastAsia" w:hAnsi="Times New Roman"/>
          <w:sz w:val="24"/>
          <w:szCs w:val="24"/>
          <w:vertAlign w:val="superscript"/>
        </w:rPr>
        <w:t>–1</w:t>
      </w:r>
      <w:r w:rsidRPr="00B75608">
        <w:rPr>
          <w:rFonts w:ascii="Times New Roman" w:eastAsiaTheme="minorEastAsia" w:hAnsi="Times New Roman"/>
          <w:sz w:val="24"/>
          <w:szCs w:val="24"/>
        </w:rPr>
        <w:t>),</w:t>
      </w:r>
      <w:r w:rsidRPr="00B75608">
        <w:rPr>
          <w:rFonts w:ascii="Times New Roman" w:eastAsiaTheme="minorEastAsia" w:hAnsi="Times New Roman"/>
          <w:i/>
          <w:iCs/>
          <w:sz w:val="24"/>
          <w:szCs w:val="24"/>
        </w:rPr>
        <w:t xml:space="preserve">n </w:t>
      </w:r>
      <w:r w:rsidRPr="00B75608">
        <w:rPr>
          <w:rFonts w:ascii="Times New Roman" w:eastAsiaTheme="minorEastAsia" w:hAnsi="Times New Roman"/>
          <w:sz w:val="24"/>
          <w:szCs w:val="24"/>
        </w:rPr>
        <w:t>is the number of electrons transferred in the reaction, C</w:t>
      </w:r>
      <w:r w:rsidRPr="00B75608">
        <w:rPr>
          <w:rFonts w:ascii="Times New Roman" w:eastAsiaTheme="minorEastAsia" w:hAnsi="Times New Roman"/>
          <w:sz w:val="24"/>
          <w:szCs w:val="24"/>
          <w:vertAlign w:val="subscript"/>
        </w:rPr>
        <w:t>r</w:t>
      </w:r>
      <w:r w:rsidRPr="00B75608">
        <w:rPr>
          <w:rFonts w:ascii="Times New Roman" w:eastAsiaTheme="minorEastAsia" w:hAnsi="Times New Roman"/>
          <w:sz w:val="24"/>
          <w:szCs w:val="24"/>
        </w:rPr>
        <w:t xml:space="preserve"> and C</w:t>
      </w:r>
      <w:r w:rsidRPr="00B75608">
        <w:rPr>
          <w:rFonts w:ascii="Times New Roman" w:eastAsiaTheme="minorEastAsia" w:hAnsi="Times New Roman"/>
          <w:sz w:val="24"/>
          <w:szCs w:val="24"/>
          <w:vertAlign w:val="subscript"/>
        </w:rPr>
        <w:t>o</w:t>
      </w:r>
      <w:r w:rsidRPr="00B75608">
        <w:rPr>
          <w:rFonts w:ascii="Times New Roman" w:eastAsiaTheme="minorEastAsia" w:hAnsi="Times New Roman"/>
          <w:sz w:val="24"/>
          <w:szCs w:val="24"/>
        </w:rPr>
        <w:t xml:space="preserve"> are concentration of the reduced and oxidised forms  and </w:t>
      </w:r>
      <w:r w:rsidRPr="00B75608">
        <w:rPr>
          <w:rFonts w:ascii="Times New Roman" w:eastAsiaTheme="minorEastAsia" w:hAnsi="Times New Roman"/>
          <w:i/>
          <w:iCs/>
          <w:sz w:val="24"/>
          <w:szCs w:val="24"/>
        </w:rPr>
        <w:t xml:space="preserve">T </w:t>
      </w:r>
      <w:r w:rsidRPr="00B75608">
        <w:rPr>
          <w:rFonts w:ascii="Times New Roman" w:eastAsiaTheme="minorEastAsia" w:hAnsi="Times New Roman"/>
          <w:sz w:val="24"/>
          <w:szCs w:val="24"/>
        </w:rPr>
        <w:t xml:space="preserve">is the temperature (in Kelvin). In a reversible system, the ratio of the reduced and oxidised species becomes larger and smaller upon the application of negative and positive potential respectively and further could be expressed as the </w:t>
      </w:r>
      <w:r w:rsidR="00170B6B">
        <w:rPr>
          <w:rFonts w:ascii="Times New Roman" w:eastAsiaTheme="minorEastAsia" w:hAnsi="Times New Roman"/>
          <w:sz w:val="24"/>
          <w:szCs w:val="24"/>
        </w:rPr>
        <w:t>Eq.</w:t>
      </w:r>
      <w:r>
        <w:rPr>
          <w:rFonts w:ascii="Times New Roman" w:eastAsiaTheme="minorEastAsia" w:hAnsi="Times New Roman"/>
          <w:sz w:val="24"/>
          <w:szCs w:val="24"/>
        </w:rPr>
        <w:t xml:space="preserve"> 2.6</w:t>
      </w:r>
    </w:p>
    <w:p w:rsidR="00B51EF1" w:rsidRPr="00B75608" w:rsidRDefault="005859C5" w:rsidP="00B51EF1">
      <w:pPr>
        <w:spacing w:line="480" w:lineRule="auto"/>
        <w:ind w:left="720" w:firstLine="720"/>
        <w:jc w:val="center"/>
        <w:rPr>
          <w:rFonts w:ascii="Times New Roman" w:eastAsiaTheme="minorEastAsia" w:hAnsi="Times New Roman"/>
          <w:vanish/>
          <w:sz w:val="24"/>
          <w:szCs w:val="24"/>
        </w:rPr>
      </w:pPr>
      <m:oMath>
        <m:r>
          <w:rPr>
            <w:rFonts w:ascii="Cambria Math" w:hAnsi="Cambria Math"/>
          </w:rPr>
          <m:t>E =Eo-0.059 log</m:t>
        </m:r>
        <m:f>
          <m:fPr>
            <m:ctrlPr>
              <w:rPr>
                <w:rFonts w:ascii="Cambria Math" w:hAnsi="Cambria Math"/>
                <w:i/>
              </w:rPr>
            </m:ctrlPr>
          </m:fPr>
          <m:num>
            <m:r>
              <w:rPr>
                <w:rFonts w:ascii="Cambria Math" w:hAnsi="Cambria Math"/>
              </w:rPr>
              <m:t>Cr</m:t>
            </m:r>
          </m:num>
          <m:den>
            <m:r>
              <w:rPr>
                <w:rFonts w:ascii="Cambria Math" w:hAnsi="Cambria Math"/>
              </w:rPr>
              <m:t>Co</m:t>
            </m:r>
          </m:den>
        </m:f>
      </m:oMath>
      <w:r w:rsidR="00B51EF1" w:rsidRPr="005859C5">
        <w:rPr>
          <w:rFonts w:eastAsiaTheme="minorEastAsia"/>
        </w:rPr>
        <w:t xml:space="preserve"> </w:t>
      </w:r>
      <w:r w:rsidR="00CE372F" w:rsidRPr="005859C5">
        <w:rPr>
          <w:rFonts w:eastAsiaTheme="minorEastAsia"/>
        </w:rPr>
        <w:t xml:space="preserve"> </w:t>
      </w:r>
      <w:r>
        <w:rPr>
          <w:rFonts w:eastAsiaTheme="minorEastAsia"/>
        </w:rPr>
        <w:t xml:space="preserve">                                                                </w:t>
      </w:r>
      <w:r w:rsidR="00CE372F" w:rsidRPr="005859C5">
        <w:rPr>
          <w:rFonts w:eastAsiaTheme="minorEastAsia"/>
        </w:rPr>
        <w:t xml:space="preserve"> </w:t>
      </w:r>
      <w:r w:rsidR="00B51EF1">
        <w:rPr>
          <w:rFonts w:ascii="Times New Roman" w:eastAsiaTheme="minorEastAsia" w:hAnsi="Times New Roman"/>
          <w:vanish/>
          <w:sz w:val="24"/>
          <w:szCs w:val="24"/>
        </w:rPr>
        <w:t>Eq 2.6</w:t>
      </w:r>
    </w:p>
    <w:p w:rsidR="00B51EF1" w:rsidRDefault="00B51EF1" w:rsidP="00B51EF1">
      <w:pPr>
        <w:spacing w:line="480" w:lineRule="auto"/>
        <w:jc w:val="both"/>
        <w:rPr>
          <w:rFonts w:ascii="Times New Roman" w:eastAsiaTheme="minorEastAsia" w:hAnsi="Times New Roman"/>
          <w:sz w:val="24"/>
          <w:szCs w:val="24"/>
        </w:rPr>
      </w:pPr>
      <w:r>
        <w:rPr>
          <w:rFonts w:ascii="Times New Roman" w:eastAsiaTheme="minorEastAsia" w:hAnsi="Times New Roman"/>
          <w:vanish/>
          <w:sz w:val="24"/>
          <w:szCs w:val="24"/>
        </w:rPr>
        <w:t xml:space="preserve">When the temperatures is </w:t>
      </w:r>
      <w:r w:rsidRPr="00B75608">
        <w:rPr>
          <w:rFonts w:ascii="Times New Roman" w:eastAsiaTheme="minorEastAsia" w:hAnsi="Times New Roman"/>
          <w:vanish/>
          <w:sz w:val="24"/>
          <w:szCs w:val="24"/>
        </w:rPr>
        <w:t>298 K and ln (x) = 2.3 log (x).</w:t>
      </w:r>
      <w:r>
        <w:rPr>
          <w:rFonts w:ascii="Times New Roman" w:eastAsiaTheme="minorEastAsia" w:hAnsi="Times New Roman"/>
          <w:sz w:val="24"/>
          <w:szCs w:val="24"/>
        </w:rPr>
        <w:t>In this thesis, ferro-ferri cyanide (</w:t>
      </w:r>
      <w:r w:rsidRPr="00B32FEC">
        <w:rPr>
          <w:rFonts w:ascii="Times New Roman" w:eastAsiaTheme="minorEastAsia" w:hAnsi="Times New Roman"/>
          <w:sz w:val="24"/>
          <w:szCs w:val="24"/>
        </w:rPr>
        <w:t>Fe (CN</w:t>
      </w:r>
      <w:proofErr w:type="gramStart"/>
      <w:r w:rsidRPr="00B32FEC">
        <w:rPr>
          <w:rFonts w:ascii="Times New Roman" w:eastAsiaTheme="minorEastAsia" w:hAnsi="Times New Roman"/>
          <w:sz w:val="24"/>
          <w:szCs w:val="24"/>
        </w:rPr>
        <w:t>)</w:t>
      </w:r>
      <w:r w:rsidRPr="00B32FEC">
        <w:rPr>
          <w:rFonts w:ascii="Times New Roman" w:eastAsiaTheme="minorEastAsia" w:hAnsi="Times New Roman"/>
          <w:sz w:val="24"/>
          <w:szCs w:val="24"/>
          <w:vertAlign w:val="subscript"/>
        </w:rPr>
        <w:t>6</w:t>
      </w:r>
      <w:r>
        <w:rPr>
          <w:rFonts w:ascii="Times New Roman" w:eastAsiaTheme="minorEastAsia" w:hAnsi="Times New Roman"/>
          <w:sz w:val="24"/>
          <w:szCs w:val="24"/>
          <w:vertAlign w:val="superscript"/>
        </w:rPr>
        <w:t>3</w:t>
      </w:r>
      <w:proofErr w:type="gramEnd"/>
      <w:r w:rsidR="006A2D78">
        <w:rPr>
          <w:rFonts w:ascii="Times New Roman" w:eastAsiaTheme="minorEastAsia" w:hAnsi="Times New Roman"/>
          <w:sz w:val="24"/>
          <w:szCs w:val="24"/>
          <w:vertAlign w:val="superscript"/>
        </w:rPr>
        <w:t>-</w:t>
      </w:r>
      <w:r>
        <w:rPr>
          <w:rFonts w:ascii="Times New Roman" w:eastAsiaTheme="minorEastAsia" w:hAnsi="Times New Roman"/>
          <w:sz w:val="24"/>
          <w:szCs w:val="24"/>
          <w:vertAlign w:val="superscript"/>
        </w:rPr>
        <w:t>/</w:t>
      </w:r>
      <w:r w:rsidRPr="00B32FEC">
        <w:rPr>
          <w:rFonts w:ascii="Times New Roman" w:eastAsiaTheme="minorEastAsia" w:hAnsi="Times New Roman"/>
          <w:sz w:val="24"/>
          <w:szCs w:val="24"/>
          <w:vertAlign w:val="superscript"/>
        </w:rPr>
        <w:t>4</w:t>
      </w:r>
      <w:r w:rsidR="006A2D78">
        <w:rPr>
          <w:rFonts w:ascii="Times New Roman" w:eastAsiaTheme="minorEastAsia" w:hAnsi="Times New Roman"/>
          <w:sz w:val="24"/>
          <w:szCs w:val="24"/>
          <w:vertAlign w:val="superscript"/>
        </w:rPr>
        <w:t>-</w:t>
      </w:r>
      <w:r>
        <w:rPr>
          <w:rFonts w:ascii="Times New Roman" w:eastAsiaTheme="minorEastAsia" w:hAnsi="Times New Roman"/>
          <w:sz w:val="24"/>
          <w:szCs w:val="24"/>
        </w:rPr>
        <w:t xml:space="preserve">) is used as a redox mediator for investigating the electrochemical behaviour of the fabricated electrodes. During the forward scan of CV measurements, the </w:t>
      </w:r>
      <w:r w:rsidRPr="00B32FEC">
        <w:rPr>
          <w:rFonts w:ascii="Times New Roman" w:eastAsiaTheme="minorEastAsia" w:hAnsi="Times New Roman"/>
          <w:sz w:val="24"/>
          <w:szCs w:val="24"/>
        </w:rPr>
        <w:t>Fe (CN)</w:t>
      </w:r>
      <w:r w:rsidRPr="00B32FEC">
        <w:rPr>
          <w:rFonts w:ascii="Times New Roman" w:eastAsiaTheme="minorEastAsia" w:hAnsi="Times New Roman"/>
          <w:sz w:val="24"/>
          <w:szCs w:val="24"/>
          <w:vertAlign w:val="subscript"/>
        </w:rPr>
        <w:t xml:space="preserve"> 6</w:t>
      </w:r>
      <w:r w:rsidRPr="00B32FEC">
        <w:rPr>
          <w:rFonts w:ascii="Times New Roman" w:eastAsiaTheme="minorEastAsia" w:hAnsi="Times New Roman"/>
          <w:sz w:val="24"/>
          <w:szCs w:val="24"/>
          <w:vertAlign w:val="superscript"/>
        </w:rPr>
        <w:t>-4</w:t>
      </w:r>
      <w:r>
        <w:rPr>
          <w:rFonts w:ascii="Times New Roman" w:eastAsiaTheme="minorEastAsia" w:hAnsi="Times New Roman"/>
          <w:sz w:val="24"/>
          <w:szCs w:val="24"/>
        </w:rPr>
        <w:t xml:space="preserve"> oxidises (anodic current) and releases an electron to form </w:t>
      </w:r>
      <w:r w:rsidRPr="00B32FEC">
        <w:rPr>
          <w:rFonts w:ascii="Times New Roman" w:eastAsiaTheme="minorEastAsia" w:hAnsi="Times New Roman"/>
          <w:sz w:val="24"/>
          <w:szCs w:val="24"/>
        </w:rPr>
        <w:t>Fe (CN)</w:t>
      </w:r>
      <w:r w:rsidRPr="00B32FEC">
        <w:rPr>
          <w:rFonts w:ascii="Times New Roman" w:eastAsiaTheme="minorEastAsia" w:hAnsi="Times New Roman"/>
          <w:sz w:val="24"/>
          <w:szCs w:val="24"/>
          <w:vertAlign w:val="subscript"/>
        </w:rPr>
        <w:t xml:space="preserve"> 6</w:t>
      </w:r>
      <w:r>
        <w:rPr>
          <w:rFonts w:ascii="Times New Roman" w:eastAsiaTheme="minorEastAsia" w:hAnsi="Times New Roman"/>
          <w:sz w:val="24"/>
          <w:szCs w:val="24"/>
          <w:vertAlign w:val="superscript"/>
        </w:rPr>
        <w:t>3</w:t>
      </w:r>
      <w:r w:rsidR="00A660FA">
        <w:rPr>
          <w:rFonts w:ascii="Times New Roman" w:eastAsiaTheme="minorEastAsia" w:hAnsi="Times New Roman"/>
          <w:sz w:val="24"/>
          <w:szCs w:val="24"/>
          <w:vertAlign w:val="superscript"/>
        </w:rPr>
        <w:t>-</w:t>
      </w:r>
      <w:r>
        <w:rPr>
          <w:rFonts w:ascii="Times New Roman" w:eastAsiaTheme="minorEastAsia" w:hAnsi="Times New Roman"/>
          <w:sz w:val="24"/>
          <w:szCs w:val="24"/>
        </w:rPr>
        <w:t xml:space="preserve"> until the saturation or maximum peak is attained. Thereafter the current starts decaying as the reverse scan starts leading to the reduction (cathodic current) of Fe</w:t>
      </w:r>
      <w:r w:rsidRPr="00B32FEC">
        <w:rPr>
          <w:rFonts w:ascii="Times New Roman" w:eastAsiaTheme="minorEastAsia" w:hAnsi="Times New Roman"/>
          <w:sz w:val="24"/>
          <w:szCs w:val="24"/>
        </w:rPr>
        <w:t xml:space="preserve"> (CN</w:t>
      </w:r>
      <w:proofErr w:type="gramStart"/>
      <w:r w:rsidRPr="00B32FEC">
        <w:rPr>
          <w:rFonts w:ascii="Times New Roman" w:eastAsiaTheme="minorEastAsia" w:hAnsi="Times New Roman"/>
          <w:sz w:val="24"/>
          <w:szCs w:val="24"/>
        </w:rPr>
        <w:t>)</w:t>
      </w:r>
      <w:r w:rsidRPr="00B32FEC">
        <w:rPr>
          <w:rFonts w:ascii="Times New Roman" w:eastAsiaTheme="minorEastAsia" w:hAnsi="Times New Roman"/>
          <w:sz w:val="24"/>
          <w:szCs w:val="24"/>
          <w:vertAlign w:val="subscript"/>
        </w:rPr>
        <w:t>6</w:t>
      </w:r>
      <w:r>
        <w:rPr>
          <w:rFonts w:ascii="Times New Roman" w:eastAsiaTheme="minorEastAsia" w:hAnsi="Times New Roman"/>
          <w:sz w:val="24"/>
          <w:szCs w:val="24"/>
          <w:vertAlign w:val="superscript"/>
        </w:rPr>
        <w:t>3</w:t>
      </w:r>
      <w:proofErr w:type="gramEnd"/>
      <w:r w:rsidR="00A660FA">
        <w:rPr>
          <w:rFonts w:ascii="Times New Roman" w:eastAsiaTheme="minorEastAsia" w:hAnsi="Times New Roman"/>
          <w:sz w:val="24"/>
          <w:szCs w:val="24"/>
          <w:vertAlign w:val="superscript"/>
        </w:rPr>
        <w:t>-</w:t>
      </w:r>
      <w:r>
        <w:rPr>
          <w:rFonts w:ascii="Times New Roman" w:eastAsiaTheme="minorEastAsia" w:hAnsi="Times New Roman"/>
          <w:sz w:val="24"/>
          <w:szCs w:val="24"/>
          <w:vertAlign w:val="superscript"/>
        </w:rPr>
        <w:t xml:space="preserve"> </w:t>
      </w:r>
      <w:r>
        <w:rPr>
          <w:rFonts w:ascii="Times New Roman" w:eastAsiaTheme="minorEastAsia" w:hAnsi="Times New Roman"/>
          <w:sz w:val="24"/>
          <w:szCs w:val="24"/>
        </w:rPr>
        <w:t xml:space="preserve">to </w:t>
      </w:r>
      <w:r w:rsidRPr="00B32FEC">
        <w:rPr>
          <w:rFonts w:ascii="Times New Roman" w:eastAsiaTheme="minorEastAsia" w:hAnsi="Times New Roman"/>
          <w:sz w:val="24"/>
          <w:szCs w:val="24"/>
        </w:rPr>
        <w:t>Fe(CN)</w:t>
      </w:r>
      <w:r w:rsidRPr="00B32FEC">
        <w:rPr>
          <w:rFonts w:ascii="Times New Roman" w:eastAsiaTheme="minorEastAsia" w:hAnsi="Times New Roman"/>
          <w:sz w:val="24"/>
          <w:szCs w:val="24"/>
          <w:vertAlign w:val="subscript"/>
        </w:rPr>
        <w:t>6</w:t>
      </w:r>
      <w:r>
        <w:rPr>
          <w:rFonts w:ascii="Times New Roman" w:eastAsiaTheme="minorEastAsia" w:hAnsi="Times New Roman"/>
          <w:sz w:val="24"/>
          <w:szCs w:val="24"/>
          <w:vertAlign w:val="superscript"/>
        </w:rPr>
        <w:t>4</w:t>
      </w:r>
      <w:r w:rsidR="00A660FA">
        <w:rPr>
          <w:rFonts w:ascii="Times New Roman" w:eastAsiaTheme="minorEastAsia" w:hAnsi="Times New Roman"/>
          <w:sz w:val="24"/>
          <w:szCs w:val="24"/>
          <w:vertAlign w:val="superscript"/>
        </w:rPr>
        <w:t>-</w:t>
      </w:r>
      <w:r>
        <w:rPr>
          <w:rFonts w:ascii="Times New Roman" w:eastAsiaTheme="minorEastAsia" w:hAnsi="Times New Roman"/>
          <w:sz w:val="24"/>
          <w:szCs w:val="24"/>
          <w:vertAlign w:val="superscript"/>
        </w:rPr>
        <w:t xml:space="preserve"> </w:t>
      </w:r>
      <w:r>
        <w:rPr>
          <w:rFonts w:ascii="Times New Roman" w:eastAsiaTheme="minorEastAsia" w:hAnsi="Times New Roman"/>
          <w:sz w:val="24"/>
          <w:szCs w:val="24"/>
        </w:rPr>
        <w:t xml:space="preserve">.Figure 2.13 depicts a CV obtained for an ITO electrode in the presence of redox mediator. The various parameters such as peak current oxidation potential can be </w:t>
      </w:r>
      <w:proofErr w:type="gramStart"/>
      <w:r w:rsidR="00876139">
        <w:rPr>
          <w:rFonts w:ascii="Times New Roman" w:eastAsiaTheme="minorEastAsia" w:hAnsi="Times New Roman"/>
          <w:sz w:val="24"/>
          <w:szCs w:val="24"/>
        </w:rPr>
        <w:t xml:space="preserve">interpreted </w:t>
      </w:r>
      <w:r>
        <w:rPr>
          <w:rFonts w:ascii="Times New Roman" w:eastAsiaTheme="minorEastAsia" w:hAnsi="Times New Roman"/>
          <w:sz w:val="24"/>
          <w:szCs w:val="24"/>
        </w:rPr>
        <w:t xml:space="preserve"> from</w:t>
      </w:r>
      <w:proofErr w:type="gramEnd"/>
      <w:r>
        <w:rPr>
          <w:rFonts w:ascii="Times New Roman" w:eastAsiaTheme="minorEastAsia" w:hAnsi="Times New Roman"/>
          <w:sz w:val="24"/>
          <w:szCs w:val="24"/>
        </w:rPr>
        <w:t xml:space="preserve"> this curve.</w:t>
      </w:r>
    </w:p>
    <w:p w:rsidR="00C24E8B" w:rsidRDefault="00262124" w:rsidP="00C24E8B">
      <w:pPr>
        <w:spacing w:after="0"/>
        <w:jc w:val="center"/>
        <w:rPr>
          <w:rFonts w:ascii="Times New Roman" w:eastAsiaTheme="minorEastAsia" w:hAnsi="Times New Roman"/>
          <w:sz w:val="24"/>
          <w:szCs w:val="24"/>
        </w:rPr>
      </w:pPr>
      <w:r w:rsidRPr="00262124">
        <w:rPr>
          <w:rFonts w:ascii="Times New Roman" w:eastAsiaTheme="minorEastAsia" w:hAnsi="Times New Roman"/>
          <w:noProof/>
          <w:sz w:val="24"/>
          <w:szCs w:val="24"/>
          <w:lang w:val="en-US" w:eastAsia="en-US"/>
        </w:rPr>
        <w:drawing>
          <wp:inline distT="0" distB="0" distL="0" distR="0">
            <wp:extent cx="3581400" cy="2628900"/>
            <wp:effectExtent l="0" t="0" r="0" b="0"/>
            <wp:docPr id="54" name="Picture 54" descr="C:\Users\Rajeev\Desktop\C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jeev\Desktop\CV.tif"/>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81400" cy="2628900"/>
                    </a:xfrm>
                    <a:prstGeom prst="rect">
                      <a:avLst/>
                    </a:prstGeom>
                    <a:noFill/>
                    <a:ln>
                      <a:noFill/>
                    </a:ln>
                  </pic:spPr>
                </pic:pic>
              </a:graphicData>
            </a:graphic>
          </wp:inline>
        </w:drawing>
      </w:r>
    </w:p>
    <w:p w:rsidR="00544D4F" w:rsidRDefault="00544D4F" w:rsidP="00C24E8B">
      <w:pPr>
        <w:spacing w:after="0"/>
        <w:jc w:val="center"/>
        <w:rPr>
          <w:rFonts w:ascii="Times New Roman" w:eastAsiaTheme="minorEastAsia" w:hAnsi="Times New Roman"/>
          <w:sz w:val="24"/>
          <w:szCs w:val="24"/>
        </w:rPr>
      </w:pPr>
    </w:p>
    <w:p w:rsidR="00B51EF1" w:rsidRDefault="00B51EF1" w:rsidP="00C24E8B">
      <w:pPr>
        <w:spacing w:after="0"/>
        <w:jc w:val="center"/>
        <w:rPr>
          <w:rFonts w:ascii="Times New Roman" w:eastAsiaTheme="minorEastAsia" w:hAnsi="Times New Roman"/>
          <w:sz w:val="24"/>
          <w:szCs w:val="24"/>
        </w:rPr>
      </w:pPr>
      <w:r>
        <w:rPr>
          <w:rFonts w:ascii="Times New Roman" w:eastAsiaTheme="minorEastAsia" w:hAnsi="Times New Roman"/>
          <w:sz w:val="24"/>
          <w:szCs w:val="24"/>
        </w:rPr>
        <w:t>Figure 2.13: Cyclic voltammetry of an ITO electrode</w:t>
      </w:r>
    </w:p>
    <w:p w:rsidR="00A56D7C" w:rsidRDefault="00A56D7C" w:rsidP="00B51EF1">
      <w:pPr>
        <w:spacing w:after="0" w:line="480" w:lineRule="auto"/>
        <w:jc w:val="both"/>
        <w:rPr>
          <w:rFonts w:ascii="Times New Roman" w:eastAsiaTheme="minorEastAsia" w:hAnsi="Times New Roman"/>
          <w:bCs/>
          <w:sz w:val="24"/>
          <w:szCs w:val="24"/>
        </w:rPr>
      </w:pPr>
    </w:p>
    <w:p w:rsidR="00B51EF1" w:rsidRPr="00C62846" w:rsidRDefault="00B51EF1" w:rsidP="00B51EF1">
      <w:pPr>
        <w:spacing w:after="0" w:line="480" w:lineRule="auto"/>
        <w:jc w:val="both"/>
        <w:rPr>
          <w:rFonts w:ascii="Times New Roman" w:eastAsiaTheme="minorEastAsia" w:hAnsi="Times New Roman"/>
          <w:sz w:val="24"/>
          <w:szCs w:val="24"/>
        </w:rPr>
      </w:pPr>
      <w:r w:rsidRPr="00C62846">
        <w:rPr>
          <w:rFonts w:ascii="Times New Roman" w:eastAsiaTheme="minorEastAsia" w:hAnsi="Times New Roman"/>
          <w:bCs/>
          <w:sz w:val="24"/>
          <w:szCs w:val="24"/>
        </w:rPr>
        <w:t>The response of the CV curve majorly depicts an ideal and reversible nature of electrode as seen by its “duck shaped” I vs</w:t>
      </w:r>
      <w:r>
        <w:rPr>
          <w:rFonts w:ascii="Times New Roman" w:eastAsiaTheme="minorEastAsia" w:hAnsi="Times New Roman"/>
          <w:bCs/>
          <w:sz w:val="24"/>
          <w:szCs w:val="24"/>
        </w:rPr>
        <w:t xml:space="preserve"> V(</w:t>
      </w:r>
      <w:r w:rsidRPr="00C62846">
        <w:rPr>
          <w:rFonts w:ascii="Times New Roman" w:eastAsiaTheme="minorEastAsia" w:hAnsi="Times New Roman"/>
          <w:bCs/>
          <w:sz w:val="24"/>
          <w:szCs w:val="24"/>
        </w:rPr>
        <w:t>applied potential</w:t>
      </w:r>
      <w:r>
        <w:rPr>
          <w:rFonts w:ascii="Times New Roman" w:eastAsiaTheme="minorEastAsia" w:hAnsi="Times New Roman"/>
          <w:bCs/>
          <w:sz w:val="24"/>
          <w:szCs w:val="24"/>
        </w:rPr>
        <w:t>)</w:t>
      </w:r>
      <w:r w:rsidRPr="00C62846">
        <w:rPr>
          <w:rFonts w:ascii="Times New Roman" w:eastAsiaTheme="minorEastAsia" w:hAnsi="Times New Roman"/>
          <w:bCs/>
          <w:sz w:val="24"/>
          <w:szCs w:val="24"/>
        </w:rPr>
        <w:t xml:space="preserve"> response</w:t>
      </w:r>
      <w:r w:rsidR="00A371EB">
        <w:rPr>
          <w:rFonts w:ascii="Times New Roman" w:eastAsiaTheme="minorEastAsia" w:hAnsi="Times New Roman"/>
          <w:bCs/>
          <w:sz w:val="24"/>
          <w:szCs w:val="24"/>
        </w:rPr>
        <w:fldChar w:fldCharType="begin"/>
      </w:r>
      <w:r w:rsidR="005930B3">
        <w:rPr>
          <w:rFonts w:ascii="Times New Roman" w:eastAsiaTheme="minorEastAsia" w:hAnsi="Times New Roman"/>
          <w:bCs/>
          <w:sz w:val="24"/>
          <w:szCs w:val="24"/>
        </w:rPr>
        <w:instrText xml:space="preserve"> ADDIN EN.CITE &lt;EndNote&gt;&lt;Cite&gt;&lt;Author&gt;Schmickler&lt;/Author&gt;&lt;Year&gt;2010&lt;/Year&gt;&lt;RecNum&gt;162&lt;/RecNum&gt;&lt;DisplayText&gt;[162]&lt;/DisplayText&gt;&lt;record&gt;&lt;rec-number&gt;162&lt;/rec-number&gt;&lt;foreign-keys&gt;&lt;key app="EN" db-id="2f0r20rrlvzdameawdwx2trgrrwtvd0p00d2" timestamp="1596563120"&gt;162&lt;/key&gt;&lt;/foreign-keys&gt;&lt;ref-type name="Book"&gt;6&lt;/ref-type&gt;&lt;contributors&gt;&lt;authors&gt;&lt;author&gt;Schmickler, Wolfgang&lt;/author&gt;&lt;author&gt;Santos, Elizabeth&lt;/author&gt;&lt;/authors&gt;&lt;/contributors&gt;&lt;titles&gt;&lt;title&gt;Interfacial electrochemistry&lt;/title&gt;&lt;/titles&gt;&lt;dates&gt;&lt;year&gt;2010&lt;/year&gt;&lt;/dates&gt;&lt;publisher&gt;Springer Science &amp;amp; Business Media&lt;/publisher&gt;&lt;isbn&gt;3642049370&lt;/isbn&gt;&lt;urls&gt;&lt;/urls&gt;&lt;/record&gt;&lt;/Cite&gt;&lt;/EndNote&gt;</w:instrText>
      </w:r>
      <w:r w:rsidR="00A371EB">
        <w:rPr>
          <w:rFonts w:ascii="Times New Roman" w:eastAsiaTheme="minorEastAsia" w:hAnsi="Times New Roman"/>
          <w:bCs/>
          <w:sz w:val="24"/>
          <w:szCs w:val="24"/>
        </w:rPr>
        <w:fldChar w:fldCharType="separate"/>
      </w:r>
      <w:r w:rsidR="005930B3">
        <w:rPr>
          <w:rFonts w:ascii="Times New Roman" w:eastAsiaTheme="minorEastAsia" w:hAnsi="Times New Roman"/>
          <w:bCs/>
          <w:noProof/>
          <w:sz w:val="24"/>
          <w:szCs w:val="24"/>
        </w:rPr>
        <w:t>[162]</w:t>
      </w:r>
      <w:r w:rsidR="00A371EB">
        <w:rPr>
          <w:rFonts w:ascii="Times New Roman" w:eastAsiaTheme="minorEastAsia" w:hAnsi="Times New Roman"/>
          <w:bCs/>
          <w:sz w:val="24"/>
          <w:szCs w:val="24"/>
        </w:rPr>
        <w:fldChar w:fldCharType="end"/>
      </w:r>
      <w:r w:rsidRPr="00C62846">
        <w:rPr>
          <w:rFonts w:ascii="Times New Roman" w:eastAsiaTheme="minorEastAsia" w:hAnsi="Times New Roman"/>
          <w:bCs/>
          <w:sz w:val="24"/>
          <w:szCs w:val="24"/>
        </w:rPr>
        <w:t xml:space="preserve">. For an ideal and reversible system, the </w:t>
      </w:r>
      <w:r w:rsidR="00262124" w:rsidRPr="00C62846">
        <w:rPr>
          <w:rFonts w:ascii="Times New Roman" w:eastAsiaTheme="minorEastAsia" w:hAnsi="Times New Roman"/>
          <w:bCs/>
          <w:sz w:val="24"/>
          <w:szCs w:val="24"/>
        </w:rPr>
        <w:t>Randles-Sevcik Eq. 2.7 gives the peak current in an electrochemical setup</w:t>
      </w:r>
      <w:r>
        <w:rPr>
          <w:rFonts w:ascii="Times New Roman" w:eastAsiaTheme="minorEastAsia" w:hAnsi="Times New Roman"/>
          <w:b/>
          <w:sz w:val="24"/>
          <w:szCs w:val="24"/>
        </w:rPr>
        <w:t>:</w:t>
      </w:r>
      <w:r w:rsidRPr="00C62846">
        <w:rPr>
          <w:rFonts w:ascii="Times New Roman" w:eastAsiaTheme="minorEastAsia" w:hAnsi="Times New Roman"/>
          <w:sz w:val="24"/>
          <w:szCs w:val="24"/>
        </w:rPr>
        <w:tab/>
      </w:r>
    </w:p>
    <w:p w:rsidR="00B51EF1" w:rsidRPr="00C62846" w:rsidRDefault="00610993" w:rsidP="00B51EF1">
      <w:pPr>
        <w:spacing w:line="480" w:lineRule="auto"/>
        <w:jc w:val="center"/>
        <w:rPr>
          <w:rFonts w:ascii="Times New Roman" w:eastAsiaTheme="minorEastAsia" w:hAnsi="Times New Roman"/>
          <w:sz w:val="24"/>
          <w:szCs w:val="24"/>
        </w:rPr>
      </w:pPr>
      <w:r>
        <w:rPr>
          <w:rFonts w:ascii="Times New Roman" w:eastAsiaTheme="minorEastAsia" w:hAnsi="Times New Roman"/>
          <w:sz w:val="24"/>
          <w:szCs w:val="24"/>
        </w:rPr>
        <w:t xml:space="preserve">          </w:t>
      </w:r>
      <m:oMath>
        <m:r>
          <w:rPr>
            <w:rFonts w:ascii="Cambria Math" w:eastAsiaTheme="minorEastAsia" w:hAnsi="Times New Roman"/>
            <w:sz w:val="24"/>
            <w:szCs w:val="24"/>
          </w:rPr>
          <m:t xml:space="preserve">                      </m:t>
        </m:r>
        <m:sSub>
          <m:sSubPr>
            <m:ctrlPr>
              <w:rPr>
                <w:rFonts w:ascii="Cambria Math" w:eastAsiaTheme="minorEastAsia" w:hAnsi="Times New Roman"/>
                <w:sz w:val="24"/>
                <w:szCs w:val="24"/>
              </w:rPr>
            </m:ctrlPr>
          </m:sSubPr>
          <m:e>
            <m:r>
              <m:rPr>
                <m:sty m:val="p"/>
              </m:rPr>
              <w:rPr>
                <w:rFonts w:ascii="Cambria Math" w:eastAsiaTheme="minorEastAsia" w:hAnsi="Times New Roman"/>
                <w:sz w:val="24"/>
                <w:szCs w:val="24"/>
              </w:rPr>
              <m:t>I</m:t>
            </m:r>
          </m:e>
          <m:sub>
            <m:r>
              <m:rPr>
                <m:sty m:val="p"/>
              </m:rPr>
              <w:rPr>
                <w:rFonts w:ascii="Cambria Math" w:eastAsiaTheme="minorEastAsia" w:hAnsi="Times New Roman"/>
                <w:sz w:val="24"/>
                <w:szCs w:val="24"/>
              </w:rPr>
              <m:t>p</m:t>
            </m:r>
          </m:sub>
        </m:sSub>
        <m:r>
          <m:rPr>
            <m:sty m:val="p"/>
          </m:rPr>
          <w:rPr>
            <w:rFonts w:ascii="Cambria Math" w:eastAsiaTheme="minorEastAsia" w:hAnsi="Times New Roman"/>
            <w:sz w:val="24"/>
            <w:szCs w:val="24"/>
          </w:rPr>
          <m:t>=2.69</m:t>
        </m:r>
        <m:r>
          <m:rPr>
            <m:sty m:val="p"/>
          </m:rPr>
          <w:rPr>
            <w:rFonts w:ascii="Cambria Math" w:eastAsiaTheme="minorEastAsia" w:hAnsi="Times New Roman"/>
            <w:sz w:val="24"/>
            <w:szCs w:val="24"/>
          </w:rPr>
          <m:t>×</m:t>
        </m:r>
        <m:sSup>
          <m:sSupPr>
            <m:ctrlPr>
              <w:rPr>
                <w:rFonts w:ascii="Cambria Math" w:eastAsiaTheme="minorEastAsia" w:hAnsi="Times New Roman"/>
                <w:sz w:val="24"/>
                <w:szCs w:val="24"/>
              </w:rPr>
            </m:ctrlPr>
          </m:sSupPr>
          <m:e>
            <m:r>
              <m:rPr>
                <m:sty m:val="p"/>
              </m:rPr>
              <w:rPr>
                <w:rFonts w:ascii="Cambria Math" w:eastAsiaTheme="minorEastAsia" w:hAnsi="Times New Roman"/>
                <w:sz w:val="24"/>
                <w:szCs w:val="24"/>
              </w:rPr>
              <m:t>10</m:t>
            </m:r>
          </m:e>
          <m:sup>
            <m:r>
              <m:rPr>
                <m:sty m:val="p"/>
              </m:rPr>
              <w:rPr>
                <w:rFonts w:ascii="Cambria Math" w:eastAsiaTheme="minorEastAsia" w:hAnsi="Times New Roman"/>
                <w:sz w:val="24"/>
                <w:szCs w:val="24"/>
              </w:rPr>
              <m:t>5</m:t>
            </m:r>
          </m:sup>
        </m:sSup>
        <m:r>
          <m:rPr>
            <m:sty m:val="p"/>
          </m:rPr>
          <w:rPr>
            <w:rFonts w:ascii="Cambria Math" w:eastAsiaTheme="minorEastAsia" w:hAnsi="Times New Roman"/>
            <w:sz w:val="24"/>
            <w:szCs w:val="24"/>
          </w:rPr>
          <m:t>A</m:t>
        </m:r>
        <m:sSup>
          <m:sSupPr>
            <m:ctrlPr>
              <w:rPr>
                <w:rFonts w:ascii="Cambria Math" w:eastAsiaTheme="minorEastAsia" w:hAnsi="Times New Roman"/>
                <w:sz w:val="24"/>
                <w:szCs w:val="24"/>
              </w:rPr>
            </m:ctrlPr>
          </m:sSupPr>
          <m:e>
            <m:r>
              <m:rPr>
                <m:sty m:val="p"/>
              </m:rPr>
              <w:rPr>
                <w:rFonts w:ascii="Cambria Math" w:eastAsiaTheme="minorEastAsia" w:hAnsi="Times New Roman"/>
                <w:sz w:val="24"/>
                <w:szCs w:val="24"/>
              </w:rPr>
              <m:t>n</m:t>
            </m:r>
          </m:e>
          <m:sup>
            <m:f>
              <m:fPr>
                <m:type m:val="lin"/>
                <m:ctrlPr>
                  <w:rPr>
                    <w:rFonts w:ascii="Cambria Math" w:eastAsiaTheme="minorEastAsia" w:hAnsi="Times New Roman"/>
                    <w:sz w:val="24"/>
                    <w:szCs w:val="24"/>
                  </w:rPr>
                </m:ctrlPr>
              </m:fPr>
              <m:num>
                <m:r>
                  <m:rPr>
                    <m:sty m:val="p"/>
                  </m:rPr>
                  <w:rPr>
                    <w:rFonts w:ascii="Cambria Math" w:eastAsiaTheme="minorEastAsia" w:hAnsi="Times New Roman"/>
                    <w:sz w:val="24"/>
                    <w:szCs w:val="24"/>
                  </w:rPr>
                  <m:t>3</m:t>
                </m:r>
              </m:num>
              <m:den>
                <m:r>
                  <m:rPr>
                    <m:sty m:val="p"/>
                  </m:rPr>
                  <w:rPr>
                    <w:rFonts w:ascii="Cambria Math" w:eastAsiaTheme="minorEastAsia" w:hAnsi="Times New Roman"/>
                    <w:sz w:val="24"/>
                    <w:szCs w:val="24"/>
                  </w:rPr>
                  <m:t>2</m:t>
                </m:r>
              </m:den>
            </m:f>
          </m:sup>
        </m:sSup>
        <m:sSup>
          <m:sSupPr>
            <m:ctrlPr>
              <w:rPr>
                <w:rFonts w:ascii="Cambria Math" w:eastAsiaTheme="minorEastAsia" w:hAnsi="Times New Roman"/>
                <w:sz w:val="24"/>
                <w:szCs w:val="24"/>
              </w:rPr>
            </m:ctrlPr>
          </m:sSupPr>
          <m:e>
            <m:r>
              <m:rPr>
                <m:sty m:val="p"/>
              </m:rPr>
              <w:rPr>
                <w:rFonts w:ascii="Cambria Math" w:eastAsiaTheme="minorEastAsia" w:hAnsi="Times New Roman"/>
                <w:sz w:val="24"/>
                <w:szCs w:val="24"/>
              </w:rPr>
              <m:t>D</m:t>
            </m:r>
          </m:e>
          <m:sup>
            <m:f>
              <m:fPr>
                <m:type m:val="lin"/>
                <m:ctrlPr>
                  <w:rPr>
                    <w:rFonts w:ascii="Cambria Math" w:eastAsiaTheme="minorEastAsia" w:hAnsi="Times New Roman"/>
                    <w:sz w:val="24"/>
                    <w:szCs w:val="24"/>
                  </w:rPr>
                </m:ctrlPr>
              </m:fPr>
              <m:num>
                <m:r>
                  <m:rPr>
                    <m:sty m:val="p"/>
                  </m:rPr>
                  <w:rPr>
                    <w:rFonts w:ascii="Cambria Math" w:eastAsiaTheme="minorEastAsia" w:hAnsi="Times New Roman"/>
                    <w:sz w:val="24"/>
                    <w:szCs w:val="24"/>
                  </w:rPr>
                  <m:t>1</m:t>
                </m:r>
              </m:num>
              <m:den>
                <m:r>
                  <m:rPr>
                    <m:sty m:val="p"/>
                  </m:rPr>
                  <w:rPr>
                    <w:rFonts w:ascii="Cambria Math" w:eastAsiaTheme="minorEastAsia" w:hAnsi="Times New Roman"/>
                    <w:sz w:val="24"/>
                    <w:szCs w:val="24"/>
                  </w:rPr>
                  <m:t>2</m:t>
                </m:r>
              </m:den>
            </m:f>
          </m:sup>
        </m:sSup>
        <m:sSup>
          <m:sSupPr>
            <m:ctrlPr>
              <w:rPr>
                <w:rFonts w:ascii="Cambria Math" w:eastAsiaTheme="minorEastAsia" w:hAnsi="Times New Roman"/>
                <w:sz w:val="24"/>
                <w:szCs w:val="24"/>
              </w:rPr>
            </m:ctrlPr>
          </m:sSupPr>
          <m:e>
            <m:r>
              <m:rPr>
                <m:sty m:val="p"/>
              </m:rPr>
              <w:rPr>
                <w:rFonts w:ascii="Cambria Math" w:eastAsiaTheme="minorEastAsia" w:hAnsi="Times New Roman"/>
                <w:sz w:val="24"/>
                <w:szCs w:val="24"/>
              </w:rPr>
              <m:t>υ</m:t>
            </m:r>
          </m:e>
          <m:sup>
            <m:f>
              <m:fPr>
                <m:type m:val="lin"/>
                <m:ctrlPr>
                  <w:rPr>
                    <w:rFonts w:ascii="Cambria Math" w:eastAsiaTheme="minorEastAsia" w:hAnsi="Times New Roman"/>
                    <w:sz w:val="24"/>
                    <w:szCs w:val="24"/>
                  </w:rPr>
                </m:ctrlPr>
              </m:fPr>
              <m:num>
                <m:r>
                  <m:rPr>
                    <m:sty m:val="p"/>
                  </m:rPr>
                  <w:rPr>
                    <w:rFonts w:ascii="Cambria Math" w:eastAsiaTheme="minorEastAsia" w:hAnsi="Times New Roman"/>
                    <w:sz w:val="24"/>
                    <w:szCs w:val="24"/>
                  </w:rPr>
                  <m:t>1</m:t>
                </m:r>
              </m:num>
              <m:den>
                <m:r>
                  <m:rPr>
                    <m:sty m:val="p"/>
                  </m:rPr>
                  <w:rPr>
                    <w:rFonts w:ascii="Cambria Math" w:eastAsiaTheme="minorEastAsia" w:hAnsi="Times New Roman"/>
                    <w:sz w:val="24"/>
                    <w:szCs w:val="24"/>
                  </w:rPr>
                  <m:t>2</m:t>
                </m:r>
              </m:den>
            </m:f>
          </m:sup>
        </m:sSup>
        <m:r>
          <m:rPr>
            <m:sty m:val="p"/>
          </m:rPr>
          <w:rPr>
            <w:rFonts w:ascii="Cambria Math" w:eastAsiaTheme="minorEastAsia" w:hAnsi="Times New Roman"/>
            <w:sz w:val="24"/>
            <w:szCs w:val="24"/>
          </w:rPr>
          <m:t>C</m:t>
        </m:r>
        <m:r>
          <m:rPr>
            <m:sty m:val="p"/>
          </m:rPr>
          <w:rPr>
            <w:rFonts w:ascii="Cambria Math" w:eastAsiaTheme="minorEastAsia" w:hAnsi="Cambria Math"/>
            <w:sz w:val="24"/>
            <w:szCs w:val="24"/>
          </w:rPr>
          <m:t xml:space="preserve"> </m:t>
        </m:r>
      </m:oMath>
      <w:r w:rsidR="00CE372F">
        <w:rPr>
          <w:rFonts w:ascii="Times New Roman" w:eastAsiaTheme="minorEastAsia" w:hAnsi="Times New Roman"/>
          <w:sz w:val="24"/>
          <w:szCs w:val="24"/>
        </w:rPr>
        <w:t xml:space="preserve">                                                  </w:t>
      </w:r>
      <w:r w:rsidR="00B51EF1">
        <w:rPr>
          <w:rFonts w:ascii="Times New Roman" w:eastAsiaTheme="minorEastAsia" w:hAnsi="Times New Roman"/>
          <w:sz w:val="24"/>
          <w:szCs w:val="24"/>
        </w:rPr>
        <w:t>E</w:t>
      </w:r>
      <w:r w:rsidR="00B51EF1" w:rsidRPr="00425A72">
        <w:rPr>
          <w:rFonts w:ascii="Times New Roman" w:eastAsiaTheme="minorEastAsia" w:hAnsi="Times New Roman"/>
          <w:sz w:val="24"/>
          <w:szCs w:val="24"/>
        </w:rPr>
        <w:t>q 2.7</w:t>
      </w:r>
    </w:p>
    <w:p w:rsidR="00B51EF1" w:rsidRPr="00C62846" w:rsidRDefault="00B51EF1" w:rsidP="00B51EF1">
      <w:pPr>
        <w:spacing w:line="480" w:lineRule="auto"/>
        <w:jc w:val="both"/>
        <w:rPr>
          <w:rFonts w:ascii="Times New Roman" w:eastAsiaTheme="minorEastAsia" w:hAnsi="Times New Roman"/>
          <w:sz w:val="24"/>
          <w:szCs w:val="24"/>
        </w:rPr>
      </w:pPr>
      <w:r w:rsidRPr="00C62846">
        <w:rPr>
          <w:rFonts w:ascii="Times New Roman" w:eastAsiaTheme="minorEastAsia" w:hAnsi="Times New Roman"/>
          <w:sz w:val="24"/>
          <w:szCs w:val="24"/>
        </w:rPr>
        <w:t xml:space="preserve">Where </w:t>
      </w:r>
      <w:r w:rsidRPr="00C62846">
        <w:rPr>
          <w:rFonts w:ascii="Times New Roman" w:eastAsiaTheme="minorEastAsia" w:hAnsi="Times New Roman"/>
          <w:i/>
          <w:sz w:val="24"/>
          <w:szCs w:val="24"/>
        </w:rPr>
        <w:t>Ip</w:t>
      </w:r>
      <w:r w:rsidRPr="00C62846">
        <w:rPr>
          <w:rFonts w:ascii="Times New Roman" w:eastAsiaTheme="minorEastAsia" w:hAnsi="Times New Roman"/>
          <w:sz w:val="24"/>
          <w:szCs w:val="24"/>
        </w:rPr>
        <w:t xml:space="preserve"> is peak current (</w:t>
      </w:r>
      <w:r w:rsidRPr="00C62846">
        <w:rPr>
          <w:rFonts w:ascii="Times New Roman" w:eastAsiaTheme="minorEastAsia" w:hAnsi="Times New Roman"/>
          <w:i/>
          <w:sz w:val="24"/>
          <w:szCs w:val="24"/>
        </w:rPr>
        <w:t>A</w:t>
      </w:r>
      <w:r w:rsidRPr="00C62846">
        <w:rPr>
          <w:rFonts w:ascii="Times New Roman" w:eastAsiaTheme="minorEastAsia" w:hAnsi="Times New Roman"/>
          <w:sz w:val="24"/>
          <w:szCs w:val="24"/>
        </w:rPr>
        <w:t xml:space="preserve">), </w:t>
      </w:r>
      <w:r w:rsidRPr="00C62846">
        <w:rPr>
          <w:rFonts w:ascii="Times New Roman" w:eastAsiaTheme="minorEastAsia" w:hAnsi="Times New Roman"/>
          <w:i/>
          <w:sz w:val="24"/>
          <w:szCs w:val="24"/>
        </w:rPr>
        <w:t>n</w:t>
      </w:r>
      <w:r w:rsidRPr="00C62846">
        <w:rPr>
          <w:rFonts w:ascii="Times New Roman" w:eastAsiaTheme="minorEastAsia" w:hAnsi="Times New Roman"/>
          <w:sz w:val="24"/>
          <w:szCs w:val="24"/>
        </w:rPr>
        <w:t xml:space="preserve"> is electron stoichiometry (eq/mol), </w:t>
      </w:r>
      <w:r w:rsidRPr="00C62846">
        <w:rPr>
          <w:rFonts w:ascii="Times New Roman" w:eastAsiaTheme="minorEastAsia" w:hAnsi="Times New Roman"/>
          <w:i/>
          <w:sz w:val="24"/>
          <w:szCs w:val="24"/>
        </w:rPr>
        <w:t>A</w:t>
      </w:r>
      <w:r w:rsidRPr="00C62846">
        <w:rPr>
          <w:rFonts w:ascii="Times New Roman" w:eastAsiaTheme="minorEastAsia" w:hAnsi="Times New Roman"/>
          <w:sz w:val="24"/>
          <w:szCs w:val="24"/>
        </w:rPr>
        <w:t xml:space="preserve"> is the electrode area (cm</w:t>
      </w:r>
      <w:r w:rsidRPr="00C62846">
        <w:rPr>
          <w:rFonts w:ascii="Times New Roman" w:eastAsiaTheme="minorEastAsia" w:hAnsi="Times New Roman"/>
          <w:sz w:val="24"/>
          <w:szCs w:val="24"/>
          <w:vertAlign w:val="superscript"/>
        </w:rPr>
        <w:t>2</w:t>
      </w:r>
      <w:r w:rsidRPr="00C62846">
        <w:rPr>
          <w:rFonts w:ascii="Times New Roman" w:eastAsiaTheme="minorEastAsia" w:hAnsi="Times New Roman"/>
          <w:sz w:val="24"/>
          <w:szCs w:val="24"/>
        </w:rPr>
        <w:t xml:space="preserve">), </w:t>
      </w:r>
      <w:r w:rsidRPr="00C62846">
        <w:rPr>
          <w:rFonts w:ascii="Times New Roman" w:eastAsiaTheme="minorEastAsia" w:hAnsi="Times New Roman"/>
          <w:i/>
          <w:sz w:val="24"/>
          <w:szCs w:val="24"/>
        </w:rPr>
        <w:t>D</w:t>
      </w:r>
      <w:r w:rsidRPr="00C62846">
        <w:rPr>
          <w:rFonts w:ascii="Times New Roman" w:eastAsiaTheme="minorEastAsia" w:hAnsi="Times New Roman"/>
          <w:sz w:val="24"/>
          <w:szCs w:val="24"/>
        </w:rPr>
        <w:t xml:space="preserve"> is diffusion coefficient (cm</w:t>
      </w:r>
      <w:r w:rsidRPr="00C62846">
        <w:rPr>
          <w:rFonts w:ascii="Times New Roman" w:eastAsiaTheme="minorEastAsia" w:hAnsi="Times New Roman"/>
          <w:sz w:val="24"/>
          <w:szCs w:val="24"/>
          <w:vertAlign w:val="superscript"/>
        </w:rPr>
        <w:t>2</w:t>
      </w:r>
      <w:r w:rsidRPr="00C62846">
        <w:rPr>
          <w:rFonts w:ascii="Times New Roman" w:eastAsiaTheme="minorEastAsia" w:hAnsi="Times New Roman"/>
          <w:sz w:val="24"/>
          <w:szCs w:val="24"/>
        </w:rPr>
        <w:t xml:space="preserve">/s), </w:t>
      </w:r>
      <w:r w:rsidRPr="00C62846">
        <w:rPr>
          <w:rFonts w:ascii="Times New Roman" w:eastAsiaTheme="minorEastAsia" w:hAnsi="Times New Roman"/>
          <w:i/>
          <w:sz w:val="24"/>
          <w:szCs w:val="24"/>
        </w:rPr>
        <w:t>C</w:t>
      </w:r>
      <w:r w:rsidRPr="00C62846">
        <w:rPr>
          <w:rFonts w:ascii="Times New Roman" w:eastAsiaTheme="minorEastAsia" w:hAnsi="Times New Roman"/>
          <w:sz w:val="24"/>
          <w:szCs w:val="24"/>
        </w:rPr>
        <w:t xml:space="preserve"> is concentration (mol/cm</w:t>
      </w:r>
      <w:r w:rsidRPr="00C62846">
        <w:rPr>
          <w:rFonts w:ascii="Times New Roman" w:eastAsiaTheme="minorEastAsia" w:hAnsi="Times New Roman"/>
          <w:sz w:val="24"/>
          <w:szCs w:val="24"/>
          <w:vertAlign w:val="superscript"/>
        </w:rPr>
        <w:t>3</w:t>
      </w:r>
      <w:r w:rsidRPr="00C62846">
        <w:rPr>
          <w:rFonts w:ascii="Times New Roman" w:eastAsiaTheme="minorEastAsia" w:hAnsi="Times New Roman"/>
          <w:sz w:val="24"/>
          <w:szCs w:val="24"/>
        </w:rPr>
        <w:t xml:space="preserve">), and </w:t>
      </w:r>
      <w:r w:rsidRPr="00C62846">
        <w:rPr>
          <w:rFonts w:ascii="Times New Roman" w:eastAsiaTheme="minorEastAsia" w:hAnsi="Times New Roman"/>
          <w:i/>
          <w:sz w:val="24"/>
          <w:szCs w:val="24"/>
        </w:rPr>
        <w:t>ν</w:t>
      </w:r>
      <w:r w:rsidRPr="00C62846">
        <w:rPr>
          <w:rFonts w:ascii="Times New Roman" w:eastAsiaTheme="minorEastAsia" w:hAnsi="Times New Roman"/>
          <w:sz w:val="24"/>
          <w:szCs w:val="24"/>
        </w:rPr>
        <w:t xml:space="preserve"> is the scan rate (V/s). Finally, the separation between the tw</w:t>
      </w:r>
      <w:r>
        <w:rPr>
          <w:rFonts w:ascii="Times New Roman" w:eastAsiaTheme="minorEastAsia" w:hAnsi="Times New Roman"/>
          <w:sz w:val="24"/>
          <w:szCs w:val="24"/>
        </w:rPr>
        <w:t xml:space="preserve">o peaks of the voltammograms is </w:t>
      </w:r>
      <w:r w:rsidRPr="00C62846">
        <w:rPr>
          <w:rFonts w:ascii="Times New Roman" w:eastAsiaTheme="minorEastAsia" w:hAnsi="Times New Roman"/>
          <w:sz w:val="24"/>
          <w:szCs w:val="24"/>
        </w:rPr>
        <w:t xml:space="preserve">given by </w:t>
      </w:r>
      <w:r w:rsidR="00170B6B">
        <w:rPr>
          <w:rFonts w:ascii="Times New Roman" w:eastAsiaTheme="minorEastAsia" w:hAnsi="Times New Roman"/>
          <w:bCs/>
          <w:sz w:val="24"/>
          <w:szCs w:val="24"/>
        </w:rPr>
        <w:t>Eq.</w:t>
      </w:r>
      <w:r w:rsidRPr="00947BE5">
        <w:rPr>
          <w:rFonts w:ascii="Times New Roman" w:eastAsiaTheme="minorEastAsia" w:hAnsi="Times New Roman"/>
          <w:bCs/>
          <w:sz w:val="24"/>
          <w:szCs w:val="24"/>
        </w:rPr>
        <w:t xml:space="preserve"> 2.8</w:t>
      </w:r>
      <w:r w:rsidRPr="00947BE5">
        <w:rPr>
          <w:rFonts w:ascii="Times New Roman" w:eastAsiaTheme="minorEastAsia" w:hAnsi="Times New Roman"/>
          <w:sz w:val="24"/>
          <w:szCs w:val="24"/>
        </w:rPr>
        <w:t>:</w:t>
      </w:r>
    </w:p>
    <w:p w:rsidR="00B51EF1" w:rsidRPr="00C62846" w:rsidRDefault="00610993" w:rsidP="00B51EF1">
      <w:pPr>
        <w:spacing w:line="480" w:lineRule="auto"/>
        <w:jc w:val="center"/>
        <w:rPr>
          <w:rFonts w:ascii="Times New Roman" w:eastAsiaTheme="minorEastAsia" w:hAnsi="Times New Roman"/>
          <w:sz w:val="24"/>
          <w:szCs w:val="24"/>
        </w:rPr>
      </w:pPr>
      <w:r>
        <w:rPr>
          <w:rFonts w:ascii="Times New Roman" w:eastAsiaTheme="minorEastAsia" w:hAnsi="Times New Roman"/>
          <w:sz w:val="24"/>
          <w:szCs w:val="24"/>
        </w:rPr>
        <w:t xml:space="preserve">        </w:t>
      </w:r>
      <m:oMath>
        <m:r>
          <w:rPr>
            <w:rFonts w:ascii="Times New Roman" w:eastAsiaTheme="minorEastAsia" w:hAnsi="Times New Roman"/>
            <w:sz w:val="24"/>
            <w:szCs w:val="24"/>
          </w:rPr>
          <m:t>∆</m:t>
        </m:r>
        <m:r>
          <w:rPr>
            <w:rFonts w:ascii="Cambria Math" w:eastAsiaTheme="minorEastAsia" w:hAnsi="Cambria Math"/>
            <w:sz w:val="24"/>
            <w:szCs w:val="24"/>
          </w:rPr>
          <m:t>Ep</m:t>
        </m:r>
        <m:r>
          <w:rPr>
            <w:rFonts w:ascii="Cambria Math" w:eastAsiaTheme="minorEastAsia" w:hAnsi="Times New Roman"/>
            <w:sz w:val="24"/>
            <w:szCs w:val="24"/>
          </w:rPr>
          <m:t>=</m:t>
        </m:r>
        <m:r>
          <w:rPr>
            <w:rFonts w:ascii="Cambria Math" w:eastAsiaTheme="minorEastAsia" w:hAnsi="Cambria Math"/>
            <w:sz w:val="24"/>
            <w:szCs w:val="24"/>
          </w:rPr>
          <m:t>Epanodic</m:t>
        </m:r>
        <m:r>
          <w:rPr>
            <w:rFonts w:ascii="Times New Roman" w:eastAsiaTheme="minorEastAsia" w:hAnsi="Times New Roman"/>
            <w:sz w:val="24"/>
            <w:szCs w:val="24"/>
          </w:rPr>
          <m:t>-</m:t>
        </m:r>
        <m:r>
          <w:rPr>
            <w:rFonts w:ascii="Cambria Math" w:eastAsiaTheme="minorEastAsia" w:hAnsi="Cambria Math"/>
            <w:sz w:val="24"/>
            <w:szCs w:val="24"/>
          </w:rPr>
          <m:t>Epcat</m:t>
        </m:r>
        <m:r>
          <w:rPr>
            <w:rFonts w:ascii="Times New Roman" w:eastAsiaTheme="minorEastAsia" w:hAnsi="Cambria Math"/>
            <w:sz w:val="24"/>
            <w:szCs w:val="24"/>
          </w:rPr>
          <m:t>h</m:t>
        </m:r>
        <m:r>
          <w:rPr>
            <w:rFonts w:ascii="Cambria Math" w:eastAsiaTheme="minorEastAsia" w:hAnsi="Cambria Math"/>
            <w:sz w:val="24"/>
            <w:szCs w:val="24"/>
          </w:rPr>
          <m:t>odic</m:t>
        </m:r>
        <m:r>
          <w:rPr>
            <w:rFonts w:ascii="Cambria Math" w:eastAsiaTheme="minorEastAsia" w:hAnsi="Times New Roman"/>
            <w:sz w:val="24"/>
            <w:szCs w:val="24"/>
          </w:rPr>
          <m:t>=2.3</m:t>
        </m:r>
        <m:f>
          <m:fPr>
            <m:ctrlPr>
              <w:rPr>
                <w:rFonts w:ascii="Cambria Math" w:eastAsiaTheme="minorEastAsia" w:hAnsi="Times New Roman"/>
                <w:i/>
                <w:sz w:val="24"/>
                <w:szCs w:val="24"/>
              </w:rPr>
            </m:ctrlPr>
          </m:fPr>
          <m:num>
            <m:r>
              <w:rPr>
                <w:rFonts w:ascii="Cambria Math" w:eastAsiaTheme="minorEastAsia" w:hAnsi="Cambria Math"/>
                <w:sz w:val="24"/>
                <w:szCs w:val="24"/>
              </w:rPr>
              <m:t>RT</m:t>
            </m:r>
          </m:num>
          <m:den>
            <m:r>
              <w:rPr>
                <w:rFonts w:ascii="Cambria Math" w:eastAsiaTheme="minorEastAsia" w:hAnsi="Cambria Math"/>
                <w:sz w:val="24"/>
                <w:szCs w:val="24"/>
              </w:rPr>
              <m:t>nF</m:t>
            </m:r>
          </m:den>
        </m:f>
        <m:r>
          <w:rPr>
            <w:rFonts w:ascii="Cambria Math" w:eastAsiaTheme="minorEastAsia" w:hAnsi="Times New Roman"/>
            <w:sz w:val="24"/>
            <w:szCs w:val="24"/>
          </w:rPr>
          <m:t>=</m:t>
        </m:r>
        <m:f>
          <m:fPr>
            <m:ctrlPr>
              <w:rPr>
                <w:rFonts w:ascii="Cambria Math" w:eastAsiaTheme="minorEastAsia" w:hAnsi="Times New Roman"/>
                <w:i/>
                <w:sz w:val="24"/>
                <w:szCs w:val="24"/>
              </w:rPr>
            </m:ctrlPr>
          </m:fPr>
          <m:num>
            <m:r>
              <w:rPr>
                <w:rFonts w:ascii="Cambria Math" w:eastAsiaTheme="minorEastAsia" w:hAnsi="Times New Roman"/>
                <w:sz w:val="24"/>
                <w:szCs w:val="24"/>
              </w:rPr>
              <m:t>59</m:t>
            </m:r>
          </m:num>
          <m:den>
            <m:r>
              <w:rPr>
                <w:rFonts w:ascii="Cambria Math" w:eastAsiaTheme="minorEastAsia" w:hAnsi="Cambria Math"/>
                <w:sz w:val="24"/>
                <w:szCs w:val="24"/>
              </w:rPr>
              <m:t>n</m:t>
            </m:r>
          </m:den>
        </m:f>
        <m:r>
          <w:rPr>
            <w:rFonts w:ascii="Cambria Math" w:eastAsiaTheme="minorEastAsia" w:hAnsi="Cambria Math"/>
            <w:sz w:val="24"/>
            <w:szCs w:val="24"/>
          </w:rPr>
          <m:t>mV</m:t>
        </m:r>
        <m:r>
          <w:rPr>
            <w:rFonts w:ascii="Cambria Math" w:eastAsiaTheme="minorEastAsia" w:hAnsi="Times New Roman"/>
            <w:sz w:val="24"/>
            <w:szCs w:val="24"/>
          </w:rPr>
          <m:t xml:space="preserve"> (</m:t>
        </m:r>
        <m:r>
          <w:rPr>
            <w:rFonts w:ascii="Cambria Math" w:eastAsiaTheme="minorEastAsia" w:hAnsi="Cambria Math"/>
            <w:sz w:val="24"/>
            <w:szCs w:val="24"/>
          </w:rPr>
          <m:t>at</m:t>
        </m:r>
        <m:r>
          <w:rPr>
            <w:rFonts w:ascii="Cambria Math" w:eastAsiaTheme="minorEastAsia" w:hAnsi="Times New Roman"/>
            <w:sz w:val="24"/>
            <w:szCs w:val="24"/>
          </w:rPr>
          <m:t xml:space="preserve"> 298 </m:t>
        </m:r>
        <m:r>
          <w:rPr>
            <w:rFonts w:ascii="Cambria Math" w:eastAsiaTheme="minorEastAsia" w:hAnsi="Cambria Math"/>
            <w:sz w:val="24"/>
            <w:szCs w:val="24"/>
          </w:rPr>
          <m:t>K</m:t>
        </m:r>
        <m:r>
          <w:rPr>
            <w:rFonts w:ascii="Cambria Math" w:eastAsiaTheme="minorEastAsia" w:hAnsi="Times New Roman"/>
            <w:sz w:val="24"/>
            <w:szCs w:val="24"/>
          </w:rPr>
          <m:t>)</m:t>
        </m:r>
        <m:r>
          <m:rPr>
            <m:sty m:val="p"/>
          </m:rPr>
          <w:rPr>
            <w:rFonts w:ascii="Cambria Math" w:eastAsiaTheme="minorEastAsia" w:hAnsi="Cambria Math"/>
            <w:sz w:val="24"/>
            <w:szCs w:val="24"/>
          </w:rPr>
          <m:t xml:space="preserve">                               </m:t>
        </m:r>
      </m:oMath>
      <w:r w:rsidR="00B51EF1">
        <w:rPr>
          <w:rFonts w:ascii="Times New Roman" w:eastAsiaTheme="minorEastAsia" w:hAnsi="Times New Roman"/>
          <w:sz w:val="24"/>
          <w:szCs w:val="24"/>
        </w:rPr>
        <w:t xml:space="preserve">Eq. 2.8 </w:t>
      </w:r>
    </w:p>
    <w:p w:rsidR="00B51EF1" w:rsidRDefault="00B51EF1" w:rsidP="00B51EF1">
      <w:pPr>
        <w:spacing w:line="480" w:lineRule="auto"/>
        <w:jc w:val="both"/>
        <w:rPr>
          <w:rFonts w:ascii="Times New Roman" w:eastAsiaTheme="minorEastAsia" w:hAnsi="Times New Roman"/>
          <w:sz w:val="24"/>
          <w:szCs w:val="24"/>
        </w:rPr>
      </w:pPr>
      <w:r w:rsidRPr="00C62846">
        <w:rPr>
          <w:rFonts w:ascii="Times New Roman" w:eastAsiaTheme="minorEastAsia" w:hAnsi="Times New Roman"/>
          <w:sz w:val="24"/>
          <w:szCs w:val="24"/>
        </w:rPr>
        <w:t>Hence, one c</w:t>
      </w:r>
      <w:r>
        <w:rPr>
          <w:rFonts w:ascii="Times New Roman" w:eastAsiaTheme="minorEastAsia" w:hAnsi="Times New Roman"/>
          <w:sz w:val="24"/>
          <w:szCs w:val="24"/>
        </w:rPr>
        <w:t>an</w:t>
      </w:r>
      <w:r w:rsidRPr="00C62846">
        <w:rPr>
          <w:rFonts w:ascii="Times New Roman" w:eastAsiaTheme="minorEastAsia" w:hAnsi="Times New Roman"/>
          <w:sz w:val="24"/>
          <w:szCs w:val="24"/>
        </w:rPr>
        <w:t xml:space="preserve"> determine the concentration, the diffusion coefficient, and the number of electrons per molecule of analytes oxidized or reduced and/or the redox potential for the analyte, all from a single CV experiment.</w:t>
      </w:r>
      <w:r w:rsidR="00A371EB">
        <w:rPr>
          <w:rFonts w:ascii="Times New Roman" w:eastAsiaTheme="minorEastAsia" w:hAnsi="Times New Roman"/>
          <w:sz w:val="24"/>
          <w:szCs w:val="24"/>
        </w:rPr>
        <w:fldChar w:fldCharType="begin"/>
      </w:r>
      <w:r w:rsidR="005930B3">
        <w:rPr>
          <w:rFonts w:ascii="Times New Roman" w:eastAsiaTheme="minorEastAsia" w:hAnsi="Times New Roman"/>
          <w:sz w:val="24"/>
          <w:szCs w:val="24"/>
        </w:rPr>
        <w:instrText xml:space="preserve"> ADDIN EN.CITE &lt;EndNote&gt;&lt;Cite&gt;&lt;Author&gt;Li&lt;/Author&gt;&lt;Year&gt;2005&lt;/Year&gt;&lt;RecNum&gt;163&lt;/RecNum&gt;&lt;DisplayText&gt;[163]&lt;/DisplayText&gt;&lt;record&gt;&lt;rec-number&gt;163&lt;/rec-number&gt;&lt;foreign-keys&gt;&lt;key app="EN" db-id="2f0r20rrlvzdameawdwx2trgrrwtvd0p00d2" timestamp="1596563120"&gt;163&lt;/key&gt;&lt;/foreign-keys&gt;&lt;ref-type name="Journal Article"&gt;17&lt;/ref-type&gt;&lt;contributors&gt;&lt;authors&gt;&lt;author&gt;Li, Jian&lt;/author&gt;&lt;author&gt;Wang, Yue-Bo&lt;/author&gt;&lt;author&gt;Qiu, Jian-Ding&lt;/author&gt;&lt;author&gt;Sun, Da-cheng&lt;/author&gt;&lt;author&gt;Xia, Xing-Hua&lt;/author&gt;&lt;/authors&gt;&lt;/contributors&gt;&lt;titles&gt;&lt;title&gt;Biocomposites of covalently linked glucose oxidase on carbon nanotubes for glucose biosensor&lt;/title&gt;&lt;secondary-title&gt;Analytical and bioanalytical chemistry&lt;/secondary-title&gt;&lt;/titles&gt;&lt;periodical&gt;&lt;full-title&gt;Analytical and Bioanalytical Chemistry&lt;/full-title&gt;&lt;/periodical&gt;&lt;pages&gt;918-922&lt;/pages&gt;&lt;volume&gt;383&lt;/volume&gt;&lt;number&gt;6&lt;/number&gt;&lt;dates&gt;&lt;year&gt;2005&lt;/year&gt;&lt;/dates&gt;&lt;isbn&gt;1618-2642&lt;/isbn&gt;&lt;urls&gt;&lt;/urls&gt;&lt;/record&gt;&lt;/Cite&gt;&lt;/EndNote&gt;</w:instrText>
      </w:r>
      <w:r w:rsidR="00A371EB">
        <w:rPr>
          <w:rFonts w:ascii="Times New Roman" w:eastAsiaTheme="minorEastAsia" w:hAnsi="Times New Roman"/>
          <w:sz w:val="24"/>
          <w:szCs w:val="24"/>
        </w:rPr>
        <w:fldChar w:fldCharType="separate"/>
      </w:r>
      <w:r w:rsidR="005930B3">
        <w:rPr>
          <w:rFonts w:ascii="Times New Roman" w:eastAsiaTheme="minorEastAsia" w:hAnsi="Times New Roman"/>
          <w:noProof/>
          <w:sz w:val="24"/>
          <w:szCs w:val="24"/>
        </w:rPr>
        <w:t>[163]</w:t>
      </w:r>
      <w:r w:rsidR="00A371EB">
        <w:rPr>
          <w:rFonts w:ascii="Times New Roman" w:eastAsiaTheme="minorEastAsia" w:hAnsi="Times New Roman"/>
          <w:sz w:val="24"/>
          <w:szCs w:val="24"/>
        </w:rPr>
        <w:fldChar w:fldCharType="end"/>
      </w:r>
      <w:r w:rsidRPr="00C62846">
        <w:rPr>
          <w:rFonts w:ascii="Times New Roman" w:eastAsiaTheme="minorEastAsia" w:hAnsi="Times New Roman"/>
          <w:sz w:val="24"/>
          <w:szCs w:val="24"/>
        </w:rPr>
        <w:t xml:space="preserve"> </w:t>
      </w:r>
      <w:r w:rsidR="00262124">
        <w:rPr>
          <w:rFonts w:ascii="Times New Roman" w:eastAsiaTheme="minorEastAsia" w:hAnsi="Times New Roman"/>
          <w:sz w:val="24"/>
          <w:szCs w:val="24"/>
        </w:rPr>
        <w:t xml:space="preserve"> The value of Ep</w:t>
      </w:r>
      <w:r w:rsidR="00262124">
        <w:rPr>
          <w:rFonts w:ascii="Times New Roman" w:eastAsiaTheme="minorEastAsia" w:hAnsi="Times New Roman"/>
          <w:sz w:val="24"/>
          <w:szCs w:val="24"/>
          <w:vertAlign w:val="subscript"/>
        </w:rPr>
        <w:t xml:space="preserve"> </w:t>
      </w:r>
      <w:r w:rsidR="00262124">
        <w:rPr>
          <w:rFonts w:ascii="Times New Roman" w:eastAsiaTheme="minorEastAsia" w:hAnsi="Times New Roman"/>
          <w:sz w:val="24"/>
          <w:szCs w:val="24"/>
        </w:rPr>
        <w:t xml:space="preserve">can be determined from the average of both anodic </w:t>
      </w:r>
      <w:proofErr w:type="gramStart"/>
      <w:r w:rsidR="00262124">
        <w:rPr>
          <w:rFonts w:ascii="Times New Roman" w:eastAsiaTheme="minorEastAsia" w:hAnsi="Times New Roman"/>
          <w:sz w:val="24"/>
          <w:szCs w:val="24"/>
        </w:rPr>
        <w:t xml:space="preserve">( </w:t>
      </w:r>
      <w:r w:rsidR="00262124" w:rsidRPr="00C62846">
        <w:rPr>
          <w:rFonts w:ascii="Times New Roman" w:eastAsiaTheme="minorEastAsia" w:hAnsi="Times New Roman"/>
          <w:sz w:val="24"/>
          <w:szCs w:val="24"/>
        </w:rPr>
        <w:t>E</w:t>
      </w:r>
      <w:r w:rsidR="00262124" w:rsidRPr="00426B8C">
        <w:rPr>
          <w:rFonts w:ascii="Times New Roman" w:eastAsiaTheme="minorEastAsia" w:hAnsi="Times New Roman"/>
          <w:sz w:val="24"/>
          <w:szCs w:val="24"/>
          <w:vertAlign w:val="subscript"/>
        </w:rPr>
        <w:t>pa</w:t>
      </w:r>
      <w:proofErr w:type="gramEnd"/>
      <w:r w:rsidR="00262124">
        <w:rPr>
          <w:rFonts w:ascii="Times New Roman" w:eastAsiaTheme="minorEastAsia" w:hAnsi="Times New Roman"/>
          <w:sz w:val="24"/>
          <w:szCs w:val="24"/>
        </w:rPr>
        <w:t>) and cathodic (</w:t>
      </w:r>
      <w:r w:rsidR="00262124" w:rsidRPr="00C62846">
        <w:rPr>
          <w:rFonts w:ascii="Times New Roman" w:eastAsiaTheme="minorEastAsia" w:hAnsi="Times New Roman"/>
          <w:sz w:val="24"/>
          <w:szCs w:val="24"/>
        </w:rPr>
        <w:t>E</w:t>
      </w:r>
      <w:r w:rsidR="00262124" w:rsidRPr="00426B8C">
        <w:rPr>
          <w:rFonts w:ascii="Times New Roman" w:eastAsiaTheme="minorEastAsia" w:hAnsi="Times New Roman"/>
          <w:sz w:val="24"/>
          <w:szCs w:val="24"/>
          <w:vertAlign w:val="subscript"/>
        </w:rPr>
        <w:t>pc</w:t>
      </w:r>
      <w:r w:rsidR="00262124">
        <w:rPr>
          <w:rFonts w:ascii="Times New Roman" w:eastAsiaTheme="minorEastAsia" w:hAnsi="Times New Roman"/>
          <w:sz w:val="24"/>
          <w:szCs w:val="24"/>
        </w:rPr>
        <w:t>) peak potentials.</w:t>
      </w:r>
      <w:r w:rsidR="00A660FA">
        <w:rPr>
          <w:rFonts w:ascii="Times New Roman" w:eastAsiaTheme="minorEastAsia" w:hAnsi="Times New Roman"/>
          <w:sz w:val="24"/>
          <w:szCs w:val="24"/>
        </w:rPr>
        <w:t xml:space="preserve"> </w:t>
      </w:r>
      <w:r w:rsidRPr="00C62846">
        <w:rPr>
          <w:rFonts w:ascii="Times New Roman" w:eastAsiaTheme="minorEastAsia" w:hAnsi="Times New Roman"/>
          <w:sz w:val="24"/>
          <w:szCs w:val="24"/>
        </w:rPr>
        <w:t xml:space="preserve">Therefore, a single CV scan </w:t>
      </w:r>
      <w:r>
        <w:rPr>
          <w:rFonts w:ascii="Times New Roman" w:eastAsiaTheme="minorEastAsia" w:hAnsi="Times New Roman"/>
          <w:sz w:val="24"/>
          <w:szCs w:val="24"/>
        </w:rPr>
        <w:t>is sufficient</w:t>
      </w:r>
      <w:r w:rsidRPr="00C62846">
        <w:rPr>
          <w:rFonts w:ascii="Times New Roman" w:eastAsiaTheme="minorEastAsia" w:hAnsi="Times New Roman"/>
          <w:sz w:val="24"/>
          <w:szCs w:val="24"/>
        </w:rPr>
        <w:t xml:space="preserve"> for evaluating multiple parameters such as defining the nature of electrode (ideal or non-ideal), diffusion coefficient of the system, number of electrons involved in each event of oxidation and reduction, analyte concentration and the redox potential of the analyte</w:t>
      </w:r>
      <w:r>
        <w:rPr>
          <w:rFonts w:ascii="Times New Roman" w:eastAsiaTheme="minorEastAsia" w:hAnsi="Times New Roman"/>
          <w:sz w:val="24"/>
          <w:szCs w:val="24"/>
        </w:rPr>
        <w:t xml:space="preserve">. Figure 2.13 shows the CV recorded for ITO electrode using Autolab Potentiostat. The CV studies have been discussed in </w:t>
      </w:r>
      <w:r w:rsidR="00610993">
        <w:rPr>
          <w:rFonts w:ascii="Times New Roman" w:eastAsiaTheme="minorEastAsia" w:hAnsi="Times New Roman"/>
          <w:sz w:val="24"/>
          <w:szCs w:val="24"/>
        </w:rPr>
        <w:t xml:space="preserve">Chapter </w:t>
      </w:r>
      <w:r>
        <w:rPr>
          <w:rFonts w:ascii="Times New Roman" w:eastAsiaTheme="minorEastAsia" w:hAnsi="Times New Roman"/>
          <w:sz w:val="24"/>
          <w:szCs w:val="24"/>
        </w:rPr>
        <w:t>III, IV and V.</w:t>
      </w:r>
    </w:p>
    <w:p w:rsidR="00B51EF1" w:rsidRPr="00656613" w:rsidRDefault="00B51EF1" w:rsidP="00B51EF1">
      <w:pPr>
        <w:spacing w:line="480" w:lineRule="auto"/>
        <w:jc w:val="both"/>
        <w:rPr>
          <w:rFonts w:ascii="Times New Roman" w:eastAsiaTheme="minorEastAsia" w:hAnsi="Times New Roman"/>
          <w:b/>
          <w:bCs/>
          <w:sz w:val="24"/>
          <w:szCs w:val="24"/>
        </w:rPr>
      </w:pPr>
      <w:r w:rsidRPr="00656613">
        <w:rPr>
          <w:rFonts w:ascii="Times New Roman" w:eastAsiaTheme="minorEastAsia" w:hAnsi="Times New Roman"/>
          <w:b/>
          <w:bCs/>
          <w:sz w:val="24"/>
          <w:szCs w:val="24"/>
        </w:rPr>
        <w:t>Precautions:</w:t>
      </w:r>
    </w:p>
    <w:p w:rsidR="00B51EF1" w:rsidRPr="00B22DD6" w:rsidRDefault="00B51EF1" w:rsidP="007772EF">
      <w:pPr>
        <w:pStyle w:val="ListParagraph"/>
        <w:numPr>
          <w:ilvl w:val="0"/>
          <w:numId w:val="24"/>
        </w:numPr>
        <w:spacing w:line="480" w:lineRule="auto"/>
        <w:ind w:left="993" w:hanging="654"/>
        <w:jc w:val="both"/>
        <w:rPr>
          <w:rFonts w:ascii="Times New Roman" w:eastAsiaTheme="minorEastAsia" w:hAnsi="Times New Roman"/>
          <w:sz w:val="24"/>
          <w:szCs w:val="24"/>
        </w:rPr>
      </w:pPr>
      <w:r w:rsidRPr="00B22DD6">
        <w:rPr>
          <w:rFonts w:ascii="Times New Roman" w:eastAsiaTheme="minorEastAsia" w:hAnsi="Times New Roman"/>
          <w:sz w:val="24"/>
          <w:szCs w:val="24"/>
        </w:rPr>
        <w:t>CV studies</w:t>
      </w:r>
      <w:r>
        <w:rPr>
          <w:rFonts w:ascii="Times New Roman" w:eastAsiaTheme="minorEastAsia" w:hAnsi="Times New Roman"/>
          <w:sz w:val="24"/>
          <w:szCs w:val="24"/>
        </w:rPr>
        <w:t xml:space="preserve"> were </w:t>
      </w:r>
      <w:r w:rsidRPr="00B22DD6">
        <w:rPr>
          <w:rFonts w:ascii="Times New Roman" w:eastAsiaTheme="minorEastAsia" w:hAnsi="Times New Roman"/>
          <w:sz w:val="24"/>
          <w:szCs w:val="24"/>
        </w:rPr>
        <w:t xml:space="preserve"> performed in potential window of the working electrode</w:t>
      </w:r>
    </w:p>
    <w:p w:rsidR="00B51EF1" w:rsidRPr="00B22DD6" w:rsidRDefault="00262124" w:rsidP="007772EF">
      <w:pPr>
        <w:pStyle w:val="ListParagraph"/>
        <w:numPr>
          <w:ilvl w:val="0"/>
          <w:numId w:val="24"/>
        </w:num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Always place the working electrode in close vicinity of the </w:t>
      </w:r>
      <w:r w:rsidR="008C485F">
        <w:rPr>
          <w:rFonts w:ascii="Times New Roman" w:eastAsiaTheme="minorEastAsia" w:hAnsi="Times New Roman"/>
          <w:sz w:val="24"/>
          <w:szCs w:val="24"/>
        </w:rPr>
        <w:t>reference</w:t>
      </w:r>
      <w:r>
        <w:rPr>
          <w:rFonts w:ascii="Times New Roman" w:eastAsiaTheme="minorEastAsia" w:hAnsi="Times New Roman"/>
          <w:sz w:val="24"/>
          <w:szCs w:val="24"/>
        </w:rPr>
        <w:t xml:space="preserve"> electrode for error free </w:t>
      </w:r>
      <w:r w:rsidR="008C485F">
        <w:rPr>
          <w:rFonts w:ascii="Times New Roman" w:eastAsiaTheme="minorEastAsia" w:hAnsi="Times New Roman"/>
          <w:sz w:val="24"/>
          <w:szCs w:val="24"/>
        </w:rPr>
        <w:t>results.</w:t>
      </w:r>
    </w:p>
    <w:p w:rsidR="00B51EF1" w:rsidRPr="00B22DD6" w:rsidRDefault="00B51EF1" w:rsidP="007772EF">
      <w:pPr>
        <w:pStyle w:val="ListParagraph"/>
        <w:numPr>
          <w:ilvl w:val="0"/>
          <w:numId w:val="24"/>
        </w:numPr>
        <w:spacing w:line="480" w:lineRule="auto"/>
        <w:jc w:val="both"/>
        <w:rPr>
          <w:rFonts w:ascii="Times New Roman" w:eastAsiaTheme="minorEastAsia" w:hAnsi="Times New Roman"/>
          <w:sz w:val="24"/>
          <w:szCs w:val="24"/>
        </w:rPr>
      </w:pPr>
      <w:r w:rsidRPr="00B22DD6">
        <w:rPr>
          <w:rFonts w:ascii="Times New Roman" w:eastAsiaTheme="minorEastAsia" w:hAnsi="Times New Roman"/>
          <w:bCs/>
          <w:sz w:val="24"/>
          <w:szCs w:val="24"/>
        </w:rPr>
        <w:lastRenderedPageBreak/>
        <w:t>Always use f</w:t>
      </w:r>
      <w:r w:rsidRPr="00B22DD6">
        <w:rPr>
          <w:rFonts w:ascii="Times New Roman" w:eastAsiaTheme="minorEastAsia" w:hAnsi="Times New Roman"/>
          <w:sz w:val="24"/>
          <w:szCs w:val="24"/>
        </w:rPr>
        <w:t>reshly prepared buffers in milli-Q water for bioelectrode testing.</w:t>
      </w:r>
    </w:p>
    <w:p w:rsidR="00B51EF1" w:rsidRPr="00425A72" w:rsidRDefault="00610993" w:rsidP="00B51EF1">
      <w:pPr>
        <w:spacing w:after="0" w:line="480" w:lineRule="auto"/>
        <w:jc w:val="both"/>
        <w:rPr>
          <w:rFonts w:ascii="Times New Roman" w:hAnsi="Times New Roman"/>
          <w:b/>
          <w:sz w:val="28"/>
          <w:szCs w:val="28"/>
        </w:rPr>
      </w:pPr>
      <w:r>
        <w:rPr>
          <w:rFonts w:ascii="Times New Roman" w:eastAsiaTheme="minorEastAsia" w:hAnsi="Times New Roman"/>
          <w:b/>
          <w:sz w:val="28"/>
          <w:szCs w:val="28"/>
        </w:rPr>
        <w:t>(b)</w:t>
      </w:r>
      <w:r w:rsidR="00B51EF1" w:rsidRPr="00425A72">
        <w:rPr>
          <w:rFonts w:ascii="Times New Roman" w:eastAsiaTheme="minorEastAsia" w:hAnsi="Times New Roman"/>
          <w:b/>
          <w:sz w:val="28"/>
          <w:szCs w:val="28"/>
        </w:rPr>
        <w:t xml:space="preserve"> </w:t>
      </w:r>
      <w:r w:rsidR="00B51EF1" w:rsidRPr="00425A72">
        <w:rPr>
          <w:rFonts w:ascii="Times New Roman" w:hAnsi="Times New Roman"/>
          <w:b/>
          <w:sz w:val="28"/>
          <w:szCs w:val="28"/>
        </w:rPr>
        <w:t>Differential Pulse Voltammetry</w:t>
      </w:r>
      <w:r w:rsidR="00FE372E">
        <w:rPr>
          <w:rFonts w:ascii="Times New Roman" w:hAnsi="Times New Roman"/>
          <w:b/>
          <w:sz w:val="28"/>
          <w:szCs w:val="28"/>
        </w:rPr>
        <w:t xml:space="preserve"> </w:t>
      </w:r>
      <w:r w:rsidR="00B51EF1" w:rsidRPr="00425A72">
        <w:rPr>
          <w:rFonts w:ascii="Times New Roman" w:hAnsi="Times New Roman"/>
          <w:b/>
          <w:sz w:val="28"/>
          <w:szCs w:val="28"/>
        </w:rPr>
        <w:t>Measurements</w:t>
      </w:r>
    </w:p>
    <w:p w:rsidR="008C485F" w:rsidRDefault="00B51EF1" w:rsidP="00B51EF1">
      <w:pPr>
        <w:spacing w:line="480" w:lineRule="auto"/>
        <w:jc w:val="both"/>
        <w:rPr>
          <w:rFonts w:ascii="Times New Roman" w:hAnsi="Times New Roman"/>
          <w:bCs/>
          <w:sz w:val="24"/>
          <w:szCs w:val="24"/>
        </w:rPr>
      </w:pPr>
      <w:r>
        <w:rPr>
          <w:rFonts w:ascii="Times New Roman" w:hAnsi="Times New Roman"/>
          <w:sz w:val="24"/>
          <w:szCs w:val="24"/>
        </w:rPr>
        <w:t>Differential pulse voltammetry</w:t>
      </w:r>
      <w:r w:rsidR="00A660FA">
        <w:rPr>
          <w:rFonts w:ascii="Times New Roman" w:hAnsi="Times New Roman"/>
          <w:sz w:val="24"/>
          <w:szCs w:val="24"/>
        </w:rPr>
        <w:t xml:space="preserve"> (DPV)</w:t>
      </w:r>
      <w:r>
        <w:rPr>
          <w:rFonts w:ascii="Times New Roman" w:hAnsi="Times New Roman"/>
          <w:sz w:val="24"/>
          <w:szCs w:val="24"/>
        </w:rPr>
        <w:t xml:space="preserve"> is technique </w:t>
      </w:r>
      <w:r w:rsidRPr="00C62846">
        <w:rPr>
          <w:rFonts w:ascii="Times New Roman" w:hAnsi="Times New Roman"/>
          <w:sz w:val="24"/>
          <w:szCs w:val="24"/>
        </w:rPr>
        <w:t>developed for electrochemical analysis due to its high sensitivity in quantifying analyte concentration</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&lt;EndNote&gt;&lt;Cite&gt;&lt;Author&gt;Bard&lt;/Author&gt;&lt;Year&gt;2012&lt;/Year&gt;&lt;RecNum&gt;160&lt;/RecNum&gt;&lt;DisplayText&gt;[160]&lt;/DisplayText&gt;&lt;record&gt;&lt;rec-number&gt;160&lt;/rec-number&gt;&lt;foreign-keys&gt;&lt;key app="EN" db-id="2f0r20rrlvzdameawdwx2trgrrwtvd0p00d2" timestamp="1596563120"&gt;160&lt;/key&gt;&lt;/foreign-keys&gt;&lt;ref-type name="Journal Article"&gt;17&lt;/ref-type&gt;&lt;contributors&gt;&lt;authors&gt;&lt;author&gt;Bard, Allen J&lt;/author&gt;&lt;author&gt;Murray, Royce W&lt;/author&gt;&lt;/authors&gt;&lt;/contributors&gt;&lt;titles&gt;&lt;title&gt;Electrochemistry&lt;/title&gt;&lt;secondary-title&gt;Proceedings of the National Academy of Sciences&lt;/secondary-title&gt;&lt;/titles&gt;&lt;periodical&gt;&lt;full-title&gt;Proceedings of the National Academy of Sciences&lt;/full-title&gt;&lt;/periodical&gt;&lt;pages&gt;11484-11486&lt;/pages&gt;&lt;volume&gt;109&lt;/volume&gt;&lt;number&gt;29&lt;/number&gt;&lt;dates&gt;&lt;year&gt;2012&lt;/year&gt;&lt;/dates&gt;&lt;isbn&gt;0027-8424&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[160]</w:t>
      </w:r>
      <w:r w:rsidR="00A371EB">
        <w:rPr>
          <w:rFonts w:ascii="Times New Roman" w:hAnsi="Times New Roman"/>
          <w:sz w:val="24"/>
          <w:szCs w:val="24"/>
        </w:rPr>
        <w:fldChar w:fldCharType="end"/>
      </w:r>
      <w:r>
        <w:rPr>
          <w:rFonts w:ascii="Times New Roman" w:hAnsi="Times New Roman"/>
          <w:sz w:val="24"/>
          <w:szCs w:val="24"/>
        </w:rPr>
        <w:t>.</w:t>
      </w:r>
      <w:r w:rsidRPr="00C62846">
        <w:rPr>
          <w:rFonts w:ascii="Times New Roman" w:hAnsi="Times New Roman"/>
          <w:bCs/>
          <w:sz w:val="24"/>
          <w:szCs w:val="24"/>
        </w:rPr>
        <w:t xml:space="preserve">The technique </w:t>
      </w:r>
      <w:r>
        <w:rPr>
          <w:rFonts w:ascii="Times New Roman" w:hAnsi="Times New Roman"/>
          <w:bCs/>
          <w:sz w:val="24"/>
          <w:szCs w:val="24"/>
        </w:rPr>
        <w:t xml:space="preserve">comprises </w:t>
      </w:r>
      <w:r w:rsidRPr="00C62846">
        <w:rPr>
          <w:rFonts w:ascii="Times New Roman" w:hAnsi="Times New Roman"/>
          <w:bCs/>
          <w:sz w:val="24"/>
          <w:szCs w:val="24"/>
        </w:rPr>
        <w:t>of potential pulses in which potential is ramped after every pulse in a staircase type fashion</w:t>
      </w:r>
      <w:r>
        <w:rPr>
          <w:rFonts w:ascii="Times New Roman" w:hAnsi="Times New Roman"/>
          <w:bCs/>
          <w:sz w:val="24"/>
          <w:szCs w:val="24"/>
        </w:rPr>
        <w:t xml:space="preserve"> </w:t>
      </w:r>
      <w:r w:rsidR="00876139">
        <w:rPr>
          <w:rFonts w:ascii="Times New Roman" w:hAnsi="Times New Roman"/>
          <w:bCs/>
          <w:sz w:val="24"/>
          <w:szCs w:val="24"/>
        </w:rPr>
        <w:t>[</w:t>
      </w:r>
      <w:r>
        <w:rPr>
          <w:rFonts w:ascii="Times New Roman" w:hAnsi="Times New Roman"/>
          <w:bCs/>
          <w:sz w:val="24"/>
          <w:szCs w:val="24"/>
        </w:rPr>
        <w:t>Figure 2.14 (a)</w:t>
      </w:r>
      <w:r w:rsidR="00876139">
        <w:rPr>
          <w:rFonts w:ascii="Times New Roman" w:hAnsi="Times New Roman"/>
          <w:bCs/>
          <w:sz w:val="24"/>
          <w:szCs w:val="24"/>
        </w:rPr>
        <w:t>]</w:t>
      </w:r>
      <w:r w:rsidRPr="00C62846">
        <w:rPr>
          <w:rFonts w:ascii="Times New Roman" w:hAnsi="Times New Roman"/>
          <w:bCs/>
          <w:sz w:val="24"/>
          <w:szCs w:val="24"/>
        </w:rPr>
        <w:t xml:space="preserve">. The resulting current in this method is calculated as the difference in the current value shortly before the start and end of a pulse. </w:t>
      </w:r>
      <w:r w:rsidRPr="005E08D6">
        <w:rPr>
          <w:rFonts w:ascii="Times New Roman" w:hAnsi="Times New Roman"/>
          <w:bCs/>
          <w:sz w:val="24"/>
          <w:szCs w:val="24"/>
        </w:rPr>
        <w:t>The</w:t>
      </w:r>
      <w:r w:rsidR="00A660FA">
        <w:rPr>
          <w:rFonts w:ascii="Times New Roman" w:hAnsi="Times New Roman"/>
          <w:bCs/>
          <w:sz w:val="24"/>
          <w:szCs w:val="24"/>
        </w:rPr>
        <w:t xml:space="preserve"> </w:t>
      </w:r>
      <w:r w:rsidRPr="005E08D6">
        <w:rPr>
          <w:rFonts w:ascii="Times New Roman" w:hAnsi="Times New Roman"/>
          <w:bCs/>
          <w:sz w:val="24"/>
          <w:szCs w:val="24"/>
        </w:rPr>
        <w:t>difference between the current values at these two points (δi) is plotted against the</w:t>
      </w:r>
      <w:r w:rsidR="00A660FA">
        <w:rPr>
          <w:rFonts w:ascii="Times New Roman" w:hAnsi="Times New Roman"/>
          <w:bCs/>
          <w:sz w:val="24"/>
          <w:szCs w:val="24"/>
        </w:rPr>
        <w:t xml:space="preserve"> </w:t>
      </w:r>
      <w:r w:rsidRPr="005E08D6">
        <w:rPr>
          <w:rFonts w:ascii="Times New Roman" w:hAnsi="Times New Roman"/>
          <w:bCs/>
          <w:sz w:val="24"/>
          <w:szCs w:val="24"/>
        </w:rPr>
        <w:t xml:space="preserve">base potential. </w:t>
      </w:r>
      <w:proofErr w:type="gramStart"/>
      <w:r w:rsidRPr="005E08D6">
        <w:rPr>
          <w:rFonts w:ascii="Times New Roman" w:hAnsi="Times New Roman"/>
          <w:bCs/>
          <w:sz w:val="24"/>
          <w:szCs w:val="24"/>
        </w:rPr>
        <w:t xml:space="preserve">The resulting plot of δi </w:t>
      </w:r>
      <w:r w:rsidR="00610993">
        <w:rPr>
          <w:rFonts w:ascii="Times New Roman" w:hAnsi="Times New Roman"/>
          <w:bCs/>
          <w:sz w:val="24"/>
          <w:szCs w:val="24"/>
        </w:rPr>
        <w:t>versus</w:t>
      </w:r>
      <w:r w:rsidRPr="005E08D6">
        <w:rPr>
          <w:rFonts w:ascii="Times New Roman" w:hAnsi="Times New Roman"/>
          <w:bCs/>
          <w:sz w:val="24"/>
          <w:szCs w:val="24"/>
        </w:rPr>
        <w:t>.</w:t>
      </w:r>
      <w:proofErr w:type="gramEnd"/>
      <w:r w:rsidRPr="005E08D6">
        <w:rPr>
          <w:rFonts w:ascii="Times New Roman" w:hAnsi="Times New Roman"/>
          <w:bCs/>
          <w:sz w:val="24"/>
          <w:szCs w:val="24"/>
        </w:rPr>
        <w:t xml:space="preserve"> V is referred to as a differential pulse</w:t>
      </w:r>
      <w:r w:rsidR="00A660FA">
        <w:rPr>
          <w:rFonts w:ascii="Times New Roman" w:hAnsi="Times New Roman"/>
          <w:bCs/>
          <w:sz w:val="24"/>
          <w:szCs w:val="24"/>
        </w:rPr>
        <w:t xml:space="preserve"> </w:t>
      </w:r>
      <w:r w:rsidR="008C485F">
        <w:rPr>
          <w:rFonts w:ascii="Times New Roman" w:hAnsi="Times New Roman"/>
          <w:bCs/>
          <w:sz w:val="24"/>
          <w:szCs w:val="24"/>
        </w:rPr>
        <w:t xml:space="preserve">voltammograms </w:t>
      </w:r>
      <w:r w:rsidRPr="005E08D6">
        <w:rPr>
          <w:rFonts w:ascii="Times New Roman" w:hAnsi="Times New Roman"/>
          <w:bCs/>
          <w:sz w:val="24"/>
          <w:szCs w:val="24"/>
        </w:rPr>
        <w:t>consisting of</w:t>
      </w:r>
      <w:r w:rsidR="008C485F">
        <w:rPr>
          <w:rFonts w:ascii="Times New Roman" w:hAnsi="Times New Roman"/>
          <w:bCs/>
          <w:sz w:val="24"/>
          <w:szCs w:val="24"/>
        </w:rPr>
        <w:t xml:space="preserve"> a peak. The peak height is directly related to the amount of analyte interacted in the cell system. </w:t>
      </w:r>
    </w:p>
    <w:p w:rsidR="00B51EF1" w:rsidRDefault="00B51EF1" w:rsidP="00B51EF1">
      <w:pPr>
        <w:spacing w:line="480" w:lineRule="auto"/>
        <w:jc w:val="both"/>
        <w:rPr>
          <w:rFonts w:ascii="Times New Roman" w:hAnsi="Times New Roman"/>
          <w:bCs/>
          <w:sz w:val="24"/>
          <w:szCs w:val="24"/>
        </w:rPr>
      </w:pPr>
      <w:r w:rsidRPr="00C62846">
        <w:rPr>
          <w:rFonts w:ascii="Times New Roman" w:hAnsi="Times New Roman"/>
          <w:bCs/>
          <w:sz w:val="24"/>
          <w:szCs w:val="24"/>
        </w:rPr>
        <w:t>Representation of data in DPV measurements usually involves plotted differential current vs the applied potential, hence the name of this technique</w:t>
      </w:r>
      <w:r>
        <w:rPr>
          <w:rFonts w:ascii="Times New Roman" w:hAnsi="Times New Roman"/>
          <w:bCs/>
          <w:sz w:val="24"/>
          <w:szCs w:val="24"/>
        </w:rPr>
        <w:t xml:space="preserve"> </w:t>
      </w:r>
      <w:r w:rsidR="00876139">
        <w:rPr>
          <w:rFonts w:ascii="Times New Roman" w:hAnsi="Times New Roman"/>
          <w:bCs/>
          <w:sz w:val="24"/>
          <w:szCs w:val="24"/>
        </w:rPr>
        <w:t>[</w:t>
      </w:r>
      <w:r>
        <w:rPr>
          <w:rFonts w:ascii="Times New Roman" w:hAnsi="Times New Roman"/>
          <w:bCs/>
          <w:sz w:val="24"/>
          <w:szCs w:val="24"/>
        </w:rPr>
        <w:t>Figure 2.14 (b)</w:t>
      </w:r>
      <w:r w:rsidR="00876139">
        <w:rPr>
          <w:rFonts w:ascii="Times New Roman" w:hAnsi="Times New Roman"/>
          <w:bCs/>
          <w:sz w:val="24"/>
          <w:szCs w:val="24"/>
        </w:rPr>
        <w:t>]</w:t>
      </w:r>
      <w:r w:rsidRPr="00C62846">
        <w:rPr>
          <w:rFonts w:ascii="Times New Roman" w:hAnsi="Times New Roman"/>
          <w:bCs/>
          <w:sz w:val="24"/>
          <w:szCs w:val="24"/>
        </w:rPr>
        <w:t>. The resulting current in electrochemical s</w:t>
      </w:r>
      <w:r>
        <w:rPr>
          <w:rFonts w:ascii="Times New Roman" w:hAnsi="Times New Roman"/>
          <w:bCs/>
          <w:sz w:val="24"/>
          <w:szCs w:val="24"/>
        </w:rPr>
        <w:t>ystems primarily consists of a</w:t>
      </w:r>
      <w:r w:rsidR="00876139">
        <w:rPr>
          <w:rFonts w:ascii="Times New Roman" w:hAnsi="Times New Roman"/>
          <w:bCs/>
          <w:sz w:val="24"/>
          <w:szCs w:val="24"/>
        </w:rPr>
        <w:t xml:space="preserve"> (</w:t>
      </w:r>
      <w:r>
        <w:rPr>
          <w:rFonts w:ascii="Times New Roman" w:hAnsi="Times New Roman"/>
          <w:bCs/>
          <w:sz w:val="24"/>
          <w:szCs w:val="24"/>
        </w:rPr>
        <w:t>i</w:t>
      </w:r>
      <w:r w:rsidRPr="00C62846">
        <w:rPr>
          <w:rFonts w:ascii="Times New Roman" w:hAnsi="Times New Roman"/>
          <w:bCs/>
          <w:sz w:val="24"/>
          <w:szCs w:val="24"/>
        </w:rPr>
        <w:t xml:space="preserve">) Faradic component caused by electron transfer process and </w:t>
      </w:r>
      <w:r w:rsidR="00876139">
        <w:rPr>
          <w:rFonts w:ascii="Times New Roman" w:hAnsi="Times New Roman"/>
          <w:bCs/>
          <w:sz w:val="24"/>
          <w:szCs w:val="24"/>
        </w:rPr>
        <w:t>(</w:t>
      </w:r>
      <w:r>
        <w:rPr>
          <w:rFonts w:ascii="Times New Roman" w:hAnsi="Times New Roman"/>
          <w:bCs/>
          <w:sz w:val="24"/>
          <w:szCs w:val="24"/>
        </w:rPr>
        <w:t>ii</w:t>
      </w:r>
      <w:r w:rsidRPr="00C62846">
        <w:rPr>
          <w:rFonts w:ascii="Times New Roman" w:hAnsi="Times New Roman"/>
          <w:bCs/>
          <w:sz w:val="24"/>
          <w:szCs w:val="24"/>
        </w:rPr>
        <w:t>) Non-faradaic counterpart caused due to the double layer capacitance at the electrode-solvent inte</w:t>
      </w:r>
      <w:r>
        <w:rPr>
          <w:rFonts w:ascii="Times New Roman" w:hAnsi="Times New Roman"/>
          <w:bCs/>
          <w:sz w:val="24"/>
          <w:szCs w:val="24"/>
        </w:rPr>
        <w:t>rface due to polarisation. The f</w:t>
      </w:r>
      <w:r w:rsidRPr="00C62846">
        <w:rPr>
          <w:rFonts w:ascii="Times New Roman" w:hAnsi="Times New Roman"/>
          <w:bCs/>
          <w:sz w:val="24"/>
          <w:szCs w:val="24"/>
        </w:rPr>
        <w:t xml:space="preserve">aradaic current though </w:t>
      </w:r>
      <w:r>
        <w:rPr>
          <w:rFonts w:ascii="Times New Roman" w:hAnsi="Times New Roman"/>
          <w:bCs/>
          <w:sz w:val="24"/>
          <w:szCs w:val="24"/>
        </w:rPr>
        <w:t>persists for few seconds</w:t>
      </w:r>
      <w:r w:rsidRPr="00C62846">
        <w:rPr>
          <w:rFonts w:ascii="Times New Roman" w:hAnsi="Times New Roman"/>
          <w:bCs/>
          <w:sz w:val="24"/>
          <w:szCs w:val="24"/>
        </w:rPr>
        <w:t xml:space="preserve"> the background current because of double layer capacitance usually fades within milliseconds depending on the time constant of the surface capacitance. The effectiveness of the technique for analytical purpose lies in its methodology, </w:t>
      </w:r>
      <w:r>
        <w:rPr>
          <w:rFonts w:ascii="Times New Roman" w:hAnsi="Times New Roman"/>
          <w:bCs/>
          <w:sz w:val="24"/>
          <w:szCs w:val="24"/>
        </w:rPr>
        <w:t>that</w:t>
      </w:r>
      <w:r w:rsidRPr="00C62846">
        <w:rPr>
          <w:rFonts w:ascii="Times New Roman" w:hAnsi="Times New Roman"/>
          <w:bCs/>
          <w:sz w:val="24"/>
          <w:szCs w:val="24"/>
        </w:rPr>
        <w:t xml:space="preserve"> remarkably increase I</w:t>
      </w:r>
      <w:r w:rsidRPr="00C62846">
        <w:rPr>
          <w:rFonts w:ascii="Times New Roman" w:hAnsi="Times New Roman"/>
          <w:bCs/>
          <w:sz w:val="24"/>
          <w:szCs w:val="24"/>
          <w:vertAlign w:val="subscript"/>
        </w:rPr>
        <w:t>f</w:t>
      </w:r>
      <w:r w:rsidRPr="00C62846">
        <w:rPr>
          <w:rFonts w:ascii="Times New Roman" w:hAnsi="Times New Roman"/>
          <w:bCs/>
          <w:sz w:val="24"/>
          <w:szCs w:val="24"/>
        </w:rPr>
        <w:t>/I</w:t>
      </w:r>
      <w:r w:rsidRPr="00C62846">
        <w:rPr>
          <w:rFonts w:ascii="Times New Roman" w:hAnsi="Times New Roman"/>
          <w:bCs/>
          <w:sz w:val="24"/>
          <w:szCs w:val="24"/>
          <w:vertAlign w:val="subscript"/>
        </w:rPr>
        <w:t xml:space="preserve">c </w:t>
      </w:r>
      <w:r w:rsidRPr="00C62846">
        <w:rPr>
          <w:rFonts w:ascii="Times New Roman" w:hAnsi="Times New Roman"/>
          <w:bCs/>
          <w:sz w:val="24"/>
          <w:szCs w:val="24"/>
        </w:rPr>
        <w:t>ratio by subtraction of the background residual current, increasing its capability to detect current changes against small voltage change.</w:t>
      </w:r>
    </w:p>
    <w:p w:rsidR="00B51EF1" w:rsidRDefault="0091069B" w:rsidP="00B51EF1">
      <w:pPr>
        <w:spacing w:line="480" w:lineRule="auto"/>
        <w:jc w:val="center"/>
        <w:rPr>
          <w:rFonts w:ascii="Times New Roman" w:hAnsi="Times New Roman"/>
          <w:bCs/>
          <w:sz w:val="24"/>
          <w:szCs w:val="24"/>
        </w:rPr>
      </w:pPr>
      <w:r w:rsidRPr="0091069B">
        <w:rPr>
          <w:rFonts w:ascii="Times New Roman" w:hAnsi="Times New Roman"/>
          <w:bCs/>
          <w:noProof/>
          <w:sz w:val="24"/>
          <w:szCs w:val="24"/>
          <w:lang w:val="en-US" w:eastAsia="en-US"/>
        </w:rPr>
        <w:lastRenderedPageBreak/>
        <w:drawing>
          <wp:inline distT="0" distB="0" distL="0" distR="0">
            <wp:extent cx="5731510" cy="1889239"/>
            <wp:effectExtent l="0" t="0" r="0" b="0"/>
            <wp:docPr id="76" name="Picture 76" descr="C:\Users\Rajeev\Desktop\DP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ajeev\Desktop\DPV.tif"/>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1889239"/>
                    </a:xfrm>
                    <a:prstGeom prst="rect">
                      <a:avLst/>
                    </a:prstGeom>
                    <a:noFill/>
                    <a:ln>
                      <a:noFill/>
                    </a:ln>
                  </pic:spPr>
                </pic:pic>
              </a:graphicData>
            </a:graphic>
          </wp:inline>
        </w:drawing>
      </w:r>
    </w:p>
    <w:p w:rsidR="00B51EF1" w:rsidRPr="00965624" w:rsidRDefault="00B51EF1" w:rsidP="0091069B">
      <w:pPr>
        <w:spacing w:line="240" w:lineRule="auto"/>
        <w:jc w:val="both"/>
        <w:rPr>
          <w:rFonts w:ascii="Times New Roman" w:hAnsi="Times New Roman"/>
          <w:bCs/>
          <w:sz w:val="24"/>
          <w:szCs w:val="24"/>
        </w:rPr>
      </w:pPr>
      <w:r>
        <w:rPr>
          <w:rFonts w:ascii="Times New Roman" w:hAnsi="Times New Roman"/>
          <w:bCs/>
          <w:sz w:val="24"/>
          <w:szCs w:val="24"/>
        </w:rPr>
        <w:t>Figure 2.14</w:t>
      </w:r>
      <w:r w:rsidRPr="00965624">
        <w:rPr>
          <w:rFonts w:ascii="Times New Roman" w:hAnsi="Times New Roman"/>
          <w:bCs/>
          <w:sz w:val="24"/>
          <w:szCs w:val="24"/>
        </w:rPr>
        <w:t xml:space="preserve">: (a) </w:t>
      </w:r>
      <w:r>
        <w:rPr>
          <w:rFonts w:ascii="Times New Roman" w:hAnsi="Times New Roman"/>
          <w:sz w:val="24"/>
          <w:szCs w:val="24"/>
        </w:rPr>
        <w:t>S</w:t>
      </w:r>
      <w:r w:rsidRPr="00965624">
        <w:rPr>
          <w:rFonts w:ascii="Times New Roman" w:hAnsi="Times New Roman"/>
          <w:sz w:val="24"/>
          <w:szCs w:val="24"/>
        </w:rPr>
        <w:t>taircase ramp with potential pulses</w:t>
      </w:r>
      <w:r w:rsidR="0091069B">
        <w:rPr>
          <w:rFonts w:ascii="Times New Roman" w:hAnsi="Times New Roman"/>
          <w:sz w:val="24"/>
          <w:szCs w:val="24"/>
        </w:rPr>
        <w:t>. (b) T</w:t>
      </w:r>
      <w:r w:rsidRPr="00965624">
        <w:rPr>
          <w:rFonts w:ascii="Times New Roman" w:hAnsi="Times New Roman"/>
          <w:sz w:val="24"/>
          <w:szCs w:val="24"/>
        </w:rPr>
        <w:t>he potential–time function resulting from this superposition</w:t>
      </w:r>
      <w:r w:rsidR="00A660FA">
        <w:rPr>
          <w:rFonts w:ascii="Times New Roman" w:hAnsi="Times New Roman"/>
          <w:sz w:val="24"/>
          <w:szCs w:val="24"/>
        </w:rPr>
        <w:t xml:space="preserve"> and</w:t>
      </w:r>
      <w:r w:rsidR="0091069B">
        <w:rPr>
          <w:rFonts w:ascii="Times New Roman" w:hAnsi="Times New Roman"/>
          <w:sz w:val="24"/>
          <w:szCs w:val="24"/>
        </w:rPr>
        <w:t xml:space="preserve"> (c</w:t>
      </w:r>
      <w:r w:rsidRPr="00965624">
        <w:rPr>
          <w:rFonts w:ascii="Times New Roman" w:hAnsi="Times New Roman"/>
          <w:sz w:val="24"/>
          <w:szCs w:val="24"/>
        </w:rPr>
        <w:t>)</w:t>
      </w:r>
      <w:r w:rsidRPr="00965624">
        <w:rPr>
          <w:rFonts w:ascii="Times New Roman" w:hAnsi="Times New Roman"/>
          <w:bCs/>
          <w:sz w:val="24"/>
          <w:szCs w:val="24"/>
        </w:rPr>
        <w:t xml:space="preserve"> DPV curve of an ITO electrode</w:t>
      </w:r>
    </w:p>
    <w:p w:rsidR="00B51EF1" w:rsidRDefault="00B51EF1" w:rsidP="00B51EF1">
      <w:pPr>
        <w:spacing w:line="240" w:lineRule="auto"/>
        <w:jc w:val="both"/>
        <w:rPr>
          <w:rFonts w:ascii="Times New Roman" w:hAnsi="Times New Roman"/>
          <w:b/>
          <w:bCs/>
          <w:sz w:val="24"/>
          <w:szCs w:val="24"/>
        </w:rPr>
      </w:pPr>
    </w:p>
    <w:p w:rsidR="00B51EF1" w:rsidRDefault="00B51EF1" w:rsidP="00B51EF1">
      <w:pPr>
        <w:spacing w:line="480" w:lineRule="auto"/>
        <w:jc w:val="both"/>
        <w:rPr>
          <w:rFonts w:ascii="Times New Roman" w:hAnsi="Times New Roman"/>
          <w:sz w:val="24"/>
          <w:szCs w:val="24"/>
        </w:rPr>
      </w:pPr>
      <w:r w:rsidRPr="00B22DD6">
        <w:rPr>
          <w:rFonts w:ascii="Times New Roman" w:hAnsi="Times New Roman"/>
          <w:bCs/>
          <w:sz w:val="24"/>
          <w:szCs w:val="24"/>
        </w:rPr>
        <w:t>Figure</w:t>
      </w:r>
      <w:r>
        <w:rPr>
          <w:rFonts w:ascii="Times New Roman" w:hAnsi="Times New Roman"/>
          <w:bCs/>
          <w:sz w:val="24"/>
          <w:szCs w:val="24"/>
        </w:rPr>
        <w:t xml:space="preserve"> 2.14 (b)</w:t>
      </w:r>
      <w:r w:rsidR="00A660FA">
        <w:rPr>
          <w:rFonts w:ascii="Times New Roman" w:hAnsi="Times New Roman"/>
          <w:bCs/>
          <w:sz w:val="24"/>
          <w:szCs w:val="24"/>
        </w:rPr>
        <w:t xml:space="preserve"> </w:t>
      </w:r>
      <w:r w:rsidRPr="00B22DD6">
        <w:rPr>
          <w:rFonts w:ascii="Times New Roman" w:hAnsi="Times New Roman"/>
          <w:sz w:val="24"/>
          <w:szCs w:val="24"/>
        </w:rPr>
        <w:t>shows the characteristic</w:t>
      </w:r>
      <w:r w:rsidRPr="00C62846">
        <w:rPr>
          <w:rFonts w:ascii="Times New Roman" w:hAnsi="Times New Roman"/>
          <w:sz w:val="24"/>
          <w:szCs w:val="24"/>
        </w:rPr>
        <w:t xml:space="preserve"> bell-shaped voltammograms obtained upon plotting differential current against the applied potential. The single peak current depicts essentially the reduction potential of the analyte. Thus, change on analyte concentration is reflected upon the change in peak height</w:t>
      </w:r>
      <w:r w:rsidR="00A660FA">
        <w:rPr>
          <w:rFonts w:ascii="Times New Roman" w:hAnsi="Times New Roman"/>
          <w:sz w:val="24"/>
          <w:szCs w:val="24"/>
        </w:rPr>
        <w:t xml:space="preserve"> </w:t>
      </w:r>
      <w:r w:rsidRPr="00C62846">
        <w:rPr>
          <w:rFonts w:ascii="Times New Roman" w:hAnsi="Times New Roman"/>
          <w:sz w:val="24"/>
          <w:szCs w:val="24"/>
        </w:rPr>
        <w:t>majorly</w:t>
      </w:r>
      <w:r>
        <w:rPr>
          <w:rFonts w:ascii="Times New Roman" w:hAnsi="Times New Roman"/>
          <w:sz w:val="24"/>
          <w:szCs w:val="24"/>
        </w:rPr>
        <w:t xml:space="preserve"> and at times area</w:t>
      </w:r>
      <w:r w:rsidRPr="00C62846">
        <w:rPr>
          <w:rFonts w:ascii="Times New Roman" w:hAnsi="Times New Roman"/>
          <w:sz w:val="24"/>
          <w:szCs w:val="24"/>
        </w:rPr>
        <w:t>. It is a potential tool for calculating reduction potential of a sample and can be extended for monitoring change redox potentials in course of a reaction</w:t>
      </w:r>
      <w:r>
        <w:rPr>
          <w:rFonts w:ascii="Times New Roman" w:hAnsi="Times New Roman"/>
          <w:sz w:val="24"/>
          <w:szCs w:val="24"/>
        </w:rPr>
        <w:t>. DPV measurement is the de-convoluted peak response that enhances the quality of the measured signal with less background interference.</w:t>
      </w:r>
      <w:r w:rsidRPr="00B04851">
        <w:rPr>
          <w:rFonts w:ascii="Times New Roman" w:hAnsi="Times New Roman"/>
          <w:sz w:val="24"/>
          <w:szCs w:val="24"/>
        </w:rPr>
        <w:t xml:space="preserve"> DPV measurements</w:t>
      </w:r>
      <w:r w:rsidR="00A660FA">
        <w:rPr>
          <w:rFonts w:ascii="Times New Roman" w:hAnsi="Times New Roman"/>
          <w:sz w:val="24"/>
          <w:szCs w:val="24"/>
        </w:rPr>
        <w:t xml:space="preserve"> </w:t>
      </w:r>
      <w:r w:rsidRPr="00B04851">
        <w:rPr>
          <w:rFonts w:ascii="Times New Roman" w:hAnsi="Times New Roman"/>
          <w:sz w:val="24"/>
          <w:szCs w:val="24"/>
        </w:rPr>
        <w:t xml:space="preserve">were performed using </w:t>
      </w:r>
      <w:r>
        <w:rPr>
          <w:rFonts w:ascii="Times New Roman" w:hAnsi="Times New Roman"/>
          <w:sz w:val="24"/>
          <w:szCs w:val="24"/>
        </w:rPr>
        <w:t xml:space="preserve">PGSTAT 302 N </w:t>
      </w:r>
      <w:r w:rsidRPr="006502F5">
        <w:rPr>
          <w:rFonts w:ascii="Times New Roman" w:hAnsi="Times New Roman"/>
          <w:sz w:val="24"/>
          <w:szCs w:val="24"/>
        </w:rPr>
        <w:t>Auto lab Potentiostat (Netherlands)</w:t>
      </w:r>
      <w:r>
        <w:rPr>
          <w:rFonts w:ascii="Times New Roman" w:hAnsi="Times New Roman"/>
          <w:sz w:val="24"/>
          <w:szCs w:val="24"/>
        </w:rPr>
        <w:t xml:space="preserve"> instrument. The DPV </w:t>
      </w:r>
      <w:r w:rsidRPr="00B04851">
        <w:rPr>
          <w:rFonts w:ascii="Times New Roman" w:hAnsi="Times New Roman"/>
          <w:sz w:val="24"/>
          <w:szCs w:val="24"/>
        </w:rPr>
        <w:t>curve of ITO electrode</w:t>
      </w:r>
      <w:r>
        <w:rPr>
          <w:rFonts w:ascii="Times New Roman" w:hAnsi="Times New Roman"/>
          <w:sz w:val="24"/>
          <w:szCs w:val="24"/>
        </w:rPr>
        <w:t xml:space="preserve"> exhibits a single peak that is in agreement with literature. </w:t>
      </w:r>
      <w:r w:rsidRPr="00B04851">
        <w:rPr>
          <w:rFonts w:ascii="Times New Roman" w:hAnsi="Times New Roman"/>
          <w:sz w:val="24"/>
          <w:szCs w:val="24"/>
        </w:rPr>
        <w:t xml:space="preserve">The results of DPV studies of the fabricated electrodes have </w:t>
      </w:r>
      <w:r w:rsidRPr="00B22DD6">
        <w:rPr>
          <w:rFonts w:ascii="Times New Roman" w:hAnsi="Times New Roman"/>
          <w:sz w:val="24"/>
          <w:szCs w:val="24"/>
        </w:rPr>
        <w:t xml:space="preserve">been discussed in </w:t>
      </w:r>
      <w:r w:rsidRPr="00B22DD6">
        <w:rPr>
          <w:rFonts w:ascii="Times New Roman" w:hAnsi="Times New Roman"/>
          <w:bCs/>
          <w:sz w:val="24"/>
          <w:szCs w:val="24"/>
        </w:rPr>
        <w:t>Chapter III, IV and V</w:t>
      </w:r>
      <w:r w:rsidRPr="00B22DD6">
        <w:rPr>
          <w:rFonts w:ascii="Times New Roman" w:hAnsi="Times New Roman"/>
          <w:sz w:val="24"/>
          <w:szCs w:val="24"/>
        </w:rPr>
        <w:t>.</w:t>
      </w:r>
    </w:p>
    <w:p w:rsidR="00B51EF1" w:rsidRDefault="00B51EF1" w:rsidP="00B51EF1">
      <w:pPr>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Precautions</w:t>
      </w:r>
      <w:r>
        <w:rPr>
          <w:rFonts w:ascii="Times New Roman" w:hAnsi="Times New Roman"/>
          <w:sz w:val="24"/>
          <w:szCs w:val="24"/>
        </w:rPr>
        <w:t>:</w:t>
      </w:r>
    </w:p>
    <w:p w:rsidR="00B51EF1" w:rsidRDefault="00B51EF1" w:rsidP="007772EF">
      <w:pPr>
        <w:pStyle w:val="ListParagraph"/>
        <w:numPr>
          <w:ilvl w:val="0"/>
          <w:numId w:val="25"/>
        </w:numPr>
        <w:autoSpaceDE w:val="0"/>
        <w:autoSpaceDN w:val="0"/>
        <w:adjustRightInd w:val="0"/>
        <w:spacing w:after="0" w:line="480" w:lineRule="auto"/>
        <w:rPr>
          <w:rFonts w:ascii="Times New Roman" w:hAnsi="Times New Roman"/>
          <w:sz w:val="24"/>
          <w:szCs w:val="24"/>
        </w:rPr>
      </w:pPr>
      <w:r w:rsidRPr="00B04851">
        <w:rPr>
          <w:rFonts w:ascii="Times New Roman" w:hAnsi="Times New Roman"/>
          <w:sz w:val="24"/>
          <w:szCs w:val="24"/>
        </w:rPr>
        <w:t>No reacting species should be present in the electrolyte which might compete</w:t>
      </w:r>
    </w:p>
    <w:p w:rsidR="00B51EF1" w:rsidRDefault="00B51EF1" w:rsidP="00B51EF1">
      <w:pPr>
        <w:pStyle w:val="ListParagraph"/>
        <w:autoSpaceDE w:val="0"/>
        <w:autoSpaceDN w:val="0"/>
        <w:adjustRightInd w:val="0"/>
        <w:spacing w:after="0" w:line="480" w:lineRule="auto"/>
        <w:rPr>
          <w:rFonts w:ascii="Times New Roman" w:hAnsi="Times New Roman"/>
          <w:sz w:val="24"/>
          <w:szCs w:val="24"/>
        </w:rPr>
      </w:pPr>
      <w:proofErr w:type="gramStart"/>
      <w:r w:rsidRPr="00B04851">
        <w:rPr>
          <w:rFonts w:ascii="Times New Roman" w:hAnsi="Times New Roman"/>
          <w:sz w:val="24"/>
          <w:szCs w:val="24"/>
        </w:rPr>
        <w:t>with</w:t>
      </w:r>
      <w:proofErr w:type="gramEnd"/>
      <w:r w:rsidRPr="00B04851">
        <w:rPr>
          <w:rFonts w:ascii="Times New Roman" w:hAnsi="Times New Roman"/>
          <w:sz w:val="24"/>
          <w:szCs w:val="24"/>
        </w:rPr>
        <w:t xml:space="preserve"> redox probe for electrons.</w:t>
      </w:r>
    </w:p>
    <w:p w:rsidR="00B51EF1" w:rsidRDefault="00B51EF1" w:rsidP="007772EF">
      <w:pPr>
        <w:pStyle w:val="ListParagraph"/>
        <w:numPr>
          <w:ilvl w:val="0"/>
          <w:numId w:val="25"/>
        </w:num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The electrolyte should be homogenous and must be kept unstirred while taking</w:t>
      </w:r>
    </w:p>
    <w:p w:rsidR="00B51EF1" w:rsidRPr="00F17E50" w:rsidRDefault="00B51EF1" w:rsidP="00B51EF1">
      <w:pPr>
        <w:spacing w:line="480" w:lineRule="auto"/>
        <w:ind w:left="360"/>
        <w:jc w:val="both"/>
        <w:rPr>
          <w:rFonts w:ascii="Times New Roman" w:eastAsiaTheme="minorEastAsia" w:hAnsi="Times New Roman"/>
          <w:sz w:val="24"/>
          <w:szCs w:val="24"/>
        </w:rPr>
      </w:pPr>
      <w:r>
        <w:rPr>
          <w:rFonts w:ascii="Times New Roman" w:hAnsi="Times New Roman"/>
          <w:sz w:val="24"/>
          <w:szCs w:val="24"/>
        </w:rPr>
        <w:t xml:space="preserve"> </w:t>
      </w:r>
      <w:r w:rsidR="0091069B">
        <w:rPr>
          <w:rFonts w:ascii="Times New Roman" w:hAnsi="Times New Roman"/>
          <w:sz w:val="24"/>
          <w:szCs w:val="24"/>
        </w:rPr>
        <w:t xml:space="preserve">      </w:t>
      </w:r>
      <w:proofErr w:type="gramStart"/>
      <w:r>
        <w:rPr>
          <w:rFonts w:ascii="Times New Roman" w:hAnsi="Times New Roman"/>
          <w:sz w:val="24"/>
          <w:szCs w:val="24"/>
        </w:rPr>
        <w:t>observations</w:t>
      </w:r>
      <w:proofErr w:type="gramEnd"/>
      <w:r>
        <w:rPr>
          <w:rFonts w:ascii="Times New Roman" w:hAnsi="Times New Roman"/>
          <w:sz w:val="24"/>
          <w:szCs w:val="24"/>
        </w:rPr>
        <w:t>.</w:t>
      </w:r>
    </w:p>
    <w:p w:rsidR="00B51EF1" w:rsidRPr="00693E99" w:rsidRDefault="00610993" w:rsidP="00B51EF1">
      <w:pPr>
        <w:spacing w:after="0" w:line="480" w:lineRule="auto"/>
        <w:jc w:val="both"/>
        <w:rPr>
          <w:rFonts w:ascii="Times New Roman" w:hAnsi="Times New Roman"/>
          <w:b/>
          <w:color w:val="000000" w:themeColor="text1"/>
          <w:sz w:val="28"/>
          <w:szCs w:val="28"/>
        </w:rPr>
      </w:pPr>
      <w:r w:rsidRPr="00693E99">
        <w:rPr>
          <w:rFonts w:ascii="Times New Roman" w:hAnsi="Times New Roman"/>
          <w:b/>
          <w:color w:val="000000" w:themeColor="text1"/>
          <w:sz w:val="28"/>
          <w:szCs w:val="28"/>
        </w:rPr>
        <w:lastRenderedPageBreak/>
        <w:t>(c)</w:t>
      </w:r>
      <w:r w:rsidR="00B51EF1" w:rsidRPr="00693E99">
        <w:rPr>
          <w:rFonts w:ascii="Times New Roman" w:hAnsi="Times New Roman"/>
          <w:b/>
          <w:color w:val="000000" w:themeColor="text1"/>
          <w:sz w:val="28"/>
          <w:szCs w:val="28"/>
        </w:rPr>
        <w:t xml:space="preserve"> Electrochemical Impedance Spectroscopic Measurements</w:t>
      </w:r>
    </w:p>
    <w:p w:rsidR="00B51EF1" w:rsidRPr="00693E99" w:rsidRDefault="00B51EF1" w:rsidP="00B51EF1">
      <w:pPr>
        <w:spacing w:line="480" w:lineRule="auto"/>
        <w:jc w:val="both"/>
        <w:rPr>
          <w:rFonts w:ascii="Times New Roman" w:hAnsi="Times New Roman"/>
          <w:color w:val="000000" w:themeColor="text1"/>
          <w:sz w:val="24"/>
          <w:szCs w:val="24"/>
        </w:rPr>
      </w:pPr>
      <w:r w:rsidRPr="00693E99">
        <w:rPr>
          <w:rFonts w:ascii="Times New Roman" w:hAnsi="Times New Roman"/>
          <w:color w:val="000000" w:themeColor="text1"/>
          <w:sz w:val="24"/>
          <w:szCs w:val="24"/>
        </w:rPr>
        <w:t xml:space="preserve">Impedance is defined as the effective resistance of a system. </w:t>
      </w:r>
      <w:r w:rsidR="00610993" w:rsidRPr="00693E99">
        <w:rPr>
          <w:rFonts w:ascii="Times New Roman" w:hAnsi="Times New Roman"/>
          <w:color w:val="000000" w:themeColor="text1"/>
          <w:sz w:val="24"/>
          <w:szCs w:val="24"/>
        </w:rPr>
        <w:t>Electrochemical Impedance Spectroscopic (</w:t>
      </w:r>
      <w:r w:rsidRPr="00693E99">
        <w:rPr>
          <w:rFonts w:ascii="Times New Roman" w:hAnsi="Times New Roman"/>
          <w:color w:val="000000" w:themeColor="text1"/>
          <w:sz w:val="24"/>
          <w:szCs w:val="24"/>
        </w:rPr>
        <w:t>EIS</w:t>
      </w:r>
      <w:r w:rsidR="00610993" w:rsidRPr="00693E99">
        <w:rPr>
          <w:rFonts w:ascii="Times New Roman" w:hAnsi="Times New Roman"/>
          <w:color w:val="000000" w:themeColor="text1"/>
          <w:sz w:val="24"/>
          <w:szCs w:val="24"/>
        </w:rPr>
        <w:t>)</w:t>
      </w:r>
      <w:r w:rsidRPr="00693E99">
        <w:rPr>
          <w:rFonts w:ascii="Times New Roman" w:hAnsi="Times New Roman"/>
          <w:color w:val="000000" w:themeColor="text1"/>
          <w:sz w:val="24"/>
          <w:szCs w:val="24"/>
        </w:rPr>
        <w:t xml:space="preserve"> measurement involves the analysis of the resistance experienced by the ions at an open circuit potential in an electrochemical system. These resistances are </w:t>
      </w:r>
      <w:r w:rsidR="00610993" w:rsidRPr="00693E99">
        <w:rPr>
          <w:rFonts w:ascii="Times New Roman" w:hAnsi="Times New Roman"/>
          <w:color w:val="000000" w:themeColor="text1"/>
          <w:sz w:val="24"/>
          <w:szCs w:val="24"/>
        </w:rPr>
        <w:t xml:space="preserve">largely </w:t>
      </w:r>
      <w:r w:rsidRPr="00693E99">
        <w:rPr>
          <w:rFonts w:ascii="Times New Roman" w:hAnsi="Times New Roman"/>
          <w:color w:val="000000" w:themeColor="text1"/>
          <w:sz w:val="24"/>
          <w:szCs w:val="24"/>
        </w:rPr>
        <w:t xml:space="preserve">due to the impedance in charge movement through solution, interfaces and coatings. A typical electrochemical reaction at an electrode is usually represented through the </w:t>
      </w:r>
      <w:r w:rsidR="00170B6B" w:rsidRPr="00693E99">
        <w:rPr>
          <w:rFonts w:ascii="Times New Roman" w:hAnsi="Times New Roman"/>
          <w:color w:val="000000" w:themeColor="text1"/>
          <w:sz w:val="24"/>
          <w:szCs w:val="24"/>
        </w:rPr>
        <w:t>Eq.</w:t>
      </w:r>
      <w:r w:rsidRPr="00693E99">
        <w:rPr>
          <w:rFonts w:ascii="Times New Roman" w:hAnsi="Times New Roman"/>
          <w:color w:val="000000" w:themeColor="text1"/>
          <w:sz w:val="24"/>
          <w:szCs w:val="24"/>
        </w:rPr>
        <w:t xml:space="preserve"> 2.9</w:t>
      </w:r>
    </w:p>
    <w:p w:rsidR="002A3F49" w:rsidRDefault="00610993" w:rsidP="0016225B">
      <w:pPr>
        <w:spacing w:line="480" w:lineRule="auto"/>
        <w:jc w:val="center"/>
        <w:rPr>
          <w:rFonts w:ascii="Times New Roman" w:hAnsi="Times New Roman"/>
          <w:sz w:val="24"/>
          <w:szCs w:val="24"/>
        </w:rPr>
      </w:pPr>
      <w:r w:rsidRPr="00693E99">
        <w:rPr>
          <w:rFonts w:ascii="Times New Roman" w:hAnsi="Times New Roman"/>
          <w:color w:val="000000" w:themeColor="text1"/>
          <w:sz w:val="24"/>
          <w:szCs w:val="24"/>
        </w:rPr>
        <w:t xml:space="preserve">                                                         </w:t>
      </w:r>
      <m:oMath>
        <m:r>
          <w:rPr>
            <w:rFonts w:ascii="Cambria Math" w:hAnsi="Cambria Math"/>
            <w:color w:val="000000" w:themeColor="text1"/>
            <w:sz w:val="24"/>
            <w:szCs w:val="24"/>
          </w:rPr>
          <m:t>O</m:t>
        </m:r>
        <m:r>
          <w:rPr>
            <w:rFonts w:ascii="Cambria Math" w:hAnsi="Times New Roman"/>
            <w:color w:val="000000" w:themeColor="text1"/>
            <w:sz w:val="24"/>
            <w:szCs w:val="24"/>
          </w:rPr>
          <m:t>+</m:t>
        </m:r>
        <m:sSup>
          <m:sSupPr>
            <m:ctrlPr>
              <w:rPr>
                <w:rFonts w:ascii="Cambria Math" w:hAnsi="Times New Roman"/>
                <w:i/>
                <w:color w:val="000000" w:themeColor="text1"/>
                <w:sz w:val="24"/>
                <w:szCs w:val="24"/>
              </w:rPr>
            </m:ctrlPr>
          </m:sSupPr>
          <m:e>
            <m:r>
              <w:rPr>
                <w:rFonts w:ascii="Cambria Math" w:hAnsi="Cambria Math"/>
                <w:color w:val="000000" w:themeColor="text1"/>
                <w:sz w:val="24"/>
                <w:szCs w:val="24"/>
              </w:rPr>
              <m:t>ne</m:t>
            </m:r>
          </m:e>
          <m:sup>
            <m:r>
              <w:rPr>
                <w:rFonts w:ascii="Times New Roman" w:hAnsi="Times New Roman"/>
                <w:color w:val="000000" w:themeColor="text1"/>
                <w:sz w:val="24"/>
                <w:szCs w:val="24"/>
              </w:rPr>
              <m:t>-</m:t>
            </m:r>
          </m:sup>
        </m:sSup>
        <m:r>
          <w:rPr>
            <w:rFonts w:ascii="Cambria Math" w:hAnsi="Times New Roman"/>
            <w:color w:val="000000" w:themeColor="text1"/>
            <w:sz w:val="24"/>
            <w:szCs w:val="24"/>
          </w:rPr>
          <m:t xml:space="preserve"> = </m:t>
        </m:r>
        <m:r>
          <w:rPr>
            <w:rFonts w:ascii="Cambria Math" w:hAnsi="Cambria Math"/>
            <w:color w:val="000000" w:themeColor="text1"/>
            <w:sz w:val="24"/>
            <w:szCs w:val="24"/>
          </w:rPr>
          <m:t>R</m:t>
        </m:r>
      </m:oMath>
      <w:r w:rsidR="00B51EF1" w:rsidRPr="00693E99">
        <w:rPr>
          <w:rFonts w:ascii="Times New Roman" w:hAnsi="Times New Roman"/>
          <w:color w:val="000000" w:themeColor="text1"/>
          <w:sz w:val="24"/>
          <w:szCs w:val="24"/>
        </w:rPr>
        <w:tab/>
      </w:r>
      <w:r>
        <w:rPr>
          <w:rFonts w:ascii="Times New Roman" w:hAnsi="Times New Roman"/>
          <w:sz w:val="24"/>
          <w:szCs w:val="24"/>
        </w:rPr>
        <w:t xml:space="preserve">                                        </w:t>
      </w:r>
      <w:r w:rsidRPr="00C62846" w:rsidDel="00610993">
        <w:rPr>
          <w:rFonts w:ascii="Times New Roman" w:hAnsi="Times New Roman"/>
          <w:sz w:val="24"/>
          <w:szCs w:val="24"/>
        </w:rPr>
        <w:t xml:space="preserve"> </w:t>
      </w:r>
      <w:r w:rsidR="00B51EF1">
        <w:rPr>
          <w:rFonts w:ascii="Times New Roman" w:hAnsi="Times New Roman"/>
          <w:sz w:val="24"/>
          <w:szCs w:val="24"/>
        </w:rPr>
        <w:t>Eq</w:t>
      </w:r>
      <w:r>
        <w:rPr>
          <w:rFonts w:ascii="Times New Roman" w:hAnsi="Times New Roman"/>
          <w:sz w:val="24"/>
          <w:szCs w:val="24"/>
        </w:rPr>
        <w:t>.</w:t>
      </w:r>
      <w:r w:rsidR="00B51EF1">
        <w:rPr>
          <w:rFonts w:ascii="Times New Roman" w:hAnsi="Times New Roman"/>
          <w:sz w:val="24"/>
          <w:szCs w:val="24"/>
        </w:rPr>
        <w:t xml:space="preserve"> </w:t>
      </w:r>
      <w:r w:rsidR="00B51EF1" w:rsidRPr="00E24DD9">
        <w:rPr>
          <w:rFonts w:ascii="Times New Roman" w:hAnsi="Times New Roman"/>
          <w:sz w:val="24"/>
          <w:szCs w:val="24"/>
        </w:rPr>
        <w:t>2.9</w:t>
      </w:r>
    </w:p>
    <w:p w:rsidR="00B51EF1" w:rsidRPr="00C62846" w:rsidRDefault="00B51EF1" w:rsidP="00B51EF1">
      <w:pPr>
        <w:spacing w:line="480" w:lineRule="auto"/>
        <w:jc w:val="both"/>
        <w:rPr>
          <w:rFonts w:ascii="Times New Roman" w:hAnsi="Times New Roman"/>
          <w:sz w:val="24"/>
          <w:szCs w:val="24"/>
        </w:rPr>
      </w:pPr>
      <w:r w:rsidRPr="00C62846">
        <w:rPr>
          <w:rFonts w:ascii="Times New Roman" w:hAnsi="Times New Roman"/>
          <w:sz w:val="24"/>
          <w:szCs w:val="24"/>
        </w:rPr>
        <w:t>Where, O and R represent the oxidized and reduced forms of analyte with n being the number of electrons exchanged. The resulting current in these systems is due to the contribution both the faradaic as well as non-faradaic processes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&lt;EndNote&gt;&lt;Cite&gt;&lt;Author&gt;Lasia&lt;/Author&gt;&lt;Year&gt;2002&lt;/Year&gt;&lt;RecNum&gt;164&lt;/RecNum&gt;&lt;DisplayText&gt;[164]&lt;/DisplayText&gt;&lt;record&gt;&lt;rec-number&gt;164&lt;/rec-number&gt;&lt;foreign-keys&gt;&lt;key app="EN" db-id="2f0r20rrlvzdameawdwx2trgrrwtvd0p00d2" timestamp="1596563120"&gt;164&lt;/key&gt;&lt;/foreign-keys&gt;&lt;ref-type name="Book Section"&gt;5&lt;/ref-type&gt;&lt;contributors&gt;&lt;authors&gt;&lt;author&gt;Lasia, Andrzej&lt;/author&gt;&lt;/authors&gt;&lt;/contributors&gt;&lt;titles&gt;&lt;title&gt;Electrochemical impedance spectroscopy and its applications&lt;/title&gt;&lt;secondary-title&gt;Modern aspects of electrochemistry&lt;/secondary-title&gt;&lt;/titles&gt;&lt;pages&gt;143-248&lt;/pages&gt;&lt;dates&gt;&lt;year&gt;2002&lt;/year&gt;&lt;/dates&gt;&lt;publisher&gt;Springer&lt;/publisher&gt;&lt;urls&gt;&lt;/urls&gt;&lt;/record&gt;&lt;/Cite&gt;&lt;/EndNote&gt;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[164]</w:t>
      </w:r>
      <w:r w:rsidR="00A371EB">
        <w:rPr>
          <w:rFonts w:ascii="Times New Roman" w:hAnsi="Times New Roman"/>
          <w:sz w:val="24"/>
          <w:szCs w:val="24"/>
        </w:rPr>
        <w:fldChar w:fldCharType="end"/>
      </w:r>
      <w:r w:rsidRPr="00C62846">
        <w:rPr>
          <w:rFonts w:ascii="Times New Roman" w:hAnsi="Times New Roman"/>
          <w:sz w:val="24"/>
          <w:szCs w:val="24"/>
        </w:rPr>
        <w:t>. The Faradaic component is majorly dependent on the number of electrons involved in the transfer process. The interface and solution resistance and polarisation potential R</w:t>
      </w:r>
      <w:r w:rsidR="00285127" w:rsidRPr="0016225B">
        <w:rPr>
          <w:rFonts w:ascii="Times New Roman" w:hAnsi="Times New Roman"/>
          <w:sz w:val="24"/>
          <w:szCs w:val="24"/>
          <w:vertAlign w:val="subscript"/>
        </w:rPr>
        <w:t>p</w:t>
      </w:r>
      <w:r w:rsidRPr="00C62846">
        <w:rPr>
          <w:rFonts w:ascii="Times New Roman" w:hAnsi="Times New Roman"/>
          <w:sz w:val="24"/>
          <w:szCs w:val="24"/>
        </w:rPr>
        <w:t xml:space="preserve"> is required to overcome this barrier hinder this transfer. However, the value of R</w:t>
      </w:r>
      <w:r w:rsidR="00285127" w:rsidRPr="0016225B">
        <w:rPr>
          <w:rFonts w:ascii="Times New Roman" w:hAnsi="Times New Roman"/>
          <w:sz w:val="24"/>
          <w:szCs w:val="24"/>
          <w:vertAlign w:val="subscript"/>
        </w:rPr>
        <w:t>p</w:t>
      </w:r>
      <w:r w:rsidRPr="00C62846">
        <w:rPr>
          <w:rFonts w:ascii="Times New Roman" w:hAnsi="Times New Roman"/>
          <w:sz w:val="24"/>
          <w:szCs w:val="24"/>
        </w:rPr>
        <w:t xml:space="preserve"> at standard electrode potential is regarded as R</w:t>
      </w:r>
      <w:r w:rsidR="00285127" w:rsidRPr="0016225B">
        <w:rPr>
          <w:rFonts w:ascii="Times New Roman" w:hAnsi="Times New Roman"/>
          <w:sz w:val="24"/>
          <w:szCs w:val="24"/>
          <w:vertAlign w:val="subscript"/>
        </w:rPr>
        <w:t>ct</w:t>
      </w:r>
      <w:r w:rsidRPr="00C62846">
        <w:rPr>
          <w:rFonts w:ascii="Times New Roman" w:hAnsi="Times New Roman"/>
          <w:sz w:val="24"/>
          <w:szCs w:val="24"/>
        </w:rPr>
        <w:t>. As for non-Faradaic processes, it involves the current due to the background charging due to the formation of double layer capacitance at the electrode-solution interface. Another class of process, which governs the exchange of charge for redox reaction, is mass transfer. It is responsible for the movement of reactant</w:t>
      </w:r>
      <w:r w:rsidR="001C55FF">
        <w:rPr>
          <w:rFonts w:ascii="Times New Roman" w:hAnsi="Times New Roman"/>
          <w:sz w:val="24"/>
          <w:szCs w:val="24"/>
        </w:rPr>
        <w:t>s</w:t>
      </w:r>
      <w:r w:rsidRPr="00C62846">
        <w:rPr>
          <w:rFonts w:ascii="Times New Roman" w:hAnsi="Times New Roman"/>
          <w:sz w:val="24"/>
          <w:szCs w:val="24"/>
        </w:rPr>
        <w:t xml:space="preserve"> to </w:t>
      </w:r>
      <w:r w:rsidR="001C55FF">
        <w:rPr>
          <w:rFonts w:ascii="Times New Roman" w:hAnsi="Times New Roman"/>
          <w:sz w:val="24"/>
          <w:szCs w:val="24"/>
        </w:rPr>
        <w:t xml:space="preserve">be reduced at </w:t>
      </w:r>
      <w:r w:rsidRPr="00C62846">
        <w:rPr>
          <w:rFonts w:ascii="Times New Roman" w:hAnsi="Times New Roman"/>
          <w:sz w:val="24"/>
          <w:szCs w:val="24"/>
        </w:rPr>
        <w:t xml:space="preserve">the electrode surface </w:t>
      </w:r>
      <w:r w:rsidR="001C55FF">
        <w:rPr>
          <w:rFonts w:ascii="Times New Roman" w:hAnsi="Times New Roman"/>
          <w:sz w:val="24"/>
          <w:szCs w:val="24"/>
        </w:rPr>
        <w:t>from the bulk solution</w:t>
      </w:r>
      <w:proofErr w:type="gramStart"/>
      <w:r w:rsidR="001C55FF">
        <w:rPr>
          <w:rFonts w:ascii="Times New Roman" w:hAnsi="Times New Roman"/>
          <w:sz w:val="24"/>
          <w:szCs w:val="24"/>
        </w:rPr>
        <w:t>.</w:t>
      </w:r>
      <w:r w:rsidRPr="00C62846">
        <w:rPr>
          <w:rFonts w:ascii="Times New Roman" w:hAnsi="Times New Roman"/>
          <w:sz w:val="24"/>
          <w:szCs w:val="24"/>
        </w:rPr>
        <w:t>.</w:t>
      </w:r>
      <w:proofErr w:type="gramEnd"/>
      <w:r w:rsidRPr="00C62846">
        <w:rPr>
          <w:rFonts w:ascii="Times New Roman" w:hAnsi="Times New Roman"/>
          <w:sz w:val="24"/>
          <w:szCs w:val="24"/>
        </w:rPr>
        <w:t xml:space="preserve"> This component of resistance has been defined as Warburg impedance (Z</w:t>
      </w:r>
      <w:r w:rsidRPr="00E24DD9">
        <w:rPr>
          <w:rFonts w:ascii="Times New Roman" w:hAnsi="Times New Roman"/>
          <w:sz w:val="24"/>
          <w:szCs w:val="24"/>
          <w:vertAlign w:val="subscript"/>
        </w:rPr>
        <w:t>w</w:t>
      </w:r>
      <w:r w:rsidRPr="00C62846">
        <w:rPr>
          <w:rFonts w:ascii="Times New Roman" w:hAnsi="Times New Roman"/>
          <w:sz w:val="24"/>
          <w:szCs w:val="24"/>
        </w:rPr>
        <w:t xml:space="preserve">). As shown </w:t>
      </w:r>
      <w:r w:rsidRPr="00B22DD6">
        <w:rPr>
          <w:rFonts w:ascii="Times New Roman" w:hAnsi="Times New Roman"/>
          <w:sz w:val="24"/>
          <w:szCs w:val="24"/>
        </w:rPr>
        <w:t xml:space="preserve">in </w:t>
      </w:r>
      <w:r>
        <w:rPr>
          <w:rFonts w:ascii="Times New Roman" w:hAnsi="Times New Roman"/>
          <w:bCs/>
          <w:sz w:val="24"/>
          <w:szCs w:val="24"/>
        </w:rPr>
        <w:t>Figure 2.15</w:t>
      </w:r>
      <w:r w:rsidRPr="00B22DD6">
        <w:rPr>
          <w:rFonts w:ascii="Times New Roman" w:hAnsi="Times New Roman"/>
          <w:sz w:val="24"/>
          <w:szCs w:val="24"/>
        </w:rPr>
        <w:t xml:space="preserve">, the contribution of each process can be correlated to simpler circuit components in the Randle’s Circuit. </w:t>
      </w:r>
      <w:r>
        <w:rPr>
          <w:rFonts w:ascii="Times New Roman" w:hAnsi="Times New Roman"/>
          <w:bCs/>
          <w:sz w:val="24"/>
          <w:szCs w:val="24"/>
        </w:rPr>
        <w:t>Figure 2.15</w:t>
      </w:r>
      <w:r w:rsidRPr="00B22DD6">
        <w:rPr>
          <w:rFonts w:ascii="Times New Roman" w:hAnsi="Times New Roman"/>
          <w:sz w:val="24"/>
          <w:szCs w:val="24"/>
        </w:rPr>
        <w:t xml:space="preserve">, depicts the data interpretation of EIS in a Nyquist plot </w:t>
      </w:r>
      <w:r w:rsidR="00876139">
        <w:rPr>
          <w:rFonts w:ascii="Times New Roman" w:hAnsi="Times New Roman"/>
          <w:sz w:val="24"/>
          <w:szCs w:val="24"/>
        </w:rPr>
        <w:t>[</w:t>
      </w:r>
      <w:r w:rsidRPr="00B22DD6">
        <w:rPr>
          <w:rFonts w:ascii="Times New Roman" w:hAnsi="Times New Roman"/>
          <w:sz w:val="24"/>
          <w:szCs w:val="24"/>
        </w:rPr>
        <w:t xml:space="preserve">Real (Z) vs </w:t>
      </w:r>
      <w:proofErr w:type="gramStart"/>
      <w:r w:rsidRPr="00B22DD6">
        <w:rPr>
          <w:rFonts w:ascii="Times New Roman" w:hAnsi="Times New Roman"/>
          <w:sz w:val="24"/>
          <w:szCs w:val="24"/>
        </w:rPr>
        <w:t>Im(</w:t>
      </w:r>
      <w:proofErr w:type="gramEnd"/>
      <w:r w:rsidRPr="00B22DD6">
        <w:rPr>
          <w:rFonts w:ascii="Times New Roman" w:hAnsi="Times New Roman"/>
          <w:sz w:val="24"/>
          <w:szCs w:val="24"/>
        </w:rPr>
        <w:t>Z)</w:t>
      </w:r>
      <w:r w:rsidR="00876139">
        <w:rPr>
          <w:rFonts w:ascii="Times New Roman" w:hAnsi="Times New Roman"/>
          <w:sz w:val="24"/>
          <w:szCs w:val="24"/>
        </w:rPr>
        <w:t>]</w:t>
      </w:r>
      <w:r w:rsidRPr="00B22DD6">
        <w:rPr>
          <w:rFonts w:ascii="Times New Roman" w:hAnsi="Times New Roman"/>
          <w:sz w:val="24"/>
          <w:szCs w:val="24"/>
        </w:rPr>
        <w:t xml:space="preserve"> shows a shifted semi-circular shaped</w:t>
      </w:r>
      <w:r w:rsidRPr="00C62846">
        <w:rPr>
          <w:rFonts w:ascii="Times New Roman" w:hAnsi="Times New Roman"/>
          <w:sz w:val="24"/>
          <w:szCs w:val="24"/>
        </w:rPr>
        <w:t xml:space="preserve"> curve </w:t>
      </w:r>
      <w:r>
        <w:rPr>
          <w:rFonts w:ascii="Times New Roman" w:hAnsi="Times New Roman"/>
          <w:sz w:val="24"/>
          <w:szCs w:val="24"/>
        </w:rPr>
        <w:t xml:space="preserve">at higher frequency </w:t>
      </w:r>
      <w:r w:rsidRPr="00C62846">
        <w:rPr>
          <w:rFonts w:ascii="Times New Roman" w:hAnsi="Times New Roman"/>
          <w:sz w:val="24"/>
          <w:szCs w:val="24"/>
        </w:rPr>
        <w:t>followed by a straight line</w:t>
      </w:r>
      <w:r>
        <w:rPr>
          <w:rFonts w:ascii="Times New Roman" w:hAnsi="Times New Roman"/>
          <w:sz w:val="24"/>
          <w:szCs w:val="24"/>
        </w:rPr>
        <w:t xml:space="preserve"> at 45° at the lower frequencies</w:t>
      </w:r>
      <w:r w:rsidRPr="00C62846">
        <w:rPr>
          <w:rFonts w:ascii="Times New Roman" w:hAnsi="Times New Roman"/>
          <w:sz w:val="24"/>
          <w:szCs w:val="24"/>
        </w:rPr>
        <w:t>. The semi-circular portion of the graph represents the impedance due to charge transfer process and depicts the R</w:t>
      </w:r>
      <w:r w:rsidRPr="00B04851">
        <w:rPr>
          <w:rFonts w:ascii="Times New Roman" w:hAnsi="Times New Roman"/>
          <w:sz w:val="24"/>
          <w:szCs w:val="24"/>
          <w:vertAlign w:val="subscript"/>
        </w:rPr>
        <w:t>ct</w:t>
      </w:r>
      <w:r w:rsidRPr="00C62846">
        <w:rPr>
          <w:rFonts w:ascii="Times New Roman" w:hAnsi="Times New Roman"/>
          <w:sz w:val="24"/>
          <w:szCs w:val="24"/>
        </w:rPr>
        <w:t xml:space="preserve"> value. The shift of the curve from origin depicts essentially the resistance due to solution </w:t>
      </w:r>
      <w:r>
        <w:rPr>
          <w:rFonts w:ascii="Times New Roman" w:hAnsi="Times New Roman"/>
          <w:sz w:val="24"/>
          <w:szCs w:val="24"/>
        </w:rPr>
        <w:lastRenderedPageBreak/>
        <w:t xml:space="preserve">(Rs).These can be calculated from the equivalent circuit model as in </w:t>
      </w:r>
      <w:r w:rsidR="00170B6B">
        <w:rPr>
          <w:rFonts w:ascii="Times New Roman" w:hAnsi="Times New Roman"/>
          <w:sz w:val="24"/>
          <w:szCs w:val="24"/>
        </w:rPr>
        <w:t>Eq.</w:t>
      </w:r>
      <w:r>
        <w:rPr>
          <w:rFonts w:ascii="Times New Roman" w:hAnsi="Times New Roman"/>
          <w:sz w:val="24"/>
          <w:szCs w:val="24"/>
        </w:rPr>
        <w:t xml:space="preserve"> for a parallel circuit and follows the </w:t>
      </w:r>
      <w:r w:rsidR="00170B6B">
        <w:rPr>
          <w:rFonts w:ascii="Times New Roman" w:hAnsi="Times New Roman"/>
          <w:sz w:val="24"/>
          <w:szCs w:val="24"/>
        </w:rPr>
        <w:t>Eq.</w:t>
      </w:r>
      <w:r>
        <w:rPr>
          <w:rFonts w:ascii="Times New Roman" w:hAnsi="Times New Roman"/>
          <w:sz w:val="24"/>
          <w:szCs w:val="24"/>
        </w:rPr>
        <w:t xml:space="preserve"> 2.10 </w:t>
      </w:r>
      <w:r w:rsidR="00A660FA">
        <w:rPr>
          <w:rFonts w:ascii="Times New Roman" w:hAnsi="Times New Roman"/>
          <w:sz w:val="24"/>
          <w:szCs w:val="24"/>
        </w:rPr>
        <w:t xml:space="preserve">and </w:t>
      </w:r>
      <w:r>
        <w:rPr>
          <w:rFonts w:ascii="Times New Roman" w:hAnsi="Times New Roman"/>
          <w:sz w:val="24"/>
          <w:szCs w:val="24"/>
        </w:rPr>
        <w:t>2.11:</w:t>
      </w:r>
    </w:p>
    <w:p w:rsidR="00B51EF1" w:rsidRPr="00C62846" w:rsidRDefault="00B51EF1" w:rsidP="0016225B">
      <w:pPr>
        <w:spacing w:line="480" w:lineRule="auto"/>
        <w:ind w:left="720"/>
        <w:jc w:val="center"/>
        <w:rPr>
          <w:rFonts w:ascii="Times New Roman" w:hAnsi="Times New Roman"/>
          <w:sz w:val="24"/>
          <w:szCs w:val="24"/>
        </w:rPr>
      </w:pPr>
      <m:oMath>
        <m:r>
          <w:rPr>
            <w:rFonts w:ascii="Cambria Math" w:hAnsi="Cambria Math"/>
            <w:sz w:val="24"/>
            <w:szCs w:val="24"/>
          </w:rPr>
          <m:t>Zw</m:t>
        </m:r>
        <m:r>
          <w:rPr>
            <w:rFonts w:ascii="Cambria Math" w:hAnsi="Times New Roman"/>
            <w:sz w:val="24"/>
            <w:szCs w:val="24"/>
          </w:rPr>
          <m:t>=</m:t>
        </m:r>
        <m:sSup>
          <m:sSupPr>
            <m:ctrlPr>
              <w:rPr>
                <w:rFonts w:ascii="Cambria Math" w:hAnsi="Times New Roman"/>
                <w:i/>
                <w:sz w:val="24"/>
                <w:szCs w:val="24"/>
              </w:rPr>
            </m:ctrlPr>
          </m:sSupPr>
          <m:e>
            <m:r>
              <w:rPr>
                <w:rFonts w:ascii="Cambria Math" w:hAnsi="Cambria Math"/>
                <w:sz w:val="24"/>
                <w:szCs w:val="24"/>
              </w:rPr>
              <m:t>Z</m:t>
            </m:r>
          </m:e>
          <m:sup>
            <m:r>
              <w:rPr>
                <w:rFonts w:ascii="Cambria Math" w:hAnsi="Times New Roman"/>
                <w:sz w:val="24"/>
                <w:szCs w:val="24"/>
              </w:rPr>
              <m:t>'</m:t>
            </m:r>
          </m:sup>
        </m:sSup>
        <m:r>
          <w:rPr>
            <w:rFonts w:ascii="Cambria Math" w:hAnsi="Times New Roman"/>
            <w:sz w:val="24"/>
            <w:szCs w:val="24"/>
          </w:rPr>
          <m:t xml:space="preserve">+ </m:t>
        </m:r>
        <m:r>
          <w:rPr>
            <w:rFonts w:ascii="Cambria Math" w:hAnsi="Cambria Math"/>
            <w:sz w:val="24"/>
            <w:szCs w:val="24"/>
          </w:rPr>
          <m:t>j</m:t>
        </m:r>
        <m:sSup>
          <m:sSupPr>
            <m:ctrlPr>
              <w:rPr>
                <w:rFonts w:ascii="Cambria Math" w:hAnsi="Times New Roman"/>
                <w:i/>
                <w:sz w:val="24"/>
                <w:szCs w:val="24"/>
              </w:rPr>
            </m:ctrlPr>
          </m:sSupPr>
          <m:e>
            <m:r>
              <w:rPr>
                <w:rFonts w:ascii="Cambria Math" w:hAnsi="Cambria Math"/>
                <w:sz w:val="24"/>
                <w:szCs w:val="24"/>
              </w:rPr>
              <m:t>Z</m:t>
            </m:r>
          </m:e>
          <m:sup>
            <m:r>
              <w:rPr>
                <w:rFonts w:ascii="Cambria Math" w:hAnsi="Times New Roman"/>
                <w:sz w:val="24"/>
                <w:szCs w:val="24"/>
              </w:rPr>
              <m:t>''</m:t>
            </m:r>
          </m:sup>
        </m:sSup>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Times New Roman"/>
            <w:sz w:val="24"/>
            <w:szCs w:val="24"/>
          </w:rPr>
          <m:t xml:space="preserve">+ </m:t>
        </m:r>
        <m:f>
          <m:fPr>
            <m:ctrlPr>
              <w:rPr>
                <w:rFonts w:ascii="Cambria Math" w:hAnsi="Times New Roman"/>
                <w:i/>
                <w:sz w:val="24"/>
                <w:szCs w:val="24"/>
              </w:rPr>
            </m:ctrlPr>
          </m:fPr>
          <m:num>
            <m:sSub>
              <m:sSubPr>
                <m:ctrlPr>
                  <w:rPr>
                    <w:rFonts w:ascii="Cambria Math" w:hAnsi="Times New Roman"/>
                    <w:i/>
                    <w:sz w:val="24"/>
                    <w:szCs w:val="24"/>
                  </w:rPr>
                </m:ctrlPr>
              </m:sSubPr>
              <m:e>
                <m:r>
                  <w:rPr>
                    <w:rFonts w:ascii="Cambria Math" w:hAnsi="Cambria Math"/>
                    <w:sz w:val="24"/>
                    <w:szCs w:val="24"/>
                  </w:rPr>
                  <m:t>R</m:t>
                </m:r>
              </m:e>
              <m:sub>
                <m:r>
                  <w:rPr>
                    <w:rFonts w:ascii="Cambria Math" w:hAnsi="Cambria Math"/>
                    <w:sz w:val="24"/>
                    <w:szCs w:val="24"/>
                  </w:rPr>
                  <m:t>p</m:t>
                </m:r>
              </m:sub>
            </m:sSub>
          </m:num>
          <m:den>
            <m:r>
              <w:rPr>
                <w:rFonts w:ascii="Cambria Math" w:hAnsi="Times New Roman"/>
                <w:sz w:val="24"/>
                <w:szCs w:val="24"/>
              </w:rPr>
              <m:t xml:space="preserve">1+ </m:t>
            </m:r>
            <m:sSup>
              <m:sSupPr>
                <m:ctrlPr>
                  <w:rPr>
                    <w:rFonts w:ascii="Cambria Math" w:hAnsi="Times New Roman"/>
                    <w:i/>
                    <w:sz w:val="24"/>
                    <w:szCs w:val="24"/>
                  </w:rPr>
                </m:ctrlPr>
              </m:sSupPr>
              <m:e>
                <m:r>
                  <w:rPr>
                    <w:rFonts w:ascii="Cambria Math" w:hAnsi="Cambria Math"/>
                    <w:sz w:val="24"/>
                    <w:szCs w:val="24"/>
                  </w:rPr>
                  <m:t>ω</m:t>
                </m:r>
              </m:e>
              <m:sup>
                <m:r>
                  <w:rPr>
                    <w:rFonts w:ascii="Cambria Math" w:hAnsi="Times New Roman"/>
                    <w:sz w:val="24"/>
                    <w:szCs w:val="24"/>
                  </w:rPr>
                  <m:t>2</m:t>
                </m:r>
              </m:sup>
            </m:sSup>
            <m:sSup>
              <m:sSupPr>
                <m:ctrlPr>
                  <w:rPr>
                    <w:rFonts w:ascii="Cambria Math" w:hAnsi="Times New Roman"/>
                    <w:i/>
                    <w:sz w:val="24"/>
                    <w:szCs w:val="24"/>
                  </w:rPr>
                </m:ctrlPr>
              </m:sSupPr>
              <m:e>
                <m:r>
                  <w:rPr>
                    <w:rFonts w:ascii="Cambria Math" w:hAnsi="Cambria Math"/>
                    <w:sz w:val="24"/>
                    <w:szCs w:val="24"/>
                  </w:rPr>
                  <m:t>C</m:t>
                </m:r>
              </m:e>
              <m:sup>
                <m:r>
                  <w:rPr>
                    <w:rFonts w:ascii="Cambria Math" w:hAnsi="Times New Roman"/>
                    <w:sz w:val="24"/>
                    <w:szCs w:val="24"/>
                  </w:rPr>
                  <m:t>2</m:t>
                </m:r>
              </m:sup>
            </m:sSup>
            <m:sSubSup>
              <m:sSubSupPr>
                <m:ctrlPr>
                  <w:rPr>
                    <w:rFonts w:ascii="Cambria Math" w:hAnsi="Times New Roman"/>
                    <w:i/>
                    <w:sz w:val="24"/>
                    <w:szCs w:val="24"/>
                  </w:rPr>
                </m:ctrlPr>
              </m:sSubSupPr>
              <m:e>
                <m:r>
                  <w:rPr>
                    <w:rFonts w:ascii="Cambria Math" w:hAnsi="Cambria Math"/>
                    <w:sz w:val="24"/>
                    <w:szCs w:val="24"/>
                  </w:rPr>
                  <m:t>R</m:t>
                </m:r>
              </m:e>
              <m:sub>
                <m:r>
                  <w:rPr>
                    <w:rFonts w:ascii="Cambria Math" w:hAnsi="Cambria Math"/>
                    <w:sz w:val="24"/>
                    <w:szCs w:val="24"/>
                  </w:rPr>
                  <m:t>p</m:t>
                </m:r>
              </m:sub>
              <m:sup>
                <m:r>
                  <w:rPr>
                    <w:rFonts w:ascii="Cambria Math" w:hAnsi="Times New Roman"/>
                    <w:sz w:val="24"/>
                    <w:szCs w:val="24"/>
                  </w:rPr>
                  <m:t>2</m:t>
                </m:r>
              </m:sup>
            </m:sSubSup>
          </m:den>
        </m:f>
        <m:r>
          <w:rPr>
            <w:rFonts w:ascii="Cambria Math" w:hAnsi="Times New Roman"/>
            <w:sz w:val="24"/>
            <w:szCs w:val="24"/>
          </w:rPr>
          <m:t>+</m:t>
        </m:r>
        <m:f>
          <m:fPr>
            <m:ctrlPr>
              <w:rPr>
                <w:rFonts w:ascii="Cambria Math" w:hAnsi="Times New Roman"/>
                <w:i/>
                <w:sz w:val="24"/>
                <w:szCs w:val="24"/>
              </w:rPr>
            </m:ctrlPr>
          </m:fPr>
          <m:num>
            <m:r>
              <w:rPr>
                <w:rFonts w:ascii="Cambria Math" w:hAnsi="Cambria Math"/>
                <w:sz w:val="24"/>
                <w:szCs w:val="24"/>
              </w:rPr>
              <m:t>ω</m:t>
            </m:r>
            <m:sSub>
              <m:sSubPr>
                <m:ctrlPr>
                  <w:rPr>
                    <w:rFonts w:ascii="Cambria Math" w:hAnsi="Times New Roman"/>
                    <w:i/>
                    <w:sz w:val="24"/>
                    <w:szCs w:val="24"/>
                  </w:rPr>
                </m:ctrlPr>
              </m:sSubPr>
              <m:e>
                <m:r>
                  <w:rPr>
                    <w:rFonts w:ascii="Cambria Math" w:hAnsi="Cambria Math"/>
                    <w:sz w:val="24"/>
                    <w:szCs w:val="24"/>
                  </w:rPr>
                  <m:t>C</m:t>
                </m:r>
              </m:e>
              <m:sub>
                <m:r>
                  <w:rPr>
                    <w:rFonts w:ascii="Cambria Math" w:hAnsi="Cambria Math"/>
                    <w:sz w:val="24"/>
                    <w:szCs w:val="24"/>
                  </w:rPr>
                  <m:t>dl</m:t>
                </m:r>
              </m:sub>
            </m:sSub>
            <m:sSubSup>
              <m:sSubSupPr>
                <m:ctrlPr>
                  <w:rPr>
                    <w:rFonts w:ascii="Cambria Math" w:hAnsi="Times New Roman"/>
                    <w:i/>
                    <w:sz w:val="24"/>
                    <w:szCs w:val="24"/>
                  </w:rPr>
                </m:ctrlPr>
              </m:sSubSupPr>
              <m:e>
                <m:r>
                  <w:rPr>
                    <w:rFonts w:ascii="Cambria Math" w:hAnsi="Cambria Math"/>
                    <w:sz w:val="24"/>
                    <w:szCs w:val="24"/>
                  </w:rPr>
                  <m:t>R</m:t>
                </m:r>
              </m:e>
              <m:sub>
                <m:r>
                  <w:rPr>
                    <w:rFonts w:ascii="Cambria Math" w:hAnsi="Cambria Math"/>
                    <w:sz w:val="24"/>
                    <w:szCs w:val="24"/>
                  </w:rPr>
                  <m:t>p</m:t>
                </m:r>
              </m:sub>
              <m:sup>
                <m:r>
                  <w:rPr>
                    <w:rFonts w:ascii="Cambria Math" w:hAnsi="Times New Roman"/>
                    <w:sz w:val="24"/>
                    <w:szCs w:val="24"/>
                  </w:rPr>
                  <m:t>2</m:t>
                </m:r>
              </m:sup>
            </m:sSubSup>
          </m:num>
          <m:den>
            <m:r>
              <w:rPr>
                <w:rFonts w:ascii="Cambria Math" w:hAnsi="Times New Roman"/>
                <w:sz w:val="24"/>
                <w:szCs w:val="24"/>
              </w:rPr>
              <m:t xml:space="preserve">1+ </m:t>
            </m:r>
            <m:sSup>
              <m:sSupPr>
                <m:ctrlPr>
                  <w:rPr>
                    <w:rFonts w:ascii="Cambria Math" w:hAnsi="Times New Roman"/>
                    <w:i/>
                    <w:sz w:val="24"/>
                    <w:szCs w:val="24"/>
                  </w:rPr>
                </m:ctrlPr>
              </m:sSupPr>
              <m:e>
                <m:r>
                  <w:rPr>
                    <w:rFonts w:ascii="Cambria Math" w:hAnsi="Cambria Math"/>
                    <w:sz w:val="24"/>
                    <w:szCs w:val="24"/>
                  </w:rPr>
                  <m:t>ω</m:t>
                </m:r>
              </m:e>
              <m:sup>
                <m:r>
                  <w:rPr>
                    <w:rFonts w:ascii="Cambria Math" w:hAnsi="Times New Roman"/>
                    <w:sz w:val="24"/>
                    <w:szCs w:val="24"/>
                  </w:rPr>
                  <m:t>2</m:t>
                </m:r>
              </m:sup>
            </m:sSup>
            <m:sSup>
              <m:sSupPr>
                <m:ctrlPr>
                  <w:rPr>
                    <w:rFonts w:ascii="Cambria Math" w:hAnsi="Times New Roman"/>
                    <w:i/>
                    <w:sz w:val="24"/>
                    <w:szCs w:val="24"/>
                  </w:rPr>
                </m:ctrlPr>
              </m:sSupPr>
              <m:e>
                <m:r>
                  <w:rPr>
                    <w:rFonts w:ascii="Cambria Math" w:hAnsi="Cambria Math"/>
                    <w:sz w:val="24"/>
                    <w:szCs w:val="24"/>
                  </w:rPr>
                  <m:t>C</m:t>
                </m:r>
              </m:e>
              <m:sup>
                <m:r>
                  <w:rPr>
                    <w:rFonts w:ascii="Cambria Math" w:hAnsi="Times New Roman"/>
                    <w:sz w:val="24"/>
                    <w:szCs w:val="24"/>
                  </w:rPr>
                  <m:t>2</m:t>
                </m:r>
              </m:sup>
            </m:sSup>
            <m:sSubSup>
              <m:sSubSupPr>
                <m:ctrlPr>
                  <w:rPr>
                    <w:rFonts w:ascii="Cambria Math" w:hAnsi="Times New Roman"/>
                    <w:i/>
                    <w:sz w:val="24"/>
                    <w:szCs w:val="24"/>
                  </w:rPr>
                </m:ctrlPr>
              </m:sSubSupPr>
              <m:e>
                <m:r>
                  <w:rPr>
                    <w:rFonts w:ascii="Cambria Math" w:hAnsi="Cambria Math"/>
                    <w:sz w:val="24"/>
                    <w:szCs w:val="24"/>
                  </w:rPr>
                  <m:t>R</m:t>
                </m:r>
              </m:e>
              <m:sub>
                <m:r>
                  <w:rPr>
                    <w:rFonts w:ascii="Cambria Math" w:hAnsi="Cambria Math"/>
                    <w:sz w:val="24"/>
                    <w:szCs w:val="24"/>
                  </w:rPr>
                  <m:t>p</m:t>
                </m:r>
              </m:sub>
              <m:sup>
                <m:r>
                  <w:rPr>
                    <w:rFonts w:ascii="Cambria Math" w:hAnsi="Times New Roman"/>
                    <w:sz w:val="24"/>
                    <w:szCs w:val="24"/>
                  </w:rPr>
                  <m:t>2</m:t>
                </m:r>
              </m:sup>
            </m:sSubSup>
          </m:den>
        </m:f>
        <m:r>
          <m:rPr>
            <m:sty m:val="p"/>
          </m:rPr>
          <w:rPr>
            <w:rFonts w:ascii="Cambria Math" w:hAnsi="Cambria Math"/>
            <w:sz w:val="24"/>
            <w:szCs w:val="24"/>
          </w:rPr>
          <m:t xml:space="preserve"> </m:t>
        </m:r>
      </m:oMath>
      <w:r w:rsidR="00610993">
        <w:rPr>
          <w:rFonts w:ascii="Times New Roman" w:hAnsi="Times New Roman"/>
          <w:sz w:val="24"/>
          <w:szCs w:val="24"/>
        </w:rPr>
        <w:t xml:space="preserve">                                                </w:t>
      </w:r>
      <w:r w:rsidRPr="00EB613D">
        <w:rPr>
          <w:rFonts w:ascii="Times New Roman" w:hAnsi="Times New Roman"/>
          <w:sz w:val="24"/>
          <w:szCs w:val="24"/>
        </w:rPr>
        <w:t>Eq</w:t>
      </w:r>
      <w:r w:rsidR="00610993">
        <w:rPr>
          <w:rFonts w:ascii="Times New Roman" w:hAnsi="Times New Roman"/>
          <w:sz w:val="24"/>
          <w:szCs w:val="24"/>
        </w:rPr>
        <w:t>.</w:t>
      </w:r>
      <w:r w:rsidRPr="00EB613D">
        <w:rPr>
          <w:rFonts w:ascii="Times New Roman" w:hAnsi="Times New Roman"/>
          <w:sz w:val="24"/>
          <w:szCs w:val="24"/>
        </w:rPr>
        <w:t xml:space="preserve"> 2.10</w:t>
      </w:r>
      <w:r w:rsidR="00610993">
        <w:rPr>
          <w:rFonts w:ascii="Times New Roman" w:hAnsi="Times New Roman"/>
          <w:sz w:val="24"/>
          <w:szCs w:val="24"/>
        </w:rPr>
        <w:t xml:space="preserve">                                                       </w:t>
      </w:r>
      <m:oMath>
        <m:sSub>
          <m:sSubPr>
            <m:ctrlPr>
              <w:rPr>
                <w:rFonts w:ascii="Cambria Math" w:hAnsi="Times New Roman"/>
                <w:i/>
                <w:sz w:val="24"/>
                <w:szCs w:val="24"/>
              </w:rPr>
            </m:ctrlPr>
          </m:sSubPr>
          <m:e>
            <m:r>
              <w:rPr>
                <w:rFonts w:ascii="Cambria Math" w:hAnsi="Cambria Math"/>
                <w:sz w:val="24"/>
                <w:szCs w:val="24"/>
              </w:rPr>
              <m:t>C</m:t>
            </m:r>
          </m:e>
          <m:sub>
            <m:r>
              <w:rPr>
                <w:rFonts w:ascii="Cambria Math" w:hAnsi="Cambria Math"/>
                <w:sz w:val="24"/>
                <w:szCs w:val="24"/>
              </w:rPr>
              <m:t>dl</m:t>
            </m:r>
          </m:sub>
        </m:sSub>
        <m:r>
          <w:rPr>
            <w:rFonts w:ascii="Cambria Math" w:hAnsi="Times New Roman"/>
            <w:sz w:val="24"/>
            <w:szCs w:val="24"/>
          </w:rPr>
          <m:t xml:space="preserve">= </m:t>
        </m:r>
        <m:f>
          <m:fPr>
            <m:ctrlPr>
              <w:rPr>
                <w:rFonts w:ascii="Cambria Math" w:hAnsi="Times New Roman"/>
                <w:i/>
                <w:sz w:val="24"/>
                <w:szCs w:val="24"/>
              </w:rPr>
            </m:ctrlPr>
          </m:fPr>
          <m:num>
            <m:r>
              <w:rPr>
                <w:rFonts w:ascii="Cambria Math" w:hAnsi="Times New Roman"/>
                <w:sz w:val="24"/>
                <w:szCs w:val="24"/>
              </w:rPr>
              <m:t>1</m:t>
            </m:r>
          </m:num>
          <m:den>
            <m:r>
              <w:rPr>
                <w:rFonts w:ascii="Cambria Math" w:hAnsi="Times New Roman"/>
                <w:sz w:val="24"/>
                <w:szCs w:val="24"/>
              </w:rPr>
              <m:t>2</m:t>
            </m:r>
            <m:r>
              <w:rPr>
                <w:rFonts w:ascii="Cambria Math" w:hAnsi="Cambria Math"/>
                <w:sz w:val="24"/>
                <w:szCs w:val="24"/>
              </w:rPr>
              <m:t>π</m:t>
            </m:r>
            <m:sSub>
              <m:sSubPr>
                <m:ctrlPr>
                  <w:rPr>
                    <w:rFonts w:ascii="Cambria Math" w:hAnsi="Times New Roman"/>
                    <w:i/>
                    <w:sz w:val="24"/>
                    <w:szCs w:val="24"/>
                  </w:rPr>
                </m:ctrlPr>
              </m:sSubPr>
              <m:e>
                <m:r>
                  <w:rPr>
                    <w:rFonts w:ascii="Cambria Math" w:hAnsi="Cambria Math"/>
                    <w:sz w:val="24"/>
                    <w:szCs w:val="24"/>
                  </w:rPr>
                  <m:t>f</m:t>
                </m:r>
              </m:e>
              <m:sub>
                <m:r>
                  <w:rPr>
                    <w:rFonts w:ascii="Cambria Math" w:hAnsi="Cambria Math"/>
                    <w:sz w:val="24"/>
                    <w:szCs w:val="24"/>
                  </w:rPr>
                  <m:t>max</m:t>
                </m:r>
              </m:sub>
            </m:sSub>
            <m:sSub>
              <m:sSubPr>
                <m:ctrlPr>
                  <w:rPr>
                    <w:rFonts w:ascii="Cambria Math" w:hAnsi="Times New Roman"/>
                    <w:i/>
                    <w:sz w:val="24"/>
                    <w:szCs w:val="24"/>
                  </w:rPr>
                </m:ctrlPr>
              </m:sSubPr>
              <m:e>
                <m:r>
                  <w:rPr>
                    <w:rFonts w:ascii="Cambria Math" w:hAnsi="Cambria Math"/>
                    <w:sz w:val="24"/>
                    <w:szCs w:val="24"/>
                  </w:rPr>
                  <m:t>R</m:t>
                </m:r>
              </m:e>
              <m:sub>
                <m:r>
                  <w:rPr>
                    <w:rFonts w:ascii="Cambria Math" w:hAnsi="Cambria Math"/>
                    <w:sz w:val="24"/>
                    <w:szCs w:val="24"/>
                  </w:rPr>
                  <m:t>ct</m:t>
                </m:r>
              </m:sub>
            </m:sSub>
          </m:den>
        </m:f>
        <m:r>
          <m:rPr>
            <m:sty m:val="p"/>
          </m:rPr>
          <w:rPr>
            <w:rFonts w:ascii="Cambria Math" w:hAnsi="Cambria Math"/>
            <w:sz w:val="24"/>
            <w:szCs w:val="24"/>
          </w:rPr>
          <m:t xml:space="preserve"> </m:t>
        </m:r>
      </m:oMath>
      <w:r w:rsidR="00610993">
        <w:rPr>
          <w:rFonts w:ascii="Times New Roman" w:hAnsi="Times New Roman"/>
          <w:sz w:val="24"/>
          <w:szCs w:val="24"/>
        </w:rPr>
        <w:t xml:space="preserve">                                                                                                  </w:t>
      </w:r>
      <w:r w:rsidRPr="00EB613D">
        <w:rPr>
          <w:rFonts w:ascii="Times New Roman" w:hAnsi="Times New Roman"/>
          <w:sz w:val="24"/>
          <w:szCs w:val="24"/>
        </w:rPr>
        <w:t>Eq</w:t>
      </w:r>
      <w:r w:rsidR="00610993">
        <w:rPr>
          <w:rFonts w:ascii="Times New Roman" w:hAnsi="Times New Roman"/>
          <w:sz w:val="24"/>
          <w:szCs w:val="24"/>
        </w:rPr>
        <w:t>.</w:t>
      </w:r>
      <w:r w:rsidRPr="00EB613D">
        <w:rPr>
          <w:rFonts w:ascii="Times New Roman" w:hAnsi="Times New Roman"/>
          <w:sz w:val="24"/>
          <w:szCs w:val="24"/>
        </w:rPr>
        <w:t xml:space="preserve"> 2.11</w:t>
      </w:r>
    </w:p>
    <w:p w:rsidR="00B51EF1" w:rsidRPr="004C7D12" w:rsidRDefault="00B51EF1" w:rsidP="00B51EF1">
      <w:pPr>
        <w:spacing w:line="480" w:lineRule="auto"/>
        <w:jc w:val="both"/>
        <w:rPr>
          <w:rFonts w:ascii="Times New Roman" w:hAnsi="Times New Roman"/>
          <w:sz w:val="24"/>
          <w:szCs w:val="24"/>
        </w:rPr>
      </w:pPr>
      <w:r w:rsidRPr="00C62846">
        <w:rPr>
          <w:rFonts w:ascii="Times New Roman" w:hAnsi="Times New Roman"/>
          <w:sz w:val="24"/>
          <w:szCs w:val="24"/>
        </w:rPr>
        <w:t xml:space="preserve">The linear line depicts mainly the diffusion-controlled process and is independent of the reactions on the electrode interface. </w:t>
      </w:r>
    </w:p>
    <w:p w:rsidR="00B51EF1" w:rsidRPr="00C62846" w:rsidRDefault="00B51EF1" w:rsidP="00B51EF1">
      <w:pPr>
        <w:spacing w:after="0" w:line="480" w:lineRule="auto"/>
        <w:jc w:val="center"/>
        <w:rPr>
          <w:rFonts w:ascii="Times New Roman" w:hAnsi="Times New Roman"/>
          <w:b/>
          <w:bCs/>
          <w:sz w:val="24"/>
          <w:szCs w:val="24"/>
          <w:lang w:val="en-US"/>
        </w:rPr>
      </w:pPr>
      <w:r w:rsidRPr="00E74DE3">
        <w:rPr>
          <w:rFonts w:ascii="Times New Roman" w:hAnsi="Times New Roman"/>
          <w:b/>
          <w:bCs/>
          <w:noProof/>
          <w:sz w:val="24"/>
          <w:szCs w:val="24"/>
          <w:lang w:val="en-US" w:eastAsia="en-US"/>
        </w:rPr>
        <w:drawing>
          <wp:inline distT="0" distB="0" distL="0" distR="0">
            <wp:extent cx="5057775" cy="2232454"/>
            <wp:effectExtent l="0" t="0" r="0" b="0"/>
            <wp:docPr id="3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48" cstate="print"/>
                    <a:srcRect/>
                    <a:stretch>
                      <a:fillRect/>
                    </a:stretch>
                  </pic:blipFill>
                  <pic:spPr bwMode="auto">
                    <a:xfrm>
                      <a:off x="0" y="0"/>
                      <a:ext cx="5063243" cy="2234867"/>
                    </a:xfrm>
                    <a:prstGeom prst="rect">
                      <a:avLst/>
                    </a:prstGeom>
                    <a:noFill/>
                    <a:ln w="9525">
                      <a:noFill/>
                      <a:miter lim="800000"/>
                      <a:headEnd/>
                      <a:tailEnd/>
                    </a:ln>
                  </pic:spPr>
                </pic:pic>
              </a:graphicData>
            </a:graphic>
          </wp:inline>
        </w:drawing>
      </w:r>
    </w:p>
    <w:p w:rsidR="00B51EF1" w:rsidRDefault="00B51EF1" w:rsidP="00B51EF1">
      <w:pPr>
        <w:spacing w:after="0"/>
        <w:jc w:val="both"/>
        <w:rPr>
          <w:rFonts w:ascii="Times New Roman" w:hAnsi="Times New Roman"/>
          <w:sz w:val="24"/>
          <w:szCs w:val="24"/>
          <w:lang w:val="en-US"/>
        </w:rPr>
      </w:pPr>
      <w:r w:rsidRPr="00E24DD9">
        <w:rPr>
          <w:rFonts w:ascii="Times New Roman" w:hAnsi="Times New Roman"/>
          <w:bCs/>
          <w:sz w:val="24"/>
          <w:szCs w:val="24"/>
          <w:lang w:val="en-US"/>
        </w:rPr>
        <w:t>Figure 2.1</w:t>
      </w:r>
      <w:r>
        <w:rPr>
          <w:rFonts w:ascii="Times New Roman" w:hAnsi="Times New Roman"/>
          <w:bCs/>
          <w:sz w:val="24"/>
          <w:szCs w:val="24"/>
          <w:lang w:val="en-US"/>
        </w:rPr>
        <w:t>5</w:t>
      </w:r>
      <w:r w:rsidR="001C55FF">
        <w:rPr>
          <w:rFonts w:ascii="Times New Roman" w:hAnsi="Times New Roman"/>
          <w:b/>
          <w:bCs/>
          <w:sz w:val="24"/>
          <w:szCs w:val="24"/>
          <w:lang w:val="en-US"/>
        </w:rPr>
        <w:t xml:space="preserve">: </w:t>
      </w:r>
      <w:r w:rsidR="001C55FF" w:rsidRPr="001C55FF">
        <w:rPr>
          <w:rFonts w:ascii="Times New Roman" w:hAnsi="Times New Roman"/>
          <w:bCs/>
          <w:sz w:val="24"/>
          <w:szCs w:val="24"/>
          <w:lang w:val="en-US"/>
        </w:rPr>
        <w:t>A</w:t>
      </w:r>
      <w:r w:rsidR="001C55FF">
        <w:rPr>
          <w:rFonts w:ascii="Times New Roman" w:hAnsi="Times New Roman"/>
          <w:b/>
          <w:bCs/>
          <w:sz w:val="24"/>
          <w:szCs w:val="24"/>
          <w:lang w:val="en-US"/>
        </w:rPr>
        <w:t xml:space="preserve"> </w:t>
      </w:r>
      <w:r w:rsidRPr="00C62846">
        <w:rPr>
          <w:rFonts w:ascii="Times New Roman" w:hAnsi="Times New Roman"/>
          <w:sz w:val="24"/>
          <w:szCs w:val="24"/>
          <w:lang w:val="en-US"/>
        </w:rPr>
        <w:t xml:space="preserve">Nyquist plot </w:t>
      </w:r>
      <w:r w:rsidR="005132F0">
        <w:rPr>
          <w:rFonts w:ascii="Times New Roman" w:hAnsi="Times New Roman"/>
          <w:sz w:val="24"/>
          <w:szCs w:val="24"/>
          <w:lang w:val="en-US"/>
        </w:rPr>
        <w:t>depicting the</w:t>
      </w:r>
      <w:r w:rsidRPr="00C62846">
        <w:rPr>
          <w:rFonts w:ascii="Times New Roman" w:hAnsi="Times New Roman"/>
          <w:sz w:val="24"/>
          <w:szCs w:val="24"/>
          <w:lang w:val="en-US"/>
        </w:rPr>
        <w:t xml:space="preserve"> kinetic and diffusion processes.</w:t>
      </w:r>
      <w:r w:rsidR="00610993">
        <w:rPr>
          <w:rFonts w:ascii="Times New Roman" w:hAnsi="Times New Roman"/>
          <w:sz w:val="24"/>
          <w:szCs w:val="24"/>
          <w:lang w:val="en-US"/>
        </w:rPr>
        <w:t xml:space="preserve"> </w:t>
      </w:r>
      <w:r w:rsidR="00A371EB">
        <w:rPr>
          <w:rFonts w:ascii="Times New Roman" w:hAnsi="Times New Roman"/>
          <w:sz w:val="24"/>
          <w:szCs w:val="24"/>
          <w:lang w:val="en-US"/>
        </w:rPr>
        <w:fldChar w:fldCharType="begin"/>
      </w:r>
      <w:r w:rsidR="005930B3">
        <w:rPr>
          <w:rFonts w:ascii="Times New Roman" w:hAnsi="Times New Roman"/>
          <w:sz w:val="24"/>
          <w:szCs w:val="24"/>
          <w:lang w:val="en-US"/>
        </w:rPr>
        <w:instrText xml:space="preserve"> ADDIN EN.CITE &lt;EndNote&gt;&lt;Cite&gt;&lt;Author&gt;Instruments&lt;/Author&gt;&lt;Year&gt;2007&lt;/Year&gt;&lt;RecNum&gt;266&lt;/RecNum&gt;&lt;DisplayText&gt;[165]&lt;/DisplayText&gt;&lt;record&gt;&lt;rec-number&gt;266&lt;/rec-number&gt;&lt;foreign-keys&gt;&lt;key app="EN" db-id="2f0r20rrlvzdameawdwx2trgrrwtvd0p00d2" timestamp="1598095635"&gt;266&lt;/key&gt;&lt;/foreign-keys&gt;&lt;ref-type name="Journal Article"&gt;17&lt;/ref-type&gt;&lt;contributors&gt;&lt;authors&gt;&lt;author&gt;Instruments, Gamry&lt;/author&gt;&lt;/authors&gt;&lt;/contributors&gt;&lt;titles&gt;&lt;title&gt;Basics of electrochemical impedance spectroscopy&lt;/title&gt;&lt;secondary-title&gt;G. Instruments, Complex impedance in Corrosion&lt;/secondary-title&gt;&lt;/titles&gt;&lt;periodical&gt;&lt;full-title&gt;G. Instruments, Complex impedance in Corrosion&lt;/full-title&gt;&lt;/periodical&gt;&lt;pages&gt;1-30&lt;/pages&gt;&lt;dates&gt;&lt;year&gt;2007&lt;/year&gt;&lt;/dates&gt;&lt;urls&gt;&lt;/urls&gt;&lt;/record&gt;&lt;/Cite&gt;&lt;/EndNote&gt;</w:instrText>
      </w:r>
      <w:r w:rsidR="00A371EB">
        <w:rPr>
          <w:rFonts w:ascii="Times New Roman" w:hAnsi="Times New Roman"/>
          <w:sz w:val="24"/>
          <w:szCs w:val="24"/>
          <w:lang w:val="en-US"/>
        </w:rPr>
        <w:fldChar w:fldCharType="separate"/>
      </w:r>
      <w:r w:rsidR="005930B3">
        <w:rPr>
          <w:rFonts w:ascii="Times New Roman" w:hAnsi="Times New Roman"/>
          <w:noProof/>
          <w:sz w:val="24"/>
          <w:szCs w:val="24"/>
          <w:lang w:val="en-US"/>
        </w:rPr>
        <w:t>[165]</w:t>
      </w:r>
      <w:r w:rsidR="00A371EB">
        <w:rPr>
          <w:rFonts w:ascii="Times New Roman" w:hAnsi="Times New Roman"/>
          <w:sz w:val="24"/>
          <w:szCs w:val="24"/>
          <w:lang w:val="en-US"/>
        </w:rPr>
        <w:fldChar w:fldCharType="end"/>
      </w:r>
    </w:p>
    <w:p w:rsidR="00B51EF1" w:rsidRDefault="00B51EF1" w:rsidP="00B51EF1">
      <w:pPr>
        <w:spacing w:after="0" w:line="480" w:lineRule="auto"/>
        <w:jc w:val="both"/>
        <w:rPr>
          <w:rFonts w:ascii="Times New Roman" w:hAnsi="Times New Roman"/>
          <w:sz w:val="24"/>
          <w:szCs w:val="24"/>
          <w:lang w:val="en-US"/>
        </w:rPr>
      </w:pPr>
    </w:p>
    <w:p w:rsidR="00B51EF1" w:rsidRDefault="001C55FF" w:rsidP="00AF7A91">
      <w:pPr>
        <w:spacing w:after="0" w:line="480" w:lineRule="auto"/>
        <w:jc w:val="both"/>
        <w:rPr>
          <w:rFonts w:ascii="Times New Roman" w:hAnsi="Times New Roman"/>
          <w:sz w:val="24"/>
          <w:szCs w:val="24"/>
          <w:lang w:val="en-US"/>
        </w:rPr>
      </w:pPr>
      <w:r>
        <w:rPr>
          <w:rFonts w:ascii="Times New Roman" w:hAnsi="Times New Roman"/>
          <w:sz w:val="24"/>
          <w:szCs w:val="24"/>
          <w:lang w:val="en-US"/>
        </w:rPr>
        <w:t xml:space="preserve">Figure 2.16 </w:t>
      </w:r>
      <w:r w:rsidR="00B51EF1">
        <w:rPr>
          <w:rFonts w:ascii="Times New Roman" w:hAnsi="Times New Roman"/>
          <w:sz w:val="24"/>
          <w:szCs w:val="24"/>
          <w:lang w:val="en-US"/>
        </w:rPr>
        <w:t>shows the EIS curve o</w:t>
      </w:r>
      <w:r>
        <w:rPr>
          <w:rFonts w:ascii="Times New Roman" w:hAnsi="Times New Roman"/>
          <w:sz w:val="24"/>
          <w:szCs w:val="24"/>
          <w:lang w:val="en-US"/>
        </w:rPr>
        <w:t xml:space="preserve">btained for a ITO electrode in </w:t>
      </w:r>
      <w:r w:rsidR="00B51EF1" w:rsidRPr="00E81730">
        <w:rPr>
          <w:rFonts w:ascii="Times New Roman" w:hAnsi="Times New Roman"/>
          <w:sz w:val="24"/>
          <w:szCs w:val="24"/>
        </w:rPr>
        <w:t>PBS solution containing 5mM [Fe(CN)6]</w:t>
      </w:r>
      <w:r w:rsidR="00B51EF1" w:rsidRPr="00A3071F">
        <w:rPr>
          <w:rFonts w:ascii="Times New Roman" w:hAnsi="Times New Roman"/>
          <w:sz w:val="24"/>
          <w:szCs w:val="24"/>
          <w:vertAlign w:val="superscript"/>
        </w:rPr>
        <w:t>3–/4–</w:t>
      </w:r>
      <w:r w:rsidR="00B51EF1" w:rsidRPr="00E81730">
        <w:rPr>
          <w:rFonts w:ascii="Times New Roman" w:hAnsi="Times New Roman"/>
          <w:sz w:val="24"/>
          <w:szCs w:val="24"/>
        </w:rPr>
        <w:t>conducted in the frequency range, 100 KHz to 0.01 Hz</w:t>
      </w:r>
      <w:r>
        <w:rPr>
          <w:rFonts w:ascii="Times New Roman" w:hAnsi="Times New Roman"/>
          <w:sz w:val="24"/>
          <w:szCs w:val="24"/>
        </w:rPr>
        <w:t xml:space="preserve"> </w:t>
      </w:r>
      <w:r w:rsidRPr="00E81730">
        <w:rPr>
          <w:rFonts w:ascii="Times New Roman" w:hAnsi="Times New Roman"/>
          <w:sz w:val="24"/>
          <w:szCs w:val="24"/>
        </w:rPr>
        <w:t xml:space="preserve">at </w:t>
      </w:r>
      <w:r>
        <w:rPr>
          <w:rFonts w:ascii="Times New Roman" w:hAnsi="Times New Roman"/>
          <w:sz w:val="24"/>
          <w:szCs w:val="24"/>
        </w:rPr>
        <w:t>a biasing potential of 0.01 V</w:t>
      </w:r>
      <w:r w:rsidR="00B51EF1" w:rsidRPr="00E81730">
        <w:rPr>
          <w:rFonts w:ascii="Times New Roman" w:hAnsi="Times New Roman"/>
          <w:sz w:val="24"/>
          <w:szCs w:val="24"/>
        </w:rPr>
        <w:t>.</w:t>
      </w:r>
      <w:r w:rsidR="00B51EF1">
        <w:rPr>
          <w:rFonts w:ascii="Times New Roman" w:hAnsi="Times New Roman"/>
          <w:sz w:val="24"/>
          <w:szCs w:val="24"/>
          <w:lang w:val="en-US"/>
        </w:rPr>
        <w:t xml:space="preserve"> </w:t>
      </w:r>
    </w:p>
    <w:p w:rsidR="00B51EF1" w:rsidRDefault="00A371EB" w:rsidP="00B51EF1">
      <w:pPr>
        <w:spacing w:after="0" w:line="480" w:lineRule="auto"/>
        <w:jc w:val="center"/>
        <w:rPr>
          <w:rFonts w:ascii="Times New Roman" w:hAnsi="Times New Roman"/>
          <w:sz w:val="24"/>
          <w:szCs w:val="24"/>
          <w:lang w:val="en-US"/>
        </w:rPr>
      </w:pPr>
      <w:r w:rsidRPr="00A371EB">
        <w:rPr>
          <w:rFonts w:ascii="Times New Roman" w:hAnsi="Times New Roman"/>
          <w:noProof/>
          <w:sz w:val="24"/>
          <w:szCs w:val="24"/>
          <w:lang w:eastAsia="en-GB"/>
        </w:rPr>
        <w:lastRenderedPageBreak/>
        <w:pict>
          <v:oval id="_x0000_s1034" style="position:absolute;left:0;text-align:left;margin-left:121.5pt;margin-top:12pt;width:25.5pt;height:18.75pt;z-index:251661312" fillcolor="white [3212]" strokecolor="white [3212]"/>
        </w:pict>
      </w:r>
      <w:r w:rsidR="00B51EF1" w:rsidRPr="00E0103A">
        <w:rPr>
          <w:rFonts w:ascii="Times New Roman" w:hAnsi="Times New Roman"/>
          <w:noProof/>
          <w:sz w:val="24"/>
          <w:szCs w:val="24"/>
          <w:lang w:val="en-US" w:eastAsia="en-US"/>
        </w:rPr>
        <w:drawing>
          <wp:inline distT="0" distB="0" distL="0" distR="0">
            <wp:extent cx="4322990" cy="3362325"/>
            <wp:effectExtent l="0" t="0" r="0" b="0"/>
            <wp:docPr id="23" name="Picture 23" descr="I:\chapter 2\EIS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hapter 2\EIS @.tif"/>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22990" cy="3362325"/>
                    </a:xfrm>
                    <a:prstGeom prst="rect">
                      <a:avLst/>
                    </a:prstGeom>
                    <a:noFill/>
                    <a:ln>
                      <a:noFill/>
                    </a:ln>
                  </pic:spPr>
                </pic:pic>
              </a:graphicData>
            </a:graphic>
          </wp:inline>
        </w:drawing>
      </w:r>
    </w:p>
    <w:p w:rsidR="00B51EF1" w:rsidRDefault="00B51EF1" w:rsidP="00B51EF1">
      <w:pPr>
        <w:spacing w:after="0" w:line="480" w:lineRule="auto"/>
        <w:jc w:val="center"/>
        <w:rPr>
          <w:rFonts w:ascii="Times New Roman" w:hAnsi="Times New Roman"/>
          <w:sz w:val="24"/>
          <w:szCs w:val="24"/>
          <w:lang w:val="en-US"/>
        </w:rPr>
      </w:pPr>
      <w:r>
        <w:rPr>
          <w:rFonts w:ascii="Times New Roman" w:hAnsi="Times New Roman"/>
          <w:sz w:val="24"/>
          <w:szCs w:val="24"/>
          <w:lang w:val="en-US"/>
        </w:rPr>
        <w:t>Figure 2.16: EIS curve of an ITO electrode along with its equivalent circuit.</w:t>
      </w:r>
    </w:p>
    <w:p w:rsidR="00AF7A91" w:rsidRPr="009E2340" w:rsidRDefault="00AF7A91" w:rsidP="00AF7A91">
      <w:pPr>
        <w:spacing w:after="0" w:line="480" w:lineRule="auto"/>
        <w:jc w:val="both"/>
        <w:rPr>
          <w:rFonts w:ascii="Times New Roman" w:hAnsi="Times New Roman"/>
          <w:sz w:val="24"/>
          <w:szCs w:val="24"/>
        </w:rPr>
      </w:pPr>
      <w:r w:rsidRPr="00C62846">
        <w:rPr>
          <w:rFonts w:ascii="Times New Roman" w:hAnsi="Times New Roman"/>
          <w:sz w:val="24"/>
          <w:szCs w:val="24"/>
        </w:rPr>
        <w:t>An equivalent circuit (Randles circuit) can model the electrode-solution interface</w:t>
      </w:r>
      <w:r>
        <w:rPr>
          <w:rFonts w:ascii="Times New Roman" w:hAnsi="Times New Roman"/>
          <w:sz w:val="24"/>
          <w:szCs w:val="24"/>
        </w:rPr>
        <w:t xml:space="preserve"> as shown in Figure 2.16 inset</w:t>
      </w:r>
      <w:r w:rsidRPr="009E2340">
        <w:rPr>
          <w:rFonts w:ascii="Times New Roman" w:hAnsi="Times New Roman"/>
          <w:sz w:val="24"/>
          <w:szCs w:val="24"/>
        </w:rPr>
        <w:t xml:space="preserve"> The heterogeneous electron transfer rate constant (K</w:t>
      </w:r>
      <w:r>
        <w:rPr>
          <w:rFonts w:ascii="Times New Roman" w:hAnsi="Times New Roman"/>
          <w:sz w:val="24"/>
          <w:szCs w:val="24"/>
          <w:vertAlign w:val="subscript"/>
        </w:rPr>
        <w:t>o</w:t>
      </w:r>
      <w:r w:rsidRPr="009E2340">
        <w:rPr>
          <w:rFonts w:ascii="Times New Roman" w:hAnsi="Times New Roman"/>
          <w:sz w:val="24"/>
          <w:szCs w:val="24"/>
        </w:rPr>
        <w:t xml:space="preserve">) of various modified conducting paper can be evaluated using </w:t>
      </w:r>
      <w:r>
        <w:rPr>
          <w:rFonts w:ascii="Times New Roman" w:hAnsi="Times New Roman"/>
          <w:sz w:val="24"/>
          <w:szCs w:val="24"/>
        </w:rPr>
        <w:t>Eq.</w:t>
      </w:r>
      <w:r w:rsidRPr="009E2340">
        <w:rPr>
          <w:rFonts w:ascii="Times New Roman" w:hAnsi="Times New Roman"/>
          <w:sz w:val="24"/>
          <w:szCs w:val="24"/>
        </w:rPr>
        <w:t xml:space="preserve"> </w:t>
      </w:r>
      <w:r w:rsidRPr="00CF54EF">
        <w:rPr>
          <w:rFonts w:ascii="Times New Roman" w:hAnsi="Times New Roman"/>
          <w:bCs/>
          <w:sz w:val="24"/>
          <w:szCs w:val="24"/>
        </w:rPr>
        <w:t>2.12:</w:t>
      </w:r>
    </w:p>
    <w:p w:rsidR="00AF7A91" w:rsidRDefault="00AF7A91" w:rsidP="00AF7A91">
      <w:pPr>
        <w:spacing w:after="0" w:line="480" w:lineRule="auto"/>
        <w:jc w:val="center"/>
        <w:rPr>
          <w:rFonts w:ascii="Times New Roman" w:hAnsi="Times New Roman"/>
          <w:sz w:val="24"/>
          <w:szCs w:val="24"/>
        </w:rPr>
      </w:pPr>
      <w:r>
        <w:rPr>
          <w:rFonts w:ascii="Times New Roman" w:hAnsi="Times New Roman"/>
          <w:sz w:val="24"/>
          <w:szCs w:val="24"/>
        </w:rPr>
        <w:t xml:space="preserve">                                K</w:t>
      </w:r>
      <w:r w:rsidRPr="00A24176">
        <w:rPr>
          <w:rFonts w:ascii="Times New Roman" w:hAnsi="Times New Roman"/>
          <w:sz w:val="24"/>
          <w:szCs w:val="24"/>
          <w:vertAlign w:val="subscript"/>
        </w:rPr>
        <w:t>0</w:t>
      </w:r>
      <w:r>
        <w:rPr>
          <w:rFonts w:ascii="Times New Roman" w:hAnsi="Times New Roman"/>
          <w:sz w:val="24"/>
          <w:szCs w:val="24"/>
        </w:rPr>
        <w:t xml:space="preserve"> = RT/n</w:t>
      </w:r>
      <w:r w:rsidRPr="00A24176">
        <w:rPr>
          <w:rFonts w:ascii="Times New Roman" w:hAnsi="Times New Roman"/>
          <w:sz w:val="24"/>
          <w:szCs w:val="24"/>
          <w:vertAlign w:val="superscript"/>
        </w:rPr>
        <w:t>2</w:t>
      </w:r>
      <w:r>
        <w:rPr>
          <w:rFonts w:ascii="Times New Roman" w:hAnsi="Times New Roman"/>
          <w:sz w:val="24"/>
          <w:szCs w:val="24"/>
        </w:rPr>
        <w:t>F</w:t>
      </w:r>
      <w:r w:rsidRPr="00A24176">
        <w:rPr>
          <w:rFonts w:ascii="Times New Roman" w:hAnsi="Times New Roman"/>
          <w:sz w:val="24"/>
          <w:szCs w:val="24"/>
          <w:vertAlign w:val="superscript"/>
        </w:rPr>
        <w:t>2</w:t>
      </w:r>
      <w:r>
        <w:rPr>
          <w:rFonts w:ascii="Times New Roman" w:hAnsi="Times New Roman"/>
          <w:sz w:val="24"/>
          <w:szCs w:val="24"/>
        </w:rPr>
        <w:t xml:space="preserve">A </w:t>
      </w:r>
      <w:r w:rsidRPr="000744A5">
        <w:rPr>
          <w:rFonts w:ascii="Times New Roman" w:hAnsi="Times New Roman"/>
          <w:noProof/>
          <w:sz w:val="24"/>
          <w:szCs w:val="24"/>
        </w:rPr>
        <w:t>R</w:t>
      </w:r>
      <w:r w:rsidRPr="000744A5">
        <w:rPr>
          <w:rFonts w:ascii="Times New Roman" w:hAnsi="Times New Roman"/>
          <w:noProof/>
          <w:sz w:val="24"/>
          <w:szCs w:val="24"/>
          <w:vertAlign w:val="subscript"/>
        </w:rPr>
        <w:t>ct</w:t>
      </w:r>
      <w:r w:rsidRPr="000744A5">
        <w:rPr>
          <w:rFonts w:ascii="Times New Roman" w:hAnsi="Times New Roman"/>
          <w:noProof/>
          <w:sz w:val="24"/>
          <w:szCs w:val="24"/>
        </w:rPr>
        <w:t>C</w:t>
      </w:r>
      <w:r>
        <w:rPr>
          <w:rFonts w:ascii="Times New Roman" w:hAnsi="Times New Roman"/>
          <w:sz w:val="24"/>
          <w:szCs w:val="24"/>
        </w:rPr>
        <w:t xml:space="preserve">                                                                        </w:t>
      </w:r>
      <w:r>
        <w:rPr>
          <w:rFonts w:ascii="Times New Roman" w:hAnsi="Times New Roman"/>
          <w:bCs/>
          <w:sz w:val="24"/>
          <w:szCs w:val="24"/>
        </w:rPr>
        <w:t>Eq. 2.12</w:t>
      </w:r>
    </w:p>
    <w:p w:rsidR="00AF7A91" w:rsidRDefault="00AF7A91" w:rsidP="00AF7A91">
      <w:pPr>
        <w:spacing w:after="0" w:line="480" w:lineRule="auto"/>
        <w:jc w:val="both"/>
        <w:rPr>
          <w:rFonts w:ascii="Times New Roman" w:hAnsi="Times New Roman"/>
          <w:sz w:val="24"/>
          <w:szCs w:val="24"/>
          <w:lang w:val="en-US"/>
        </w:rPr>
      </w:pPr>
      <w:r w:rsidRPr="009E2340">
        <w:rPr>
          <w:rFonts w:ascii="Times New Roman" w:hAnsi="Times New Roman"/>
          <w:sz w:val="24"/>
          <w:szCs w:val="24"/>
        </w:rPr>
        <w:t>Where R is the gas constant, T is absolute temperature (K), F is the Faraday constant, A is the electrode area (cm</w:t>
      </w:r>
      <w:r w:rsidRPr="00E0103A">
        <w:rPr>
          <w:rFonts w:ascii="Times New Roman" w:hAnsi="Times New Roman"/>
          <w:sz w:val="24"/>
          <w:szCs w:val="24"/>
          <w:vertAlign w:val="superscript"/>
        </w:rPr>
        <w:t>2</w:t>
      </w:r>
      <w:r w:rsidRPr="009E2340">
        <w:rPr>
          <w:rFonts w:ascii="Times New Roman" w:hAnsi="Times New Roman"/>
          <w:sz w:val="24"/>
          <w:szCs w:val="24"/>
        </w:rPr>
        <w:t xml:space="preserve">), </w:t>
      </w:r>
      <w:r w:rsidRPr="001C55FF">
        <w:rPr>
          <w:rFonts w:ascii="Times New Roman" w:hAnsi="Times New Roman"/>
          <w:iCs/>
          <w:sz w:val="24"/>
          <w:szCs w:val="24"/>
        </w:rPr>
        <w:t>Rct</w:t>
      </w:r>
      <w:r w:rsidRPr="009E2340">
        <w:rPr>
          <w:rFonts w:ascii="Times New Roman" w:hAnsi="Times New Roman"/>
          <w:i/>
          <w:iCs/>
          <w:sz w:val="24"/>
          <w:szCs w:val="24"/>
        </w:rPr>
        <w:t xml:space="preserve"> </w:t>
      </w:r>
      <w:r w:rsidRPr="009E2340">
        <w:rPr>
          <w:rFonts w:ascii="Times New Roman" w:hAnsi="Times New Roman"/>
          <w:sz w:val="24"/>
          <w:szCs w:val="24"/>
        </w:rPr>
        <w:t>is the charge transfer resistance obtained from Nyquist plot (EIS)</w:t>
      </w:r>
      <w:proofErr w:type="gramStart"/>
      <w:r w:rsidRPr="009E2340">
        <w:rPr>
          <w:rFonts w:ascii="Times New Roman" w:hAnsi="Times New Roman"/>
          <w:sz w:val="24"/>
          <w:szCs w:val="24"/>
        </w:rPr>
        <w:t>,</w:t>
      </w:r>
      <w:proofErr w:type="gramEnd"/>
      <w:r w:rsidRPr="009E2340">
        <w:rPr>
          <w:rFonts w:ascii="Times New Roman" w:hAnsi="Times New Roman"/>
          <w:sz w:val="24"/>
          <w:szCs w:val="24"/>
        </w:rPr>
        <w:t xml:space="preserve"> </w:t>
      </w:r>
      <w:r>
        <w:rPr>
          <w:rFonts w:ascii="Times New Roman" w:hAnsi="Times New Roman"/>
          <w:sz w:val="24"/>
          <w:szCs w:val="24"/>
        </w:rPr>
        <w:t>C</w:t>
      </w:r>
      <w:r w:rsidRPr="009E2340">
        <w:rPr>
          <w:rFonts w:ascii="Times New Roman" w:hAnsi="Times New Roman"/>
          <w:sz w:val="24"/>
          <w:szCs w:val="24"/>
        </w:rPr>
        <w:t xml:space="preserve"> is the bulk concentration of redox probe (mol/cm</w:t>
      </w:r>
      <w:r w:rsidRPr="00E0103A">
        <w:rPr>
          <w:rFonts w:ascii="Times New Roman" w:hAnsi="Times New Roman"/>
          <w:sz w:val="24"/>
          <w:szCs w:val="24"/>
          <w:vertAlign w:val="superscript"/>
        </w:rPr>
        <w:t>3</w:t>
      </w:r>
      <w:r w:rsidRPr="009E2340">
        <w:rPr>
          <w:rFonts w:ascii="Times New Roman" w:hAnsi="Times New Roman"/>
          <w:sz w:val="24"/>
          <w:szCs w:val="24"/>
        </w:rPr>
        <w:t xml:space="preserve">) and n is the number of transferred electron per molecule of the redox probe. </w:t>
      </w:r>
      <w:r>
        <w:rPr>
          <w:rFonts w:ascii="Times New Roman" w:hAnsi="Times New Roman"/>
          <w:sz w:val="24"/>
          <w:szCs w:val="24"/>
          <w:lang w:val="en-US"/>
        </w:rPr>
        <w:t>EIS studies of the fabricated electrode and immunoelectrode have been discussed in chapter IV and V.</w:t>
      </w:r>
    </w:p>
    <w:p w:rsidR="00AF7A91" w:rsidRDefault="00AF7A91" w:rsidP="00AF7A91">
      <w:pPr>
        <w:spacing w:after="0" w:line="480" w:lineRule="auto"/>
        <w:jc w:val="both"/>
        <w:rPr>
          <w:rFonts w:ascii="Times New Roman" w:hAnsi="Times New Roman"/>
          <w:sz w:val="24"/>
          <w:szCs w:val="24"/>
          <w:lang w:val="en-US"/>
        </w:rPr>
      </w:pPr>
    </w:p>
    <w:p w:rsidR="00B51EF1" w:rsidRPr="009E2340" w:rsidRDefault="00B51EF1" w:rsidP="00B51EF1">
      <w:pPr>
        <w:spacing w:after="0" w:line="480" w:lineRule="auto"/>
        <w:jc w:val="both"/>
        <w:rPr>
          <w:rFonts w:ascii="Times New Roman" w:hAnsi="Times New Roman"/>
          <w:sz w:val="24"/>
          <w:szCs w:val="24"/>
        </w:rPr>
      </w:pPr>
      <w:r w:rsidRPr="009E2340">
        <w:rPr>
          <w:rFonts w:ascii="Times New Roman" w:hAnsi="Times New Roman"/>
          <w:b/>
          <w:bCs/>
          <w:sz w:val="24"/>
          <w:szCs w:val="24"/>
        </w:rPr>
        <w:t xml:space="preserve">Precautions: </w:t>
      </w:r>
    </w:p>
    <w:p w:rsidR="00B51EF1" w:rsidRPr="009E2340" w:rsidRDefault="00B51EF1" w:rsidP="007772EF">
      <w:pPr>
        <w:pStyle w:val="ListParagraph"/>
        <w:numPr>
          <w:ilvl w:val="0"/>
          <w:numId w:val="27"/>
        </w:numPr>
        <w:spacing w:after="0" w:line="480" w:lineRule="auto"/>
        <w:jc w:val="both"/>
        <w:rPr>
          <w:rFonts w:ascii="Times New Roman" w:hAnsi="Times New Roman"/>
          <w:sz w:val="24"/>
          <w:szCs w:val="24"/>
        </w:rPr>
      </w:pPr>
      <w:r w:rsidRPr="009E2340">
        <w:rPr>
          <w:rFonts w:ascii="Times New Roman" w:hAnsi="Times New Roman"/>
          <w:sz w:val="24"/>
          <w:szCs w:val="24"/>
        </w:rPr>
        <w:t xml:space="preserve">The solution should not be under stirring condition. </w:t>
      </w:r>
    </w:p>
    <w:p w:rsidR="00B51EF1" w:rsidRPr="009E2340" w:rsidRDefault="00B51EF1" w:rsidP="007772EF">
      <w:pPr>
        <w:pStyle w:val="ListParagraph"/>
        <w:numPr>
          <w:ilvl w:val="0"/>
          <w:numId w:val="27"/>
        </w:numPr>
        <w:spacing w:after="0" w:line="480" w:lineRule="auto"/>
        <w:jc w:val="both"/>
        <w:rPr>
          <w:rFonts w:ascii="Times New Roman" w:hAnsi="Times New Roman"/>
          <w:sz w:val="24"/>
          <w:szCs w:val="24"/>
        </w:rPr>
      </w:pPr>
      <w:r w:rsidRPr="009E2340">
        <w:rPr>
          <w:rFonts w:ascii="Times New Roman" w:hAnsi="Times New Roman"/>
          <w:sz w:val="24"/>
          <w:szCs w:val="24"/>
        </w:rPr>
        <w:t xml:space="preserve">In case, Ag/AgCl is used as a reference electrode, the solution containing the electrolyte must be kept unstirred while taking observations. </w:t>
      </w:r>
    </w:p>
    <w:p w:rsidR="00B51EF1" w:rsidRPr="00425A72" w:rsidRDefault="00B51EF1" w:rsidP="00B51EF1">
      <w:pPr>
        <w:pStyle w:val="08ArticleText"/>
        <w:tabs>
          <w:tab w:val="left" w:pos="90"/>
          <w:tab w:val="left" w:pos="1890"/>
        </w:tabs>
        <w:spacing w:line="480" w:lineRule="auto"/>
        <w:rPr>
          <w:b/>
          <w:sz w:val="28"/>
          <w:szCs w:val="28"/>
          <w:lang w:val="en-GB"/>
        </w:rPr>
      </w:pPr>
      <w:r w:rsidRPr="00425A72">
        <w:rPr>
          <w:b/>
          <w:sz w:val="28"/>
          <w:szCs w:val="28"/>
          <w:lang w:val="en-GB"/>
        </w:rPr>
        <w:lastRenderedPageBreak/>
        <w:t>2.4.11 Collection of serum samples of breast cancer patients</w:t>
      </w:r>
    </w:p>
    <w:p w:rsidR="00B51EF1" w:rsidRPr="007B6CD0" w:rsidRDefault="00B51EF1" w:rsidP="00B51EF1">
      <w:pPr>
        <w:tabs>
          <w:tab w:val="left" w:pos="1890"/>
        </w:tabs>
        <w:spacing w:line="480" w:lineRule="auto"/>
        <w:jc w:val="both"/>
        <w:rPr>
          <w:rFonts w:ascii="Times New Roman" w:hAnsi="Times New Roman"/>
          <w:w w:val="108"/>
          <w:sz w:val="24"/>
          <w:szCs w:val="24"/>
        </w:rPr>
      </w:pPr>
      <w:r w:rsidRPr="007B6CD0">
        <w:rPr>
          <w:rFonts w:ascii="Times New Roman" w:hAnsi="Times New Roman"/>
          <w:w w:val="108"/>
          <w:sz w:val="24"/>
          <w:szCs w:val="24"/>
        </w:rPr>
        <w:t>The serum samples of breast cancer patients were</w:t>
      </w:r>
      <w:r w:rsidR="001C55FF">
        <w:rPr>
          <w:rFonts w:ascii="Times New Roman" w:hAnsi="Times New Roman"/>
          <w:w w:val="108"/>
          <w:sz w:val="24"/>
          <w:szCs w:val="24"/>
        </w:rPr>
        <w:t xml:space="preserve"> </w:t>
      </w:r>
      <w:r w:rsidRPr="007B6CD0">
        <w:rPr>
          <w:rFonts w:ascii="Times New Roman" w:hAnsi="Times New Roman"/>
          <w:w w:val="108"/>
          <w:sz w:val="24"/>
          <w:szCs w:val="24"/>
        </w:rPr>
        <w:t xml:space="preserve">obtained under the </w:t>
      </w:r>
      <w:r w:rsidR="001C55FF">
        <w:rPr>
          <w:rFonts w:ascii="Times New Roman" w:hAnsi="Times New Roman"/>
          <w:w w:val="108"/>
          <w:sz w:val="24"/>
          <w:szCs w:val="24"/>
        </w:rPr>
        <w:t xml:space="preserve">procedure </w:t>
      </w:r>
      <w:r w:rsidRPr="007B6CD0">
        <w:rPr>
          <w:rFonts w:ascii="Times New Roman" w:hAnsi="Times New Roman"/>
          <w:w w:val="108"/>
          <w:sz w:val="24"/>
          <w:szCs w:val="24"/>
        </w:rPr>
        <w:t>approved by Rajiv Gandhi Cancer Institute and Research Centre</w:t>
      </w:r>
      <w:r w:rsidR="00610993">
        <w:rPr>
          <w:rFonts w:ascii="Times New Roman" w:hAnsi="Times New Roman"/>
          <w:w w:val="108"/>
          <w:sz w:val="24"/>
          <w:szCs w:val="24"/>
        </w:rPr>
        <w:t xml:space="preserve"> (RG</w:t>
      </w:r>
      <w:r w:rsidR="001C55FF">
        <w:rPr>
          <w:rFonts w:ascii="Times New Roman" w:hAnsi="Times New Roman"/>
          <w:w w:val="108"/>
          <w:sz w:val="24"/>
          <w:szCs w:val="24"/>
        </w:rPr>
        <w:t>C</w:t>
      </w:r>
      <w:r w:rsidR="00610993">
        <w:rPr>
          <w:rFonts w:ascii="Times New Roman" w:hAnsi="Times New Roman"/>
          <w:w w:val="108"/>
          <w:sz w:val="24"/>
          <w:szCs w:val="24"/>
        </w:rPr>
        <w:t>I</w:t>
      </w:r>
      <w:r w:rsidR="001C55FF">
        <w:rPr>
          <w:rFonts w:ascii="Times New Roman" w:hAnsi="Times New Roman"/>
          <w:w w:val="108"/>
          <w:sz w:val="24"/>
          <w:szCs w:val="24"/>
        </w:rPr>
        <w:t>R</w:t>
      </w:r>
      <w:r w:rsidR="00610993">
        <w:rPr>
          <w:rFonts w:ascii="Times New Roman" w:hAnsi="Times New Roman"/>
          <w:w w:val="108"/>
          <w:sz w:val="24"/>
          <w:szCs w:val="24"/>
        </w:rPr>
        <w:t>C)</w:t>
      </w:r>
      <w:r w:rsidRPr="007B6CD0">
        <w:rPr>
          <w:rFonts w:ascii="Times New Roman" w:hAnsi="Times New Roman"/>
          <w:w w:val="108"/>
          <w:sz w:val="24"/>
          <w:szCs w:val="24"/>
        </w:rPr>
        <w:t xml:space="preserve"> institutional Review Board (RGCRIC/IRB/12/2016). </w:t>
      </w:r>
      <w:r w:rsidR="00610993">
        <w:rPr>
          <w:rFonts w:ascii="Times New Roman" w:hAnsi="Times New Roman"/>
          <w:w w:val="108"/>
          <w:sz w:val="24"/>
          <w:szCs w:val="24"/>
        </w:rPr>
        <w:t>The w</w:t>
      </w:r>
      <w:r w:rsidRPr="007B6CD0">
        <w:rPr>
          <w:rFonts w:ascii="Times New Roman" w:hAnsi="Times New Roman"/>
          <w:w w:val="108"/>
          <w:sz w:val="24"/>
          <w:szCs w:val="24"/>
        </w:rPr>
        <w:t>ritten consent from all the patients was taken prior to collection of the serum samples. The blood sample were collected and  processed at RGCRIC, where the sample were centrifuged at 2500 rpm at least 15 minutes  and the  serum was then separately collected and stored at -20 °C till further use.</w:t>
      </w:r>
    </w:p>
    <w:p w:rsidR="00CB090A" w:rsidRDefault="00B51EF1" w:rsidP="00F2295A">
      <w:pPr>
        <w:spacing w:after="0" w:line="240" w:lineRule="auto"/>
        <w:rPr>
          <w:rFonts w:ascii="Times New Roman" w:eastAsiaTheme="minorEastAsia" w:hAnsi="Times New Roman"/>
          <w:b/>
          <w:sz w:val="28"/>
          <w:szCs w:val="28"/>
        </w:rPr>
      </w:pPr>
      <w:r w:rsidRPr="00425A72">
        <w:rPr>
          <w:rFonts w:ascii="Times New Roman" w:eastAsiaTheme="minorEastAsia" w:hAnsi="Times New Roman"/>
          <w:b/>
          <w:sz w:val="28"/>
          <w:szCs w:val="28"/>
        </w:rPr>
        <w:t>2.4.1</w:t>
      </w:r>
      <w:r>
        <w:rPr>
          <w:rFonts w:ascii="Times New Roman" w:eastAsiaTheme="minorEastAsia" w:hAnsi="Times New Roman"/>
          <w:b/>
          <w:sz w:val="28"/>
          <w:szCs w:val="28"/>
        </w:rPr>
        <w:t>2</w:t>
      </w:r>
      <w:r w:rsidRPr="00425A72">
        <w:rPr>
          <w:rFonts w:ascii="Times New Roman" w:eastAsiaTheme="minorEastAsia" w:hAnsi="Times New Roman"/>
          <w:b/>
          <w:sz w:val="28"/>
          <w:szCs w:val="28"/>
        </w:rPr>
        <w:t xml:space="preserve"> Enzyme-Linked Immunosorbent Assay</w:t>
      </w:r>
    </w:p>
    <w:p w:rsidR="00610993" w:rsidRDefault="00610993" w:rsidP="00F2295A">
      <w:pPr>
        <w:spacing w:after="0" w:line="240" w:lineRule="auto"/>
        <w:rPr>
          <w:rFonts w:ascii="Times New Roman" w:eastAsiaTheme="minorEastAsia" w:hAnsi="Times New Roman"/>
          <w:b/>
          <w:sz w:val="28"/>
          <w:szCs w:val="28"/>
        </w:rPr>
      </w:pPr>
    </w:p>
    <w:p w:rsidR="00B51EF1" w:rsidRPr="00C62846" w:rsidRDefault="00B51EF1" w:rsidP="00B51EF1">
      <w:pPr>
        <w:spacing w:line="480" w:lineRule="auto"/>
        <w:jc w:val="both"/>
        <w:rPr>
          <w:rFonts w:ascii="Times New Roman" w:eastAsiaTheme="minorEastAsia" w:hAnsi="Times New Roman"/>
          <w:bCs/>
          <w:sz w:val="24"/>
          <w:szCs w:val="24"/>
        </w:rPr>
      </w:pPr>
      <w:r w:rsidRPr="00C62846">
        <w:rPr>
          <w:rFonts w:ascii="Times New Roman" w:eastAsiaTheme="minorEastAsia" w:hAnsi="Times New Roman"/>
          <w:bCs/>
          <w:sz w:val="24"/>
          <w:szCs w:val="24"/>
        </w:rPr>
        <w:t xml:space="preserve">Antigen-antibody interactions are one of the most widely used methods due to its high specificity, thus finding its function in many modern patient diagnostic devices. ELISA is one of the most popular </w:t>
      </w:r>
      <w:proofErr w:type="gramStart"/>
      <w:r w:rsidRPr="00C62846">
        <w:rPr>
          <w:rFonts w:ascii="Times New Roman" w:eastAsiaTheme="minorEastAsia" w:hAnsi="Times New Roman"/>
          <w:bCs/>
          <w:sz w:val="24"/>
          <w:szCs w:val="24"/>
        </w:rPr>
        <w:t>technique</w:t>
      </w:r>
      <w:proofErr w:type="gramEnd"/>
      <w:r w:rsidRPr="00C62846">
        <w:rPr>
          <w:rFonts w:ascii="Times New Roman" w:eastAsiaTheme="minorEastAsia" w:hAnsi="Times New Roman"/>
          <w:bCs/>
          <w:sz w:val="24"/>
          <w:szCs w:val="24"/>
        </w:rPr>
        <w:t xml:space="preserve"> capable of both q</w:t>
      </w:r>
      <w:r>
        <w:rPr>
          <w:rFonts w:ascii="Times New Roman" w:eastAsiaTheme="minorEastAsia" w:hAnsi="Times New Roman"/>
          <w:bCs/>
          <w:sz w:val="24"/>
          <w:szCs w:val="24"/>
        </w:rPr>
        <w:t>ualitative as well as quantitative</w:t>
      </w:r>
      <w:r w:rsidRPr="00C62846">
        <w:rPr>
          <w:rFonts w:ascii="Times New Roman" w:eastAsiaTheme="minorEastAsia" w:hAnsi="Times New Roman"/>
          <w:bCs/>
          <w:sz w:val="24"/>
          <w:szCs w:val="24"/>
        </w:rPr>
        <w:t xml:space="preserve"> detection of antigens (antibodies) from a serum sample using antibodies (antigens) bound to solid supports</w:t>
      </w:r>
      <w:r w:rsidR="00876139">
        <w:rPr>
          <w:rFonts w:ascii="Times New Roman" w:eastAsiaTheme="minorEastAsia" w:hAnsi="Times New Roman"/>
          <w:bCs/>
          <w:sz w:val="24"/>
          <w:szCs w:val="24"/>
        </w:rPr>
        <w:t xml:space="preserve"> [</w:t>
      </w:r>
      <w:r>
        <w:rPr>
          <w:rFonts w:ascii="Times New Roman" w:eastAsiaTheme="minorEastAsia" w:hAnsi="Times New Roman"/>
          <w:bCs/>
          <w:sz w:val="24"/>
          <w:szCs w:val="24"/>
        </w:rPr>
        <w:t>Figure 2.17</w:t>
      </w:r>
      <w:r w:rsidR="00876139">
        <w:rPr>
          <w:rFonts w:ascii="Times New Roman" w:eastAsiaTheme="minorEastAsia" w:hAnsi="Times New Roman"/>
          <w:bCs/>
          <w:sz w:val="24"/>
          <w:szCs w:val="24"/>
        </w:rPr>
        <w:t>]</w:t>
      </w:r>
      <w:r w:rsidRPr="00C62846">
        <w:rPr>
          <w:rFonts w:ascii="Times New Roman" w:eastAsiaTheme="minorEastAsia" w:hAnsi="Times New Roman"/>
          <w:bCs/>
          <w:sz w:val="24"/>
          <w:szCs w:val="24"/>
        </w:rPr>
        <w:t xml:space="preserve">. Multiple variations in ELISA setups are present although the basic principle is similar. The </w:t>
      </w:r>
      <w:r>
        <w:rPr>
          <w:rFonts w:ascii="Times New Roman" w:eastAsiaTheme="minorEastAsia" w:hAnsi="Times New Roman"/>
          <w:bCs/>
          <w:sz w:val="24"/>
          <w:szCs w:val="24"/>
        </w:rPr>
        <w:t>s</w:t>
      </w:r>
      <w:r w:rsidRPr="00C62846">
        <w:rPr>
          <w:rFonts w:ascii="Times New Roman" w:eastAsiaTheme="minorEastAsia" w:hAnsi="Times New Roman"/>
          <w:bCs/>
          <w:sz w:val="24"/>
          <w:szCs w:val="24"/>
        </w:rPr>
        <w:t>andwich version of ELISA involves coating of solid surface using antigen-specific primary antibodies upon which serum sample containing antigen is added. The step is followed by addition of enzyme-conjugated antigen specific secondary antibody and then a chromogenic substrate is added resulting in coloured product.</w:t>
      </w:r>
    </w:p>
    <w:p w:rsidR="00B51EF1" w:rsidRPr="00C62846" w:rsidRDefault="00B51EF1" w:rsidP="00B51EF1">
      <w:pPr>
        <w:spacing w:line="480" w:lineRule="auto"/>
        <w:jc w:val="both"/>
        <w:rPr>
          <w:rFonts w:ascii="Times New Roman" w:eastAsiaTheme="minorEastAsia" w:hAnsi="Times New Roman"/>
          <w:bCs/>
          <w:sz w:val="24"/>
          <w:szCs w:val="24"/>
        </w:rPr>
      </w:pPr>
      <w:r w:rsidRPr="00C62846">
        <w:rPr>
          <w:rFonts w:ascii="Times New Roman" w:hAnsi="Times New Roman"/>
          <w:noProof/>
          <w:sz w:val="24"/>
          <w:szCs w:val="24"/>
          <w:lang w:val="en-US" w:eastAsia="en-US"/>
        </w:rPr>
        <w:lastRenderedPageBreak/>
        <w:drawing>
          <wp:inline distT="0" distB="0" distL="0" distR="0">
            <wp:extent cx="5946232" cy="312202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951009" cy="3124531"/>
                    </a:xfrm>
                    <a:prstGeom prst="rect">
                      <a:avLst/>
                    </a:prstGeom>
                  </pic:spPr>
                </pic:pic>
              </a:graphicData>
            </a:graphic>
          </wp:inline>
        </w:drawing>
      </w:r>
    </w:p>
    <w:p w:rsidR="00B51EF1" w:rsidRPr="007E2B6E" w:rsidRDefault="00B51EF1" w:rsidP="00B51EF1">
      <w:pPr>
        <w:spacing w:line="480" w:lineRule="auto"/>
        <w:jc w:val="center"/>
        <w:rPr>
          <w:rFonts w:ascii="Times New Roman" w:eastAsiaTheme="minorEastAsia" w:hAnsi="Times New Roman"/>
          <w:bCs/>
          <w:sz w:val="24"/>
          <w:szCs w:val="24"/>
        </w:rPr>
      </w:pPr>
      <w:r>
        <w:rPr>
          <w:rFonts w:ascii="Times New Roman" w:eastAsiaTheme="minorEastAsia" w:hAnsi="Times New Roman"/>
          <w:sz w:val="24"/>
          <w:szCs w:val="24"/>
        </w:rPr>
        <w:t>Figure 2.17</w:t>
      </w:r>
      <w:r w:rsidRPr="007E2B6E">
        <w:rPr>
          <w:rFonts w:ascii="Times New Roman" w:eastAsiaTheme="minorEastAsia" w:hAnsi="Times New Roman"/>
          <w:sz w:val="24"/>
          <w:szCs w:val="24"/>
        </w:rPr>
        <w:t xml:space="preserve">: Variations in ELISA setup. </w:t>
      </w:r>
      <w:r w:rsidR="00A371EB">
        <w:rPr>
          <w:rFonts w:ascii="Times New Roman" w:eastAsiaTheme="minorEastAsia" w:hAnsi="Times New Roman"/>
          <w:bCs/>
          <w:sz w:val="24"/>
          <w:szCs w:val="24"/>
        </w:rPr>
        <w:fldChar w:fldCharType="begin"/>
      </w:r>
      <w:r w:rsidR="005930B3">
        <w:rPr>
          <w:rFonts w:ascii="Times New Roman" w:eastAsiaTheme="minorEastAsia" w:hAnsi="Times New Roman"/>
          <w:bCs/>
          <w:sz w:val="24"/>
          <w:szCs w:val="24"/>
        </w:rPr>
        <w:instrText xml:space="preserve"> ADDIN EN.CITE &lt;EndNote&gt;&lt;Cite&gt;&lt;Author&gt;Kapila&lt;/Author&gt;&lt;Year&gt;2004&lt;/Year&gt;&lt;RecNum&gt;165&lt;/RecNum&gt;&lt;DisplayText&gt;[166]&lt;/DisplayText&gt;&lt;record&gt;&lt;rec-number&gt;165&lt;/rec-number&gt;&lt;foreign-keys&gt;&lt;key app="EN" db-id="2f0r20rrlvzdameawdwx2trgrrwtvd0p00d2" timestamp="1596563121"&gt;165&lt;/key&gt;&lt;/foreign-keys&gt;&lt;ref-type name="Journal Article"&gt;17&lt;/ref-type&gt;&lt;contributors&gt;&lt;authors&gt;&lt;author&gt;Kapila, Ketoki&lt;/author&gt;&lt;/authors&gt;&lt;/contributors&gt;&lt;titles&gt;&lt;title&gt;Kuby Immunology, year 2000&lt;/title&gt;&lt;secondary-title&gt;Medical Journal, Armed Forces India&lt;/secondary-title&gt;&lt;/titles&gt;&lt;periodical&gt;&lt;full-title&gt;Medical Journal, Armed Forces India&lt;/full-title&gt;&lt;/periodical&gt;&lt;pages&gt;91&lt;/pages&gt;&lt;volume&gt;60&lt;/volume&gt;&lt;number&gt;1&lt;/number&gt;&lt;dates&gt;&lt;year&gt;2004&lt;/year&gt;&lt;/dates&gt;&lt;urls&gt;&lt;/urls&gt;&lt;/record&gt;&lt;/Cite&gt;&lt;/EndNote&gt;</w:instrText>
      </w:r>
      <w:r w:rsidR="00A371EB">
        <w:rPr>
          <w:rFonts w:ascii="Times New Roman" w:eastAsiaTheme="minorEastAsia" w:hAnsi="Times New Roman"/>
          <w:bCs/>
          <w:sz w:val="24"/>
          <w:szCs w:val="24"/>
        </w:rPr>
        <w:fldChar w:fldCharType="separate"/>
      </w:r>
      <w:r w:rsidR="005930B3">
        <w:rPr>
          <w:rFonts w:ascii="Times New Roman" w:eastAsiaTheme="minorEastAsia" w:hAnsi="Times New Roman"/>
          <w:bCs/>
          <w:noProof/>
          <w:sz w:val="24"/>
          <w:szCs w:val="24"/>
        </w:rPr>
        <w:t>[166]</w:t>
      </w:r>
      <w:r w:rsidR="00A371EB">
        <w:rPr>
          <w:rFonts w:ascii="Times New Roman" w:eastAsiaTheme="minorEastAsia" w:hAnsi="Times New Roman"/>
          <w:bCs/>
          <w:sz w:val="24"/>
          <w:szCs w:val="24"/>
        </w:rPr>
        <w:fldChar w:fldCharType="end"/>
      </w:r>
    </w:p>
    <w:p w:rsidR="00B51EF1" w:rsidRDefault="00B51EF1" w:rsidP="00B51EF1">
      <w:pPr>
        <w:spacing w:line="480" w:lineRule="auto"/>
        <w:jc w:val="both"/>
        <w:rPr>
          <w:rFonts w:ascii="Times New Roman" w:hAnsi="Times New Roman"/>
          <w:w w:val="108"/>
          <w:sz w:val="24"/>
          <w:szCs w:val="24"/>
        </w:rPr>
      </w:pPr>
      <w:r w:rsidRPr="00C62846">
        <w:rPr>
          <w:rFonts w:ascii="Times New Roman" w:eastAsiaTheme="minorEastAsia" w:hAnsi="Times New Roman"/>
          <w:bCs/>
          <w:sz w:val="24"/>
          <w:szCs w:val="24"/>
        </w:rPr>
        <w:t>The test is calibrated using known volumes of antigens (antibodies) and detection of coloured product. The standard curve thus obtained is essentially used for detecting and quantifying the presence of unknown volumes of antigens (antibodies).</w:t>
      </w:r>
      <w:r>
        <w:rPr>
          <w:rFonts w:ascii="Times New Roman" w:eastAsiaTheme="minorEastAsia" w:hAnsi="Times New Roman"/>
          <w:bCs/>
          <w:sz w:val="24"/>
          <w:szCs w:val="24"/>
        </w:rPr>
        <w:t xml:space="preserve"> In this thesis, </w:t>
      </w:r>
      <w:r w:rsidRPr="008960AE">
        <w:rPr>
          <w:rFonts w:ascii="Times New Roman" w:hAnsi="Times New Roman"/>
          <w:w w:val="108"/>
          <w:sz w:val="24"/>
          <w:szCs w:val="24"/>
        </w:rPr>
        <w:t>ELISA technique was used for quantification of HER-2 in serum samples of breast cancer patient</w:t>
      </w:r>
      <w:r>
        <w:rPr>
          <w:rFonts w:ascii="Times New Roman" w:hAnsi="Times New Roman"/>
          <w:w w:val="108"/>
          <w:sz w:val="24"/>
          <w:szCs w:val="24"/>
        </w:rPr>
        <w:t xml:space="preserve"> using the ELISA plate reader </w:t>
      </w:r>
      <w:r w:rsidRPr="0016225B">
        <w:rPr>
          <w:rFonts w:ascii="Times New Roman" w:hAnsi="Times New Roman"/>
          <w:b/>
          <w:bCs/>
          <w:w w:val="108"/>
          <w:sz w:val="24"/>
          <w:szCs w:val="24"/>
        </w:rPr>
        <w:t>Bio-Rad, Model 680.</w:t>
      </w:r>
      <w:r w:rsidRPr="0016225B">
        <w:rPr>
          <w:rFonts w:ascii="Times New Roman" w:hAnsi="Times New Roman"/>
          <w:b/>
          <w:w w:val="108"/>
          <w:sz w:val="24"/>
          <w:szCs w:val="24"/>
        </w:rPr>
        <w:t xml:space="preserve"> </w:t>
      </w:r>
      <w:r w:rsidRPr="008960AE">
        <w:rPr>
          <w:rFonts w:ascii="Times New Roman" w:hAnsi="Times New Roman"/>
          <w:w w:val="108"/>
          <w:sz w:val="24"/>
          <w:szCs w:val="24"/>
        </w:rPr>
        <w:t xml:space="preserve">The double-antibody sandwich ELISA was performed in </w:t>
      </w:r>
      <w:r w:rsidR="00610993">
        <w:rPr>
          <w:rFonts w:ascii="Times New Roman" w:hAnsi="Times New Roman"/>
          <w:w w:val="108"/>
          <w:sz w:val="24"/>
          <w:szCs w:val="24"/>
        </w:rPr>
        <w:t xml:space="preserve">a </w:t>
      </w:r>
      <w:r w:rsidRPr="008960AE">
        <w:rPr>
          <w:rFonts w:ascii="Times New Roman" w:hAnsi="Times New Roman"/>
          <w:w w:val="108"/>
          <w:sz w:val="24"/>
          <w:szCs w:val="24"/>
        </w:rPr>
        <w:t>precoated HER-2 micro titer wells. After following all the required steps, incubation was accomplished in two hours followed by serial washing and subsequently after, the colorimetric reaction the absorbance was measured by the ELISA plate reader at 450 nm.</w:t>
      </w:r>
    </w:p>
    <w:p w:rsidR="00B51EF1" w:rsidRPr="00425A72" w:rsidRDefault="00B51EF1" w:rsidP="00B51EF1">
      <w:pPr>
        <w:spacing w:line="480" w:lineRule="auto"/>
        <w:jc w:val="both"/>
        <w:rPr>
          <w:rFonts w:ascii="Times New Roman" w:hAnsi="Times New Roman"/>
          <w:b/>
          <w:w w:val="108"/>
          <w:sz w:val="28"/>
          <w:szCs w:val="28"/>
        </w:rPr>
      </w:pPr>
      <w:r>
        <w:rPr>
          <w:rFonts w:ascii="Times New Roman" w:hAnsi="Times New Roman"/>
          <w:b/>
          <w:w w:val="108"/>
          <w:sz w:val="28"/>
          <w:szCs w:val="28"/>
        </w:rPr>
        <w:t>2.4</w:t>
      </w:r>
      <w:r w:rsidRPr="00425A72">
        <w:rPr>
          <w:rFonts w:ascii="Times New Roman" w:hAnsi="Times New Roman"/>
          <w:b/>
          <w:w w:val="108"/>
          <w:sz w:val="28"/>
          <w:szCs w:val="28"/>
        </w:rPr>
        <w:t>.1</w:t>
      </w:r>
      <w:r>
        <w:rPr>
          <w:rFonts w:ascii="Times New Roman" w:hAnsi="Times New Roman"/>
          <w:b/>
          <w:w w:val="108"/>
          <w:sz w:val="28"/>
          <w:szCs w:val="28"/>
        </w:rPr>
        <w:t>3</w:t>
      </w:r>
      <w:r w:rsidRPr="00425A72">
        <w:rPr>
          <w:rFonts w:ascii="Times New Roman" w:hAnsi="Times New Roman"/>
          <w:b/>
          <w:w w:val="108"/>
          <w:sz w:val="28"/>
          <w:szCs w:val="28"/>
        </w:rPr>
        <w:t xml:space="preserve"> Cell Cytotoxicity </w:t>
      </w:r>
      <w:r w:rsidR="00610993" w:rsidRPr="00425A72">
        <w:rPr>
          <w:rFonts w:ascii="Times New Roman" w:hAnsi="Times New Roman"/>
          <w:b/>
          <w:w w:val="108"/>
          <w:sz w:val="28"/>
          <w:szCs w:val="28"/>
        </w:rPr>
        <w:t>Stud</w:t>
      </w:r>
      <w:r w:rsidR="00610993">
        <w:rPr>
          <w:rFonts w:ascii="Times New Roman" w:hAnsi="Times New Roman"/>
          <w:b/>
          <w:w w:val="108"/>
          <w:sz w:val="28"/>
          <w:szCs w:val="28"/>
        </w:rPr>
        <w:t>ies</w:t>
      </w:r>
    </w:p>
    <w:p w:rsidR="00B51EF1" w:rsidRPr="00425A72" w:rsidRDefault="00B51EF1" w:rsidP="00B51EF1">
      <w:pPr>
        <w:autoSpaceDE w:val="0"/>
        <w:autoSpaceDN w:val="0"/>
        <w:adjustRightInd w:val="0"/>
        <w:spacing w:after="0" w:line="480" w:lineRule="auto"/>
        <w:jc w:val="both"/>
        <w:rPr>
          <w:rFonts w:ascii="Times New Roman" w:hAnsi="Times New Roman"/>
          <w:sz w:val="24"/>
          <w:szCs w:val="24"/>
        </w:rPr>
      </w:pPr>
      <w:r w:rsidRPr="00425A72">
        <w:rPr>
          <w:rFonts w:ascii="Times New Roman" w:hAnsi="Times New Roman"/>
          <w:sz w:val="24"/>
          <w:szCs w:val="24"/>
        </w:rPr>
        <w:t>Cytotoxicity of nTMOs was evaluated on a Human Embryonic Kidney (</w:t>
      </w:r>
      <w:proofErr w:type="gramStart"/>
      <w:r w:rsidRPr="00425A72">
        <w:rPr>
          <w:rFonts w:ascii="Times New Roman" w:hAnsi="Times New Roman"/>
          <w:sz w:val="24"/>
          <w:szCs w:val="24"/>
        </w:rPr>
        <w:t>HEK )</w:t>
      </w:r>
      <w:proofErr w:type="gramEnd"/>
      <w:r w:rsidR="001C55FF">
        <w:rPr>
          <w:rFonts w:ascii="Times New Roman" w:hAnsi="Times New Roman"/>
          <w:sz w:val="24"/>
          <w:szCs w:val="24"/>
        </w:rPr>
        <w:t xml:space="preserve"> </w:t>
      </w:r>
      <w:r w:rsidRPr="00425A72">
        <w:rPr>
          <w:rFonts w:ascii="Times New Roman" w:hAnsi="Times New Roman"/>
          <w:sz w:val="24"/>
          <w:szCs w:val="24"/>
        </w:rPr>
        <w:t xml:space="preserve">293T cell line by methyl thiazol tetrazolium (MTT) colorimetric assay. In this assay MTT was reduced by mitochondrial succinate dehydrogenase in live cells into coloured (dark purple) formazan </w:t>
      </w:r>
      <w:r w:rsidRPr="00425A72">
        <w:rPr>
          <w:rFonts w:ascii="Times New Roman" w:hAnsi="Times New Roman"/>
          <w:sz w:val="24"/>
          <w:szCs w:val="24"/>
        </w:rPr>
        <w:lastRenderedPageBreak/>
        <w:t xml:space="preserve">product. These formazan crystals were further solubilized in a buffer, followed by measuring the intensity spectrophotometrically at 540 nm using an ELISA plate reader. Initially, the cell density </w:t>
      </w:r>
      <w:proofErr w:type="gramStart"/>
      <w:r w:rsidRPr="00425A72">
        <w:rPr>
          <w:rFonts w:ascii="Times New Roman" w:hAnsi="Times New Roman"/>
          <w:sz w:val="24"/>
          <w:szCs w:val="24"/>
        </w:rPr>
        <w:t>of 10</w:t>
      </w:r>
      <w:r w:rsidRPr="00425A72">
        <w:rPr>
          <w:rFonts w:ascii="Times New Roman" w:hAnsi="Times New Roman"/>
          <w:sz w:val="24"/>
          <w:szCs w:val="24"/>
          <w:vertAlign w:val="superscript"/>
        </w:rPr>
        <w:t>5</w:t>
      </w:r>
      <w:r w:rsidRPr="00425A72">
        <w:rPr>
          <w:rFonts w:ascii="Times New Roman" w:hAnsi="Times New Roman"/>
          <w:sz w:val="24"/>
          <w:szCs w:val="24"/>
        </w:rPr>
        <w:t xml:space="preserve"> cells/well</w:t>
      </w:r>
      <w:proofErr w:type="gramEnd"/>
      <w:r w:rsidRPr="00425A72">
        <w:rPr>
          <w:rFonts w:ascii="Times New Roman" w:hAnsi="Times New Roman"/>
          <w:sz w:val="24"/>
          <w:szCs w:val="24"/>
        </w:rPr>
        <w:t xml:space="preserve"> was maintained in a 96</w:t>
      </w:r>
      <w:r w:rsidR="001C55FF">
        <w:rPr>
          <w:rFonts w:ascii="Times New Roman" w:hAnsi="Times New Roman"/>
          <w:sz w:val="24"/>
          <w:szCs w:val="24"/>
        </w:rPr>
        <w:t xml:space="preserve"> </w:t>
      </w:r>
      <w:r w:rsidRPr="00425A72">
        <w:rPr>
          <w:rFonts w:ascii="Times New Roman" w:hAnsi="Times New Roman"/>
          <w:sz w:val="24"/>
          <w:szCs w:val="24"/>
        </w:rPr>
        <w:t xml:space="preserve">well plate and at 37 </w:t>
      </w:r>
      <w:r w:rsidR="00A660FA">
        <w:rPr>
          <w:rFonts w:ascii="Times New Roman" w:hAnsi="Times New Roman"/>
          <w:sz w:val="24"/>
          <w:szCs w:val="24"/>
        </w:rPr>
        <w:t>˚</w:t>
      </w:r>
      <w:r w:rsidRPr="00425A72">
        <w:rPr>
          <w:rFonts w:ascii="Times New Roman" w:hAnsi="Times New Roman"/>
          <w:sz w:val="24"/>
          <w:szCs w:val="24"/>
        </w:rPr>
        <w:t>C in a humidified 5% CO</w:t>
      </w:r>
      <w:r w:rsidRPr="00425A72">
        <w:rPr>
          <w:rFonts w:ascii="Times New Roman" w:hAnsi="Times New Roman"/>
          <w:sz w:val="24"/>
          <w:szCs w:val="24"/>
          <w:vertAlign w:val="subscript"/>
        </w:rPr>
        <w:t>2</w:t>
      </w:r>
      <w:r w:rsidRPr="00425A72">
        <w:rPr>
          <w:rFonts w:ascii="Times New Roman" w:hAnsi="Times New Roman"/>
          <w:sz w:val="24"/>
          <w:szCs w:val="24"/>
        </w:rPr>
        <w:t xml:space="preserve"> atmosphere. When the cells attained 70% confluence, APTES/nMoO</w:t>
      </w:r>
      <w:r w:rsidRPr="00425A72">
        <w:rPr>
          <w:rFonts w:ascii="Times New Roman" w:hAnsi="Times New Roman"/>
          <w:sz w:val="24"/>
          <w:szCs w:val="24"/>
          <w:vertAlign w:val="subscript"/>
        </w:rPr>
        <w:t>3</w:t>
      </w:r>
      <w:r w:rsidRPr="00425A72">
        <w:rPr>
          <w:rFonts w:ascii="Times New Roman" w:hAnsi="Times New Roman"/>
          <w:sz w:val="24"/>
          <w:szCs w:val="24"/>
        </w:rPr>
        <w:t xml:space="preserve"> was added to wells in the range, 0-30 µg mL</w:t>
      </w:r>
      <w:r w:rsidRPr="00425A72">
        <w:rPr>
          <w:rFonts w:ascii="Times New Roman" w:hAnsi="Times New Roman"/>
          <w:sz w:val="24"/>
          <w:szCs w:val="24"/>
          <w:vertAlign w:val="superscript"/>
        </w:rPr>
        <w:t>-1</w:t>
      </w:r>
      <w:r w:rsidRPr="00425A72">
        <w:rPr>
          <w:rFonts w:ascii="Times New Roman" w:hAnsi="Times New Roman"/>
          <w:sz w:val="24"/>
          <w:szCs w:val="24"/>
        </w:rPr>
        <w:t>. Subsequently the samples were introduced to the cells and were incubated for 48h after which the MTT assay was performed. For MTT assay, 100 μL of MTT (1 mg mL</w:t>
      </w:r>
      <w:r w:rsidRPr="00425A72">
        <w:rPr>
          <w:rFonts w:ascii="Times New Roman" w:hAnsi="Times New Roman"/>
          <w:sz w:val="24"/>
          <w:szCs w:val="24"/>
          <w:vertAlign w:val="superscript"/>
        </w:rPr>
        <w:t>-1</w:t>
      </w:r>
      <w:r w:rsidRPr="00425A72">
        <w:rPr>
          <w:rFonts w:ascii="Times New Roman" w:hAnsi="Times New Roman"/>
          <w:sz w:val="24"/>
          <w:szCs w:val="24"/>
        </w:rPr>
        <w:t xml:space="preserve">) in Dulbecco's Modified Eagle's Medium (DMEM) was added to wells. The formazan crystals so formed were solubilized in DMSO. Spectrophotometrically intensity of the colour was recorded at 540 nm on an ELISA plate reader. To calibrate the spectrophotometer to zero absorbance blank MTT </w:t>
      </w:r>
      <w:proofErr w:type="gramStart"/>
      <w:r w:rsidRPr="00425A72">
        <w:rPr>
          <w:rFonts w:ascii="Times New Roman" w:hAnsi="Times New Roman"/>
          <w:sz w:val="24"/>
          <w:szCs w:val="24"/>
        </w:rPr>
        <w:t>reagent</w:t>
      </w:r>
      <w:proofErr w:type="gramEnd"/>
      <w:r w:rsidRPr="00425A72">
        <w:rPr>
          <w:rFonts w:ascii="Times New Roman" w:hAnsi="Times New Roman"/>
          <w:sz w:val="24"/>
          <w:szCs w:val="24"/>
        </w:rPr>
        <w:t xml:space="preserve"> without cells were used and untreated cells with 100% viability was taken as control. All experiments were carried out in triplicate. The viability of cell was calculated by using the following formula as denoted in </w:t>
      </w:r>
      <w:r w:rsidR="00170B6B">
        <w:rPr>
          <w:rFonts w:ascii="Times New Roman" w:hAnsi="Times New Roman"/>
          <w:sz w:val="24"/>
          <w:szCs w:val="24"/>
        </w:rPr>
        <w:t>Eq.</w:t>
      </w:r>
      <w:r w:rsidRPr="00425A72">
        <w:rPr>
          <w:rFonts w:ascii="Times New Roman" w:hAnsi="Times New Roman"/>
          <w:sz w:val="24"/>
          <w:szCs w:val="24"/>
        </w:rPr>
        <w:t xml:space="preserve"> 2.13</w:t>
      </w:r>
    </w:p>
    <w:p w:rsidR="00B51EF1" w:rsidRDefault="00610993" w:rsidP="00B51EF1">
      <w:pPr>
        <w:pStyle w:val="08ArticleText"/>
        <w:tabs>
          <w:tab w:val="left" w:pos="90"/>
          <w:tab w:val="left" w:pos="1890"/>
        </w:tabs>
        <w:spacing w:line="480" w:lineRule="auto"/>
        <w:jc w:val="center"/>
        <w:rPr>
          <w:sz w:val="24"/>
          <w:szCs w:val="24"/>
          <w:lang w:val="en-GB"/>
        </w:rPr>
      </w:pPr>
      <w:r>
        <w:rPr>
          <w:sz w:val="24"/>
          <w:szCs w:val="24"/>
          <w:lang w:val="en-GB"/>
        </w:rPr>
        <w:t xml:space="preserve">                </w:t>
      </w:r>
      <w:r w:rsidR="00B51EF1" w:rsidRPr="00F01133">
        <w:rPr>
          <w:sz w:val="24"/>
          <w:szCs w:val="24"/>
          <w:lang w:val="en-GB"/>
        </w:rPr>
        <w:t>Cell Viability (%) = (Abs</w:t>
      </w:r>
      <w:proofErr w:type="gramStart"/>
      <w:r w:rsidR="00B51EF1" w:rsidRPr="00F01133">
        <w:rPr>
          <w:sz w:val="24"/>
          <w:szCs w:val="24"/>
          <w:lang w:val="en-GB"/>
        </w:rPr>
        <w:t>)treated</w:t>
      </w:r>
      <w:proofErr w:type="gramEnd"/>
      <w:r w:rsidR="00B51EF1" w:rsidRPr="00F01133">
        <w:rPr>
          <w:sz w:val="24"/>
          <w:szCs w:val="24"/>
          <w:lang w:val="en-GB"/>
        </w:rPr>
        <w:t xml:space="preserve"> / (Abs)control x 100</w:t>
      </w:r>
      <w:r>
        <w:rPr>
          <w:sz w:val="24"/>
          <w:szCs w:val="24"/>
          <w:lang w:val="en-GB"/>
        </w:rPr>
        <w:t xml:space="preserve">                    </w:t>
      </w:r>
      <w:r w:rsidR="00B51EF1">
        <w:rPr>
          <w:sz w:val="24"/>
          <w:szCs w:val="24"/>
          <w:lang w:val="en-GB"/>
        </w:rPr>
        <w:t xml:space="preserve"> Eq. 2.13</w:t>
      </w:r>
    </w:p>
    <w:p w:rsidR="00B51EF1" w:rsidRPr="00C453D0" w:rsidRDefault="00B51EF1" w:rsidP="00B51EF1">
      <w:pPr>
        <w:autoSpaceDE w:val="0"/>
        <w:autoSpaceDN w:val="0"/>
        <w:adjustRightInd w:val="0"/>
        <w:spacing w:after="0" w:line="480" w:lineRule="auto"/>
        <w:jc w:val="both"/>
        <w:rPr>
          <w:rFonts w:ascii="Times New Roman" w:eastAsiaTheme="minorEastAsia" w:hAnsi="Times New Roman"/>
          <w:bCs/>
          <w:sz w:val="24"/>
          <w:szCs w:val="24"/>
        </w:rPr>
      </w:pPr>
      <w:r>
        <w:rPr>
          <w:rFonts w:ascii="Times New Roman" w:hAnsi="Times New Roman"/>
          <w:sz w:val="24"/>
          <w:szCs w:val="24"/>
        </w:rPr>
        <w:t xml:space="preserve">We used UV-Vis spectroscopy (PerkinElmer-λ950) for the optical density (OD) measurement. The results of MTT assay of synthesized nanomaterial have been discussed in </w:t>
      </w:r>
      <w:r>
        <w:rPr>
          <w:rFonts w:ascii="Times New Roman" w:hAnsi="Times New Roman"/>
          <w:b/>
          <w:bCs/>
          <w:sz w:val="24"/>
          <w:szCs w:val="24"/>
        </w:rPr>
        <w:t>Chapter III.</w:t>
      </w:r>
    </w:p>
    <w:p w:rsidR="00B51EF1" w:rsidRPr="00425A72" w:rsidRDefault="00B51EF1" w:rsidP="00B51EF1">
      <w:pPr>
        <w:spacing w:before="240" w:line="480" w:lineRule="auto"/>
        <w:jc w:val="both"/>
        <w:rPr>
          <w:rFonts w:ascii="Times New Roman" w:eastAsiaTheme="minorEastAsia" w:hAnsi="Times New Roman"/>
          <w:b/>
          <w:sz w:val="28"/>
          <w:szCs w:val="28"/>
        </w:rPr>
      </w:pPr>
      <w:r w:rsidRPr="00425A72">
        <w:rPr>
          <w:rFonts w:ascii="Times New Roman" w:eastAsiaTheme="minorEastAsia" w:hAnsi="Times New Roman"/>
          <w:b/>
          <w:sz w:val="28"/>
          <w:szCs w:val="28"/>
        </w:rPr>
        <w:t>2.5. Biomolecule Immobilization for Biosensor Fabrication</w:t>
      </w:r>
    </w:p>
    <w:p w:rsidR="00B51EF1" w:rsidRDefault="00B51EF1" w:rsidP="00B51EF1">
      <w:pPr>
        <w:spacing w:before="240" w:line="480" w:lineRule="auto"/>
        <w:jc w:val="both"/>
        <w:rPr>
          <w:rFonts w:ascii="Times New Roman" w:hAnsi="Times New Roman"/>
          <w:sz w:val="24"/>
          <w:szCs w:val="24"/>
          <w:lang w:val="en-US"/>
        </w:rPr>
      </w:pPr>
      <w:r w:rsidRPr="00C62846">
        <w:rPr>
          <w:rFonts w:ascii="Times New Roman" w:hAnsi="Times New Roman"/>
          <w:sz w:val="24"/>
          <w:szCs w:val="24"/>
        </w:rPr>
        <w:t>One of the most crucial components of biosensor design includes immobilization of biomolecule on the transducer surface for its function as receptor. The biomolecular interaction with the analyte is a primary contributor for evaluating biosensor performance. The process requires intricate care while immobilizing on sensor substrate such that the native structural state of biomolecule is conserved for ensuring its natural activity. Stability of biomolecule on the substrate is also important for ensuring prolonged biosensor activity.</w:t>
      </w:r>
      <w:r w:rsidR="00A660FA">
        <w:rPr>
          <w:rFonts w:ascii="Times New Roman" w:hAnsi="Times New Roman"/>
          <w:sz w:val="24"/>
          <w:szCs w:val="24"/>
        </w:rPr>
        <w:t xml:space="preserve"> </w:t>
      </w:r>
      <w:r w:rsidRPr="00C62846">
        <w:rPr>
          <w:rFonts w:ascii="Times New Roman" w:hAnsi="Times New Roman"/>
          <w:sz w:val="24"/>
          <w:szCs w:val="24"/>
        </w:rPr>
        <w:lastRenderedPageBreak/>
        <w:t xml:space="preserve">Several strategies of immobilization have been devised as represented </w:t>
      </w:r>
      <w:r w:rsidRPr="00452BA8">
        <w:rPr>
          <w:rFonts w:ascii="Times New Roman" w:hAnsi="Times New Roman"/>
          <w:sz w:val="24"/>
          <w:szCs w:val="24"/>
        </w:rPr>
        <w:t xml:space="preserve">in </w:t>
      </w:r>
      <w:r w:rsidRPr="00452BA8">
        <w:rPr>
          <w:rFonts w:ascii="Times New Roman" w:hAnsi="Times New Roman"/>
          <w:bCs/>
          <w:sz w:val="24"/>
          <w:szCs w:val="24"/>
          <w:lang w:val="en-US"/>
        </w:rPr>
        <w:t>Figure 2.1</w:t>
      </w:r>
      <w:r>
        <w:rPr>
          <w:rFonts w:ascii="Times New Roman" w:hAnsi="Times New Roman"/>
          <w:bCs/>
          <w:sz w:val="24"/>
          <w:szCs w:val="24"/>
          <w:lang w:val="en-US"/>
        </w:rPr>
        <w:t>8</w:t>
      </w:r>
      <w:r w:rsidRPr="00452BA8">
        <w:rPr>
          <w:rFonts w:ascii="Times New Roman" w:hAnsi="Times New Roman"/>
          <w:bCs/>
          <w:sz w:val="24"/>
          <w:szCs w:val="24"/>
          <w:lang w:val="en-US"/>
        </w:rPr>
        <w:t>.</w:t>
      </w:r>
      <w:r w:rsidRPr="00C62846">
        <w:rPr>
          <w:rFonts w:ascii="Times New Roman" w:hAnsi="Times New Roman"/>
          <w:sz w:val="24"/>
          <w:szCs w:val="24"/>
          <w:lang w:val="en-US"/>
        </w:rPr>
        <w:t>The strategy used for immobilization is primarily dependent on the biomolecule for its s</w:t>
      </w:r>
      <w:r w:rsidR="001E4DF4">
        <w:rPr>
          <w:rFonts w:ascii="Times New Roman" w:hAnsi="Times New Roman"/>
          <w:sz w:val="24"/>
          <w:szCs w:val="24"/>
          <w:lang w:val="en-US"/>
        </w:rPr>
        <w:t>table</w:t>
      </w:r>
      <w:r w:rsidRPr="00C62846">
        <w:rPr>
          <w:rFonts w:ascii="Times New Roman" w:hAnsi="Times New Roman"/>
          <w:sz w:val="24"/>
          <w:szCs w:val="24"/>
          <w:lang w:val="en-US"/>
        </w:rPr>
        <w:t xml:space="preserve"> bonding to electrode such that it is not desorbed to the solvent phase and the active site for analyte binding is conserved. The method used also depends on the orientation of biomolecules as entrapment or physically adsorption may lead to random configurations while covalent bonding maybe relatively ordered.</w:t>
      </w:r>
      <w:r>
        <w:rPr>
          <w:rFonts w:ascii="Times New Roman" w:hAnsi="Times New Roman"/>
          <w:sz w:val="24"/>
          <w:szCs w:val="24"/>
          <w:lang w:val="en-US"/>
        </w:rPr>
        <w:t xml:space="preserve">  Numerous immobilization </w:t>
      </w:r>
      <w:proofErr w:type="gramStart"/>
      <w:r>
        <w:rPr>
          <w:rFonts w:ascii="Times New Roman" w:hAnsi="Times New Roman"/>
          <w:sz w:val="24"/>
          <w:szCs w:val="24"/>
          <w:lang w:val="en-US"/>
        </w:rPr>
        <w:t>technique</w:t>
      </w:r>
      <w:r w:rsidR="00A660FA">
        <w:rPr>
          <w:rFonts w:ascii="Times New Roman" w:hAnsi="Times New Roman"/>
          <w:sz w:val="24"/>
          <w:szCs w:val="24"/>
          <w:lang w:val="en-US"/>
        </w:rPr>
        <w:t>s</w:t>
      </w:r>
      <w:r>
        <w:rPr>
          <w:rFonts w:ascii="Times New Roman" w:hAnsi="Times New Roman"/>
          <w:sz w:val="24"/>
          <w:szCs w:val="24"/>
          <w:lang w:val="en-US"/>
        </w:rPr>
        <w:t xml:space="preserve">  have</w:t>
      </w:r>
      <w:proofErr w:type="gramEnd"/>
      <w:r>
        <w:rPr>
          <w:rFonts w:ascii="Times New Roman" w:hAnsi="Times New Roman"/>
          <w:sz w:val="24"/>
          <w:szCs w:val="24"/>
          <w:lang w:val="en-US"/>
        </w:rPr>
        <w:t xml:space="preserve"> developed over the years. Among these, the most common strategies include (i) physical and (ii) covalent techniques. </w:t>
      </w:r>
    </w:p>
    <w:p w:rsidR="00B51EF1" w:rsidRPr="004447BF" w:rsidRDefault="00B51EF1" w:rsidP="007772EF">
      <w:pPr>
        <w:pStyle w:val="ListParagraph"/>
        <w:numPr>
          <w:ilvl w:val="0"/>
          <w:numId w:val="30"/>
        </w:numPr>
        <w:spacing w:before="240" w:line="480" w:lineRule="auto"/>
        <w:ind w:hanging="229"/>
        <w:jc w:val="both"/>
        <w:rPr>
          <w:rFonts w:ascii="Times New Roman" w:hAnsi="Times New Roman"/>
          <w:sz w:val="24"/>
          <w:szCs w:val="24"/>
        </w:rPr>
      </w:pPr>
      <w:r w:rsidRPr="004447BF">
        <w:rPr>
          <w:rFonts w:ascii="Times New Roman" w:hAnsi="Times New Roman"/>
          <w:b/>
          <w:sz w:val="24"/>
          <w:szCs w:val="24"/>
        </w:rPr>
        <w:t>Physical Immobilization:</w:t>
      </w:r>
      <w:r w:rsidRPr="004447BF">
        <w:rPr>
          <w:rFonts w:ascii="Times New Roman" w:hAnsi="Times New Roman"/>
          <w:sz w:val="24"/>
          <w:szCs w:val="24"/>
        </w:rPr>
        <w:t xml:space="preserve"> The proteins can be adsorbed on to the matrix via different intermolecular forces such as formation of ionic bonds, hydrophobic bonds and polar bonds. The interaction is completely dependent on the type of protein and the matrix involved. Although these binding interactions are considered to be weak, but are in significant amount to provide enough binding. The resultant layer formed is generally of heterogeneous nature with randomly oriented biomolecule due to minimized repulsive interactions. The advantage of using this strategy in the biosensors fabrication involves the minimum use of activation steps and also such interactions are highly reversible leading to a better regeneration of the matrix surface.</w:t>
      </w:r>
    </w:p>
    <w:p w:rsidR="00B51EF1" w:rsidRDefault="00B51EF1" w:rsidP="007772EF">
      <w:pPr>
        <w:pStyle w:val="ListParagraph"/>
        <w:numPr>
          <w:ilvl w:val="0"/>
          <w:numId w:val="30"/>
        </w:numPr>
        <w:spacing w:before="240" w:line="480" w:lineRule="auto"/>
        <w:jc w:val="both"/>
        <w:rPr>
          <w:rFonts w:ascii="Times New Roman" w:hAnsi="Times New Roman"/>
          <w:sz w:val="24"/>
          <w:szCs w:val="24"/>
        </w:rPr>
      </w:pPr>
      <w:r w:rsidRPr="006E34AB">
        <w:rPr>
          <w:rFonts w:ascii="Times New Roman" w:hAnsi="Times New Roman"/>
          <w:b/>
          <w:sz w:val="24"/>
          <w:szCs w:val="24"/>
        </w:rPr>
        <w:t>Covalent Immobilization:</w:t>
      </w:r>
      <w:r w:rsidRPr="006B77F9">
        <w:rPr>
          <w:rFonts w:ascii="Times New Roman" w:hAnsi="Times New Roman"/>
          <w:sz w:val="24"/>
          <w:szCs w:val="24"/>
        </w:rPr>
        <w:t xml:space="preserve">  This technique involves the use of different nucleophilic functional group available on the immobilizing matrix for the covalent interactions. The functional groups such as –NH</w:t>
      </w:r>
      <w:r w:rsidRPr="00701168">
        <w:rPr>
          <w:rFonts w:ascii="Times New Roman" w:hAnsi="Times New Roman"/>
          <w:sz w:val="24"/>
          <w:szCs w:val="24"/>
          <w:vertAlign w:val="subscript"/>
        </w:rPr>
        <w:t>2</w:t>
      </w:r>
      <w:r w:rsidRPr="006B77F9">
        <w:rPr>
          <w:rFonts w:ascii="Times New Roman" w:hAnsi="Times New Roman"/>
          <w:sz w:val="24"/>
          <w:szCs w:val="24"/>
        </w:rPr>
        <w:t>, –SH, –OH etc., capable of covalent coupling or being activated</w:t>
      </w:r>
      <w:r>
        <w:rPr>
          <w:rFonts w:ascii="Times New Roman" w:hAnsi="Times New Roman"/>
          <w:sz w:val="24"/>
          <w:szCs w:val="24"/>
        </w:rPr>
        <w:t xml:space="preserve"> to interact with the respective groups present in biomolecules. The binding forces between the biomolecule and the matrix are super strong and thus no leakage or removal of biomolecule occurs. In order to immobilize the biomolecule (antibodies) on nTMOs based substrate, </w:t>
      </w:r>
      <w:r>
        <w:rPr>
          <w:rFonts w:ascii="Times New Roman" w:hAnsi="Times New Roman"/>
          <w:sz w:val="24"/>
          <w:szCs w:val="24"/>
        </w:rPr>
        <w:lastRenderedPageBreak/>
        <w:t>zero-crosslinking chemistry has been utilsed. The EDC-NHS chemistry, where EDC (0.4 M, coupling agent) and NHS (0.1 M, activator) is used for the activation of the –COOH group of F</w:t>
      </w:r>
      <w:r w:rsidR="00285127" w:rsidRPr="0016225B">
        <w:rPr>
          <w:rFonts w:ascii="Times New Roman" w:hAnsi="Times New Roman"/>
          <w:sz w:val="24"/>
          <w:szCs w:val="24"/>
          <w:vertAlign w:val="subscript"/>
        </w:rPr>
        <w:t>c</w:t>
      </w:r>
      <w:r>
        <w:rPr>
          <w:rFonts w:ascii="Times New Roman" w:hAnsi="Times New Roman"/>
          <w:sz w:val="24"/>
          <w:szCs w:val="24"/>
        </w:rPr>
        <w:t xml:space="preserve"> region of antibodies (anti-HER-2) which binds with the </w:t>
      </w:r>
      <w:r w:rsidRPr="006B77F9">
        <w:rPr>
          <w:rFonts w:ascii="Times New Roman" w:hAnsi="Times New Roman"/>
          <w:sz w:val="24"/>
          <w:szCs w:val="24"/>
        </w:rPr>
        <w:t>–NH</w:t>
      </w:r>
      <w:r w:rsidRPr="00701168">
        <w:rPr>
          <w:rFonts w:ascii="Times New Roman" w:hAnsi="Times New Roman"/>
          <w:sz w:val="24"/>
          <w:szCs w:val="24"/>
          <w:vertAlign w:val="subscript"/>
        </w:rPr>
        <w:t>2</w:t>
      </w:r>
      <w:r w:rsidRPr="00701168">
        <w:rPr>
          <w:rFonts w:ascii="Times New Roman" w:hAnsi="Times New Roman"/>
          <w:sz w:val="24"/>
          <w:szCs w:val="24"/>
        </w:rPr>
        <w:t xml:space="preserve"> group </w:t>
      </w:r>
      <w:r>
        <w:rPr>
          <w:rFonts w:ascii="Times New Roman" w:hAnsi="Times New Roman"/>
          <w:sz w:val="24"/>
          <w:szCs w:val="24"/>
        </w:rPr>
        <w:t>present onto the functionalized nTMOs  resulting in the formation of amide bond (Chapter III,IV and V).</w:t>
      </w:r>
    </w:p>
    <w:p w:rsidR="00544D4F" w:rsidRDefault="00544D4F" w:rsidP="00544D4F">
      <w:pPr>
        <w:pStyle w:val="ListParagraph"/>
        <w:spacing w:before="240" w:line="480" w:lineRule="auto"/>
        <w:ind w:left="1080"/>
        <w:jc w:val="both"/>
        <w:rPr>
          <w:rFonts w:ascii="Times New Roman" w:hAnsi="Times New Roman"/>
          <w:sz w:val="24"/>
          <w:szCs w:val="24"/>
        </w:rPr>
      </w:pPr>
    </w:p>
    <w:p w:rsidR="00B22EAA" w:rsidRDefault="00B22EAA" w:rsidP="00446F30">
      <w:pPr>
        <w:pStyle w:val="ListParagraph"/>
        <w:spacing w:before="240" w:line="480" w:lineRule="auto"/>
        <w:ind w:left="1080"/>
        <w:jc w:val="both"/>
        <w:rPr>
          <w:rFonts w:ascii="Times New Roman" w:hAnsi="Times New Roman"/>
          <w:sz w:val="24"/>
          <w:szCs w:val="24"/>
        </w:rPr>
      </w:pPr>
    </w:p>
    <w:p w:rsidR="00446F30" w:rsidRDefault="009C17C7" w:rsidP="00A76046">
      <w:pPr>
        <w:pStyle w:val="ListParagraph"/>
        <w:spacing w:before="240"/>
        <w:ind w:left="142"/>
        <w:jc w:val="center"/>
        <w:rPr>
          <w:rFonts w:ascii="Times New Roman" w:hAnsi="Times New Roman"/>
          <w:sz w:val="24"/>
          <w:szCs w:val="24"/>
        </w:rPr>
      </w:pPr>
      <w:r w:rsidRPr="009C17C7">
        <w:rPr>
          <w:rFonts w:ascii="Times New Roman" w:hAnsi="Times New Roman"/>
          <w:noProof/>
          <w:sz w:val="24"/>
          <w:szCs w:val="24"/>
          <w:lang w:val="en-US" w:eastAsia="en-US"/>
        </w:rPr>
        <w:drawing>
          <wp:anchor distT="0" distB="0" distL="114300" distR="114300" simplePos="0" relativeHeight="251655680" behindDoc="1" locked="1" layoutInCell="1" allowOverlap="1">
            <wp:simplePos x="0" y="0"/>
            <wp:positionH relativeFrom="column">
              <wp:posOffset>377190</wp:posOffset>
            </wp:positionH>
            <wp:positionV relativeFrom="page">
              <wp:posOffset>4194175</wp:posOffset>
            </wp:positionV>
            <wp:extent cx="5548630" cy="4353560"/>
            <wp:effectExtent l="0" t="0" r="0" b="0"/>
            <wp:wrapTight wrapText="bothSides">
              <wp:wrapPolygon edited="0">
                <wp:start x="0" y="0"/>
                <wp:lineTo x="0" y="21550"/>
                <wp:lineTo x="21506" y="21550"/>
                <wp:lineTo x="21506" y="0"/>
                <wp:lineTo x="0" y="0"/>
              </wp:wrapPolygon>
            </wp:wrapTight>
            <wp:docPr id="21" name="Picture 21" descr="C:\Users\Rajeev\Desktop\dsds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jeev\Desktop\dsdsd.tif"/>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48630" cy="4353560"/>
                    </a:xfrm>
                    <a:prstGeom prst="rect">
                      <a:avLst/>
                    </a:prstGeom>
                    <a:noFill/>
                    <a:ln>
                      <a:noFill/>
                    </a:ln>
                  </pic:spPr>
                </pic:pic>
              </a:graphicData>
            </a:graphic>
          </wp:anchor>
        </w:drawing>
      </w: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446F30" w:rsidRDefault="00446F30" w:rsidP="009C17C7">
      <w:pPr>
        <w:pStyle w:val="ListParagraph"/>
        <w:spacing w:before="240"/>
        <w:ind w:left="1080"/>
        <w:jc w:val="center"/>
        <w:rPr>
          <w:rFonts w:ascii="Times New Roman" w:hAnsi="Times New Roman"/>
          <w:sz w:val="24"/>
          <w:szCs w:val="24"/>
        </w:rPr>
      </w:pPr>
    </w:p>
    <w:p w:rsidR="00B51EF1" w:rsidRPr="006B77F9" w:rsidRDefault="00B51EF1" w:rsidP="009C17C7">
      <w:pPr>
        <w:pStyle w:val="ListParagraph"/>
        <w:spacing w:before="240"/>
        <w:ind w:left="1080"/>
        <w:jc w:val="center"/>
        <w:rPr>
          <w:rFonts w:ascii="Times New Roman" w:hAnsi="Times New Roman"/>
          <w:sz w:val="24"/>
          <w:szCs w:val="24"/>
        </w:rPr>
      </w:pPr>
      <w:r>
        <w:rPr>
          <w:rFonts w:ascii="Times New Roman" w:hAnsi="Times New Roman"/>
          <w:sz w:val="24"/>
          <w:szCs w:val="24"/>
        </w:rPr>
        <w:t xml:space="preserve">Figure 2.18: Different biomolecule immobilization strategies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&lt;EndNote&gt;&lt;Cite&gt;&lt;Author&gt;Asal&lt;/Author&gt;&lt;Year&gt;2019&lt;/Year&gt;&lt;RecNum&gt;166&lt;/RecNum&gt;&lt;DisplayText&gt;[167]&lt;/DisplayText&gt;&lt;record&gt;&lt;rec-number&gt;166&lt;/rec-number&gt;&lt;foreign-keys&gt;&lt;key app="EN" db-id="2f0r20rrlvzdameawdwx2trgrrwtvd0p00d2" timestamp="1596563121"&gt;166&lt;/key&gt;&lt;/foreign-keys&gt;&lt;ref-type name="Journal Article"&gt;17&lt;/ref-type&gt;&lt;contributors&gt;&lt;authors&gt;&lt;author&gt;Asal, Melis&lt;/author&gt;&lt;author&gt;Özen, Özlem&lt;/author&gt;&lt;author&gt;Şahinler, Mert&lt;/author&gt;&lt;author&gt;Baysal, Hasan Tahsin&lt;/author&gt;&lt;author&gt;Polatoğlu, İlker&lt;/author&gt;&lt;/authors&gt;&lt;/contributors&gt;&lt;titles&gt;&lt;title&gt;An overview of biomolecules, immobilization methods and support materials of biosensors&lt;/title&gt;&lt;secondary-title&gt;Sensor Review&lt;/secondary-title&gt;&lt;/titles&gt;&lt;periodical&gt;&lt;full-title&gt;Sensor Review&lt;/full-title&gt;&lt;/periodical&gt;&lt;dates&gt;&lt;year&gt;2019&lt;/year&gt;&lt;/dates&gt;&lt;urls&gt;&lt;/urls&gt;&lt;/record&gt;&lt;/Cite&gt;&lt;/EndNote&gt;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[167]</w:t>
      </w:r>
      <w:r w:rsidR="00A371EB">
        <w:rPr>
          <w:rFonts w:ascii="Times New Roman" w:hAnsi="Times New Roman"/>
          <w:sz w:val="24"/>
          <w:szCs w:val="24"/>
        </w:rPr>
        <w:fldChar w:fldCharType="end"/>
      </w:r>
    </w:p>
    <w:p w:rsidR="00B51EF1" w:rsidRDefault="00B51EF1" w:rsidP="00B51EF1">
      <w:pPr>
        <w:tabs>
          <w:tab w:val="left" w:pos="3508"/>
        </w:tabs>
        <w:spacing w:after="0"/>
        <w:jc w:val="both"/>
        <w:rPr>
          <w:rFonts w:eastAsia="Calibri"/>
          <w:b/>
          <w:bCs/>
          <w:sz w:val="26"/>
        </w:rPr>
      </w:pPr>
      <w:r>
        <w:rPr>
          <w:rFonts w:eastAsia="Calibri"/>
          <w:b/>
          <w:bCs/>
          <w:sz w:val="26"/>
        </w:rPr>
        <w:tab/>
      </w:r>
    </w:p>
    <w:p w:rsidR="00B22EAA" w:rsidRDefault="00B22EAA" w:rsidP="00B51EF1">
      <w:pPr>
        <w:jc w:val="both"/>
        <w:rPr>
          <w:rFonts w:ascii="Times New Roman" w:eastAsia="Calibri" w:hAnsi="Times New Roman"/>
          <w:b/>
          <w:bCs/>
          <w:sz w:val="28"/>
          <w:szCs w:val="28"/>
        </w:rPr>
      </w:pPr>
    </w:p>
    <w:p w:rsidR="00B51EF1" w:rsidRPr="00452BA8" w:rsidRDefault="00B51EF1" w:rsidP="00B51EF1">
      <w:pPr>
        <w:jc w:val="both"/>
        <w:rPr>
          <w:rFonts w:ascii="Times New Roman" w:eastAsia="Calibri" w:hAnsi="Times New Roman"/>
          <w:b/>
          <w:bCs/>
          <w:sz w:val="28"/>
          <w:szCs w:val="28"/>
        </w:rPr>
      </w:pPr>
      <w:r w:rsidRPr="00452BA8">
        <w:rPr>
          <w:rFonts w:ascii="Times New Roman" w:eastAsia="Calibri" w:hAnsi="Times New Roman"/>
          <w:b/>
          <w:bCs/>
          <w:sz w:val="28"/>
          <w:szCs w:val="28"/>
        </w:rPr>
        <w:lastRenderedPageBreak/>
        <w:t>2.6</w:t>
      </w:r>
      <w:r>
        <w:rPr>
          <w:rFonts w:ascii="Times New Roman" w:eastAsia="Calibri" w:hAnsi="Times New Roman"/>
          <w:b/>
          <w:bCs/>
          <w:sz w:val="28"/>
          <w:szCs w:val="28"/>
        </w:rPr>
        <w:t xml:space="preserve"> Protocols to estimate various parameters relating to the performance of i</w:t>
      </w:r>
      <w:r w:rsidRPr="00452BA8">
        <w:rPr>
          <w:rFonts w:ascii="Times New Roman" w:eastAsia="Calibri" w:hAnsi="Times New Roman"/>
          <w:b/>
          <w:bCs/>
          <w:sz w:val="28"/>
          <w:szCs w:val="28"/>
        </w:rPr>
        <w:t xml:space="preserve">mmunosensor  </w:t>
      </w:r>
    </w:p>
    <w:p w:rsidR="00B51EF1" w:rsidRPr="00410AB4" w:rsidRDefault="00B51EF1" w:rsidP="00B51EF1">
      <w:pPr>
        <w:spacing w:after="0" w:line="480" w:lineRule="auto"/>
        <w:jc w:val="both"/>
        <w:rPr>
          <w:rFonts w:ascii="Times New Roman" w:eastAsia="Calibri" w:hAnsi="Times New Roman"/>
          <w:bCs/>
          <w:sz w:val="24"/>
          <w:szCs w:val="24"/>
        </w:rPr>
      </w:pPr>
      <w:r w:rsidRPr="00410AB4">
        <w:rPr>
          <w:rFonts w:ascii="Times New Roman" w:eastAsia="Calibri" w:hAnsi="Times New Roman"/>
          <w:bCs/>
          <w:sz w:val="24"/>
          <w:szCs w:val="24"/>
        </w:rPr>
        <w:t>A biosensor has certain dynamic attribute</w:t>
      </w:r>
      <w:r w:rsidR="005132F0">
        <w:rPr>
          <w:rFonts w:ascii="Times New Roman" w:eastAsia="Calibri" w:hAnsi="Times New Roman"/>
          <w:bCs/>
          <w:sz w:val="24"/>
          <w:szCs w:val="24"/>
        </w:rPr>
        <w:t>s</w:t>
      </w:r>
      <w:r w:rsidRPr="00410AB4">
        <w:rPr>
          <w:rFonts w:ascii="Times New Roman" w:eastAsia="Calibri" w:hAnsi="Times New Roman"/>
          <w:bCs/>
          <w:sz w:val="24"/>
          <w:szCs w:val="24"/>
        </w:rPr>
        <w:t xml:space="preserve"> that improve</w:t>
      </w:r>
      <w:r>
        <w:rPr>
          <w:rFonts w:ascii="Times New Roman" w:eastAsia="Calibri" w:hAnsi="Times New Roman"/>
          <w:bCs/>
          <w:sz w:val="24"/>
          <w:szCs w:val="24"/>
        </w:rPr>
        <w:t>s</w:t>
      </w:r>
      <w:r w:rsidRPr="00410AB4">
        <w:rPr>
          <w:rFonts w:ascii="Times New Roman" w:eastAsia="Calibri" w:hAnsi="Times New Roman"/>
          <w:bCs/>
          <w:sz w:val="24"/>
          <w:szCs w:val="24"/>
        </w:rPr>
        <w:t xml:space="preserve"> the overall performance of the sensor. Especially the analytical performance of the given biosensor is determined through the various analytical </w:t>
      </w:r>
      <w:proofErr w:type="gramStart"/>
      <w:r w:rsidRPr="00410AB4">
        <w:rPr>
          <w:rFonts w:ascii="Times New Roman" w:eastAsia="Calibri" w:hAnsi="Times New Roman"/>
          <w:bCs/>
          <w:sz w:val="24"/>
          <w:szCs w:val="24"/>
        </w:rPr>
        <w:t>figure</w:t>
      </w:r>
      <w:proofErr w:type="gramEnd"/>
      <w:r w:rsidRPr="00410AB4">
        <w:rPr>
          <w:rFonts w:ascii="Times New Roman" w:eastAsia="Calibri" w:hAnsi="Times New Roman"/>
          <w:bCs/>
          <w:sz w:val="24"/>
          <w:szCs w:val="24"/>
        </w:rPr>
        <w:t xml:space="preserve"> of merits, which describes its ability to detect the signal precisely and accurately. In general, certain figure of merit that every sensor or biosensor should follow are briefly discussed:</w:t>
      </w:r>
    </w:p>
    <w:p w:rsidR="00B51EF1" w:rsidRPr="00410AB4" w:rsidRDefault="00B51EF1" w:rsidP="007772EF">
      <w:pPr>
        <w:pStyle w:val="ListParagraph"/>
        <w:numPr>
          <w:ilvl w:val="0"/>
          <w:numId w:val="33"/>
        </w:numPr>
        <w:spacing w:after="0" w:line="480" w:lineRule="auto"/>
        <w:jc w:val="both"/>
        <w:rPr>
          <w:rFonts w:ascii="Times New Roman" w:eastAsia="Calibri" w:hAnsi="Times New Roman"/>
          <w:bCs/>
          <w:sz w:val="24"/>
          <w:szCs w:val="24"/>
        </w:rPr>
      </w:pPr>
      <w:r w:rsidRPr="00410AB4">
        <w:rPr>
          <w:rFonts w:ascii="Times New Roman" w:eastAsia="Calibri" w:hAnsi="Times New Roman"/>
          <w:b/>
          <w:bCs/>
          <w:sz w:val="24"/>
          <w:szCs w:val="24"/>
        </w:rPr>
        <w:t>Selectivity</w:t>
      </w:r>
      <w:r w:rsidRPr="00410AB4">
        <w:rPr>
          <w:rFonts w:ascii="Times New Roman" w:eastAsia="Calibri" w:hAnsi="Times New Roman"/>
          <w:bCs/>
          <w:sz w:val="24"/>
          <w:szCs w:val="24"/>
        </w:rPr>
        <w:t xml:space="preserve">: the ability of biosensor to accurately detect a specific analyte of interest in a sample consisting of different cross reactants or interfering species. </w:t>
      </w:r>
    </w:p>
    <w:p w:rsidR="00B51EF1" w:rsidRPr="00410AB4" w:rsidRDefault="00B51EF1" w:rsidP="00610993">
      <w:pPr>
        <w:pStyle w:val="ListParagraph"/>
        <w:numPr>
          <w:ilvl w:val="0"/>
          <w:numId w:val="33"/>
        </w:numPr>
        <w:spacing w:after="0" w:line="480" w:lineRule="auto"/>
        <w:jc w:val="both"/>
        <w:rPr>
          <w:rFonts w:ascii="Times New Roman" w:eastAsia="Calibri" w:hAnsi="Times New Roman"/>
          <w:bCs/>
          <w:sz w:val="24"/>
          <w:szCs w:val="24"/>
        </w:rPr>
      </w:pPr>
      <w:r w:rsidRPr="00410AB4">
        <w:rPr>
          <w:rFonts w:ascii="Times New Roman" w:eastAsia="Calibri" w:hAnsi="Times New Roman"/>
          <w:b/>
          <w:bCs/>
          <w:sz w:val="24"/>
          <w:szCs w:val="24"/>
        </w:rPr>
        <w:t>Sensitivity:</w:t>
      </w:r>
      <w:r w:rsidRPr="00410AB4">
        <w:rPr>
          <w:rFonts w:ascii="Times New Roman" w:eastAsia="Calibri" w:hAnsi="Times New Roman"/>
          <w:bCs/>
          <w:sz w:val="24"/>
          <w:szCs w:val="24"/>
        </w:rPr>
        <w:t xml:space="preserve"> It is defined as the “</w:t>
      </w:r>
      <w:r w:rsidRPr="00410AB4">
        <w:rPr>
          <w:rFonts w:ascii="Times New Roman" w:hAnsi="Times New Roman"/>
          <w:sz w:val="24"/>
          <w:szCs w:val="24"/>
        </w:rPr>
        <w:t>current response per unit change”. It is the minimum amount of analyte that can be detected in sample. In this work, the sensitivity</w:t>
      </w:r>
      <w:r w:rsidR="00610993">
        <w:rPr>
          <w:rFonts w:ascii="Times New Roman" w:hAnsi="Times New Roman"/>
          <w:sz w:val="24"/>
          <w:szCs w:val="24"/>
        </w:rPr>
        <w:t xml:space="preserve"> </w:t>
      </w:r>
      <w:r w:rsidR="00610993" w:rsidRPr="00610993">
        <w:rPr>
          <w:rFonts w:ascii="Times New Roman" w:hAnsi="Times New Roman"/>
          <w:sz w:val="24"/>
          <w:szCs w:val="24"/>
        </w:rPr>
        <w:t>of each of the desired biosensors was</w:t>
      </w:r>
      <w:r w:rsidRPr="00410AB4">
        <w:rPr>
          <w:rFonts w:ascii="Times New Roman" w:hAnsi="Times New Roman"/>
          <w:sz w:val="24"/>
          <w:szCs w:val="24"/>
        </w:rPr>
        <w:t xml:space="preserve"> estimated from the slope of the linearity curve.</w:t>
      </w:r>
    </w:p>
    <w:p w:rsidR="00B51EF1" w:rsidRPr="00410AB4" w:rsidRDefault="00B51EF1" w:rsidP="007772EF">
      <w:pPr>
        <w:pStyle w:val="ListParagraph"/>
        <w:numPr>
          <w:ilvl w:val="0"/>
          <w:numId w:val="33"/>
        </w:numPr>
        <w:spacing w:after="0" w:line="480" w:lineRule="auto"/>
        <w:jc w:val="both"/>
        <w:rPr>
          <w:rFonts w:ascii="Times New Roman" w:eastAsia="Calibri" w:hAnsi="Times New Roman"/>
          <w:bCs/>
          <w:sz w:val="24"/>
          <w:szCs w:val="24"/>
        </w:rPr>
      </w:pPr>
      <w:r w:rsidRPr="00410AB4">
        <w:rPr>
          <w:rFonts w:ascii="Times New Roman" w:eastAsia="Calibri" w:hAnsi="Times New Roman"/>
          <w:b/>
          <w:bCs/>
          <w:sz w:val="24"/>
          <w:szCs w:val="24"/>
        </w:rPr>
        <w:t>Linearity or linear range</w:t>
      </w:r>
      <w:r w:rsidRPr="00410AB4">
        <w:rPr>
          <w:rFonts w:ascii="Times New Roman" w:eastAsia="Calibri" w:hAnsi="Times New Roman"/>
          <w:bCs/>
          <w:sz w:val="24"/>
          <w:szCs w:val="24"/>
        </w:rPr>
        <w:t xml:space="preserve">: The dynamic range from lower value to a higher </w:t>
      </w:r>
      <w:proofErr w:type="gramStart"/>
      <w:r w:rsidRPr="00410AB4">
        <w:rPr>
          <w:rFonts w:ascii="Times New Roman" w:eastAsia="Calibri" w:hAnsi="Times New Roman"/>
          <w:bCs/>
          <w:sz w:val="24"/>
          <w:szCs w:val="24"/>
        </w:rPr>
        <w:t>value  in</w:t>
      </w:r>
      <w:proofErr w:type="gramEnd"/>
      <w:r w:rsidRPr="00410AB4">
        <w:rPr>
          <w:rFonts w:ascii="Times New Roman" w:eastAsia="Calibri" w:hAnsi="Times New Roman"/>
          <w:bCs/>
          <w:sz w:val="24"/>
          <w:szCs w:val="24"/>
        </w:rPr>
        <w:t xml:space="preserve"> which a biosensor is operational and gives linear response.</w:t>
      </w:r>
      <w:r w:rsidRPr="00410AB4">
        <w:rPr>
          <w:rFonts w:ascii="Times New Roman" w:hAnsi="Times New Roman"/>
          <w:color w:val="000000"/>
          <w:sz w:val="24"/>
          <w:szCs w:val="24"/>
          <w:shd w:val="clear" w:color="auto" w:fill="FFFFFF"/>
        </w:rPr>
        <w:t xml:space="preserve"> Mathematically expressed as </w:t>
      </w:r>
      <w:r w:rsidRPr="00410AB4">
        <w:rPr>
          <w:rStyle w:val="Emphasis"/>
          <w:rFonts w:ascii="Times New Roman" w:hAnsi="Times New Roman"/>
          <w:color w:val="000000"/>
          <w:sz w:val="24"/>
          <w:szCs w:val="24"/>
          <w:shd w:val="clear" w:color="auto" w:fill="FFFFFF"/>
        </w:rPr>
        <w:t>y</w:t>
      </w:r>
      <w:r w:rsidRPr="00410AB4">
        <w:rPr>
          <w:rFonts w:ascii="Times New Roman" w:hAnsi="Times New Roman"/>
          <w:color w:val="000000"/>
          <w:sz w:val="24"/>
          <w:szCs w:val="24"/>
          <w:shd w:val="clear" w:color="auto" w:fill="FFFFFF"/>
        </w:rPr>
        <w:t>=</w:t>
      </w:r>
      <w:r w:rsidRPr="00410AB4">
        <w:rPr>
          <w:rStyle w:val="Emphasis"/>
          <w:rFonts w:ascii="Times New Roman" w:hAnsi="Times New Roman"/>
          <w:color w:val="000000"/>
          <w:sz w:val="24"/>
          <w:szCs w:val="24"/>
          <w:shd w:val="clear" w:color="auto" w:fill="FFFFFF"/>
        </w:rPr>
        <w:t>mx + c</w:t>
      </w:r>
      <w:r w:rsidRPr="00410AB4">
        <w:rPr>
          <w:rFonts w:ascii="Times New Roman" w:hAnsi="Times New Roman"/>
          <w:color w:val="000000"/>
          <w:sz w:val="24"/>
          <w:szCs w:val="24"/>
          <w:shd w:val="clear" w:color="auto" w:fill="FFFFFF"/>
        </w:rPr>
        <w:t>, where </w:t>
      </w:r>
      <w:r w:rsidRPr="00410AB4">
        <w:rPr>
          <w:rStyle w:val="Emphasis"/>
          <w:rFonts w:ascii="Times New Roman" w:hAnsi="Times New Roman"/>
          <w:color w:val="000000"/>
          <w:sz w:val="24"/>
          <w:szCs w:val="24"/>
          <w:shd w:val="clear" w:color="auto" w:fill="FFFFFF"/>
        </w:rPr>
        <w:t>c</w:t>
      </w:r>
      <w:r w:rsidRPr="00410AB4">
        <w:rPr>
          <w:rFonts w:ascii="Times New Roman" w:hAnsi="Times New Roman"/>
          <w:color w:val="000000"/>
          <w:sz w:val="24"/>
          <w:szCs w:val="24"/>
          <w:shd w:val="clear" w:color="auto" w:fill="FFFFFF"/>
        </w:rPr>
        <w:t> is the concentration of the analyte, </w:t>
      </w:r>
      <w:r w:rsidRPr="00410AB4">
        <w:rPr>
          <w:rStyle w:val="Emphasis"/>
          <w:rFonts w:ascii="Times New Roman" w:hAnsi="Times New Roman"/>
          <w:color w:val="000000"/>
          <w:sz w:val="24"/>
          <w:szCs w:val="24"/>
          <w:shd w:val="clear" w:color="auto" w:fill="FFFFFF"/>
        </w:rPr>
        <w:t>y</w:t>
      </w:r>
      <w:r w:rsidRPr="00410AB4">
        <w:rPr>
          <w:rFonts w:ascii="Times New Roman" w:hAnsi="Times New Roman"/>
          <w:color w:val="000000"/>
          <w:sz w:val="24"/>
          <w:szCs w:val="24"/>
          <w:shd w:val="clear" w:color="auto" w:fill="FFFFFF"/>
        </w:rPr>
        <w:t> is the output signal, X is change in concentration and </w:t>
      </w:r>
      <w:r w:rsidRPr="00410AB4">
        <w:rPr>
          <w:rStyle w:val="Emphasis"/>
          <w:rFonts w:ascii="Times New Roman" w:hAnsi="Times New Roman"/>
          <w:color w:val="000000"/>
          <w:sz w:val="24"/>
          <w:szCs w:val="24"/>
          <w:shd w:val="clear" w:color="auto" w:fill="FFFFFF"/>
        </w:rPr>
        <w:t>m</w:t>
      </w:r>
      <w:r w:rsidRPr="00410AB4">
        <w:rPr>
          <w:rFonts w:ascii="Times New Roman" w:hAnsi="Times New Roman"/>
          <w:color w:val="000000"/>
          <w:sz w:val="24"/>
          <w:szCs w:val="24"/>
          <w:shd w:val="clear" w:color="auto" w:fill="FFFFFF"/>
        </w:rPr>
        <w:t> is the sensitivity of the biosensor.</w:t>
      </w:r>
    </w:p>
    <w:p w:rsidR="00B51EF1" w:rsidRPr="00410AB4" w:rsidRDefault="00B51EF1" w:rsidP="007772EF">
      <w:pPr>
        <w:pStyle w:val="ListParagraph"/>
        <w:numPr>
          <w:ilvl w:val="0"/>
          <w:numId w:val="33"/>
        </w:numPr>
        <w:spacing w:after="0" w:line="480" w:lineRule="auto"/>
        <w:jc w:val="both"/>
        <w:rPr>
          <w:rFonts w:ascii="Times New Roman" w:eastAsia="Calibri" w:hAnsi="Times New Roman"/>
          <w:bCs/>
          <w:sz w:val="24"/>
          <w:szCs w:val="24"/>
        </w:rPr>
      </w:pPr>
      <w:r w:rsidRPr="00410AB4">
        <w:rPr>
          <w:rFonts w:ascii="Times New Roman" w:eastAsia="Calibri" w:hAnsi="Times New Roman"/>
          <w:b/>
          <w:bCs/>
          <w:sz w:val="24"/>
          <w:szCs w:val="24"/>
        </w:rPr>
        <w:t>Limit of detection:</w:t>
      </w:r>
      <w:r w:rsidRPr="00410AB4">
        <w:rPr>
          <w:rFonts w:ascii="Times New Roman" w:eastAsia="Calibri" w:hAnsi="Times New Roman"/>
          <w:bCs/>
          <w:sz w:val="24"/>
          <w:szCs w:val="24"/>
        </w:rPr>
        <w:t xml:space="preserve"> The value indicates the lowest detec</w:t>
      </w:r>
      <w:r w:rsidR="001E4DF4">
        <w:rPr>
          <w:rFonts w:ascii="Times New Roman" w:eastAsia="Calibri" w:hAnsi="Times New Roman"/>
          <w:bCs/>
          <w:sz w:val="24"/>
          <w:szCs w:val="24"/>
        </w:rPr>
        <w:t xml:space="preserve">table </w:t>
      </w:r>
      <w:r w:rsidRPr="00410AB4">
        <w:rPr>
          <w:rFonts w:ascii="Times New Roman" w:eastAsia="Calibri" w:hAnsi="Times New Roman"/>
          <w:bCs/>
          <w:sz w:val="24"/>
          <w:szCs w:val="24"/>
        </w:rPr>
        <w:t xml:space="preserve">amount of analyte within in a certain confidence interval. The general formulae for the LOD calculation is </w:t>
      </w:r>
      <w:r>
        <w:rPr>
          <w:rFonts w:ascii="Times New Roman" w:eastAsia="Calibri" w:hAnsi="Times New Roman"/>
          <w:bCs/>
          <w:sz w:val="24"/>
          <w:szCs w:val="24"/>
        </w:rPr>
        <w:t xml:space="preserve">given by the </w:t>
      </w:r>
      <w:r w:rsidR="00170B6B">
        <w:rPr>
          <w:rFonts w:ascii="Times New Roman" w:eastAsia="Calibri" w:hAnsi="Times New Roman"/>
          <w:bCs/>
          <w:sz w:val="24"/>
          <w:szCs w:val="24"/>
        </w:rPr>
        <w:t>Eq.</w:t>
      </w:r>
      <w:r>
        <w:rPr>
          <w:rFonts w:ascii="Times New Roman" w:eastAsia="Calibri" w:hAnsi="Times New Roman"/>
          <w:bCs/>
          <w:sz w:val="24"/>
          <w:szCs w:val="24"/>
        </w:rPr>
        <w:t xml:space="preserve"> 2.14</w:t>
      </w:r>
    </w:p>
    <w:p w:rsidR="00B51EF1" w:rsidRPr="00410AB4" w:rsidRDefault="00B51EF1" w:rsidP="00B51EF1">
      <w:pPr>
        <w:pStyle w:val="ListParagraph"/>
        <w:spacing w:after="0" w:line="480" w:lineRule="auto"/>
        <w:ind w:left="3600"/>
        <w:jc w:val="both"/>
        <w:rPr>
          <w:rFonts w:ascii="Times New Roman" w:hAnsi="Times New Roman"/>
          <w:sz w:val="24"/>
          <w:szCs w:val="24"/>
        </w:rPr>
      </w:pPr>
      <w:r w:rsidRPr="00410AB4">
        <w:rPr>
          <w:rFonts w:ascii="Times New Roman" w:hAnsi="Times New Roman"/>
          <w:sz w:val="24"/>
          <w:szCs w:val="24"/>
        </w:rPr>
        <w:t>LOD = Kσ/m</w:t>
      </w:r>
      <w:r w:rsidR="00610993">
        <w:rPr>
          <w:rFonts w:ascii="Times New Roman" w:hAnsi="Times New Roman"/>
          <w:sz w:val="24"/>
          <w:szCs w:val="24"/>
        </w:rPr>
        <w:t xml:space="preserve">                                                      </w:t>
      </w:r>
      <w:r>
        <w:rPr>
          <w:rFonts w:ascii="Times New Roman" w:hAnsi="Times New Roman"/>
          <w:sz w:val="24"/>
          <w:szCs w:val="24"/>
        </w:rPr>
        <w:t>Eq. 2.14</w:t>
      </w:r>
    </w:p>
    <w:p w:rsidR="00B51EF1" w:rsidRPr="00410AB4" w:rsidRDefault="00B51EF1" w:rsidP="00B51EF1">
      <w:pPr>
        <w:spacing w:after="0" w:line="480" w:lineRule="auto"/>
        <w:ind w:left="993"/>
        <w:jc w:val="both"/>
        <w:rPr>
          <w:rFonts w:ascii="Times New Roman" w:hAnsi="Times New Roman"/>
          <w:sz w:val="24"/>
          <w:szCs w:val="24"/>
        </w:rPr>
      </w:pPr>
      <w:r w:rsidRPr="00410AB4">
        <w:rPr>
          <w:rFonts w:ascii="Times New Roman" w:hAnsi="Times New Roman"/>
          <w:sz w:val="24"/>
          <w:szCs w:val="24"/>
        </w:rPr>
        <w:t xml:space="preserve"> Where with k is the confidence level of parameters (k =3 with a statistical    confidence of 99.6 %), m is slope and σ is standard deviation of the linearity curve.</w:t>
      </w:r>
    </w:p>
    <w:p w:rsidR="00B51EF1" w:rsidRPr="00410AB4" w:rsidRDefault="00B51EF1" w:rsidP="007772EF">
      <w:pPr>
        <w:pStyle w:val="ListParagraph"/>
        <w:numPr>
          <w:ilvl w:val="0"/>
          <w:numId w:val="33"/>
        </w:numPr>
        <w:spacing w:after="0" w:line="480" w:lineRule="auto"/>
        <w:jc w:val="both"/>
        <w:rPr>
          <w:rFonts w:ascii="Times New Roman" w:eastAsia="Calibri" w:hAnsi="Times New Roman"/>
          <w:bCs/>
          <w:sz w:val="24"/>
          <w:szCs w:val="24"/>
        </w:rPr>
      </w:pPr>
      <w:r w:rsidRPr="00410AB4">
        <w:rPr>
          <w:rFonts w:ascii="Times New Roman" w:eastAsia="Calibri" w:hAnsi="Times New Roman"/>
          <w:b/>
          <w:bCs/>
          <w:sz w:val="24"/>
          <w:szCs w:val="24"/>
        </w:rPr>
        <w:t>Stability:</w:t>
      </w:r>
      <w:r w:rsidRPr="00410AB4">
        <w:rPr>
          <w:rFonts w:ascii="Times New Roman" w:eastAsia="Calibri" w:hAnsi="Times New Roman"/>
          <w:bCs/>
          <w:sz w:val="24"/>
          <w:szCs w:val="24"/>
        </w:rPr>
        <w:t xml:space="preserve"> The degree to which a biosensor is susceptible in the various changing environmental conditions and does not loses the linearity within the working range. </w:t>
      </w:r>
    </w:p>
    <w:p w:rsidR="00B51EF1" w:rsidRPr="00410AB4" w:rsidRDefault="00B51EF1" w:rsidP="007772EF">
      <w:pPr>
        <w:pStyle w:val="ListParagraph"/>
        <w:numPr>
          <w:ilvl w:val="0"/>
          <w:numId w:val="33"/>
        </w:numPr>
        <w:spacing w:after="0" w:line="480" w:lineRule="auto"/>
        <w:jc w:val="both"/>
        <w:rPr>
          <w:rFonts w:ascii="Times New Roman" w:eastAsia="Calibri" w:hAnsi="Times New Roman"/>
          <w:bCs/>
          <w:sz w:val="24"/>
          <w:szCs w:val="24"/>
        </w:rPr>
      </w:pPr>
      <w:r w:rsidRPr="00410AB4">
        <w:rPr>
          <w:rFonts w:ascii="Times New Roman" w:eastAsia="Calibri" w:hAnsi="Times New Roman"/>
          <w:b/>
          <w:bCs/>
          <w:sz w:val="24"/>
          <w:szCs w:val="24"/>
        </w:rPr>
        <w:lastRenderedPageBreak/>
        <w:t>Reproducibility:</w:t>
      </w:r>
      <w:r w:rsidRPr="00410AB4">
        <w:rPr>
          <w:rFonts w:ascii="Times New Roman" w:eastAsia="Calibri" w:hAnsi="Times New Roman"/>
          <w:bCs/>
          <w:sz w:val="24"/>
          <w:szCs w:val="24"/>
        </w:rPr>
        <w:t xml:space="preserve">  The ability of the biosensor to generate identical responses with minimum deviation after each measurement for a specific </w:t>
      </w:r>
      <w:r>
        <w:rPr>
          <w:rFonts w:ascii="Times New Roman" w:eastAsia="Calibri" w:hAnsi="Times New Roman"/>
          <w:bCs/>
          <w:sz w:val="24"/>
          <w:szCs w:val="24"/>
        </w:rPr>
        <w:t>analyte</w:t>
      </w:r>
      <w:r w:rsidRPr="00410AB4">
        <w:rPr>
          <w:rFonts w:ascii="Times New Roman" w:eastAsia="Calibri" w:hAnsi="Times New Roman"/>
          <w:bCs/>
          <w:sz w:val="24"/>
          <w:szCs w:val="24"/>
        </w:rPr>
        <w:t>.</w:t>
      </w:r>
    </w:p>
    <w:p w:rsidR="00B51EF1" w:rsidRPr="00410AB4" w:rsidRDefault="00B51EF1" w:rsidP="00B51EF1">
      <w:pPr>
        <w:spacing w:after="0"/>
        <w:jc w:val="both"/>
        <w:rPr>
          <w:rFonts w:ascii="Times New Roman" w:eastAsia="Calibri" w:hAnsi="Times New Roman"/>
          <w:bCs/>
          <w:sz w:val="24"/>
          <w:szCs w:val="24"/>
        </w:rPr>
      </w:pPr>
    </w:p>
    <w:p w:rsidR="00B51EF1" w:rsidRDefault="00B51EF1" w:rsidP="00973E5C">
      <w:pPr>
        <w:spacing w:after="0" w:line="480" w:lineRule="auto"/>
        <w:jc w:val="both"/>
        <w:rPr>
          <w:rFonts w:ascii="Times New Roman" w:eastAsia="Calibri" w:hAnsi="Times New Roman"/>
          <w:bCs/>
          <w:sz w:val="24"/>
          <w:szCs w:val="24"/>
        </w:rPr>
      </w:pPr>
      <w:r w:rsidRPr="00410AB4">
        <w:rPr>
          <w:rFonts w:ascii="Times New Roman" w:eastAsia="Calibri" w:hAnsi="Times New Roman"/>
          <w:bCs/>
          <w:sz w:val="24"/>
          <w:szCs w:val="24"/>
        </w:rPr>
        <w:t xml:space="preserve">In addition to these, the </w:t>
      </w:r>
      <w:proofErr w:type="gramStart"/>
      <w:r w:rsidRPr="00410AB4">
        <w:rPr>
          <w:rFonts w:ascii="Times New Roman" w:eastAsia="Calibri" w:hAnsi="Times New Roman"/>
          <w:bCs/>
          <w:sz w:val="24"/>
          <w:szCs w:val="24"/>
        </w:rPr>
        <w:t>performance</w:t>
      </w:r>
      <w:r w:rsidR="00A660FA">
        <w:rPr>
          <w:rFonts w:ascii="Times New Roman" w:eastAsia="Calibri" w:hAnsi="Times New Roman"/>
          <w:bCs/>
          <w:sz w:val="24"/>
          <w:szCs w:val="24"/>
        </w:rPr>
        <w:t>s</w:t>
      </w:r>
      <w:r w:rsidRPr="00410AB4">
        <w:rPr>
          <w:rFonts w:ascii="Times New Roman" w:eastAsia="Calibri" w:hAnsi="Times New Roman"/>
          <w:bCs/>
          <w:sz w:val="24"/>
          <w:szCs w:val="24"/>
        </w:rPr>
        <w:t xml:space="preserve"> of </w:t>
      </w:r>
      <w:r w:rsidR="0016225B">
        <w:rPr>
          <w:rFonts w:ascii="Times New Roman" w:eastAsia="Calibri" w:hAnsi="Times New Roman"/>
          <w:bCs/>
          <w:sz w:val="24"/>
          <w:szCs w:val="24"/>
        </w:rPr>
        <w:t xml:space="preserve">each of </w:t>
      </w:r>
      <w:r w:rsidRPr="00410AB4">
        <w:rPr>
          <w:rFonts w:ascii="Times New Roman" w:eastAsia="Calibri" w:hAnsi="Times New Roman"/>
          <w:bCs/>
          <w:sz w:val="24"/>
          <w:szCs w:val="24"/>
        </w:rPr>
        <w:t>the fabricated immunosensor</w:t>
      </w:r>
      <w:r w:rsidR="00A660FA">
        <w:rPr>
          <w:rFonts w:ascii="Times New Roman" w:eastAsia="Calibri" w:hAnsi="Times New Roman"/>
          <w:bCs/>
          <w:sz w:val="24"/>
          <w:szCs w:val="24"/>
        </w:rPr>
        <w:t>s</w:t>
      </w:r>
      <w:r w:rsidRPr="00410AB4">
        <w:rPr>
          <w:rFonts w:ascii="Times New Roman" w:eastAsia="Calibri" w:hAnsi="Times New Roman"/>
          <w:bCs/>
          <w:sz w:val="24"/>
          <w:szCs w:val="24"/>
        </w:rPr>
        <w:t xml:space="preserve"> (Chapter III, IV and V) </w:t>
      </w:r>
      <w:r w:rsidR="0016225B" w:rsidRPr="00410AB4">
        <w:rPr>
          <w:rFonts w:ascii="Times New Roman" w:eastAsia="Calibri" w:hAnsi="Times New Roman"/>
          <w:bCs/>
          <w:sz w:val="24"/>
          <w:szCs w:val="24"/>
        </w:rPr>
        <w:t>w</w:t>
      </w:r>
      <w:r w:rsidR="0016225B">
        <w:rPr>
          <w:rFonts w:ascii="Times New Roman" w:eastAsia="Calibri" w:hAnsi="Times New Roman"/>
          <w:bCs/>
          <w:sz w:val="24"/>
          <w:szCs w:val="24"/>
        </w:rPr>
        <w:t>as</w:t>
      </w:r>
      <w:proofErr w:type="gramEnd"/>
      <w:r w:rsidR="0016225B">
        <w:rPr>
          <w:rFonts w:ascii="Times New Roman" w:eastAsia="Calibri" w:hAnsi="Times New Roman"/>
          <w:bCs/>
          <w:sz w:val="24"/>
          <w:szCs w:val="24"/>
        </w:rPr>
        <w:t xml:space="preserve"> </w:t>
      </w:r>
      <w:r w:rsidRPr="00410AB4">
        <w:rPr>
          <w:rFonts w:ascii="Times New Roman" w:eastAsia="Calibri" w:hAnsi="Times New Roman"/>
          <w:bCs/>
          <w:sz w:val="24"/>
          <w:szCs w:val="24"/>
        </w:rPr>
        <w:t>also evaluated using different</w:t>
      </w:r>
      <w:r>
        <w:rPr>
          <w:rFonts w:ascii="Times New Roman" w:eastAsia="Calibri" w:hAnsi="Times New Roman"/>
          <w:bCs/>
          <w:sz w:val="24"/>
          <w:szCs w:val="24"/>
        </w:rPr>
        <w:t xml:space="preserve"> analytical</w:t>
      </w:r>
      <w:r w:rsidRPr="00410AB4">
        <w:rPr>
          <w:rFonts w:ascii="Times New Roman" w:eastAsia="Calibri" w:hAnsi="Times New Roman"/>
          <w:bCs/>
          <w:sz w:val="24"/>
          <w:szCs w:val="24"/>
        </w:rPr>
        <w:t xml:space="preserve"> parameters as discussed below:</w:t>
      </w:r>
    </w:p>
    <w:p w:rsidR="005132F0" w:rsidRPr="00410AB4" w:rsidRDefault="005132F0" w:rsidP="00973E5C">
      <w:pPr>
        <w:spacing w:after="0" w:line="480" w:lineRule="auto"/>
        <w:jc w:val="both"/>
        <w:rPr>
          <w:rFonts w:ascii="Times New Roman" w:eastAsia="Calibri" w:hAnsi="Times New Roman"/>
          <w:b/>
          <w:bCs/>
          <w:sz w:val="24"/>
          <w:szCs w:val="24"/>
        </w:rPr>
      </w:pPr>
    </w:p>
    <w:p w:rsidR="00B51EF1" w:rsidRPr="00410AB4" w:rsidRDefault="00B51EF1" w:rsidP="007772EF">
      <w:pPr>
        <w:pStyle w:val="ListParagraph"/>
        <w:numPr>
          <w:ilvl w:val="0"/>
          <w:numId w:val="28"/>
        </w:numPr>
        <w:spacing w:after="0" w:line="480" w:lineRule="auto"/>
        <w:jc w:val="both"/>
        <w:rPr>
          <w:rFonts w:ascii="Times New Roman" w:eastAsia="Calibri" w:hAnsi="Times New Roman"/>
          <w:b/>
          <w:bCs/>
          <w:sz w:val="24"/>
          <w:szCs w:val="24"/>
        </w:rPr>
      </w:pPr>
      <w:r w:rsidRPr="00410AB4">
        <w:rPr>
          <w:rFonts w:ascii="Times New Roman" w:eastAsia="Calibri" w:hAnsi="Times New Roman"/>
          <w:b/>
          <w:bCs/>
          <w:sz w:val="24"/>
          <w:szCs w:val="24"/>
        </w:rPr>
        <w:t xml:space="preserve">Surface Coverage calculations </w:t>
      </w:r>
    </w:p>
    <w:p w:rsidR="00B51EF1" w:rsidRPr="00410AB4" w:rsidRDefault="00B51EF1" w:rsidP="00B51EF1">
      <w:pPr>
        <w:spacing w:after="0" w:line="480" w:lineRule="auto"/>
        <w:jc w:val="both"/>
        <w:rPr>
          <w:rFonts w:ascii="Times New Roman" w:hAnsi="Times New Roman"/>
          <w:b/>
          <w:sz w:val="24"/>
          <w:szCs w:val="24"/>
        </w:rPr>
      </w:pPr>
      <w:r w:rsidRPr="00410AB4">
        <w:rPr>
          <w:rFonts w:ascii="Times New Roman" w:hAnsi="Times New Roman"/>
          <w:sz w:val="24"/>
          <w:szCs w:val="24"/>
        </w:rPr>
        <w:t xml:space="preserve">The surface coverage of </w:t>
      </w:r>
      <w:r w:rsidR="0016225B">
        <w:rPr>
          <w:rFonts w:ascii="Times New Roman" w:hAnsi="Times New Roman"/>
          <w:sz w:val="24"/>
          <w:szCs w:val="24"/>
        </w:rPr>
        <w:t xml:space="preserve">both the </w:t>
      </w:r>
      <w:r w:rsidRPr="00410AB4">
        <w:rPr>
          <w:rFonts w:ascii="Times New Roman" w:hAnsi="Times New Roman"/>
          <w:sz w:val="24"/>
          <w:szCs w:val="24"/>
        </w:rPr>
        <w:t xml:space="preserve">electrode and immunoelectrode were estimated from the CV plot of </w:t>
      </w:r>
      <w:r w:rsidRPr="00410AB4">
        <w:rPr>
          <w:rFonts w:ascii="Times New Roman" w:hAnsi="Times New Roman"/>
          <w:noProof/>
          <w:sz w:val="24"/>
          <w:szCs w:val="24"/>
        </w:rPr>
        <w:t>I vs</w:t>
      </w:r>
      <w:r w:rsidRPr="00410AB4">
        <w:rPr>
          <w:rFonts w:ascii="Times New Roman" w:hAnsi="Times New Roman"/>
          <w:sz w:val="24"/>
          <w:szCs w:val="24"/>
        </w:rPr>
        <w:t xml:space="preserve"> V using </w:t>
      </w:r>
      <w:r w:rsidRPr="00410AB4">
        <w:rPr>
          <w:rFonts w:ascii="Times New Roman" w:hAnsi="Times New Roman"/>
          <w:b/>
          <w:sz w:val="24"/>
          <w:szCs w:val="24"/>
        </w:rPr>
        <w:t xml:space="preserve">Brown Anson Model </w:t>
      </w:r>
      <w:r w:rsidRPr="00D36C7B">
        <w:rPr>
          <w:rFonts w:ascii="Times New Roman" w:hAnsi="Times New Roman"/>
          <w:sz w:val="24"/>
          <w:szCs w:val="24"/>
        </w:rPr>
        <w:t>using the</w:t>
      </w:r>
      <w:r w:rsidR="002A59DA">
        <w:rPr>
          <w:rFonts w:ascii="Times New Roman" w:hAnsi="Times New Roman"/>
          <w:sz w:val="24"/>
          <w:szCs w:val="24"/>
        </w:rPr>
        <w:t xml:space="preserve"> </w:t>
      </w:r>
      <w:r w:rsidR="00170B6B">
        <w:rPr>
          <w:rFonts w:ascii="Times New Roman" w:hAnsi="Times New Roman"/>
          <w:sz w:val="24"/>
          <w:szCs w:val="24"/>
        </w:rPr>
        <w:t>Eq.</w:t>
      </w:r>
      <w:r w:rsidRPr="00317911">
        <w:rPr>
          <w:rFonts w:ascii="Times New Roman" w:hAnsi="Times New Roman"/>
          <w:sz w:val="24"/>
          <w:szCs w:val="24"/>
        </w:rPr>
        <w:t xml:space="preserve"> 2.1</w:t>
      </w:r>
      <w:r>
        <w:rPr>
          <w:rFonts w:ascii="Times New Roman" w:hAnsi="Times New Roman"/>
          <w:sz w:val="24"/>
          <w:szCs w:val="24"/>
        </w:rPr>
        <w:t>5</w:t>
      </w:r>
    </w:p>
    <w:p w:rsidR="00B51EF1" w:rsidRPr="00410AB4" w:rsidRDefault="002A59DA" w:rsidP="00B51EF1">
      <w:pPr>
        <w:autoSpaceDE w:val="0"/>
        <w:autoSpaceDN w:val="0"/>
        <w:adjustRightInd w:val="0"/>
        <w:spacing w:after="0" w:line="480" w:lineRule="auto"/>
        <w:jc w:val="center"/>
        <w:rPr>
          <w:rFonts w:ascii="Times New Roman" w:eastAsiaTheme="minorEastAsia" w:hAnsi="Times New Roman"/>
          <w:sz w:val="24"/>
          <w:szCs w:val="24"/>
        </w:rPr>
      </w:pPr>
      <w:r>
        <w:rPr>
          <w:rFonts w:ascii="Times New Roman" w:hAnsi="Times New Roman"/>
          <w:sz w:val="24"/>
          <w:szCs w:val="24"/>
        </w:rPr>
        <w:t xml:space="preserve">                                             </w:t>
      </w:r>
      <m:oMath>
        <m:r>
          <m:rPr>
            <m:sty m:val="p"/>
          </m:rPr>
          <w:rPr>
            <w:rFonts w:ascii="Cambria Math" w:hAnsi="Cambria Math"/>
            <w:sz w:val="24"/>
            <w:szCs w:val="24"/>
          </w:rPr>
          <m:t>I</m:t>
        </m:r>
        <m:r>
          <m:rPr>
            <m:sty m:val="p"/>
          </m:rPr>
          <w:rPr>
            <w:rFonts w:ascii="Cambria Math" w:hAnsi="Cambria Math"/>
            <w:sz w:val="24"/>
            <w:szCs w:val="24"/>
            <w:vertAlign w:val="subscript"/>
          </w:rPr>
          <m:t>p</m:t>
        </m:r>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sSup>
              <m:sSupPr>
                <m:ctrlPr>
                  <w:rPr>
                    <w:rFonts w:ascii="Cambria Math" w:hAnsi="Cambria Math"/>
                    <w:i/>
                    <w:sz w:val="24"/>
                    <w:szCs w:val="24"/>
                  </w:rPr>
                </m:ctrlPr>
              </m:sSupPr>
              <m:e>
                <m:r>
                  <w:rPr>
                    <w:rFonts w:ascii="Cambria Math" w:hAnsi="Cambria Math"/>
                    <w:sz w:val="24"/>
                    <w:szCs w:val="24"/>
                  </w:rPr>
                  <m:t>F</m:t>
                </m:r>
              </m:e>
              <m:sup>
                <m:r>
                  <w:rPr>
                    <w:rFonts w:ascii="Cambria Math" w:hAnsi="Cambria Math"/>
                    <w:sz w:val="24"/>
                    <w:szCs w:val="24"/>
                  </w:rPr>
                  <m:t>2</m:t>
                </m:r>
              </m:sup>
            </m:sSup>
            <m:r>
              <w:rPr>
                <w:rFonts w:ascii="Cambria Math" w:hAnsi="Cambria Math"/>
                <w:sz w:val="24"/>
                <w:szCs w:val="24"/>
              </w:rPr>
              <m:t>ΥAv</m:t>
            </m:r>
          </m:num>
          <m:den>
            <m:r>
              <w:rPr>
                <w:rFonts w:ascii="Cambria Math" w:hAnsi="Cambria Math"/>
                <w:sz w:val="24"/>
                <w:szCs w:val="24"/>
              </w:rPr>
              <m:t>4RT</m:t>
            </m:r>
          </m:den>
        </m:f>
        <m:r>
          <w:rPr>
            <w:rFonts w:ascii="Cambria Math" w:hAnsi="Cambria Math"/>
            <w:sz w:val="24"/>
            <w:szCs w:val="24"/>
          </w:rPr>
          <m:t xml:space="preserve">                                                                            </m:t>
        </m:r>
      </m:oMath>
      <w:r w:rsidR="00B51EF1" w:rsidRPr="00410AB4">
        <w:rPr>
          <w:rFonts w:ascii="Times New Roman" w:hAnsi="Times New Roman"/>
          <w:sz w:val="24"/>
          <w:szCs w:val="24"/>
        </w:rPr>
        <w:t xml:space="preserve">Eq </w:t>
      </w:r>
      <w:r w:rsidR="00B51EF1">
        <w:rPr>
          <w:rFonts w:ascii="Times New Roman" w:hAnsi="Times New Roman"/>
          <w:sz w:val="24"/>
          <w:szCs w:val="24"/>
        </w:rPr>
        <w:t>2.15</w:t>
      </w:r>
    </w:p>
    <w:p w:rsidR="00B51EF1" w:rsidRDefault="00B51EF1" w:rsidP="00B51EF1">
      <w:pPr>
        <w:spacing w:after="0" w:line="480" w:lineRule="auto"/>
        <w:jc w:val="both"/>
        <w:rPr>
          <w:rFonts w:ascii="Times New Roman" w:hAnsi="Times New Roman"/>
          <w:sz w:val="24"/>
          <w:szCs w:val="24"/>
        </w:rPr>
      </w:pPr>
      <w:r w:rsidRPr="00410AB4">
        <w:rPr>
          <w:rFonts w:ascii="Times New Roman" w:hAnsi="Times New Roman"/>
          <w:noProof/>
          <w:sz w:val="24"/>
          <w:szCs w:val="24"/>
        </w:rPr>
        <w:t>Where</w:t>
      </w:r>
      <w:r w:rsidRPr="00410AB4">
        <w:rPr>
          <w:rFonts w:ascii="Times New Roman" w:hAnsi="Times New Roman"/>
          <w:sz w:val="24"/>
          <w:szCs w:val="24"/>
        </w:rPr>
        <w:t xml:space="preserve"> Ip represents the peak current of immunoelectrode, n is the numbe</w:t>
      </w:r>
      <w:r w:rsidR="002A59DA">
        <w:rPr>
          <w:rFonts w:ascii="Times New Roman" w:hAnsi="Times New Roman"/>
          <w:sz w:val="24"/>
          <w:szCs w:val="24"/>
        </w:rPr>
        <w:t>r of electrons (1) transferred,</w:t>
      </w:r>
      <w:r w:rsidR="00A660FA">
        <w:rPr>
          <w:rFonts w:ascii="Times New Roman" w:hAnsi="Times New Roman"/>
          <w:sz w:val="24"/>
          <w:szCs w:val="24"/>
        </w:rPr>
        <w:t xml:space="preserve"> </w:t>
      </w:r>
      <m:oMath>
        <m:r>
          <w:rPr>
            <w:rFonts w:ascii="Cambria Math" w:hAnsi="Cambria Math"/>
            <w:sz w:val="24"/>
            <w:szCs w:val="24"/>
          </w:rPr>
          <m:t>Υ</m:t>
        </m:r>
      </m:oMath>
      <w:r w:rsidR="002A59DA">
        <w:rPr>
          <w:rFonts w:ascii="Times New Roman" w:hAnsi="Times New Roman"/>
          <w:sz w:val="24"/>
          <w:szCs w:val="24"/>
        </w:rPr>
        <w:t xml:space="preserve"> </w:t>
      </w:r>
      <w:r w:rsidR="002A59DA" w:rsidRPr="00410AB4">
        <w:rPr>
          <w:rFonts w:ascii="Times New Roman" w:hAnsi="Times New Roman"/>
          <w:sz w:val="24"/>
          <w:szCs w:val="24"/>
        </w:rPr>
        <w:t xml:space="preserve">is the surface concentration of the absorbed electro-active species </w:t>
      </w:r>
      <w:r w:rsidRPr="00410AB4">
        <w:rPr>
          <w:rFonts w:ascii="Times New Roman" w:hAnsi="Times New Roman"/>
          <w:sz w:val="24"/>
          <w:szCs w:val="24"/>
        </w:rPr>
        <w:t>F is the Faraday constant (96,485 C mol</w:t>
      </w:r>
      <w:r w:rsidRPr="00410AB4">
        <w:rPr>
          <w:rFonts w:ascii="Times New Roman" w:hAnsi="Times New Roman"/>
          <w:sz w:val="24"/>
          <w:szCs w:val="24"/>
          <w:vertAlign w:val="superscript"/>
        </w:rPr>
        <w:t>-1</w:t>
      </w:r>
      <w:r w:rsidRPr="00410AB4">
        <w:rPr>
          <w:rFonts w:ascii="Times New Roman" w:hAnsi="Times New Roman"/>
          <w:sz w:val="24"/>
          <w:szCs w:val="24"/>
        </w:rPr>
        <w:t>)</w:t>
      </w:r>
      <w:proofErr w:type="gramStart"/>
      <w:r w:rsidRPr="00410AB4">
        <w:rPr>
          <w:rFonts w:ascii="Times New Roman" w:hAnsi="Times New Roman"/>
          <w:sz w:val="24"/>
          <w:szCs w:val="24"/>
        </w:rPr>
        <w:t>, ,</w:t>
      </w:r>
      <w:proofErr w:type="gramEnd"/>
      <w:r w:rsidRPr="00410AB4">
        <w:rPr>
          <w:rFonts w:ascii="Times New Roman" w:hAnsi="Times New Roman"/>
          <w:sz w:val="24"/>
          <w:szCs w:val="24"/>
        </w:rPr>
        <w:t xml:space="preserve"> A is the surface area of the electrode, ν is the scan rate (V/s), R is the gas constant (8.314</w:t>
      </w:r>
      <w:r w:rsidR="00A660FA">
        <w:rPr>
          <w:rFonts w:ascii="Times New Roman" w:hAnsi="Times New Roman"/>
          <w:sz w:val="24"/>
          <w:szCs w:val="24"/>
        </w:rPr>
        <w:t xml:space="preserve"> </w:t>
      </w:r>
      <w:r w:rsidRPr="00410AB4">
        <w:rPr>
          <w:rFonts w:ascii="Times New Roman" w:hAnsi="Times New Roman"/>
          <w:sz w:val="24"/>
          <w:szCs w:val="24"/>
        </w:rPr>
        <w:t>J</w:t>
      </w:r>
      <w:r w:rsidR="00A660FA">
        <w:rPr>
          <w:rFonts w:ascii="Times New Roman" w:hAnsi="Times New Roman"/>
          <w:sz w:val="24"/>
          <w:szCs w:val="24"/>
        </w:rPr>
        <w:t xml:space="preserve"> </w:t>
      </w:r>
      <w:r w:rsidRPr="00410AB4">
        <w:rPr>
          <w:rFonts w:ascii="Times New Roman" w:hAnsi="Times New Roman"/>
          <w:sz w:val="24"/>
          <w:szCs w:val="24"/>
        </w:rPr>
        <w:t>mol</w:t>
      </w:r>
      <w:r w:rsidRPr="00410AB4">
        <w:rPr>
          <w:rFonts w:ascii="Times New Roman" w:hAnsi="Times New Roman"/>
          <w:sz w:val="24"/>
          <w:szCs w:val="24"/>
          <w:vertAlign w:val="superscript"/>
        </w:rPr>
        <w:t>-1</w:t>
      </w:r>
      <w:r w:rsidRPr="00410AB4">
        <w:rPr>
          <w:rFonts w:ascii="Times New Roman" w:hAnsi="Times New Roman"/>
          <w:sz w:val="24"/>
          <w:szCs w:val="24"/>
        </w:rPr>
        <w:t xml:space="preserve"> K</w:t>
      </w:r>
      <w:r w:rsidRPr="00410AB4">
        <w:rPr>
          <w:rFonts w:ascii="Times New Roman" w:hAnsi="Times New Roman"/>
          <w:sz w:val="24"/>
          <w:szCs w:val="24"/>
          <w:vertAlign w:val="superscript"/>
        </w:rPr>
        <w:t>-1</w:t>
      </w:r>
      <w:r w:rsidRPr="00410AB4">
        <w:rPr>
          <w:rFonts w:ascii="Times New Roman" w:hAnsi="Times New Roman"/>
          <w:sz w:val="24"/>
          <w:szCs w:val="24"/>
        </w:rPr>
        <w:t>) and T is room temperature (25 °C or 298K).</w:t>
      </w:r>
    </w:p>
    <w:p w:rsidR="00B51EF1" w:rsidRPr="00410AB4" w:rsidRDefault="00B51EF1" w:rsidP="00B51EF1">
      <w:pPr>
        <w:spacing w:after="0" w:line="480" w:lineRule="auto"/>
        <w:jc w:val="both"/>
        <w:rPr>
          <w:rFonts w:ascii="Times New Roman" w:hAnsi="Times New Roman"/>
          <w:sz w:val="24"/>
          <w:szCs w:val="24"/>
        </w:rPr>
      </w:pPr>
    </w:p>
    <w:p w:rsidR="00B51EF1" w:rsidRPr="00410AB4" w:rsidRDefault="007B6CD0" w:rsidP="007772EF">
      <w:pPr>
        <w:pStyle w:val="ListParagraph"/>
        <w:numPr>
          <w:ilvl w:val="0"/>
          <w:numId w:val="28"/>
        </w:num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 xml:space="preserve">Diffusion Coefficient </w:t>
      </w:r>
    </w:p>
    <w:p w:rsidR="00B51EF1" w:rsidRPr="00410AB4" w:rsidRDefault="00B51EF1" w:rsidP="00B51EF1">
      <w:pPr>
        <w:pStyle w:val="ListParagraph"/>
        <w:autoSpaceDE w:val="0"/>
        <w:autoSpaceDN w:val="0"/>
        <w:adjustRightInd w:val="0"/>
        <w:spacing w:after="0" w:line="240" w:lineRule="auto"/>
        <w:ind w:left="1080"/>
        <w:rPr>
          <w:rFonts w:ascii="Times New Roman" w:hAnsi="Times New Roman"/>
          <w:b/>
          <w:bCs/>
          <w:sz w:val="24"/>
          <w:szCs w:val="24"/>
        </w:rPr>
      </w:pPr>
    </w:p>
    <w:p w:rsidR="00B51EF1" w:rsidRPr="00410AB4" w:rsidRDefault="00B51EF1" w:rsidP="00B51EF1">
      <w:pPr>
        <w:autoSpaceDE w:val="0"/>
        <w:autoSpaceDN w:val="0"/>
        <w:adjustRightInd w:val="0"/>
        <w:spacing w:after="0" w:line="480" w:lineRule="auto"/>
        <w:jc w:val="both"/>
        <w:rPr>
          <w:rFonts w:ascii="Times New Roman" w:hAnsi="Times New Roman"/>
          <w:sz w:val="24"/>
          <w:szCs w:val="24"/>
        </w:rPr>
      </w:pPr>
      <w:r w:rsidRPr="00410AB4">
        <w:rPr>
          <w:rFonts w:ascii="Times New Roman" w:hAnsi="Times New Roman"/>
          <w:sz w:val="24"/>
          <w:szCs w:val="24"/>
        </w:rPr>
        <w:t xml:space="preserve">The diffusion coefficient (D) </w:t>
      </w:r>
      <w:r w:rsidR="002A59DA">
        <w:rPr>
          <w:rFonts w:ascii="Times New Roman" w:hAnsi="Times New Roman"/>
          <w:bCs/>
          <w:noProof/>
          <w:sz w:val="24"/>
          <w:szCs w:val="24"/>
        </w:rPr>
        <w:t xml:space="preserve">of  the fabricated electrodes </w:t>
      </w:r>
      <w:r w:rsidRPr="00410AB4">
        <w:rPr>
          <w:rFonts w:ascii="Times New Roman" w:hAnsi="Times New Roman"/>
          <w:bCs/>
          <w:noProof/>
          <w:sz w:val="24"/>
          <w:szCs w:val="24"/>
        </w:rPr>
        <w:t>w</w:t>
      </w:r>
      <w:r>
        <w:rPr>
          <w:rFonts w:ascii="Times New Roman" w:hAnsi="Times New Roman"/>
          <w:bCs/>
          <w:noProof/>
          <w:sz w:val="24"/>
          <w:szCs w:val="24"/>
        </w:rPr>
        <w:t>as</w:t>
      </w:r>
      <w:r w:rsidRPr="00410AB4">
        <w:rPr>
          <w:rFonts w:ascii="Times New Roman" w:hAnsi="Times New Roman"/>
          <w:bCs/>
          <w:noProof/>
          <w:sz w:val="24"/>
          <w:szCs w:val="24"/>
        </w:rPr>
        <w:t xml:space="preserve"> calculated using the </w:t>
      </w:r>
      <w:r w:rsidRPr="00410AB4">
        <w:rPr>
          <w:rFonts w:ascii="Times New Roman" w:hAnsi="Times New Roman"/>
          <w:sz w:val="24"/>
          <w:szCs w:val="24"/>
        </w:rPr>
        <w:t>peak current f</w:t>
      </w:r>
      <w:r w:rsidR="002A59DA">
        <w:rPr>
          <w:rFonts w:ascii="Times New Roman" w:hAnsi="Times New Roman"/>
          <w:sz w:val="24"/>
          <w:szCs w:val="24"/>
        </w:rPr>
        <w:t>or a reversible redox couple</w:t>
      </w:r>
      <w:r w:rsidRPr="00410AB4">
        <w:rPr>
          <w:rFonts w:ascii="Times New Roman" w:hAnsi="Times New Roman"/>
          <w:sz w:val="24"/>
          <w:szCs w:val="24"/>
        </w:rPr>
        <w:t xml:space="preserve">, and is given by the </w:t>
      </w:r>
      <w:r w:rsidRPr="00410AB4">
        <w:rPr>
          <w:rFonts w:ascii="Times New Roman" w:hAnsi="Times New Roman"/>
          <w:b/>
          <w:bCs/>
          <w:sz w:val="24"/>
          <w:szCs w:val="24"/>
        </w:rPr>
        <w:t>R</w:t>
      </w:r>
      <w:r>
        <w:rPr>
          <w:rFonts w:ascii="Times New Roman" w:hAnsi="Times New Roman"/>
          <w:b/>
          <w:bCs/>
          <w:sz w:val="24"/>
          <w:szCs w:val="24"/>
        </w:rPr>
        <w:t xml:space="preserve">andles-Sevcik </w:t>
      </w:r>
      <w:r w:rsidR="00170B6B">
        <w:rPr>
          <w:rFonts w:ascii="Times New Roman" w:hAnsi="Times New Roman"/>
          <w:b/>
          <w:bCs/>
          <w:sz w:val="24"/>
          <w:szCs w:val="24"/>
        </w:rPr>
        <w:t>Eq.</w:t>
      </w:r>
      <w:r>
        <w:rPr>
          <w:rFonts w:ascii="Times New Roman" w:hAnsi="Times New Roman"/>
          <w:b/>
          <w:bCs/>
          <w:sz w:val="24"/>
          <w:szCs w:val="24"/>
        </w:rPr>
        <w:t xml:space="preserve"> </w:t>
      </w:r>
      <w:r>
        <w:rPr>
          <w:rFonts w:ascii="Times New Roman" w:hAnsi="Times New Roman"/>
          <w:bCs/>
          <w:sz w:val="24"/>
          <w:szCs w:val="24"/>
        </w:rPr>
        <w:t>2.16</w:t>
      </w:r>
      <w:r>
        <w:rPr>
          <w:rFonts w:ascii="Times New Roman" w:hAnsi="Times New Roman"/>
          <w:b/>
          <w:bCs/>
          <w:sz w:val="24"/>
          <w:szCs w:val="24"/>
        </w:rPr>
        <w:t>.</w:t>
      </w:r>
      <w:r w:rsidRPr="00410AB4">
        <w:rPr>
          <w:rFonts w:ascii="Times New Roman" w:hAnsi="Times New Roman"/>
          <w:sz w:val="24"/>
          <w:szCs w:val="24"/>
        </w:rPr>
        <w:t xml:space="preserve"> </w:t>
      </w:r>
      <w:r w:rsidR="002A59DA">
        <w:rPr>
          <w:rFonts w:ascii="Times New Roman" w:hAnsi="Times New Roman"/>
          <w:sz w:val="24"/>
          <w:szCs w:val="24"/>
        </w:rPr>
        <w:t>T</w:t>
      </w:r>
      <w:r w:rsidRPr="00410AB4">
        <w:rPr>
          <w:rFonts w:ascii="Times New Roman" w:hAnsi="Times New Roman"/>
          <w:sz w:val="24"/>
          <w:szCs w:val="24"/>
        </w:rPr>
        <w:t xml:space="preserve">he current is directly proportional to concentration and increases with the square root of the scan rate. </w:t>
      </w:r>
    </w:p>
    <w:p w:rsidR="00B51EF1" w:rsidRPr="00410AB4" w:rsidRDefault="00B51EF1" w:rsidP="00B51EF1">
      <w:pPr>
        <w:autoSpaceDE w:val="0"/>
        <w:autoSpaceDN w:val="0"/>
        <w:adjustRightInd w:val="0"/>
        <w:spacing w:after="0" w:line="480" w:lineRule="auto"/>
        <w:ind w:left="1440" w:firstLine="720"/>
        <w:jc w:val="center"/>
        <w:rPr>
          <w:rFonts w:ascii="Times New Roman" w:hAnsi="Times New Roman"/>
          <w:sz w:val="24"/>
          <w:szCs w:val="24"/>
        </w:rPr>
      </w:pPr>
      <w:r w:rsidRPr="00410AB4">
        <w:rPr>
          <w:rFonts w:ascii="Times New Roman" w:hAnsi="Times New Roman"/>
          <w:sz w:val="24"/>
          <w:szCs w:val="24"/>
        </w:rPr>
        <w:t>I</w:t>
      </w:r>
      <w:r w:rsidRPr="00410AB4">
        <w:rPr>
          <w:rFonts w:ascii="Times New Roman" w:hAnsi="Times New Roman"/>
          <w:sz w:val="24"/>
          <w:szCs w:val="24"/>
          <w:vertAlign w:val="subscript"/>
        </w:rPr>
        <w:t>p</w:t>
      </w:r>
      <w:r w:rsidRPr="00410AB4">
        <w:rPr>
          <w:rFonts w:ascii="Times New Roman" w:hAnsi="Times New Roman"/>
          <w:sz w:val="24"/>
          <w:szCs w:val="24"/>
        </w:rPr>
        <w:t xml:space="preserve"> = (2.69 × 10</w:t>
      </w:r>
      <w:r w:rsidRPr="00410AB4">
        <w:rPr>
          <w:rFonts w:ascii="Times New Roman" w:hAnsi="Times New Roman"/>
          <w:sz w:val="24"/>
          <w:szCs w:val="24"/>
          <w:vertAlign w:val="superscript"/>
        </w:rPr>
        <w:t>5</w:t>
      </w:r>
      <w:r w:rsidRPr="00410AB4">
        <w:rPr>
          <w:rFonts w:ascii="Times New Roman" w:hAnsi="Times New Roman"/>
          <w:sz w:val="24"/>
          <w:szCs w:val="24"/>
        </w:rPr>
        <w:t>) n</w:t>
      </w:r>
      <w:r w:rsidRPr="00410AB4">
        <w:rPr>
          <w:rFonts w:ascii="Times New Roman" w:hAnsi="Times New Roman"/>
          <w:sz w:val="24"/>
          <w:szCs w:val="24"/>
          <w:vertAlign w:val="superscript"/>
        </w:rPr>
        <w:t xml:space="preserve">3/2 </w:t>
      </w:r>
      <w:r w:rsidRPr="00410AB4">
        <w:rPr>
          <w:rFonts w:ascii="Times New Roman" w:hAnsi="Times New Roman"/>
          <w:sz w:val="24"/>
          <w:szCs w:val="24"/>
        </w:rPr>
        <w:t>A D</w:t>
      </w:r>
      <w:r w:rsidRPr="00410AB4">
        <w:rPr>
          <w:rFonts w:ascii="Times New Roman" w:hAnsi="Times New Roman"/>
          <w:sz w:val="24"/>
          <w:szCs w:val="24"/>
          <w:vertAlign w:val="superscript"/>
        </w:rPr>
        <w:t>1/2</w:t>
      </w:r>
      <m:oMath>
        <m:r>
          <m:rPr>
            <m:sty m:val="p"/>
          </m:rPr>
          <w:rPr>
            <w:rFonts w:ascii="Cambria Math" w:hAnsi="Cambria Math"/>
            <w:sz w:val="24"/>
            <w:szCs w:val="24"/>
          </w:rPr>
          <m:t xml:space="preserve"> Cν</m:t>
        </m:r>
      </m:oMath>
      <w:r w:rsidRPr="00410AB4">
        <w:rPr>
          <w:rFonts w:ascii="Times New Roman" w:eastAsiaTheme="minorEastAsia" w:hAnsi="Times New Roman"/>
          <w:sz w:val="24"/>
          <w:szCs w:val="24"/>
          <w:vertAlign w:val="superscript"/>
        </w:rPr>
        <w:t>1/2</w:t>
      </w:r>
      <w:r w:rsidR="0016225B">
        <w:rPr>
          <w:rFonts w:ascii="Times New Roman" w:eastAsiaTheme="minorEastAsia" w:hAnsi="Times New Roman"/>
          <w:sz w:val="24"/>
          <w:szCs w:val="24"/>
          <w:vertAlign w:val="superscript"/>
        </w:rPr>
        <w:t xml:space="preserve">                                                                 </w:t>
      </w:r>
      <w:r>
        <w:rPr>
          <w:rFonts w:ascii="Times New Roman" w:hAnsi="Times New Roman"/>
          <w:sz w:val="24"/>
          <w:szCs w:val="24"/>
        </w:rPr>
        <w:t>Eq 2.16</w:t>
      </w:r>
      <w:r w:rsidRPr="00410AB4">
        <w:rPr>
          <w:rFonts w:ascii="Times New Roman" w:hAnsi="Times New Roman"/>
          <w:sz w:val="24"/>
          <w:szCs w:val="24"/>
        </w:rPr>
        <w:tab/>
      </w:r>
    </w:p>
    <w:p w:rsidR="00B51EF1" w:rsidRPr="00410AB4" w:rsidRDefault="00B51EF1" w:rsidP="00B51EF1">
      <w:pPr>
        <w:spacing w:after="0" w:line="480" w:lineRule="auto"/>
        <w:jc w:val="both"/>
        <w:rPr>
          <w:rFonts w:ascii="Times New Roman" w:hAnsi="Times New Roman"/>
          <w:sz w:val="24"/>
          <w:szCs w:val="24"/>
        </w:rPr>
      </w:pPr>
      <w:proofErr w:type="gramStart"/>
      <w:r w:rsidRPr="00410AB4">
        <w:rPr>
          <w:rFonts w:ascii="Times New Roman" w:hAnsi="Times New Roman"/>
          <w:sz w:val="24"/>
          <w:szCs w:val="24"/>
        </w:rPr>
        <w:t>where</w:t>
      </w:r>
      <w:proofErr w:type="gramEnd"/>
      <w:r w:rsidRPr="00410AB4">
        <w:rPr>
          <w:rFonts w:ascii="Times New Roman" w:hAnsi="Times New Roman"/>
          <w:sz w:val="24"/>
          <w:szCs w:val="24"/>
        </w:rPr>
        <w:t xml:space="preserve"> </w:t>
      </w:r>
      <w:r w:rsidR="002A59DA" w:rsidRPr="002A59DA">
        <w:rPr>
          <w:rFonts w:ascii="Times New Roman" w:hAnsi="Times New Roman"/>
          <w:iCs/>
          <w:sz w:val="24"/>
          <w:szCs w:val="24"/>
        </w:rPr>
        <w:t>A</w:t>
      </w:r>
      <w:r w:rsidR="002A59DA" w:rsidRPr="00410AB4">
        <w:rPr>
          <w:rFonts w:ascii="Times New Roman" w:hAnsi="Times New Roman"/>
          <w:i/>
          <w:iCs/>
          <w:sz w:val="24"/>
          <w:szCs w:val="24"/>
        </w:rPr>
        <w:t xml:space="preserve"> </w:t>
      </w:r>
      <w:r w:rsidR="002A59DA" w:rsidRPr="00410AB4">
        <w:rPr>
          <w:rFonts w:ascii="Times New Roman" w:hAnsi="Times New Roman"/>
          <w:sz w:val="24"/>
          <w:szCs w:val="24"/>
        </w:rPr>
        <w:t>is the electrode area (cm</w:t>
      </w:r>
      <w:r w:rsidR="002A59DA" w:rsidRPr="00410AB4">
        <w:rPr>
          <w:rFonts w:ascii="Times New Roman" w:hAnsi="Times New Roman"/>
          <w:sz w:val="24"/>
          <w:szCs w:val="24"/>
          <w:vertAlign w:val="superscript"/>
        </w:rPr>
        <w:t>2</w:t>
      </w:r>
      <w:r w:rsidR="002A59DA" w:rsidRPr="00410AB4">
        <w:rPr>
          <w:rFonts w:ascii="Times New Roman" w:hAnsi="Times New Roman"/>
          <w:sz w:val="24"/>
          <w:szCs w:val="24"/>
        </w:rPr>
        <w:t xml:space="preserve">), </w:t>
      </w:r>
      <w:r w:rsidRPr="002A59DA">
        <w:rPr>
          <w:rFonts w:ascii="Times New Roman" w:hAnsi="Times New Roman"/>
          <w:iCs/>
          <w:sz w:val="24"/>
          <w:szCs w:val="24"/>
        </w:rPr>
        <w:t>C</w:t>
      </w:r>
      <w:r w:rsidRPr="00410AB4">
        <w:rPr>
          <w:rFonts w:ascii="Times New Roman" w:hAnsi="Times New Roman"/>
          <w:i/>
          <w:iCs/>
          <w:sz w:val="24"/>
          <w:szCs w:val="24"/>
        </w:rPr>
        <w:t xml:space="preserve"> </w:t>
      </w:r>
      <w:r w:rsidRPr="00410AB4">
        <w:rPr>
          <w:rFonts w:ascii="Times New Roman" w:hAnsi="Times New Roman"/>
          <w:sz w:val="24"/>
          <w:szCs w:val="24"/>
        </w:rPr>
        <w:t>is the concentration ( mol cm</w:t>
      </w:r>
      <w:r w:rsidRPr="00410AB4">
        <w:rPr>
          <w:rFonts w:ascii="Times New Roman" w:hAnsi="Times New Roman"/>
          <w:sz w:val="24"/>
          <w:szCs w:val="24"/>
          <w:vertAlign w:val="superscript"/>
        </w:rPr>
        <w:t>-3</w:t>
      </w:r>
      <w:r w:rsidRPr="00410AB4">
        <w:rPr>
          <w:rFonts w:ascii="Times New Roman" w:hAnsi="Times New Roman"/>
          <w:sz w:val="24"/>
          <w:szCs w:val="24"/>
        </w:rPr>
        <w:t xml:space="preserve">), </w:t>
      </w:r>
      <w:r w:rsidR="002A59DA" w:rsidRPr="002A59DA">
        <w:rPr>
          <w:rFonts w:ascii="Times New Roman" w:hAnsi="Times New Roman"/>
          <w:iCs/>
          <w:sz w:val="24"/>
          <w:szCs w:val="24"/>
        </w:rPr>
        <w:t>n</w:t>
      </w:r>
      <w:r w:rsidR="002A59DA" w:rsidRPr="00410AB4">
        <w:rPr>
          <w:rFonts w:ascii="Times New Roman" w:hAnsi="Times New Roman"/>
          <w:i/>
          <w:iCs/>
          <w:sz w:val="24"/>
          <w:szCs w:val="24"/>
        </w:rPr>
        <w:t xml:space="preserve"> </w:t>
      </w:r>
      <w:r w:rsidR="002A59DA" w:rsidRPr="00410AB4">
        <w:rPr>
          <w:rFonts w:ascii="Times New Roman" w:hAnsi="Times New Roman"/>
          <w:sz w:val="24"/>
          <w:szCs w:val="24"/>
        </w:rPr>
        <w:t>is the number of electrons</w:t>
      </w:r>
      <w:r w:rsidR="002A59DA" w:rsidRPr="00410AB4">
        <w:rPr>
          <w:rFonts w:ascii="Times New Roman" w:hAnsi="Times New Roman"/>
          <w:i/>
          <w:iCs/>
          <w:sz w:val="24"/>
          <w:szCs w:val="24"/>
        </w:rPr>
        <w:t xml:space="preserve"> </w:t>
      </w:r>
      <w:r w:rsidRPr="002A59DA">
        <w:rPr>
          <w:rFonts w:ascii="Times New Roman" w:hAnsi="Times New Roman"/>
          <w:iCs/>
          <w:sz w:val="24"/>
          <w:szCs w:val="24"/>
        </w:rPr>
        <w:t>D</w:t>
      </w:r>
      <w:r w:rsidRPr="00410AB4">
        <w:rPr>
          <w:rFonts w:ascii="Times New Roman" w:hAnsi="Times New Roman"/>
          <w:i/>
          <w:iCs/>
          <w:sz w:val="24"/>
          <w:szCs w:val="24"/>
        </w:rPr>
        <w:t xml:space="preserve"> </w:t>
      </w:r>
      <w:r w:rsidRPr="00410AB4">
        <w:rPr>
          <w:rFonts w:ascii="Times New Roman" w:hAnsi="Times New Roman"/>
          <w:sz w:val="24"/>
          <w:szCs w:val="24"/>
        </w:rPr>
        <w:t>is the diffusion coefficient (cm</w:t>
      </w:r>
      <w:r w:rsidRPr="00410AB4">
        <w:rPr>
          <w:rFonts w:ascii="Times New Roman" w:hAnsi="Times New Roman"/>
          <w:sz w:val="24"/>
          <w:szCs w:val="24"/>
          <w:vertAlign w:val="superscript"/>
        </w:rPr>
        <w:t>2</w:t>
      </w:r>
      <w:r w:rsidRPr="00410AB4">
        <w:rPr>
          <w:rFonts w:ascii="Times New Roman" w:hAnsi="Times New Roman"/>
          <w:sz w:val="24"/>
          <w:szCs w:val="24"/>
        </w:rPr>
        <w:t xml:space="preserve"> s</w:t>
      </w:r>
      <w:r w:rsidRPr="00410AB4">
        <w:rPr>
          <w:rFonts w:ascii="Times New Roman" w:hAnsi="Times New Roman"/>
          <w:sz w:val="24"/>
          <w:szCs w:val="24"/>
          <w:vertAlign w:val="superscript"/>
        </w:rPr>
        <w:t>-1</w:t>
      </w:r>
      <w:r w:rsidRPr="00410AB4">
        <w:rPr>
          <w:rFonts w:ascii="Times New Roman" w:hAnsi="Times New Roman"/>
          <w:sz w:val="24"/>
          <w:szCs w:val="24"/>
        </w:rPr>
        <w:t xml:space="preserve">), and </w:t>
      </w:r>
      <w:r w:rsidRPr="00410AB4">
        <w:rPr>
          <w:rFonts w:ascii="Times New Roman" w:hAnsi="Times New Roman"/>
          <w:i/>
          <w:iCs/>
          <w:sz w:val="24"/>
          <w:szCs w:val="24"/>
        </w:rPr>
        <w:t xml:space="preserve">ν </w:t>
      </w:r>
      <w:r w:rsidRPr="00410AB4">
        <w:rPr>
          <w:rFonts w:ascii="Times New Roman" w:hAnsi="Times New Roman"/>
          <w:sz w:val="24"/>
          <w:szCs w:val="24"/>
        </w:rPr>
        <w:t>is the scan rate (V s</w:t>
      </w:r>
      <w:r w:rsidRPr="00410AB4">
        <w:rPr>
          <w:rFonts w:ascii="Times New Roman" w:hAnsi="Times New Roman"/>
          <w:sz w:val="24"/>
          <w:szCs w:val="24"/>
          <w:vertAlign w:val="superscript"/>
        </w:rPr>
        <w:t>-1</w:t>
      </w:r>
      <w:r w:rsidRPr="00410AB4">
        <w:rPr>
          <w:rFonts w:ascii="Times New Roman" w:hAnsi="Times New Roman"/>
          <w:sz w:val="24"/>
          <w:szCs w:val="24"/>
        </w:rPr>
        <w:t>).</w:t>
      </w:r>
    </w:p>
    <w:p w:rsidR="00446F30" w:rsidRDefault="00446F30" w:rsidP="00B51EF1">
      <w:pPr>
        <w:spacing w:after="0" w:line="480" w:lineRule="auto"/>
        <w:jc w:val="both"/>
        <w:rPr>
          <w:rFonts w:ascii="Times New Roman" w:hAnsi="Times New Roman"/>
          <w:b/>
          <w:sz w:val="24"/>
          <w:szCs w:val="24"/>
        </w:rPr>
      </w:pPr>
    </w:p>
    <w:p w:rsidR="00446F30" w:rsidRDefault="00446F30" w:rsidP="00B51EF1">
      <w:pPr>
        <w:spacing w:after="0" w:line="480" w:lineRule="auto"/>
        <w:jc w:val="both"/>
        <w:rPr>
          <w:rFonts w:ascii="Times New Roman" w:hAnsi="Times New Roman"/>
          <w:b/>
          <w:sz w:val="24"/>
          <w:szCs w:val="24"/>
        </w:rPr>
      </w:pPr>
    </w:p>
    <w:p w:rsidR="00B51EF1" w:rsidRPr="00C62846" w:rsidRDefault="00B51EF1" w:rsidP="00B51EF1">
      <w:pPr>
        <w:spacing w:after="0" w:line="480" w:lineRule="auto"/>
        <w:jc w:val="both"/>
        <w:rPr>
          <w:rFonts w:ascii="Times New Roman" w:eastAsiaTheme="minorEastAsia" w:hAnsi="Times New Roman"/>
          <w:b/>
          <w:sz w:val="24"/>
          <w:szCs w:val="24"/>
        </w:rPr>
      </w:pPr>
      <w:r w:rsidRPr="00C62846">
        <w:rPr>
          <w:rFonts w:ascii="Times New Roman" w:hAnsi="Times New Roman"/>
          <w:b/>
          <w:sz w:val="24"/>
          <w:szCs w:val="24"/>
        </w:rPr>
        <w:lastRenderedPageBreak/>
        <w:t>2.</w:t>
      </w:r>
      <w:r w:rsidR="00544D4F">
        <w:rPr>
          <w:rFonts w:ascii="Times New Roman" w:hAnsi="Times New Roman"/>
          <w:b/>
          <w:sz w:val="24"/>
          <w:szCs w:val="24"/>
        </w:rPr>
        <w:t>7</w:t>
      </w:r>
      <w:r w:rsidRPr="00C62846">
        <w:rPr>
          <w:rFonts w:ascii="Times New Roman" w:hAnsi="Times New Roman"/>
          <w:b/>
          <w:sz w:val="24"/>
          <w:szCs w:val="24"/>
        </w:rPr>
        <w:t xml:space="preserve">. </w:t>
      </w:r>
      <w:r w:rsidR="002A59DA" w:rsidRPr="002A59DA">
        <w:rPr>
          <w:rFonts w:ascii="Times New Roman" w:eastAsiaTheme="minorEastAsia" w:hAnsi="Times New Roman"/>
          <w:b/>
          <w:sz w:val="28"/>
          <w:szCs w:val="28"/>
        </w:rPr>
        <w:t>Conclusions</w:t>
      </w:r>
    </w:p>
    <w:p w:rsidR="00D25B7A" w:rsidRDefault="00B51EF1" w:rsidP="00B51EF1">
      <w:pPr>
        <w:spacing w:line="480" w:lineRule="auto"/>
        <w:jc w:val="both"/>
        <w:rPr>
          <w:rFonts w:ascii="Times New Roman" w:hAnsi="Times New Roman"/>
          <w:sz w:val="24"/>
          <w:szCs w:val="24"/>
        </w:rPr>
      </w:pPr>
      <w:r w:rsidRPr="00C62846">
        <w:rPr>
          <w:rFonts w:ascii="Times New Roman" w:eastAsiaTheme="minorEastAsia" w:hAnsi="Times New Roman"/>
          <w:sz w:val="24"/>
          <w:szCs w:val="24"/>
        </w:rPr>
        <w:t xml:space="preserve">The </w:t>
      </w:r>
      <w:r w:rsidR="0016225B">
        <w:rPr>
          <w:rFonts w:ascii="Times New Roman" w:eastAsiaTheme="minorEastAsia" w:hAnsi="Times New Roman"/>
          <w:sz w:val="24"/>
          <w:szCs w:val="24"/>
        </w:rPr>
        <w:t xml:space="preserve">experimental </w:t>
      </w:r>
      <w:r w:rsidRPr="00C62846">
        <w:rPr>
          <w:rFonts w:ascii="Times New Roman" w:eastAsiaTheme="minorEastAsia" w:hAnsi="Times New Roman"/>
          <w:sz w:val="24"/>
          <w:szCs w:val="24"/>
        </w:rPr>
        <w:t>techniques discussed</w:t>
      </w:r>
      <w:r w:rsidRPr="00C62846">
        <w:rPr>
          <w:rFonts w:ascii="Times New Roman" w:hAnsi="Times New Roman"/>
          <w:sz w:val="24"/>
          <w:szCs w:val="24"/>
        </w:rPr>
        <w:t xml:space="preserve"> in this </w:t>
      </w:r>
      <w:r w:rsidR="0016225B">
        <w:rPr>
          <w:rFonts w:ascii="Times New Roman" w:hAnsi="Times New Roman"/>
          <w:sz w:val="24"/>
          <w:szCs w:val="24"/>
        </w:rPr>
        <w:t>C</w:t>
      </w:r>
      <w:r w:rsidRPr="00C62846">
        <w:rPr>
          <w:rFonts w:ascii="Times New Roman" w:hAnsi="Times New Roman"/>
          <w:sz w:val="24"/>
          <w:szCs w:val="24"/>
        </w:rPr>
        <w:t xml:space="preserve">hapter have been used for the characterization of </w:t>
      </w:r>
      <w:r>
        <w:rPr>
          <w:rFonts w:ascii="Times New Roman" w:hAnsi="Times New Roman"/>
          <w:sz w:val="24"/>
          <w:szCs w:val="24"/>
        </w:rPr>
        <w:t>nTMOs</w:t>
      </w:r>
      <w:r w:rsidRPr="00C62846">
        <w:rPr>
          <w:rFonts w:ascii="Times New Roman" w:hAnsi="Times New Roman"/>
          <w:sz w:val="24"/>
          <w:szCs w:val="24"/>
        </w:rPr>
        <w:t xml:space="preserve"> and its composites for the fabrication of biosensors</w:t>
      </w:r>
      <w:r>
        <w:rPr>
          <w:rFonts w:ascii="Times New Roman" w:hAnsi="Times New Roman"/>
          <w:sz w:val="24"/>
          <w:szCs w:val="24"/>
        </w:rPr>
        <w:t xml:space="preserve">. XRD, SEM, TEM </w:t>
      </w:r>
      <w:r w:rsidRPr="00C62846">
        <w:rPr>
          <w:rFonts w:ascii="Times New Roman" w:hAnsi="Times New Roman"/>
          <w:sz w:val="24"/>
          <w:szCs w:val="24"/>
        </w:rPr>
        <w:t>and</w:t>
      </w:r>
      <w:r>
        <w:rPr>
          <w:rFonts w:ascii="Times New Roman" w:hAnsi="Times New Roman"/>
          <w:sz w:val="24"/>
          <w:szCs w:val="24"/>
        </w:rPr>
        <w:t xml:space="preserve"> BET</w:t>
      </w:r>
      <w:r w:rsidRPr="00C62846">
        <w:rPr>
          <w:rFonts w:ascii="Times New Roman" w:hAnsi="Times New Roman"/>
          <w:sz w:val="24"/>
          <w:szCs w:val="24"/>
        </w:rPr>
        <w:t xml:space="preserve"> analysis of the </w:t>
      </w:r>
      <w:r>
        <w:rPr>
          <w:rFonts w:ascii="Times New Roman" w:hAnsi="Times New Roman"/>
          <w:sz w:val="24"/>
          <w:szCs w:val="24"/>
        </w:rPr>
        <w:t>synthesised nTMOs and t</w:t>
      </w:r>
      <w:r w:rsidRPr="00C62846">
        <w:rPr>
          <w:rFonts w:ascii="Times New Roman" w:hAnsi="Times New Roman"/>
          <w:sz w:val="24"/>
          <w:szCs w:val="24"/>
        </w:rPr>
        <w:t xml:space="preserve">he </w:t>
      </w:r>
      <w:r>
        <w:rPr>
          <w:rFonts w:ascii="Times New Roman" w:hAnsi="Times New Roman"/>
          <w:sz w:val="24"/>
          <w:szCs w:val="24"/>
        </w:rPr>
        <w:t xml:space="preserve">fabricated electrodes </w:t>
      </w:r>
      <w:r w:rsidRPr="00C62846">
        <w:rPr>
          <w:rFonts w:ascii="Times New Roman" w:hAnsi="Times New Roman"/>
          <w:sz w:val="24"/>
          <w:szCs w:val="24"/>
        </w:rPr>
        <w:t xml:space="preserve">have been performed to gain insight into the structural, morphological, and stability factors. </w:t>
      </w:r>
      <w:r>
        <w:rPr>
          <w:rFonts w:ascii="Times New Roman" w:hAnsi="Times New Roman"/>
          <w:sz w:val="24"/>
          <w:szCs w:val="24"/>
        </w:rPr>
        <w:t xml:space="preserve">The fabricated electrodes and immunoelectrode </w:t>
      </w:r>
      <w:r w:rsidRPr="00C62846">
        <w:rPr>
          <w:rFonts w:ascii="Times New Roman" w:hAnsi="Times New Roman"/>
          <w:sz w:val="24"/>
          <w:szCs w:val="24"/>
        </w:rPr>
        <w:t>have been characterized using FT</w:t>
      </w:r>
      <w:r w:rsidR="00743728">
        <w:rPr>
          <w:rFonts w:ascii="Times New Roman" w:hAnsi="Times New Roman"/>
          <w:sz w:val="24"/>
          <w:szCs w:val="24"/>
        </w:rPr>
        <w:t>-</w:t>
      </w:r>
      <w:r w:rsidRPr="00C62846">
        <w:rPr>
          <w:rFonts w:ascii="Times New Roman" w:hAnsi="Times New Roman"/>
          <w:sz w:val="24"/>
          <w:szCs w:val="24"/>
        </w:rPr>
        <w:t>IR spectroscopy</w:t>
      </w:r>
      <w:r>
        <w:rPr>
          <w:rFonts w:ascii="Times New Roman" w:hAnsi="Times New Roman"/>
          <w:sz w:val="24"/>
          <w:szCs w:val="24"/>
        </w:rPr>
        <w:t xml:space="preserve">, AFM </w:t>
      </w:r>
      <w:r w:rsidRPr="00C62846">
        <w:rPr>
          <w:rFonts w:ascii="Times New Roman" w:hAnsi="Times New Roman"/>
          <w:sz w:val="24"/>
          <w:szCs w:val="24"/>
        </w:rPr>
        <w:t>and SEM for spectroscopic and morphological characterization. Electrochemical techniques including CV,</w:t>
      </w:r>
      <w:r>
        <w:rPr>
          <w:rFonts w:ascii="Times New Roman" w:hAnsi="Times New Roman"/>
          <w:sz w:val="24"/>
          <w:szCs w:val="24"/>
        </w:rPr>
        <w:t xml:space="preserve"> DPV </w:t>
      </w:r>
      <w:r w:rsidRPr="00C62846">
        <w:rPr>
          <w:rFonts w:ascii="Times New Roman" w:hAnsi="Times New Roman"/>
          <w:sz w:val="24"/>
          <w:szCs w:val="24"/>
        </w:rPr>
        <w:t xml:space="preserve">and EIS described in this chapter have been utilized to study the electrochemical response characteristics of the fabricated </w:t>
      </w:r>
      <w:r>
        <w:rPr>
          <w:rFonts w:ascii="Times New Roman" w:hAnsi="Times New Roman"/>
          <w:sz w:val="24"/>
          <w:szCs w:val="24"/>
        </w:rPr>
        <w:t>immunosensor</w:t>
      </w:r>
      <w:r w:rsidR="002A59DA">
        <w:rPr>
          <w:rFonts w:ascii="Times New Roman" w:hAnsi="Times New Roman"/>
          <w:sz w:val="24"/>
          <w:szCs w:val="24"/>
        </w:rPr>
        <w:t>. Beside this,</w:t>
      </w:r>
      <w:r w:rsidRPr="00C62846">
        <w:rPr>
          <w:rFonts w:ascii="Times New Roman" w:hAnsi="Times New Roman"/>
          <w:sz w:val="24"/>
          <w:szCs w:val="24"/>
        </w:rPr>
        <w:t xml:space="preserve"> protocols describe</w:t>
      </w:r>
      <w:r w:rsidR="002A59DA">
        <w:rPr>
          <w:rFonts w:ascii="Times New Roman" w:hAnsi="Times New Roman"/>
          <w:sz w:val="24"/>
          <w:szCs w:val="24"/>
        </w:rPr>
        <w:t>d</w:t>
      </w:r>
      <w:r w:rsidRPr="00C62846">
        <w:rPr>
          <w:rFonts w:ascii="Times New Roman" w:hAnsi="Times New Roman"/>
          <w:sz w:val="24"/>
          <w:szCs w:val="24"/>
        </w:rPr>
        <w:t xml:space="preserve"> in this chapter have been utilized for the</w:t>
      </w:r>
      <w:r w:rsidR="00743728">
        <w:rPr>
          <w:rFonts w:ascii="Times New Roman" w:hAnsi="Times New Roman"/>
          <w:sz w:val="24"/>
          <w:szCs w:val="24"/>
        </w:rPr>
        <w:t xml:space="preserve"> </w:t>
      </w:r>
      <w:r w:rsidR="002A59DA">
        <w:rPr>
          <w:rFonts w:ascii="Times New Roman" w:hAnsi="Times New Roman"/>
          <w:sz w:val="24"/>
          <w:szCs w:val="24"/>
        </w:rPr>
        <w:t xml:space="preserve"> </w:t>
      </w:r>
      <w:r w:rsidR="00D25B7A">
        <w:rPr>
          <w:rFonts w:ascii="Times New Roman" w:hAnsi="Times New Roman"/>
          <w:sz w:val="24"/>
          <w:szCs w:val="24"/>
        </w:rPr>
        <w:t xml:space="preserve"> </w:t>
      </w:r>
    </w:p>
    <w:p w:rsidR="00B51EF1" w:rsidRDefault="00B51EF1" w:rsidP="00B51EF1">
      <w:pPr>
        <w:spacing w:line="480" w:lineRule="auto"/>
        <w:jc w:val="both"/>
        <w:rPr>
          <w:rFonts w:ascii="Times New Roman" w:hAnsi="Times New Roman"/>
          <w:sz w:val="24"/>
          <w:szCs w:val="24"/>
        </w:rPr>
      </w:pPr>
      <w:r w:rsidRPr="001A410B">
        <w:rPr>
          <w:rFonts w:ascii="Times New Roman" w:hAnsi="Times New Roman"/>
          <w:sz w:val="24"/>
          <w:szCs w:val="24"/>
        </w:rPr>
        <w:t xml:space="preserve">used in the collection, processing and storage of </w:t>
      </w:r>
      <w:r>
        <w:rPr>
          <w:rFonts w:ascii="Times New Roman" w:hAnsi="Times New Roman"/>
          <w:sz w:val="24"/>
          <w:szCs w:val="24"/>
        </w:rPr>
        <w:t>serum</w:t>
      </w:r>
      <w:r w:rsidRPr="001A410B">
        <w:rPr>
          <w:rFonts w:ascii="Times New Roman" w:hAnsi="Times New Roman"/>
          <w:sz w:val="24"/>
          <w:szCs w:val="24"/>
        </w:rPr>
        <w:t xml:space="preserve"> sample of</w:t>
      </w:r>
      <w:r>
        <w:rPr>
          <w:rFonts w:ascii="Times New Roman" w:hAnsi="Times New Roman"/>
          <w:sz w:val="24"/>
          <w:szCs w:val="24"/>
        </w:rPr>
        <w:t xml:space="preserve"> breast </w:t>
      </w:r>
      <w:r w:rsidRPr="001A410B">
        <w:rPr>
          <w:rFonts w:ascii="Times New Roman" w:hAnsi="Times New Roman"/>
          <w:sz w:val="24"/>
          <w:szCs w:val="24"/>
        </w:rPr>
        <w:t>cancer patients</w:t>
      </w:r>
      <w:r w:rsidR="00743728">
        <w:rPr>
          <w:rFonts w:ascii="Times New Roman" w:hAnsi="Times New Roman"/>
          <w:sz w:val="24"/>
          <w:szCs w:val="24"/>
        </w:rPr>
        <w:t xml:space="preserve"> </w:t>
      </w:r>
      <w:r>
        <w:rPr>
          <w:rFonts w:ascii="Times New Roman" w:hAnsi="Times New Roman"/>
          <w:sz w:val="24"/>
          <w:szCs w:val="24"/>
        </w:rPr>
        <w:t xml:space="preserve">and also the </w:t>
      </w:r>
      <w:r w:rsidRPr="00C62846">
        <w:rPr>
          <w:rFonts w:ascii="Times New Roman" w:hAnsi="Times New Roman"/>
          <w:sz w:val="24"/>
          <w:szCs w:val="24"/>
        </w:rPr>
        <w:t xml:space="preserve">calculation of various sensing parameters of </w:t>
      </w:r>
      <w:r>
        <w:rPr>
          <w:rFonts w:ascii="Times New Roman" w:hAnsi="Times New Roman"/>
          <w:sz w:val="24"/>
          <w:szCs w:val="24"/>
        </w:rPr>
        <w:t xml:space="preserve">nTMOs </w:t>
      </w:r>
      <w:r w:rsidRPr="00C62846">
        <w:rPr>
          <w:rFonts w:ascii="Times New Roman" w:hAnsi="Times New Roman"/>
          <w:sz w:val="24"/>
          <w:szCs w:val="24"/>
        </w:rPr>
        <w:t xml:space="preserve">based biosensor </w:t>
      </w:r>
      <w:r>
        <w:rPr>
          <w:rFonts w:ascii="Times New Roman" w:hAnsi="Times New Roman"/>
          <w:sz w:val="24"/>
          <w:szCs w:val="24"/>
        </w:rPr>
        <w:t>HER-2</w:t>
      </w:r>
      <w:r w:rsidRPr="00C62846">
        <w:rPr>
          <w:rFonts w:ascii="Times New Roman" w:hAnsi="Times New Roman"/>
          <w:sz w:val="24"/>
          <w:szCs w:val="24"/>
        </w:rPr>
        <w:t xml:space="preserve"> estimation.</w:t>
      </w:r>
    </w:p>
    <w:p w:rsidR="00B51EF1" w:rsidRDefault="00B51EF1" w:rsidP="00B51EF1">
      <w:pPr>
        <w:spacing w:line="480" w:lineRule="auto"/>
        <w:ind w:firstLine="720"/>
        <w:jc w:val="both"/>
        <w:rPr>
          <w:rFonts w:ascii="Times New Roman" w:hAnsi="Times New Roman"/>
          <w:sz w:val="24"/>
          <w:szCs w:val="24"/>
        </w:rPr>
        <w:sectPr w:rsidR="00B51EF1" w:rsidSect="00F2295A">
          <w:headerReference w:type="default" r:id="rId52"/>
          <w:pgSz w:w="11906" w:h="16838"/>
          <w:pgMar w:top="1440" w:right="1440" w:bottom="1440" w:left="1440" w:header="708" w:footer="708" w:gutter="0"/>
          <w:cols w:space="708"/>
          <w:titlePg/>
          <w:docGrid w:linePitch="360"/>
        </w:sectPr>
      </w:pPr>
      <w:r>
        <w:rPr>
          <w:rFonts w:ascii="Times New Roman" w:hAnsi="Times New Roman"/>
          <w:sz w:val="24"/>
          <w:szCs w:val="24"/>
        </w:rPr>
        <w:t xml:space="preserve">The next </w:t>
      </w:r>
      <w:r w:rsidR="0016225B">
        <w:rPr>
          <w:rFonts w:ascii="Times New Roman" w:hAnsi="Times New Roman"/>
          <w:sz w:val="24"/>
          <w:szCs w:val="24"/>
        </w:rPr>
        <w:t>C</w:t>
      </w:r>
      <w:r>
        <w:rPr>
          <w:rFonts w:ascii="Times New Roman" w:hAnsi="Times New Roman"/>
          <w:sz w:val="24"/>
          <w:szCs w:val="24"/>
        </w:rPr>
        <w:t>hapter deals with the synthesis of the nanostructure</w:t>
      </w:r>
      <w:r w:rsidR="0016225B">
        <w:rPr>
          <w:rFonts w:ascii="Times New Roman" w:hAnsi="Times New Roman"/>
          <w:sz w:val="24"/>
          <w:szCs w:val="24"/>
        </w:rPr>
        <w:t>d</w:t>
      </w:r>
      <w:r>
        <w:rPr>
          <w:rFonts w:ascii="Times New Roman" w:hAnsi="Times New Roman"/>
          <w:sz w:val="24"/>
          <w:szCs w:val="24"/>
        </w:rPr>
        <w:t xml:space="preserve"> TMOs, its use </w:t>
      </w:r>
      <w:r w:rsidR="0016225B">
        <w:rPr>
          <w:rFonts w:ascii="Times New Roman" w:hAnsi="Times New Roman"/>
          <w:sz w:val="24"/>
          <w:szCs w:val="24"/>
        </w:rPr>
        <w:t xml:space="preserve">for </w:t>
      </w:r>
      <w:r>
        <w:rPr>
          <w:rFonts w:ascii="Times New Roman" w:hAnsi="Times New Roman"/>
          <w:sz w:val="24"/>
          <w:szCs w:val="24"/>
        </w:rPr>
        <w:t>the fabrication of immunosensor towards the breast cancer biomarker detection.</w:t>
      </w:r>
    </w:p>
    <w:p w:rsidR="00B51EF1" w:rsidRPr="00C62846" w:rsidRDefault="00B51EF1" w:rsidP="00B51EF1">
      <w:pPr>
        <w:spacing w:line="480" w:lineRule="auto"/>
        <w:ind w:firstLine="720"/>
        <w:jc w:val="both"/>
        <w:rPr>
          <w:rFonts w:ascii="Times New Roman" w:hAnsi="Times New Roman"/>
          <w:sz w:val="24"/>
          <w:szCs w:val="24"/>
        </w:rPr>
      </w:pPr>
    </w:p>
    <w:p w:rsidR="00B51EF1" w:rsidRDefault="00B51EF1" w:rsidP="00B51EF1">
      <w:pPr>
        <w:pStyle w:val="RSCB02ArticleText"/>
        <w:spacing w:line="240" w:lineRule="auto"/>
        <w:jc w:val="center"/>
        <w:rPr>
          <w:rFonts w:ascii="Monotype Corsiva" w:hAnsi="Monotype Corsiva"/>
          <w:b/>
          <w:color w:val="000000" w:themeColor="text1"/>
          <w:sz w:val="72"/>
          <w:szCs w:val="72"/>
        </w:rPr>
      </w:pPr>
    </w:p>
    <w:p w:rsidR="00B51EF1" w:rsidRDefault="00B51EF1" w:rsidP="00B51EF1">
      <w:pPr>
        <w:pStyle w:val="RSCB02ArticleText"/>
        <w:spacing w:line="240" w:lineRule="auto"/>
        <w:jc w:val="center"/>
        <w:rPr>
          <w:rFonts w:ascii="Monotype Corsiva" w:hAnsi="Monotype Corsiva"/>
          <w:b/>
          <w:color w:val="000000" w:themeColor="text1"/>
          <w:sz w:val="72"/>
          <w:szCs w:val="72"/>
        </w:rPr>
      </w:pPr>
    </w:p>
    <w:p w:rsidR="00B51EF1" w:rsidRDefault="00B51EF1" w:rsidP="00B51EF1">
      <w:pPr>
        <w:pStyle w:val="RSCB02ArticleText"/>
        <w:spacing w:line="240" w:lineRule="auto"/>
        <w:jc w:val="center"/>
        <w:rPr>
          <w:rFonts w:ascii="Monotype Corsiva" w:hAnsi="Monotype Corsiva"/>
          <w:b/>
          <w:color w:val="000000" w:themeColor="text1"/>
          <w:sz w:val="72"/>
          <w:szCs w:val="72"/>
        </w:rPr>
      </w:pPr>
    </w:p>
    <w:p w:rsidR="00B51EF1" w:rsidRDefault="00B51EF1" w:rsidP="00B51EF1">
      <w:pPr>
        <w:pStyle w:val="RSCB02ArticleText"/>
        <w:spacing w:line="240" w:lineRule="auto"/>
        <w:jc w:val="center"/>
        <w:rPr>
          <w:rFonts w:ascii="Monotype Corsiva" w:hAnsi="Monotype Corsiva"/>
          <w:b/>
          <w:color w:val="000000" w:themeColor="text1"/>
          <w:sz w:val="72"/>
          <w:szCs w:val="72"/>
        </w:rPr>
      </w:pPr>
    </w:p>
    <w:p w:rsidR="00B51EF1" w:rsidRDefault="00B51EF1" w:rsidP="00B51EF1">
      <w:pPr>
        <w:pStyle w:val="RSCB02ArticleText"/>
        <w:spacing w:line="240" w:lineRule="auto"/>
        <w:jc w:val="center"/>
        <w:rPr>
          <w:rFonts w:ascii="Monotype Corsiva" w:hAnsi="Monotype Corsiva"/>
          <w:b/>
          <w:color w:val="000000" w:themeColor="text1"/>
          <w:sz w:val="72"/>
          <w:szCs w:val="72"/>
        </w:rPr>
      </w:pPr>
    </w:p>
    <w:p w:rsidR="00B51EF1" w:rsidRPr="00D815DC" w:rsidRDefault="00B51EF1" w:rsidP="00B51EF1">
      <w:pPr>
        <w:pStyle w:val="RSCB02ArticleText"/>
        <w:spacing w:line="240" w:lineRule="auto"/>
        <w:jc w:val="center"/>
        <w:rPr>
          <w:rFonts w:ascii="Monotype Corsiva" w:hAnsi="Monotype Corsiva"/>
          <w:b/>
          <w:color w:val="000000" w:themeColor="text1"/>
          <w:sz w:val="72"/>
          <w:szCs w:val="72"/>
        </w:rPr>
      </w:pPr>
      <w:r w:rsidRPr="00D815DC">
        <w:rPr>
          <w:rFonts w:ascii="Monotype Corsiva" w:hAnsi="Monotype Corsiva"/>
          <w:b/>
          <w:color w:val="000000" w:themeColor="text1"/>
          <w:sz w:val="72"/>
          <w:szCs w:val="72"/>
        </w:rPr>
        <w:t xml:space="preserve">Chapter </w:t>
      </w:r>
      <w:r>
        <w:rPr>
          <w:rFonts w:ascii="Monotype Corsiva" w:hAnsi="Monotype Corsiva"/>
          <w:b/>
          <w:color w:val="000000" w:themeColor="text1"/>
          <w:sz w:val="72"/>
          <w:szCs w:val="72"/>
        </w:rPr>
        <w:t>3</w:t>
      </w:r>
    </w:p>
    <w:p w:rsidR="00B51EF1" w:rsidRDefault="00B51EF1" w:rsidP="00B51EF1">
      <w:pPr>
        <w:pStyle w:val="RSCB02ArticleText"/>
        <w:spacing w:line="276" w:lineRule="auto"/>
        <w:ind w:right="-330"/>
        <w:jc w:val="center"/>
        <w:rPr>
          <w:rFonts w:ascii="Monotype Corsiva" w:hAnsi="Monotype Corsiva"/>
          <w:b/>
          <w:color w:val="000000" w:themeColor="text1"/>
          <w:sz w:val="52"/>
          <w:szCs w:val="52"/>
        </w:rPr>
        <w:sectPr w:rsidR="00B51EF1" w:rsidSect="00B46207">
          <w:headerReference w:type="default" r:id="rId53"/>
          <w:footerReference w:type="default" r:id="rId54"/>
          <w:headerReference w:type="first" r:id="rId55"/>
          <w:pgSz w:w="11906" w:h="16838"/>
          <w:pgMar w:top="1440" w:right="1440" w:bottom="1440" w:left="1440" w:header="708" w:footer="708" w:gutter="0"/>
          <w:cols w:space="708"/>
          <w:titlePg/>
          <w:docGrid w:linePitch="360"/>
        </w:sectPr>
      </w:pPr>
      <w:r w:rsidRPr="00D815DC">
        <w:rPr>
          <w:rFonts w:ascii="Monotype Corsiva" w:hAnsi="Monotype Corsiva"/>
          <w:b/>
          <w:color w:val="000000" w:themeColor="text1"/>
          <w:sz w:val="52"/>
          <w:szCs w:val="52"/>
        </w:rPr>
        <w:t>Nanostructured Molybdenum Trioxide Based Biocompatible Sensor Platform for Breast Cancer Biomarker Detection</w:t>
      </w:r>
    </w:p>
    <w:p w:rsidR="00B51EF1" w:rsidRPr="00E760E2" w:rsidRDefault="00B51EF1" w:rsidP="00B51EF1">
      <w:pPr>
        <w:rPr>
          <w:color w:val="000000" w:themeColor="text1"/>
        </w:rPr>
      </w:pPr>
      <w:r w:rsidRPr="00452BA8">
        <w:rPr>
          <w:rFonts w:ascii="Times New Roman" w:hAnsi="Times New Roman"/>
          <w:b/>
          <w:color w:val="000000" w:themeColor="text1"/>
          <w:sz w:val="28"/>
          <w:szCs w:val="28"/>
        </w:rPr>
        <w:lastRenderedPageBreak/>
        <w:t xml:space="preserve">3.1 Introduction </w:t>
      </w:r>
    </w:p>
    <w:p w:rsidR="00B51EF1" w:rsidRPr="00CB090A" w:rsidRDefault="00B51EF1" w:rsidP="00B51EF1">
      <w:pPr>
        <w:pStyle w:val="Default"/>
        <w:spacing w:line="480" w:lineRule="auto"/>
        <w:jc w:val="both"/>
        <w:rPr>
          <w:rFonts w:ascii="Times New Roman" w:hAnsi="Times New Roman" w:cs="Times New Roman"/>
        </w:rPr>
        <w:sectPr w:rsidR="00B51EF1" w:rsidRPr="00CB090A" w:rsidSect="00324BE9">
          <w:headerReference w:type="first" r:id="rId56"/>
          <w:footerReference w:type="first" r:id="rId57"/>
          <w:pgSz w:w="11906" w:h="16838"/>
          <w:pgMar w:top="1440" w:right="1440" w:bottom="1440" w:left="1440" w:header="708" w:footer="708" w:gutter="0"/>
          <w:cols w:space="708"/>
          <w:titlePg/>
          <w:docGrid w:linePitch="360"/>
        </w:sectPr>
      </w:pPr>
      <w:r w:rsidRPr="00CB090A">
        <w:rPr>
          <w:rFonts w:ascii="Times New Roman" w:hAnsi="Times New Roman" w:cs="Times New Roman"/>
        </w:rPr>
        <w:t>The application of nanostructured transition metal oxides (nTMOs) towards the development of smart biosensing platform has recently stimulated much interest.</w:t>
      </w:r>
      <w:r w:rsidR="00A371EB" w:rsidRPr="00CB090A">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&lt;EndNote&gt;&lt;Cite&gt;&lt;Author&gt;Abdulvagidov&lt;/Author&gt;&lt;Year&gt;2019&lt;/Year&gt;&lt;RecNum&gt;3&lt;/RecNum&gt;&lt;DisplayText&gt;[3]&lt;/DisplayText&gt;&lt;record&gt;&lt;rec-number&gt;3&lt;/rec-number&gt;&lt;foreign-keys&gt;&lt;key app="EN" db-id="2f0r20rrlvzdameawdwx2trgrrwtvd0p00d2" timestamp="1596563086"&gt;3&lt;/key&gt;&lt;/foreign-keys&gt;&lt;ref-type name="Journal Article"&gt;17&lt;/ref-type&gt;&lt;contributors&gt;&lt;authors&gt;&lt;author&gt;Abdulvagidov, Shapiullah B&lt;/author&gt;&lt;author&gt;Djabrailov, Shamil Z&lt;/author&gt;&lt;author&gt;Abdulvagidov, Belal Sh&lt;/author&gt;&lt;/authors&gt;&lt;/contributors&gt;&lt;titles&gt;&lt;title&gt;Nature of novel criticality in ternary transition-metal oxides&lt;/title&gt;&lt;secondary-title&gt;Scientific Reports&lt;/secondary-title&gt;&lt;/titles&gt;&lt;periodical&gt;&lt;full-title&gt;Scientific Reports&lt;/full-title&gt;&lt;/periodical&gt;&lt;pages&gt;1-12&lt;/pages&gt;&lt;volume&gt;9&lt;/volume&gt;&lt;number&gt;1&lt;/number&gt;&lt;dates&gt;&lt;year&gt;2019&lt;/year&gt;&lt;/dates&gt;&lt;isbn&gt;2045-2322&lt;/isbn&gt;&lt;urls&gt;&lt;/urls&gt;&lt;/record&gt;&lt;/Cite&gt;&lt;/EndNote&gt;</w:instrText>
      </w:r>
      <w:r w:rsidR="00A371EB" w:rsidRPr="00CB090A">
        <w:rPr>
          <w:rFonts w:ascii="Times New Roman" w:hAnsi="Times New Roman" w:cs="Times New Roman"/>
        </w:rPr>
        <w:fldChar w:fldCharType="separate"/>
      </w:r>
      <w:r w:rsidR="007F150F">
        <w:rPr>
          <w:rFonts w:ascii="Times New Roman" w:hAnsi="Times New Roman" w:cs="Times New Roman"/>
          <w:noProof/>
        </w:rPr>
        <w:t>[3]</w:t>
      </w:r>
      <w:r w:rsidR="00A371EB" w:rsidRPr="00CB090A">
        <w:rPr>
          <w:rFonts w:ascii="Times New Roman" w:hAnsi="Times New Roman" w:cs="Times New Roman"/>
        </w:rPr>
        <w:fldChar w:fldCharType="end"/>
      </w:r>
      <w:r w:rsidRPr="00CB090A">
        <w:rPr>
          <w:rFonts w:ascii="Times New Roman" w:hAnsi="Times New Roman" w:cs="Times New Roman"/>
        </w:rPr>
        <w:t xml:space="preserve"> The nTMOs are known to have s-shells of positive metallic ions filled with electrons, whereas the d-shells remain partially filled resulting in good electrical characteristics, semiconducting </w:t>
      </w:r>
      <w:r w:rsidR="005859C5" w:rsidRPr="00CB090A">
        <w:rPr>
          <w:rFonts w:ascii="Times New Roman" w:hAnsi="Times New Roman" w:cs="Times New Roman"/>
        </w:rPr>
        <w:t>behavior</w:t>
      </w:r>
      <w:r w:rsidRPr="00CB090A">
        <w:rPr>
          <w:rFonts w:ascii="Times New Roman" w:hAnsi="Times New Roman" w:cs="Times New Roman"/>
        </w:rPr>
        <w:t xml:space="preserve"> and high dielectric constants. </w:t>
      </w:r>
      <w:r w:rsidR="00A371EB" w:rsidRPr="00CB090A">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&lt;EndNote&gt;&lt;Cite&gt;&lt;Author&gt;Adler&lt;/Author&gt;&lt;Year&gt;1970&lt;/Year&gt;&lt;RecNum&gt;9&lt;/RecNum&gt;&lt;DisplayText&gt;[9]&lt;/DisplayText&gt;&lt;record&gt;&lt;rec-number&gt;9&lt;/rec-number&gt;&lt;foreign-keys&gt;&lt;key app="EN" db-id="2f0r20rrlvzdameawdwx2trgrrwtvd0p00d2" timestamp="1596563087"&gt;9&lt;/key&gt;&lt;/foreign-keys&gt;&lt;ref-type name="Journal Article"&gt;17&lt;/ref-type&gt;&lt;contributors&gt;&lt;authors&gt;&lt;author&gt;Adler, David&lt;/author&gt;&lt;/authors&gt;&lt;/contributors&gt;&lt;titles&gt;&lt;title&gt;Electrical and optical properties of transition-metal oxides&lt;/title&gt;&lt;secondary-title&gt;Radiation Effects&lt;/secondary-title&gt;&lt;/titles&gt;&lt;periodical&gt;&lt;full-title&gt;Radiation Effects&lt;/full-title&gt;&lt;/periodical&gt;&lt;pages&gt;123-131&lt;/pages&gt;&lt;volume&gt;4&lt;/volume&gt;&lt;number&gt;1&lt;/number&gt;&lt;dates&gt;&lt;year&gt;1970&lt;/year&gt;&lt;/dates&gt;&lt;isbn&gt;0033-7579&lt;/isbn&gt;&lt;urls&gt;&lt;/urls&gt;&lt;/record&gt;&lt;/Cite&gt;&lt;/EndNote&gt;</w:instrText>
      </w:r>
      <w:r w:rsidR="00A371EB" w:rsidRPr="00CB090A">
        <w:rPr>
          <w:rFonts w:ascii="Times New Roman" w:hAnsi="Times New Roman" w:cs="Times New Roman"/>
        </w:rPr>
        <w:fldChar w:fldCharType="separate"/>
      </w:r>
      <w:r w:rsidR="007F150F">
        <w:rPr>
          <w:rFonts w:ascii="Times New Roman" w:hAnsi="Times New Roman" w:cs="Times New Roman"/>
          <w:noProof/>
        </w:rPr>
        <w:t>[9]</w:t>
      </w:r>
      <w:r w:rsidR="00A371EB" w:rsidRPr="00CB090A">
        <w:rPr>
          <w:rFonts w:ascii="Times New Roman" w:hAnsi="Times New Roman" w:cs="Times New Roman"/>
        </w:rPr>
        <w:fldChar w:fldCharType="end"/>
      </w:r>
      <w:r w:rsidRPr="00CB090A">
        <w:rPr>
          <w:rFonts w:ascii="Times New Roman" w:hAnsi="Times New Roman" w:cs="Times New Roman"/>
        </w:rPr>
        <w:t xml:space="preserve"> Among the different transition metal oxides, nanostructured molybdenum trioxide (nMoO</w:t>
      </w:r>
      <w:r w:rsidRPr="00CB090A">
        <w:rPr>
          <w:rFonts w:ascii="Times New Roman" w:hAnsi="Times New Roman" w:cs="Times New Roman"/>
          <w:vertAlign w:val="subscript"/>
        </w:rPr>
        <w:t>3</w:t>
      </w:r>
      <w:r w:rsidRPr="00CB090A">
        <w:rPr>
          <w:rFonts w:ascii="Times New Roman" w:hAnsi="Times New Roman" w:cs="Times New Roman"/>
        </w:rPr>
        <w:t>) possesses good electrochemical activity, optical transparency, photochemical stability, excellent electrical and surface charge properties.</w:t>
      </w:r>
      <w:r w:rsidR="00A371EB" w:rsidRPr="00CB090A">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&lt;EndNote&gt;&lt;Cite&gt;&lt;Author&gt;Abdulvagidov&lt;/Author&gt;&lt;Year&gt;2019&lt;/Year&gt;&lt;RecNum&gt;3&lt;/RecNum&gt;&lt;DisplayText&gt;[3]&lt;/DisplayText&gt;&lt;record&gt;&lt;rec-number&gt;3&lt;/rec-number&gt;&lt;foreign-keys&gt;&lt;key app="EN" db-id="2f0r20rrlvzdameawdwx2trgrrwtvd0p00d2" timestamp="1596563086"&gt;3&lt;/key&gt;&lt;/foreign-keys&gt;&lt;ref-type name="Journal Article"&gt;17&lt;/ref-type&gt;&lt;contributors&gt;&lt;authors&gt;&lt;author&gt;Abdulvagidov, Shapiullah B&lt;/author&gt;&lt;author&gt;Djabrailov, Shamil Z&lt;/author&gt;&lt;author&gt;Abdulvagidov, Belal Sh&lt;/author&gt;&lt;/authors&gt;&lt;/contributors&gt;&lt;titles&gt;&lt;title&gt;Nature of novel criticality in ternary transition-metal oxides&lt;/title&gt;&lt;secondary-title&gt;Scientific Reports&lt;/secondary-title&gt;&lt;/titles&gt;&lt;periodical&gt;&lt;full-title&gt;Scientific Reports&lt;/full-title&gt;&lt;/periodical&gt;&lt;pages&gt;1-12&lt;/pages&gt;&lt;volume&gt;9&lt;/volume&gt;&lt;number&gt;1&lt;/number&gt;&lt;dates&gt;&lt;year&gt;2019&lt;/year&gt;&lt;/dates&gt;&lt;isbn&gt;2045-2322&lt;/isbn&gt;&lt;urls&gt;&lt;/urls&gt;&lt;/record&gt;&lt;/Cite&gt;&lt;/EndNote&gt;</w:instrText>
      </w:r>
      <w:r w:rsidR="00A371EB" w:rsidRPr="00CB090A">
        <w:rPr>
          <w:rFonts w:ascii="Times New Roman" w:hAnsi="Times New Roman" w:cs="Times New Roman"/>
        </w:rPr>
        <w:fldChar w:fldCharType="separate"/>
      </w:r>
      <w:r w:rsidR="007F150F">
        <w:rPr>
          <w:rFonts w:ascii="Times New Roman" w:hAnsi="Times New Roman" w:cs="Times New Roman"/>
          <w:noProof/>
        </w:rPr>
        <w:t>[3]</w:t>
      </w:r>
      <w:r w:rsidR="00A371EB" w:rsidRPr="00CB090A">
        <w:rPr>
          <w:rFonts w:ascii="Times New Roman" w:hAnsi="Times New Roman" w:cs="Times New Roman"/>
        </w:rPr>
        <w:fldChar w:fldCharType="end"/>
      </w:r>
      <w:r w:rsidRPr="00CB090A">
        <w:rPr>
          <w:rFonts w:ascii="Times New Roman" w:hAnsi="Times New Roman" w:cs="Times New Roman"/>
        </w:rPr>
        <w:t xml:space="preserve"> The nMoO</w:t>
      </w:r>
      <w:r w:rsidRPr="00CB090A">
        <w:rPr>
          <w:rFonts w:ascii="Times New Roman" w:hAnsi="Times New Roman" w:cs="Times New Roman"/>
          <w:vertAlign w:val="subscript"/>
        </w:rPr>
        <w:t>3</w:t>
      </w:r>
      <w:r w:rsidRPr="00CB090A">
        <w:rPr>
          <w:rFonts w:ascii="Times New Roman" w:hAnsi="Times New Roman" w:cs="Times New Roman"/>
        </w:rPr>
        <w:t xml:space="preserve"> comprises of a layered structure in a hexagonal lattice held together by </w:t>
      </w:r>
      <w:r w:rsidRPr="00CB090A">
        <w:rPr>
          <w:rFonts w:ascii="Times New Roman" w:hAnsi="Times New Roman" w:cs="Times New Roman"/>
          <w:i/>
          <w:iCs/>
        </w:rPr>
        <w:t xml:space="preserve">Van der Waals </w:t>
      </w:r>
      <w:r w:rsidRPr="00CB090A">
        <w:rPr>
          <w:rFonts w:ascii="Times New Roman" w:hAnsi="Times New Roman" w:cs="Times New Roman"/>
        </w:rPr>
        <w:t xml:space="preserve">forces. </w:t>
      </w:r>
      <w:r w:rsidR="005A4738">
        <w:rPr>
          <w:rFonts w:ascii="Times New Roman" w:hAnsi="Times New Roman" w:cs="Times New Roman"/>
        </w:rPr>
        <w:t>Moreover, t</w:t>
      </w:r>
      <w:r w:rsidRPr="00CB090A">
        <w:rPr>
          <w:rFonts w:ascii="Times New Roman" w:hAnsi="Times New Roman" w:cs="Times New Roman"/>
        </w:rPr>
        <w:t>he polar nature of MoO</w:t>
      </w:r>
      <w:r w:rsidRPr="00CB090A">
        <w:rPr>
          <w:rFonts w:ascii="Times New Roman" w:hAnsi="Times New Roman" w:cs="Times New Roman"/>
          <w:vertAlign w:val="subscript"/>
        </w:rPr>
        <w:t>3</w:t>
      </w:r>
      <w:r w:rsidRPr="00CB090A">
        <w:rPr>
          <w:rFonts w:ascii="Times New Roman" w:hAnsi="Times New Roman" w:cs="Times New Roman"/>
        </w:rPr>
        <w:t xml:space="preserve"> facilitates binding and adhesion of charges by forming electrical double layer resulting in improved immobilization of proteins. </w:t>
      </w:r>
      <w:r w:rsidR="00A371EB" w:rsidRPr="00CB090A">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&lt;EndNote&gt;&lt;Cite&gt;&lt;Author&gt;Bai&lt;/Author&gt;&lt;Year&gt;2012&lt;/Year&gt;&lt;RecNum&gt;22&lt;/RecNum&gt;&lt;DisplayText&gt;[22]&lt;/DisplayText&gt;&lt;record&gt;&lt;rec-number&gt;22&lt;/rec-number&gt;&lt;foreign-keys&gt;&lt;key app="EN" db-id="2f0r20rrlvzdameawdwx2trgrrwtvd0p00d2" timestamp="1596563090"&gt;22&lt;/key&gt;&lt;/foreign-keys&gt;&lt;ref-type name="Journal Article"&gt;17&lt;/ref-type&gt;&lt;contributors&gt;&lt;authors&gt;&lt;author&gt;Bai, Shouli&lt;/author&gt;&lt;author&gt;Chen, Song&lt;/author&gt;&lt;author&gt;Chen, Liangyuan&lt;/author&gt;&lt;author&gt;Zhang, Kewei&lt;/author&gt;&lt;author&gt;Luo, Ruixian&lt;/author&gt;&lt;author&gt;Li, Dianqing&lt;/author&gt;&lt;author&gt;Liu, Chung Chiun&lt;/author&gt;&lt;/authors&gt;&lt;/contributors&gt;&lt;titles&gt;&lt;title&gt;Ultrasonic synthesis of MoO3 nanorods and their gas sensing properties&lt;/title&gt;&lt;secondary-title&gt;Sensors and Actuators B: Chemical&lt;/secondary-title&gt;&lt;/titles&gt;&lt;periodical&gt;&lt;full-title&gt;Sensors and Actuators B: Chemical&lt;/full-title&gt;&lt;/periodical&gt;&lt;pages&gt;51-58&lt;/pages&gt;&lt;volume&gt;174&lt;/volume&gt;&lt;dates&gt;&lt;year&gt;2012&lt;/year&gt;&lt;/dates&gt;&lt;publisher&gt;Elsevier&lt;/publisher&gt;&lt;isbn&gt;0925-4005&lt;/isbn&gt;&lt;urls&gt;&lt;/urls&gt;&lt;/record&gt;&lt;/Cite&gt;&lt;/EndNote&gt;</w:instrText>
      </w:r>
      <w:r w:rsidR="00A371EB" w:rsidRPr="00CB090A">
        <w:rPr>
          <w:rFonts w:ascii="Times New Roman" w:hAnsi="Times New Roman" w:cs="Times New Roman"/>
        </w:rPr>
        <w:fldChar w:fldCharType="separate"/>
      </w:r>
      <w:r w:rsidR="007F150F">
        <w:rPr>
          <w:rFonts w:ascii="Times New Roman" w:hAnsi="Times New Roman" w:cs="Times New Roman"/>
          <w:noProof/>
        </w:rPr>
        <w:t>[22]</w:t>
      </w:r>
      <w:r w:rsidR="00A371EB" w:rsidRPr="00CB090A">
        <w:rPr>
          <w:rFonts w:ascii="Times New Roman" w:hAnsi="Times New Roman" w:cs="Times New Roman"/>
        </w:rPr>
        <w:fldChar w:fldCharType="end"/>
      </w:r>
      <w:r w:rsidRPr="00CB090A">
        <w:rPr>
          <w:rFonts w:ascii="Times New Roman" w:hAnsi="Times New Roman" w:cs="Times New Roman"/>
        </w:rPr>
        <w:t xml:space="preserve"> Further, it provides an electrical conduction path between proteins and a given electrode resulting in improved sensitivity of biosensing electrodes due to its enhanced electron kinetics.</w:t>
      </w:r>
      <w:r w:rsidR="00A371EB" w:rsidRPr="00CB090A">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&lt;EndNote&gt;&lt;Cite&gt;&lt;Author&gt;Balendhran&lt;/Author&gt;&lt;Year&gt;2013&lt;/Year&gt;&lt;RecNum&gt;167&lt;/RecNum&gt;&lt;DisplayText&gt;[23]&lt;/DisplayText&gt;&lt;record&gt;&lt;rec-number&gt;167&lt;/rec-number&gt;&lt;foreign-keys&gt;&lt;key app="EN" db-id="2f0r20rrlvzdameawdwx2trgrrwtvd0p00d2" timestamp="1596563121"&gt;167&lt;/key&gt;&lt;/foreign-keys&gt;&lt;ref-type name="Journal Article"&gt;17&lt;/ref-type&gt;&lt;contributors&gt;&lt;authors&gt;&lt;author&gt;Balendhran, Sivacarendran&lt;/author&gt;&lt;author&gt;Walia, Sumeet&lt;/author&gt;&lt;author&gt;Nili, Hussein&lt;/author&gt;&lt;author&gt;Ou, Jian Zhen&lt;/author&gt;&lt;author&gt;Zhuiykov, Serge&lt;/author&gt;&lt;author&gt;Kaner, Richard B&lt;/author&gt;&lt;author&gt;Sriram, Sharath&lt;/author&gt;&lt;author&gt;Bhaskaran, Madhu&lt;/author&gt;&lt;author&gt;Kalantar‐zadeh, Kourosh %J Advanced Functional Materials&lt;/author&gt;&lt;/authors&gt;&lt;/contributors&gt;&lt;titles&gt;&lt;title&gt;Two‐dimensional molybdenum trioxide and dichalcogenides&lt;/title&gt;&lt;/titles&gt;&lt;pages&gt;3952-3970&lt;/pages&gt;&lt;volume&gt;23&lt;/volume&gt;&lt;number&gt;32&lt;/number&gt;&lt;dates&gt;&lt;year&gt;2013&lt;/year&gt;&lt;/dates&gt;&lt;isbn&gt;1616-301X&lt;/isbn&gt;&lt;urls&gt;&lt;/urls&gt;&lt;/record&gt;&lt;/Cite&gt;&lt;/EndNote&gt;</w:instrText>
      </w:r>
      <w:r w:rsidR="00A371EB" w:rsidRPr="00CB090A">
        <w:rPr>
          <w:rFonts w:ascii="Times New Roman" w:hAnsi="Times New Roman" w:cs="Times New Roman"/>
        </w:rPr>
        <w:fldChar w:fldCharType="separate"/>
      </w:r>
      <w:r w:rsidR="007F150F">
        <w:rPr>
          <w:rFonts w:ascii="Times New Roman" w:hAnsi="Times New Roman" w:cs="Times New Roman"/>
          <w:noProof/>
        </w:rPr>
        <w:t>[23]</w:t>
      </w:r>
      <w:r w:rsidR="00A371EB" w:rsidRPr="00CB090A">
        <w:rPr>
          <w:rFonts w:ascii="Times New Roman" w:hAnsi="Times New Roman" w:cs="Times New Roman"/>
        </w:rPr>
        <w:fldChar w:fldCharType="end"/>
      </w:r>
      <w:r w:rsidRPr="00CB090A">
        <w:rPr>
          <w:rFonts w:ascii="Times New Roman" w:hAnsi="Times New Roman" w:cs="Times New Roman"/>
        </w:rPr>
        <w:t xml:space="preserve"> The nMoO3 with different morphologies including nanoparticles, nanofibers, nanoflakes, nanospheres have been found to have many applications including biosensing. Balendhran et.al reported 2D MoO</w:t>
      </w:r>
      <w:r w:rsidRPr="00B46207">
        <w:rPr>
          <w:rFonts w:ascii="Times New Roman" w:hAnsi="Times New Roman" w:cs="Times New Roman"/>
          <w:vertAlign w:val="subscript"/>
        </w:rPr>
        <w:t>3</w:t>
      </w:r>
      <w:r w:rsidRPr="00CB090A">
        <w:rPr>
          <w:rFonts w:ascii="Times New Roman" w:hAnsi="Times New Roman" w:cs="Times New Roman"/>
        </w:rPr>
        <w:t xml:space="preserve"> based FET biosensor for BSA detection.</w:t>
      </w:r>
      <w:r w:rsidR="00A371EB" w:rsidRPr="00CB090A">
        <w:rPr>
          <w:rFonts w:ascii="Times New Roman" w:hAnsi="Times New Roman" w:cs="Times New Roman"/>
        </w:rPr>
        <w:fldChar w:fldCharType="begin"/>
      </w:r>
      <w:r w:rsidR="005930B3">
        <w:rPr>
          <w:rFonts w:ascii="Times New Roman" w:hAnsi="Times New Roman" w:cs="Times New Roman"/>
        </w:rPr>
        <w:instrText xml:space="preserve"> ADDIN EN.CITE &lt;EndNote&gt;&lt;Cite&gt;&lt;Author&gt;Balendhran&lt;/Author&gt;&lt;Year&gt;2013&lt;/Year&gt;&lt;RecNum&gt;30&lt;/RecNum&gt;&lt;DisplayText&gt;[168]&lt;/DisplayText&gt;&lt;record&gt;&lt;rec-number&gt;30&lt;/rec-number&gt;&lt;foreign-keys&gt;&lt;key app="EN" db-id="2f0r20rrlvzdameawdwx2trgrrwtvd0p00d2" timestamp="1596563092"&gt;30&lt;/key&gt;&lt;/foreign-keys&gt;&lt;ref-type name="Journal Article"&gt;17&lt;/ref-type&gt;&lt;contributors&gt;&lt;authors&gt;&lt;author&gt;Balendhran, Sivacarendran&lt;/author&gt;&lt;author&gt;Walia, Sumeet&lt;/author&gt;&lt;author&gt;Alsaif, Manal&lt;/author&gt;&lt;author&gt;Nguyen, Emily P&lt;/author&gt;&lt;author&gt;Ou, Jian Zhen&lt;/author&gt;&lt;author&gt;Zhuiykov, Serge&lt;/author&gt;&lt;author&gt;Sriram, Sharath&lt;/author&gt;&lt;author&gt;Bhaskaran, Madhu&lt;/author&gt;&lt;author&gt;Kalantar-zadeh, Kourosh&lt;/author&gt;&lt;/authors&gt;&lt;/contributors&gt;&lt;titles&gt;&lt;title&gt;Field effect biosensing platform based on 2D α-MoO3&lt;/title&gt;&lt;secondary-title&gt;ACS nano&lt;/secondary-title&gt;&lt;/titles&gt;&lt;periodical&gt;&lt;full-title&gt;ACS nano&lt;/full-title&gt;&lt;/periodical&gt;&lt;pages&gt;9753-9760&lt;/pages&gt;&lt;volume&gt;7&lt;/volume&gt;&lt;number&gt;11&lt;/number&gt;&lt;dates&gt;&lt;year&gt;2013&lt;/year&gt;&lt;/dates&gt;&lt;isbn&gt;1936-0851&lt;/isbn&gt;&lt;urls&gt;&lt;/urls&gt;&lt;/record&gt;&lt;/Cite&gt;&lt;/EndNote&gt;</w:instrText>
      </w:r>
      <w:r w:rsidR="00A371EB" w:rsidRPr="00CB090A">
        <w:rPr>
          <w:rFonts w:ascii="Times New Roman" w:hAnsi="Times New Roman" w:cs="Times New Roman"/>
        </w:rPr>
        <w:fldChar w:fldCharType="separate"/>
      </w:r>
      <w:r w:rsidR="005930B3">
        <w:rPr>
          <w:rFonts w:ascii="Times New Roman" w:hAnsi="Times New Roman" w:cs="Times New Roman"/>
          <w:noProof/>
        </w:rPr>
        <w:t>[168]</w:t>
      </w:r>
      <w:r w:rsidR="00A371EB" w:rsidRPr="00CB090A">
        <w:rPr>
          <w:rFonts w:ascii="Times New Roman" w:hAnsi="Times New Roman" w:cs="Times New Roman"/>
        </w:rPr>
        <w:fldChar w:fldCharType="end"/>
      </w:r>
      <w:r w:rsidRPr="00CB090A">
        <w:rPr>
          <w:rFonts w:ascii="Times New Roman" w:hAnsi="Times New Roman" w:cs="Times New Roman"/>
        </w:rPr>
        <w:t xml:space="preserve"> Shakir et.al fabricated α-MoO3 based enzymatic biosensor for efficient detection of L-lactate.</w:t>
      </w:r>
      <w:r w:rsidR="00A371EB" w:rsidRPr="00CB090A">
        <w:rPr>
          <w:rFonts w:ascii="Times New Roman" w:hAnsi="Times New Roman" w:cs="Times New Roman"/>
        </w:rPr>
        <w:fldChar w:fldCharType="begin"/>
      </w:r>
      <w:r w:rsidR="005930B3">
        <w:rPr>
          <w:rFonts w:ascii="Times New Roman" w:hAnsi="Times New Roman" w:cs="Times New Roman"/>
        </w:rPr>
        <w:instrText xml:space="preserve"> ADDIN EN.CITE &lt;EndNote&gt;&lt;Cite&gt;&lt;Author&gt;Shakir&lt;/Author&gt;&lt;Year&gt;2012&lt;/Year&gt;&lt;RecNum&gt;168&lt;/RecNum&gt;&lt;DisplayText&gt;[169]&lt;/DisplayText&gt;&lt;record&gt;&lt;rec-number&gt;168&lt;/rec-number&gt;&lt;foreign-keys&gt;&lt;key app="EN" db-id="2f0r20rrlvzdameawdwx2trgrrwtvd0p00d2" timestamp="1596563121"&gt;168&lt;/key&gt;&lt;/foreign-keys&gt;&lt;ref-type name="Journal Article"&gt;17&lt;/ref-type&gt;&lt;contributors&gt;&lt;authors&gt;&lt;author&gt;Shakir, Imran&lt;/author&gt;&lt;author&gt;Shahid, Muhammad&lt;/author&gt;&lt;author&gt;Yang, Hyoung Woo&lt;/author&gt;&lt;author&gt;Cherevko, Serhiy&lt;/author&gt;&lt;author&gt;Chung, Chan-Hwa&lt;/author&gt;&lt;author&gt;Kang, Dae Joon&lt;/author&gt;&lt;/authors&gt;&lt;/contributors&gt;&lt;titles&gt;&lt;title&gt;α-MoO 3 nanowire-based amperometric biosensor for L-lactate detection&lt;/title&gt;&lt;secondary-title&gt;Journal of Solid State Electrochemistry&lt;/secondary-title&gt;&lt;/titles&gt;&lt;periodical&gt;&lt;full-title&gt;Journal of Solid State Electrochemistry&lt;/full-title&gt;&lt;/periodical&gt;&lt;pages&gt;2197-2201&lt;/pages&gt;&lt;volume&gt;16&lt;/volume&gt;&lt;number&gt;6&lt;/number&gt;&lt;dates&gt;&lt;year&gt;2012&lt;/year&gt;&lt;/dates&gt;&lt;isbn&gt;1432-8488&lt;/isbn&gt;&lt;urls&gt;&lt;/urls&gt;&lt;/record&gt;&lt;/Cite&gt;&lt;/EndNote&gt;</w:instrText>
      </w:r>
      <w:r w:rsidR="00A371EB" w:rsidRPr="00CB090A">
        <w:rPr>
          <w:rFonts w:ascii="Times New Roman" w:hAnsi="Times New Roman" w:cs="Times New Roman"/>
        </w:rPr>
        <w:fldChar w:fldCharType="separate"/>
      </w:r>
      <w:r w:rsidR="005930B3">
        <w:rPr>
          <w:rFonts w:ascii="Times New Roman" w:hAnsi="Times New Roman" w:cs="Times New Roman"/>
          <w:noProof/>
        </w:rPr>
        <w:t>[169]</w:t>
      </w:r>
      <w:r w:rsidR="00A371EB" w:rsidRPr="00CB090A">
        <w:rPr>
          <w:rFonts w:ascii="Times New Roman" w:hAnsi="Times New Roman" w:cs="Times New Roman"/>
        </w:rPr>
        <w:fldChar w:fldCharType="end"/>
      </w:r>
      <w:r w:rsidRPr="00CB090A">
        <w:rPr>
          <w:rFonts w:ascii="Times New Roman" w:hAnsi="Times New Roman" w:cs="Times New Roman"/>
        </w:rPr>
        <w:t xml:space="preserve"> </w:t>
      </w:r>
      <w:proofErr w:type="gramStart"/>
      <w:r w:rsidRPr="00CB090A">
        <w:rPr>
          <w:rFonts w:ascii="Times New Roman" w:hAnsi="Times New Roman" w:cs="Times New Roman"/>
        </w:rPr>
        <w:t>Among</w:t>
      </w:r>
      <w:proofErr w:type="gramEnd"/>
      <w:r w:rsidRPr="00CB090A">
        <w:rPr>
          <w:rFonts w:ascii="Times New Roman" w:hAnsi="Times New Roman" w:cs="Times New Roman"/>
        </w:rPr>
        <w:t xml:space="preserve"> these, nMoO</w:t>
      </w:r>
      <w:r w:rsidRPr="00B46207">
        <w:rPr>
          <w:rFonts w:ascii="Times New Roman" w:hAnsi="Times New Roman" w:cs="Times New Roman"/>
          <w:vertAlign w:val="subscript"/>
        </w:rPr>
        <w:t>3</w:t>
      </w:r>
      <w:r w:rsidRPr="00CB090A">
        <w:rPr>
          <w:rFonts w:ascii="Times New Roman" w:hAnsi="Times New Roman" w:cs="Times New Roman"/>
        </w:rPr>
        <w:t xml:space="preserve"> has been found to be s</w:t>
      </w:r>
      <w:r w:rsidR="001E4DF4">
        <w:rPr>
          <w:rFonts w:ascii="Times New Roman" w:hAnsi="Times New Roman" w:cs="Times New Roman"/>
        </w:rPr>
        <w:t>table</w:t>
      </w:r>
      <w:r w:rsidRPr="00CB090A">
        <w:rPr>
          <w:rFonts w:ascii="Times New Roman" w:hAnsi="Times New Roman" w:cs="Times New Roman"/>
        </w:rPr>
        <w:t xml:space="preserve"> in the environment and does not degrade on immobilization of biomolecules. For instance in case of nanorods, the electronic conduction in nMoO</w:t>
      </w:r>
      <w:r w:rsidRPr="00CB090A">
        <w:rPr>
          <w:rFonts w:ascii="Times New Roman" w:hAnsi="Times New Roman" w:cs="Times New Roman"/>
          <w:vertAlign w:val="subscript"/>
        </w:rPr>
        <w:t>3</w:t>
      </w:r>
      <w:r w:rsidRPr="00CB090A">
        <w:rPr>
          <w:rFonts w:ascii="Times New Roman" w:hAnsi="Times New Roman" w:cs="Times New Roman"/>
        </w:rPr>
        <w:t xml:space="preserve"> can occur due to </w:t>
      </w:r>
      <w:r w:rsidR="005859C5" w:rsidRPr="00CB090A">
        <w:rPr>
          <w:rFonts w:ascii="Times New Roman" w:hAnsi="Times New Roman" w:cs="Times New Roman"/>
        </w:rPr>
        <w:t>tunneling</w:t>
      </w:r>
      <w:r w:rsidRPr="00CB090A">
        <w:rPr>
          <w:rFonts w:ascii="Times New Roman" w:hAnsi="Times New Roman" w:cs="Times New Roman"/>
        </w:rPr>
        <w:t xml:space="preserve"> mechanism, enhanced surface scattering, bulk conduction and higher density of electronic states.</w:t>
      </w:r>
      <w:r w:rsidR="00A371EB" w:rsidRPr="00CB090A">
        <w:rPr>
          <w:rFonts w:ascii="Times New Roman" w:hAnsi="Times New Roman" w:cs="Times New Roman"/>
        </w:rPr>
        <w:fldChar w:fldCharType="begin"/>
      </w:r>
      <w:r w:rsidR="007F150F">
        <w:rPr>
          <w:rFonts w:ascii="Times New Roman" w:hAnsi="Times New Roman" w:cs="Times New Roman"/>
        </w:rPr>
        <w:instrText xml:space="preserve"> ADDIN EN.CITE &lt;EndNote&gt;&lt;Cite&gt;&lt;Author&gt;Lee&lt;/Author&gt;&lt;Year&gt;2018&lt;/Year&gt;&lt;RecNum&gt;12&lt;/RecNum&gt;&lt;DisplayText&gt;[12]&lt;/DisplayText&gt;&lt;record&gt;&lt;rec-number&gt;12&lt;/rec-number&gt;&lt;foreign-keys&gt;&lt;key app="EN" db-id="2f0r20rrlvzdameawdwx2trgrrwtvd0p00d2" timestamp="1596563088"&gt;12&lt;/key&gt;&lt;/foreign-keys&gt;&lt;ref-type name="Journal Article"&gt;17&lt;/ref-type&gt;&lt;contributors&gt;&lt;authors&gt;&lt;author&gt;Lee, Eunji&lt;/author&gt;&lt;author&gt;Yoon, Young Soo&lt;/author&gt;&lt;author&gt;Kim, Dong-Joo&lt;/author&gt;&lt;/authors&gt;&lt;/contributors&gt;&lt;titles&gt;&lt;title&gt;Two-dimensional transition metal dichalcogenides and metal oxide hybrids for gas sensing&lt;/title&gt;&lt;secondary-title&gt;ACS sensors&lt;/secondary-title&gt;&lt;/titles&gt;&lt;periodical&gt;&lt;full-title&gt;ACS sensors&lt;/full-title&gt;&lt;/periodical&gt;&lt;pages&gt;2045-2060&lt;/pages&gt;&lt;volume&gt;3&lt;/volume&gt;&lt;number&gt;10&lt;/number&gt;&lt;dates&gt;&lt;year&gt;2018&lt;/year&gt;&lt;/dates&gt;&lt;isbn&gt;2379-3694&lt;/isbn&gt;&lt;urls&gt;&lt;/urls&gt;&lt;/record&gt;&lt;/Cite&gt;&lt;/EndNote&gt;</w:instrText>
      </w:r>
      <w:r w:rsidR="00A371EB" w:rsidRPr="00CB090A">
        <w:rPr>
          <w:rFonts w:ascii="Times New Roman" w:hAnsi="Times New Roman" w:cs="Times New Roman"/>
        </w:rPr>
        <w:fldChar w:fldCharType="separate"/>
      </w:r>
      <w:r w:rsidR="007F150F">
        <w:rPr>
          <w:rFonts w:ascii="Times New Roman" w:hAnsi="Times New Roman" w:cs="Times New Roman"/>
          <w:noProof/>
        </w:rPr>
        <w:t>[12]</w:t>
      </w:r>
      <w:r w:rsidR="00A371EB" w:rsidRPr="00CB090A">
        <w:rPr>
          <w:rFonts w:ascii="Times New Roman" w:hAnsi="Times New Roman" w:cs="Times New Roman"/>
        </w:rPr>
        <w:fldChar w:fldCharType="end"/>
      </w:r>
      <w:r w:rsidRPr="00CB090A">
        <w:rPr>
          <w:rFonts w:ascii="Times New Roman" w:hAnsi="Times New Roman" w:cs="Times New Roman"/>
        </w:rPr>
        <w:t xml:space="preserve"> Further, the concentration of surface atoms in nanomaterials has been reported to increase with decrease in diameter resulting in higher conductivity. </w:t>
      </w:r>
      <w:r w:rsidRPr="00CB090A">
        <w:rPr>
          <w:rFonts w:ascii="Times New Roman" w:hAnsi="Times New Roman" w:cs="Times New Roman"/>
        </w:rPr>
        <w:tab/>
      </w:r>
    </w:p>
    <w:p w:rsidR="00B51EF1" w:rsidRPr="00CB090A" w:rsidRDefault="00B51EF1" w:rsidP="00B51EF1">
      <w:pPr>
        <w:pStyle w:val="Default"/>
        <w:spacing w:line="480" w:lineRule="auto"/>
        <w:jc w:val="both"/>
        <w:rPr>
          <w:rFonts w:ascii="Times New Roman" w:hAnsi="Times New Roman" w:cs="Times New Roman"/>
        </w:rPr>
      </w:pPr>
    </w:p>
    <w:p w:rsidR="00B51EF1" w:rsidRPr="00CB090A" w:rsidRDefault="00B51EF1" w:rsidP="00FD28F0">
      <w:pPr>
        <w:pStyle w:val="Default"/>
        <w:spacing w:line="480" w:lineRule="auto"/>
        <w:jc w:val="both"/>
        <w:rPr>
          <w:rFonts w:ascii="Times New Roman" w:hAnsi="Times New Roman" w:cs="Times New Roman"/>
        </w:rPr>
      </w:pPr>
      <w:r w:rsidRPr="00CB090A">
        <w:rPr>
          <w:rFonts w:ascii="Times New Roman" w:hAnsi="Times New Roman" w:cs="Times New Roman"/>
          <w:color w:val="000000" w:themeColor="text1"/>
        </w:rPr>
        <w:t xml:space="preserve">Breast cancer is currently one of the most prevalent cancers </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&lt;EndNote&gt;&lt;Cite&gt;&lt;Author&gt;Adair&lt;/Author&gt;&lt;Year&gt;1974&lt;/Year&gt;&lt;RecNum&gt;169&lt;/RecNum&gt;&lt;DisplayText&gt;[170]&lt;/DisplayText&gt;&lt;record&gt;&lt;rec-number&gt;169&lt;/rec-number&gt;&lt;foreign-keys&gt;&lt;key app="EN" db-id="2f0r20rrlvzdameawdwx2trgrrwtvd0p00d2" timestamp="1596563121"&gt;169&lt;/key&gt;&lt;/foreign-keys&gt;&lt;ref-type name="Journal Article"&gt;17&lt;/ref-type&gt;&lt;contributors&gt;&lt;authors&gt;&lt;author&gt;Adair, Frank&lt;/author&gt;&lt;author&gt;Berg, John&lt;/author&gt;&lt;author&gt;Joubert, Lourdes&lt;/author&gt;&lt;author&gt;Robbins, Guy F&lt;/author&gt;&lt;/authors&gt;&lt;/contributors&gt;&lt;titles&gt;&lt;title&gt;Long‐term followup of breast cancer patients: The 30‐year report&lt;/title&gt;&lt;secondary-title&gt;Cancer&lt;/secondary-title&gt;&lt;/titles&gt;&lt;periodical&gt;&lt;full-title&gt;Cancer&lt;/full-title&gt;&lt;/periodical&gt;&lt;pages&gt;1145-1150&lt;/pages&gt;&lt;volume&gt;33&lt;/volume&gt;&lt;number&gt;4&lt;/number&gt;&lt;dates&gt;&lt;year&gt;1974&lt;/year&gt;&lt;/dates&gt;&lt;publisher&gt;Wiley Online Library&lt;/publisher&gt;&lt;isbn&gt;1097-0142&lt;/isbn&gt;&lt;urls&gt;&lt;/urls&gt;&lt;/record&gt;&lt;/Cite&gt;&lt;/EndNote&gt;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[170]</w:t>
      </w:r>
      <w:r w:rsidR="00A371EB" w:rsidRPr="00CB090A">
        <w:rPr>
          <w:rFonts w:ascii="Times New Roman" w:hAnsi="Times New Roman" w:cs="Times New Roman"/>
          <w:color w:val="000000" w:themeColor="text1"/>
        </w:rPr>
        <w:fldChar w:fldCharType="end"/>
      </w:r>
      <w:r w:rsidR="00FD28F0">
        <w:rPr>
          <w:rFonts w:ascii="Times New Roman" w:hAnsi="Times New Roman" w:cs="Times New Roman"/>
          <w:color w:val="000000" w:themeColor="text1"/>
        </w:rPr>
        <w:t>. Several factors such a</w:t>
      </w:r>
      <w:r w:rsidRPr="00CB090A">
        <w:rPr>
          <w:rFonts w:ascii="Times New Roman" w:hAnsi="Times New Roman" w:cs="Times New Roman"/>
          <w:color w:val="000000" w:themeColor="text1"/>
        </w:rPr>
        <w:t xml:space="preserve"> hormone replacement therapy, ionizing radiation, smoking, alcohol consumption, late or no child-birth and genetic susceptibility etc, may lead to onset of breast cancer </w:t>
      </w:r>
      <w:r w:rsidR="00A371EB" w:rsidRPr="00CB090A">
        <w:rPr>
          <w:rFonts w:ascii="Times New Roman" w:hAnsi="Times New Roman" w:cs="Times New Roman"/>
          <w:color w:val="000000" w:themeColor="text1"/>
        </w:rPr>
        <w:fldChar w:fldCharType="begin">
          <w:fldData xml:space="preserve">PEVuZE5vdGU+PENpdGU+PEF1dGhvcj5TYW5rYXJhbmFyYXlhbmFuPC9BdXRob3I+PFllYXI+MjAx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</w:fldData>
        </w:fldChar>
      </w:r>
      <w:r w:rsidR="005930B3">
        <w:rPr>
          <w:rFonts w:ascii="Times New Roman" w:hAnsi="Times New Roman" w:cs="Times New Roman"/>
          <w:color w:val="000000" w:themeColor="text1"/>
        </w:rPr>
        <w:instrText xml:space="preserve"> ADDIN EN.CITE </w:instrText>
      </w:r>
      <w:r w:rsidR="00A371EB">
        <w:rPr>
          <w:rFonts w:ascii="Times New Roman" w:hAnsi="Times New Roman" w:cs="Times New Roman"/>
          <w:color w:val="000000" w:themeColor="text1"/>
        </w:rPr>
        <w:fldChar w:fldCharType="begin">
          <w:fldData xml:space="preserve">PEVuZE5vdGU+PENpdGU+PEF1dGhvcj5TYW5rYXJhbmFyYXlhbmFuPC9BdXRob3I+PFllYXI+MjAx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</w:fldData>
        </w:fldChar>
      </w:r>
      <w:r w:rsidR="005930B3">
        <w:rPr>
          <w:rFonts w:ascii="Times New Roman" w:hAnsi="Times New Roman" w:cs="Times New Roman"/>
          <w:color w:val="000000" w:themeColor="text1"/>
        </w:rPr>
        <w:instrText xml:space="preserve"> ADDIN EN.CITE.DATA </w:instrText>
      </w:r>
      <w:r w:rsidR="00A371EB">
        <w:rPr>
          <w:rFonts w:ascii="Times New Roman" w:hAnsi="Times New Roman" w:cs="Times New Roman"/>
          <w:color w:val="000000" w:themeColor="text1"/>
        </w:rPr>
      </w:r>
      <w:r w:rsidR="00A371EB">
        <w:rPr>
          <w:rFonts w:ascii="Times New Roman" w:hAnsi="Times New Roman" w:cs="Times New Roman"/>
          <w:color w:val="000000" w:themeColor="text1"/>
        </w:rPr>
        <w:fldChar w:fldCharType="end"/>
      </w:r>
      <w:r w:rsidR="00A371EB" w:rsidRPr="00CB090A">
        <w:rPr>
          <w:rFonts w:ascii="Times New Roman" w:hAnsi="Times New Roman" w:cs="Times New Roman"/>
          <w:color w:val="000000" w:themeColor="text1"/>
        </w:rPr>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[171-173]</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 The conventional techniques used for breast cancer detection include immunohistochemistry (IHC),</w:t>
      </w:r>
      <w:r w:rsidRPr="00CB090A">
        <w:rPr>
          <w:rFonts w:ascii="Times New Roman" w:eastAsia="Times New Roman" w:hAnsi="Times New Roman" w:cs="Times New Roman"/>
          <w:color w:val="000000" w:themeColor="text1"/>
          <w:kern w:val="36"/>
          <w:lang w:val="en-IN" w:eastAsia="en-IN"/>
        </w:rPr>
        <w:t xml:space="preserve"> fluorescence </w:t>
      </w:r>
      <w:r w:rsidRPr="00CB090A">
        <w:rPr>
          <w:rFonts w:ascii="Times New Roman" w:eastAsia="Times New Roman" w:hAnsi="Times New Roman" w:cs="Times New Roman"/>
          <w:i/>
          <w:color w:val="000000" w:themeColor="text1"/>
          <w:kern w:val="36"/>
          <w:lang w:val="en-IN" w:eastAsia="en-IN"/>
        </w:rPr>
        <w:t>in situ</w:t>
      </w:r>
      <w:r w:rsidRPr="00CB090A">
        <w:rPr>
          <w:rFonts w:ascii="Times New Roman" w:eastAsia="Times New Roman" w:hAnsi="Times New Roman" w:cs="Times New Roman"/>
          <w:color w:val="000000" w:themeColor="text1"/>
          <w:kern w:val="36"/>
          <w:lang w:val="en-IN" w:eastAsia="en-IN"/>
        </w:rPr>
        <w:t xml:space="preserve"> hybridization (FISH), </w:t>
      </w:r>
      <w:r w:rsidRPr="00CB090A">
        <w:rPr>
          <w:rFonts w:ascii="Times New Roman" w:hAnsi="Times New Roman" w:cs="Times New Roman"/>
          <w:color w:val="000000" w:themeColor="text1"/>
        </w:rPr>
        <w:t xml:space="preserve">and biopsy. These techniques are complex, time consuming, expensive and require specially trained personnel for analysis. </w:t>
      </w:r>
      <w:r w:rsidRPr="00CB090A">
        <w:rPr>
          <w:rFonts w:ascii="Times New Roman" w:hAnsi="Times New Roman" w:cs="Times New Roman"/>
          <w:bCs/>
          <w:color w:val="000000" w:themeColor="text1"/>
        </w:rPr>
        <w:t>Biosensors are being seen as an alternative technique for breast cancer detection as they offer high sensitivity, reduced cost, minimal sample volume requirement and point-of-care diagnostics.</w:t>
      </w:r>
      <w:r w:rsidR="00A371EB" w:rsidRPr="00CB090A">
        <w:rPr>
          <w:rFonts w:ascii="Times New Roman" w:hAnsi="Times New Roman" w:cs="Times New Roman"/>
          <w:bCs/>
          <w:color w:val="000000" w:themeColor="text1"/>
        </w:rPr>
        <w:fldChar w:fldCharType="begin"/>
      </w:r>
      <w:r w:rsidR="005930B3">
        <w:rPr>
          <w:rFonts w:ascii="Times New Roman" w:hAnsi="Times New Roman" w:cs="Times New Roman"/>
          <w:bCs/>
          <w:color w:val="000000" w:themeColor="text1"/>
        </w:rPr>
        <w:instrText xml:space="preserve"> ADDIN EN.CITE &lt;EndNote&gt;&lt;Cite&gt;&lt;Author&gt;Bleyer&lt;/Author&gt;&lt;Year&gt;2012&lt;/Year&gt;&lt;RecNum&gt;173&lt;/RecNum&gt;&lt;DisplayText&gt;[174]&lt;/DisplayText&gt;&lt;record&gt;&lt;rec-number&gt;173&lt;/rec-number&gt;&lt;foreign-keys&gt;&lt;key app="EN" db-id="2f0r20rrlvzdameawdwx2trgrrwtvd0p00d2" timestamp="1596563122"&gt;173&lt;/key&gt;&lt;/foreign-keys&gt;&lt;ref-type name="Journal Article"&gt;17&lt;/ref-type&gt;&lt;contributors&gt;&lt;authors&gt;&lt;author&gt;Bleyer, Archie&lt;/author&gt;&lt;author&gt;Welch, H Gilbert&lt;/author&gt;&lt;/authors&gt;&lt;/contributors&gt;&lt;titles&gt;&lt;title&gt;Effect of three decades of screening mammography on breast-cancer incidence&lt;/title&gt;&lt;secondary-title&gt;New England Journal of Medicine&lt;/secondary-title&gt;&lt;/titles&gt;&lt;periodical&gt;&lt;full-title&gt;New England Journal of Medicine&lt;/full-title&gt;&lt;/periodical&gt;&lt;pages&gt;1998-2005&lt;/pages&gt;&lt;volume&gt;367&lt;/volume&gt;&lt;number&gt;21&lt;/number&gt;&lt;dates&gt;&lt;year&gt;2012&lt;/year&gt;&lt;/dates&gt;&lt;publisher&gt;Mass Medical Soc&lt;/publisher&gt;&lt;isbn&gt;0028-4793&lt;/isbn&gt;&lt;urls&gt;&lt;/urls&gt;&lt;/record&gt;&lt;/Cite&gt;&lt;/EndNote&gt;</w:instrText>
      </w:r>
      <w:r w:rsidR="00A371EB" w:rsidRPr="00CB090A">
        <w:rPr>
          <w:rFonts w:ascii="Times New Roman" w:hAnsi="Times New Roman" w:cs="Times New Roman"/>
          <w:bCs/>
          <w:color w:val="000000" w:themeColor="text1"/>
        </w:rPr>
        <w:fldChar w:fldCharType="separate"/>
      </w:r>
      <w:r w:rsidR="005930B3">
        <w:rPr>
          <w:rFonts w:ascii="Times New Roman" w:hAnsi="Times New Roman" w:cs="Times New Roman"/>
          <w:bCs/>
          <w:noProof/>
          <w:color w:val="000000" w:themeColor="text1"/>
        </w:rPr>
        <w:t>[174]</w:t>
      </w:r>
      <w:r w:rsidR="00A371EB" w:rsidRPr="00CB090A">
        <w:rPr>
          <w:rFonts w:ascii="Times New Roman" w:hAnsi="Times New Roman" w:cs="Times New Roman"/>
          <w:bCs/>
          <w:color w:val="000000" w:themeColor="text1"/>
        </w:rPr>
        <w:fldChar w:fldCharType="end"/>
      </w:r>
      <w:r w:rsidR="00743728">
        <w:rPr>
          <w:rFonts w:ascii="Times New Roman" w:hAnsi="Times New Roman" w:cs="Times New Roman"/>
          <w:bCs/>
          <w:color w:val="000000" w:themeColor="text1"/>
        </w:rPr>
        <w:t xml:space="preserve"> </w:t>
      </w:r>
      <w:proofErr w:type="gramStart"/>
      <w:r w:rsidRPr="00CB090A">
        <w:rPr>
          <w:rFonts w:ascii="Times New Roman" w:hAnsi="Times New Roman" w:cs="Times New Roman"/>
          <w:color w:val="000000" w:themeColor="text1"/>
        </w:rPr>
        <w:t>For</w:t>
      </w:r>
      <w:proofErr w:type="gramEnd"/>
      <w:r w:rsidRPr="00CB090A">
        <w:rPr>
          <w:rFonts w:ascii="Times New Roman" w:hAnsi="Times New Roman" w:cs="Times New Roman"/>
          <w:color w:val="000000" w:themeColor="text1"/>
        </w:rPr>
        <w:t xml:space="preserve"> the development of biosensors as a point of care devices, biomarkers have been known to play a prominent role as they are correlated with the diagnosis and prognosis of a particular disease.  Many biomarkers such as CA 27.29, estrogen receptor (ER), </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&lt;EndNote&gt;&lt;Cite&gt;&lt;Author&gt;Ali&lt;/Author&gt;&lt;Year&gt;2014&lt;/Year&gt;&lt;RecNum&gt;174&lt;/RecNum&gt;&lt;DisplayText&gt;[175]&lt;/DisplayText&gt;&lt;record&gt;&lt;rec-number&gt;174&lt;/rec-number&gt;&lt;foreign-keys&gt;&lt;key app="EN" db-id="2f0r20rrlvzdameawdwx2trgrrwtvd0p00d2" timestamp="1596563123"&gt;174&lt;/key&gt;&lt;/foreign-keys&gt;&lt;ref-type name="Journal Article"&gt;17&lt;/ref-type&gt;&lt;contributors&gt;&lt;authors&gt;&lt;author&gt;Ali, Md Azahar&lt;/author&gt;&lt;author&gt;Srivastava, Saurabh&lt;/author&gt;&lt;author&gt;Mondal, Kunal&lt;/author&gt;&lt;author&gt;Chavhan, Pandurang M&lt;/author&gt;&lt;author&gt;Agrawal, Ved V&lt;/author&gt;&lt;author&gt;John, Renu&lt;/author&gt;&lt;author&gt;Sharma, Ashutosh&lt;/author&gt;&lt;author&gt;Malhotra, Bansi D&lt;/author&gt;&lt;/authors&gt;&lt;/contributors&gt;&lt;titles&gt;&lt;title&gt;A surface functionalized nanoporous titania integrated microfluidic biochip&lt;/title&gt;&lt;secondary-title&gt;Nanoscale&lt;/secondary-title&gt;&lt;/titles&gt;&lt;periodical&gt;&lt;full-title&gt;Nanoscale&lt;/full-title&gt;&lt;/periodical&gt;&lt;pages&gt;13958-13969&lt;/pages&gt;&lt;volume&gt;6&lt;/volume&gt;&lt;number&gt;22&lt;/number&gt;&lt;dates&gt;&lt;year&gt;2014&lt;/year&gt;&lt;/dates&gt;&lt;publisher&gt;Royal Society of Chemistry&lt;/publisher&gt;&lt;urls&gt;&lt;/urls&gt;&lt;/record&gt;&lt;/Cite&gt;&lt;/EndNote&gt;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[175]</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progesterone receptor (PR), CA-15-3, RS/DJ-1</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&lt;EndNote&gt;&lt;Cite&gt;&lt;Author&gt;Goode&lt;/Author&gt;&lt;Year&gt;2014&lt;/Year&gt;&lt;RecNum&gt;175&lt;/RecNum&gt;&lt;DisplayText&gt;[176]&lt;/DisplayText&gt;&lt;record&gt;&lt;rec-number&gt;175&lt;/rec-number&gt;&lt;foreign-keys&gt;&lt;key app="EN" db-id="2f0r20rrlvzdameawdwx2trgrrwtvd0p00d2" timestamp="1596563123"&gt;175&lt;/key&gt;&lt;/foreign-keys&gt;&lt;ref-type name="Journal Article"&gt;17&lt;/ref-type&gt;&lt;contributors&gt;&lt;authors&gt;&lt;author&gt;Goode, JA&lt;/author&gt;&lt;author&gt;Rushworth, JVH&lt;/author&gt;&lt;author&gt;Millner, PA&lt;/author&gt;&lt;/authors&gt;&lt;/contributors&gt;&lt;titles&gt;&lt;title&gt;Biosensor regeneration: a review of common techniques and outcomes&lt;/title&gt;&lt;secondary-title&gt;Langmuir&lt;/secondary-title&gt;&lt;/titles&gt;&lt;periodical&gt;&lt;full-title&gt;Langmuir&lt;/full-title&gt;&lt;/periodical&gt;&lt;pages&gt;6267-6276&lt;/pages&gt;&lt;volume&gt;31&lt;/volume&gt;&lt;number&gt;23&lt;/number&gt;&lt;dates&gt;&lt;year&gt;2014&lt;/year&gt;&lt;/dates&gt;&lt;publisher&gt;ACS Publications&lt;/publisher&gt;&lt;isbn&gt;0743-7463&lt;/isbn&gt;&lt;urls&gt;&lt;/urls&gt;&lt;/record&gt;&lt;/Cite&gt;&lt;/EndNote&gt;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[176]</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 xml:space="preserve"> and human epidermal growth factor receptor-2 (HER-2) etc. can be associated with the presence of  breast cancer </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&lt;EndNote&gt;&lt;Cite&gt;&lt;Author&gt;Le Naour&lt;/Author&gt;&lt;Year&gt;2001&lt;/Year&gt;&lt;RecNum&gt;176&lt;/RecNum&gt;&lt;DisplayText&gt;[177]&lt;/DisplayText&gt;&lt;record&gt;&lt;rec-number&gt;176&lt;/rec-number&gt;&lt;foreign-keys&gt;&lt;key app="EN" db-id="2f0r20rrlvzdameawdwx2trgrrwtvd0p00d2" timestamp="1596563123"&gt;176&lt;/key&gt;&lt;/foreign-keys&gt;&lt;ref-type name="Journal Article"&gt;17&lt;/ref-type&gt;&lt;contributors&gt;&lt;authors&gt;&lt;author&gt;Le Naour, François&lt;/author&gt;&lt;author&gt;Misek, David E&lt;/author&gt;&lt;author&gt;Krause, Melissa C&lt;/author&gt;&lt;author&gt;Deneux, L&lt;/author&gt;&lt;author&gt;Giordano, Thomas J&lt;/author&gt;&lt;author&gt;Scholl, S&lt;/author&gt;&lt;author&gt;Hanash, Samir M&lt;/author&gt;&lt;/authors&gt;&lt;/contributors&gt;&lt;titles&gt;&lt;title&gt;Proteomics-based identification of RS/DJ-1 as a novel circulating tumor antigen in breast cancer&lt;/title&gt;&lt;secondary-title&gt;Clinical Cancer Research&lt;/secondary-title&gt;&lt;/titles&gt;&lt;periodical&gt;&lt;full-title&gt;Clinical Cancer Research&lt;/full-title&gt;&lt;/periodical&gt;&lt;pages&gt;3328-3335&lt;/pages&gt;&lt;volume&gt;7&lt;/volume&gt;&lt;number&gt;11&lt;/number&gt;&lt;dates&gt;&lt;year&gt;2001&lt;/year&gt;&lt;/dates&gt;&lt;publisher&gt;AACR&lt;/publisher&gt;&lt;isbn&gt;1078-0432&lt;/isbn&gt;&lt;urls&gt;&lt;/urls&gt;&lt;/record&gt;&lt;/Cite&gt;&lt;Cite&gt;&lt;Author&gt;Le Naour&lt;/Author&gt;&lt;Year&gt;2001&lt;/Year&gt;&lt;RecNum&gt;176&lt;/RecNum&gt;&lt;record&gt;&lt;rec-number&gt;176&lt;/rec-number&gt;&lt;foreign-keys&gt;&lt;key app="EN" db-id="2f0r20rrlvzdameawdwx2trgrrwtvd0p00d2" timestamp="1596563123"&gt;176&lt;/key&gt;&lt;/foreign-keys&gt;&lt;ref-type name="Journal Article"&gt;17&lt;/ref-type&gt;&lt;contributors&gt;&lt;authors&gt;&lt;author&gt;Le Naour, François&lt;/author&gt;&lt;author&gt;Misek, David E&lt;/author&gt;&lt;author&gt;Krause, Melissa C&lt;/author&gt;&lt;author&gt;Deneux, L&lt;/author&gt;&lt;author&gt;Giordano, Thomas J&lt;/author&gt;&lt;author&gt;Scholl, S&lt;/author&gt;&lt;author&gt;Hanash, Samir M&lt;/author&gt;&lt;/authors&gt;&lt;/contributors&gt;&lt;titles&gt;&lt;title&gt;Proteomics-based identification of RS/DJ-1 as a novel circulating tumor antigen in breast cancer&lt;/title&gt;&lt;secondary-title&gt;Clinical Cancer Research&lt;/secondary-title&gt;&lt;/titles&gt;&lt;periodical&gt;&lt;full-title&gt;Clinical Cancer Research&lt;/full-title&gt;&lt;/periodical&gt;&lt;pages&gt;3328-3335&lt;/pages&gt;&lt;volume&gt;7&lt;/volume&gt;&lt;number&gt;11&lt;/number&gt;&lt;dates&gt;&lt;year&gt;2001&lt;/year&gt;&lt;/dates&gt;&lt;publisher&gt;AACR&lt;/publisher&gt;&lt;isbn&gt;1078-0432&lt;/isbn&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[177]</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 The early stage screening, monitoring and recurrence of breast cancer via electrochemical techniques has recently attracted the attention of researchers.</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&lt;EndNote&gt;&lt;Cite&gt;&lt;Author&gt;Ravalli&lt;/Author&gt;&lt;Year&gt;2015&lt;/Year&gt;&lt;RecNum&gt;140&lt;/RecNum&gt;&lt;DisplayText&gt;[138]&lt;/DisplayText&gt;&lt;record&gt;&lt;rec-number&gt;140&lt;/rec-number&gt;&lt;foreign-keys&gt;&lt;key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[138]</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 xml:space="preserve"> </w:t>
      </w:r>
      <w:proofErr w:type="gramStart"/>
      <w:r w:rsidRPr="00CB090A">
        <w:rPr>
          <w:rFonts w:ascii="Times New Roman" w:hAnsi="Times New Roman" w:cs="Times New Roman"/>
          <w:color w:val="000000" w:themeColor="text1"/>
        </w:rPr>
        <w:t>Among</w:t>
      </w:r>
      <w:proofErr w:type="gramEnd"/>
      <w:r w:rsidRPr="00CB090A">
        <w:rPr>
          <w:rFonts w:ascii="Times New Roman" w:hAnsi="Times New Roman" w:cs="Times New Roman"/>
          <w:color w:val="000000" w:themeColor="text1"/>
        </w:rPr>
        <w:t xml:space="preserve"> these, HER-2 is a promising biomarker for breast cancer diagnosis. </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&lt;EndNote&gt;&lt;Cite&gt;&lt;Author&gt;Chandra&lt;/Author&gt;&lt;Year&gt;2013&lt;/Year&gt;&lt;RecNum&gt;177&lt;/RecNum&gt;&lt;DisplayText&gt;[178]&lt;/DisplayText&gt;&lt;record&gt;&lt;rec-number&gt;177&lt;/rec-number&gt;&lt;foreign-keys&gt;&lt;key app="EN" db-id="2f0r20rrlvzdameawdwx2trgrrwtvd0p00d2" timestamp="1596563124"&gt;177&lt;/key&gt;&lt;/foreign-keys&gt;&lt;ref-type name="Journal Article"&gt;17&lt;/ref-type&gt;&lt;contributors&gt;&lt;authors&gt;&lt;author&gt;Chandra, Pranjal&lt;/author&gt;&lt;author&gt;Suman, Pankaj&lt;/author&gt;&lt;author&gt;Mukherjee, Monalisa&lt;/author&gt;&lt;author&gt;Kumar, Prabhanshu&lt;/author&gt;&lt;/authors&gt;&lt;/contributors&gt;&lt;titles&gt;&lt;title&gt;HER2 Protein Biomarker Based Sensor Systems for Breast Cancer Diagnosis&lt;/title&gt;&lt;secondary-title&gt;J Mol Biomark Diagn&lt;/secondary-title&gt;&lt;/titles&gt;&lt;periodical&gt;&lt;full-title&gt;J Mol Biomark Diagn&lt;/full-title&gt;&lt;/periodical&gt;&lt;pages&gt;e119&lt;/pages&gt;&lt;volume&gt;5&lt;/volume&gt;&lt;dates&gt;&lt;year&gt;2013&lt;/year&gt;&lt;/dates&gt;&lt;urls&gt;&lt;/urls&gt;&lt;/record&gt;&lt;/Cite&gt;&lt;Cite&gt;&lt;Author&gt;Chandra&lt;/Author&gt;&lt;Year&gt;2013&lt;/Year&gt;&lt;RecNum&gt;177&lt;/RecNum&gt;&lt;record&gt;&lt;rec-number&gt;177&lt;/rec-number&gt;&lt;foreign-keys&gt;&lt;key app="EN" db-id="2f0r20rrlvzdameawdwx2trgrrwtvd0p00d2" timestamp="1596563124"&gt;177&lt;/key&gt;&lt;/foreign-keys&gt;&lt;ref-type name="Journal Article"&gt;17&lt;/ref-type&gt;&lt;contributors&gt;&lt;authors&gt;&lt;author&gt;Chandra, Pranjal&lt;/author&gt;&lt;author&gt;Suman, Pankaj&lt;/author&gt;&lt;author&gt;Mukherjee, Monalisa&lt;/author&gt;&lt;author&gt;Kumar, Prabhanshu&lt;/author&gt;&lt;/authors&gt;&lt;/contributors&gt;&lt;titles&gt;&lt;title&gt;HER2 Protein Biomarker Based Sensor Systems for Breast Cancer Diagnosis&lt;/title&gt;&lt;secondary-title&gt;J Mol Biomark Diagn&lt;/secondary-title&gt;&lt;/titles&gt;&lt;periodical&gt;&lt;full-title&gt;J Mol Biomark Diagn&lt;/full-title&gt;&lt;/periodical&gt;&lt;pages&gt;e119&lt;/pages&gt;&lt;volume&gt;5&lt;/volume&gt;&lt;dates&gt;&lt;year&gt;2013&lt;/year&gt;&lt;/dates&gt;&lt;urls&gt;&lt;/urls&gt;&lt;/record&gt;&lt;/Cite&gt;&lt;/EndNote&gt;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[178]</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 xml:space="preserve"> Moreover, the HER-2 gene is  amplified in 30 % of the breast cancer patients leading to increased expression of HER-2 receptor protein onto a cell surface.</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&lt;EndNote&gt;&lt;Cite&gt;&lt;Author&gt;Gohring&lt;/Author&gt;&lt;Year&gt;2010&lt;/Year&gt;&lt;RecNum&gt;178&lt;/RecNum&gt;&lt;DisplayText&gt;[179]&lt;/DisplayText&gt;&lt;record&gt;&lt;rec-number&gt;178&lt;/rec-number&gt;&lt;foreign-keys&gt;&lt;key app="EN" db-id="2f0r20rrlvzdameawdwx2trgrrwtvd0p00d2" timestamp="1596563124"&gt;178&lt;/key&gt;&lt;/foreign-keys&gt;&lt;ref-type name="Journal Article"&gt;17&lt;/ref-type&gt;&lt;contributors&gt;&lt;authors&gt;&lt;author&gt;Gohring, John T&lt;/author&gt;&lt;author&gt;Dale, Paul S&lt;/author&gt;&lt;author&gt;Fan, Xudong&lt;/author&gt;&lt;/authors&gt;&lt;/contributors&gt;&lt;titles&gt;&lt;title&gt;Detection of HER2 breast cancer biomarker using the opto-fluidic ring resonator biosensor&lt;/title&gt;&lt;secondary-title&gt;Sensors and Actuators B: Chemical&lt;/secondary-title&gt;&lt;/titles&gt;&lt;periodical&gt;&lt;full-title&gt;Sensors and Actuators B: Chemical&lt;/full-title&gt;&lt;/periodical&gt;&lt;pages&gt;226-230&lt;/pages&gt;&lt;volume&gt;146&lt;/volume&gt;&lt;number&gt;1&lt;/number&gt;&lt;dates&gt;&lt;year&gt;2010&lt;/year&gt;&lt;/dates&gt;&lt;publisher&gt;Elsevier&lt;/publisher&gt;&lt;isbn&gt;0925-4005&lt;/isbn&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[179]</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 xml:space="preserve"> HER-2 is a tyrosine kinase receptor that encodes for a 180 kDa protein located on chromosome 17 and is composed of cytoplasmic domain, a transmembrane domain and extra cellular domain (ECD). It releases its extra cellular domain into the serum fraction on over expression during the presence of breast cancer. The cut-off concentration of HER-2 in serum sample of a breast cancer patient can be  &gt;15 ng mL</w:t>
      </w:r>
      <w:r w:rsidRPr="00CB090A">
        <w:rPr>
          <w:rFonts w:ascii="Times New Roman" w:hAnsi="Times New Roman" w:cs="Times New Roman"/>
          <w:color w:val="000000" w:themeColor="text1"/>
          <w:vertAlign w:val="superscript"/>
        </w:rPr>
        <w:t>-1</w:t>
      </w:r>
      <w:r w:rsidRPr="00CB090A">
        <w:rPr>
          <w:rFonts w:ascii="Times New Roman" w:hAnsi="Times New Roman" w:cs="Times New Roman"/>
          <w:color w:val="000000" w:themeColor="text1"/>
        </w:rPr>
        <w:t>.</w:t>
      </w:r>
      <w:r w:rsidR="00A371EB" w:rsidRPr="00CB090A">
        <w:rPr>
          <w:rFonts w:ascii="Times New Roman" w:hAnsi="Times New Roman" w:cs="Times New Roman"/>
          <w:color w:val="000000" w:themeColor="text1"/>
        </w:rPr>
        <w:fldChar w:fldCharType="begin"/>
      </w:r>
      <w:r w:rsidR="005930B3">
        <w:rPr>
          <w:rFonts w:ascii="Times New Roman" w:hAnsi="Times New Roman" w:cs="Times New Roman"/>
          <w:color w:val="000000" w:themeColor="text1"/>
        </w:rPr>
        <w:instrText xml:space="preserve"> ADDIN EN.CITE &lt;EndNote&gt;&lt;Cite&gt;&lt;Author&gt;Gohring&lt;/Author&gt;&lt;Year&gt;2010&lt;/Year&gt;&lt;RecNum&gt;178&lt;/RecNum&gt;&lt;DisplayText&gt;[179]&lt;/DisplayText&gt;&lt;record&gt;&lt;rec-number&gt;178&lt;/rec-number&gt;&lt;foreign-keys&gt;&lt;key app="EN" db-id="2f0r20rrlvzdameawdwx2trgrrwtvd0p00d2" timestamp="1596563124"&gt;178&lt;/key&gt;&lt;/foreign-keys&gt;&lt;ref-type name="Journal Article"&gt;17&lt;/ref-type&gt;&lt;contributors&gt;&lt;authors&gt;&lt;author&gt;Gohring, John T&lt;/author&gt;&lt;author&gt;Dale, Paul S&lt;/author&gt;&lt;author&gt;Fan, Xudong&lt;/author&gt;&lt;/authors&gt;&lt;/contributors&gt;&lt;titles&gt;&lt;title&gt;Detection of HER2 breast cancer biomarker using the opto-fluidic ring resonator biosensor&lt;/title&gt;&lt;secondary-title&gt;Sensors and Actuators B: Chemical&lt;/secondary-title&gt;&lt;/titles&gt;&lt;periodical&gt;&lt;full-title&gt;Sensors and Actuators B: Chemical&lt;/full-title&gt;&lt;/periodical&gt;&lt;pages&gt;226-230&lt;/pages&gt;&lt;volume&gt;146&lt;/volume&gt;&lt;number&gt;1&lt;/number&gt;&lt;dates&gt;&lt;year&gt;2010&lt;/year&gt;&lt;/dates&gt;&lt;publisher&gt;Elsevier&lt;/publisher&gt;&lt;isbn&gt;0925-4005&lt;/isbn&gt;&lt;urls&gt;&lt;/urls&gt;&lt;/record&gt;&lt;/Cite&gt;&lt;/EndNote&gt;</w:instrText>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[179]</w:t>
      </w:r>
      <w:r w:rsidR="00A371EB" w:rsidRPr="00CB090A">
        <w:rPr>
          <w:rFonts w:ascii="Times New Roman" w:hAnsi="Times New Roman" w:cs="Times New Roman"/>
          <w:color w:val="000000" w:themeColor="text1"/>
        </w:rPr>
        <w:fldChar w:fldCharType="end"/>
      </w:r>
      <w:r w:rsidRPr="00CB090A">
        <w:rPr>
          <w:rFonts w:ascii="Times New Roman" w:hAnsi="Times New Roman" w:cs="Times New Roman"/>
          <w:color w:val="000000" w:themeColor="text1"/>
        </w:rPr>
        <w:t xml:space="preserve"> Thus, monitoring HER-2 in serum may yield important information pertaining to tumour growth of a breast cancer patient.</w:t>
      </w:r>
      <w:r w:rsidR="00A371EB" w:rsidRPr="00CB090A">
        <w:rPr>
          <w:rFonts w:ascii="Times New Roman" w:hAnsi="Times New Roman" w:cs="Times New Roman"/>
          <w:color w:val="000000" w:themeColor="text1"/>
        </w:rPr>
        <w:fldChar w:fldCharType="begin">
          <w:fldData xml:space="preserve">PEVuZE5vdGU+PENpdGU+PEF1dGhvcj5UY2hvdTwvQXV0aG9yPjxZZWFyPjIwMTU8L1llYXI+PFJl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</w:fldData>
        </w:fldChar>
      </w:r>
      <w:r w:rsidR="005930B3">
        <w:rPr>
          <w:rFonts w:ascii="Times New Roman" w:hAnsi="Times New Roman" w:cs="Times New Roman"/>
          <w:color w:val="000000" w:themeColor="text1"/>
        </w:rPr>
        <w:instrText xml:space="preserve"> ADDIN EN.CITE </w:instrText>
      </w:r>
      <w:r w:rsidR="00A371EB">
        <w:rPr>
          <w:rFonts w:ascii="Times New Roman" w:hAnsi="Times New Roman" w:cs="Times New Roman"/>
          <w:color w:val="000000" w:themeColor="text1"/>
        </w:rPr>
        <w:fldChar w:fldCharType="begin">
          <w:fldData xml:space="preserve">PEVuZE5vdGU+PENpdGU+PEF1dGhvcj5UY2hvdTwvQXV0aG9yPjxZZWFyPjIwMTU8L1llYXI+PFJl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</w:fldData>
        </w:fldChar>
      </w:r>
      <w:r w:rsidR="005930B3">
        <w:rPr>
          <w:rFonts w:ascii="Times New Roman" w:hAnsi="Times New Roman" w:cs="Times New Roman"/>
          <w:color w:val="000000" w:themeColor="text1"/>
        </w:rPr>
        <w:instrText xml:space="preserve"> ADDIN EN.CITE.DATA </w:instrText>
      </w:r>
      <w:r w:rsidR="00A371EB">
        <w:rPr>
          <w:rFonts w:ascii="Times New Roman" w:hAnsi="Times New Roman" w:cs="Times New Roman"/>
          <w:color w:val="000000" w:themeColor="text1"/>
        </w:rPr>
      </w:r>
      <w:r w:rsidR="00A371EB">
        <w:rPr>
          <w:rFonts w:ascii="Times New Roman" w:hAnsi="Times New Roman" w:cs="Times New Roman"/>
          <w:color w:val="000000" w:themeColor="text1"/>
        </w:rPr>
        <w:fldChar w:fldCharType="end"/>
      </w:r>
      <w:r w:rsidR="00A371EB" w:rsidRPr="00CB090A">
        <w:rPr>
          <w:rFonts w:ascii="Times New Roman" w:hAnsi="Times New Roman" w:cs="Times New Roman"/>
          <w:color w:val="000000" w:themeColor="text1"/>
        </w:rPr>
      </w:r>
      <w:r w:rsidR="00A371EB" w:rsidRPr="00CB090A">
        <w:rPr>
          <w:rFonts w:ascii="Times New Roman" w:hAnsi="Times New Roman" w:cs="Times New Roman"/>
          <w:color w:val="000000" w:themeColor="text1"/>
        </w:rPr>
        <w:fldChar w:fldCharType="separate"/>
      </w:r>
      <w:r w:rsidR="005930B3">
        <w:rPr>
          <w:rFonts w:ascii="Times New Roman" w:hAnsi="Times New Roman" w:cs="Times New Roman"/>
          <w:noProof/>
          <w:color w:val="000000" w:themeColor="text1"/>
        </w:rPr>
        <w:t>[180, 181]</w:t>
      </w:r>
      <w:r w:rsidR="00A371EB" w:rsidRPr="00CB090A">
        <w:rPr>
          <w:rFonts w:ascii="Times New Roman" w:hAnsi="Times New Roman" w:cs="Times New Roman"/>
          <w:color w:val="000000" w:themeColor="text1"/>
        </w:rPr>
        <w:fldChar w:fldCharType="end"/>
      </w:r>
      <w:r w:rsidR="00743728">
        <w:rPr>
          <w:rFonts w:ascii="Times New Roman" w:hAnsi="Times New Roman" w:cs="Times New Roman"/>
          <w:color w:val="000000" w:themeColor="text1"/>
        </w:rPr>
        <w:t xml:space="preserve"> </w:t>
      </w:r>
      <w:r w:rsidRPr="00CB090A">
        <w:rPr>
          <w:rFonts w:ascii="Times New Roman" w:hAnsi="Times New Roman" w:cs="Times New Roman"/>
          <w:bCs/>
          <w:color w:val="000000" w:themeColor="text1"/>
        </w:rPr>
        <w:t xml:space="preserve">Gohring et al. developed an optical based </w:t>
      </w:r>
      <w:r w:rsidRPr="00CB090A">
        <w:rPr>
          <w:rFonts w:ascii="Times New Roman" w:hAnsi="Times New Roman" w:cs="Times New Roman"/>
          <w:bCs/>
          <w:color w:val="000000" w:themeColor="text1"/>
        </w:rPr>
        <w:lastRenderedPageBreak/>
        <w:t>biosensor based on optofluidic ring resonator for HER-2 detection.</w:t>
      </w:r>
      <w:r w:rsidR="00A371EB" w:rsidRPr="00CB090A">
        <w:rPr>
          <w:rFonts w:ascii="Times New Roman" w:hAnsi="Times New Roman" w:cs="Times New Roman"/>
          <w:bCs/>
          <w:color w:val="000000" w:themeColor="text1"/>
        </w:rPr>
        <w:fldChar w:fldCharType="begin"/>
      </w:r>
      <w:r w:rsidR="005930B3">
        <w:rPr>
          <w:rFonts w:ascii="Times New Roman" w:hAnsi="Times New Roman" w:cs="Times New Roman"/>
          <w:bCs/>
          <w:color w:val="000000" w:themeColor="text1"/>
        </w:rPr>
        <w:instrText xml:space="preserve"> ADDIN EN.CITE &lt;EndNote&gt;&lt;Cite&gt;&lt;Author&gt;Gohring&lt;/Author&gt;&lt;Year&gt;2010&lt;/Year&gt;&lt;RecNum&gt;178&lt;/RecNum&gt;&lt;DisplayText&gt;[179]&lt;/DisplayText&gt;&lt;record&gt;&lt;rec-number&gt;178&lt;/rec-number&gt;&lt;foreign-keys&gt;&lt;key app="EN" db-id="2f0r20rrlvzdameawdwx2trgrrwtvd0p00d2" timestamp="1596563124"&gt;178&lt;/key&gt;&lt;/foreign-keys&gt;&lt;ref-type name="Journal Article"&gt;17&lt;/ref-type&gt;&lt;contributors&gt;&lt;authors&gt;&lt;author&gt;Gohring, John T&lt;/author&gt;&lt;author&gt;Dale, Paul S&lt;/author&gt;&lt;author&gt;Fan, Xudong&lt;/author&gt;&lt;/authors&gt;&lt;/contributors&gt;&lt;titles&gt;&lt;title&gt;Detection of HER2 breast cancer biomarker using the opto-fluidic ring resonator biosensor&lt;/title&gt;&lt;secondary-title&gt;Sensors and Actuators B: Chemical&lt;/secondary-title&gt;&lt;/titles&gt;&lt;periodical&gt;&lt;full-title&gt;Sensors and Actuators B: Chemical&lt;/full-title&gt;&lt;/periodical&gt;&lt;pages&gt;226-230&lt;/pages&gt;&lt;volume&gt;146&lt;/volume&gt;&lt;number&gt;1&lt;/number&gt;&lt;dates&gt;&lt;year&gt;2010&lt;/year&gt;&lt;/dates&gt;&lt;publisher&gt;Elsevier&lt;/publisher&gt;&lt;isbn&gt;0925-4005&lt;/isbn&gt;&lt;urls&gt;&lt;/urls&gt;&lt;/record&gt;&lt;/Cite&gt;&lt;/EndNote&gt;</w:instrText>
      </w:r>
      <w:r w:rsidR="00A371EB" w:rsidRPr="00CB090A">
        <w:rPr>
          <w:rFonts w:ascii="Times New Roman" w:hAnsi="Times New Roman" w:cs="Times New Roman"/>
          <w:bCs/>
          <w:color w:val="000000" w:themeColor="text1"/>
        </w:rPr>
        <w:fldChar w:fldCharType="separate"/>
      </w:r>
      <w:r w:rsidR="005930B3">
        <w:rPr>
          <w:rFonts w:ascii="Times New Roman" w:hAnsi="Times New Roman" w:cs="Times New Roman"/>
          <w:bCs/>
          <w:noProof/>
          <w:color w:val="000000" w:themeColor="text1"/>
        </w:rPr>
        <w:t>[179]</w:t>
      </w:r>
      <w:r w:rsidR="00A371EB" w:rsidRPr="00CB090A">
        <w:rPr>
          <w:rFonts w:ascii="Times New Roman" w:hAnsi="Times New Roman" w:cs="Times New Roman"/>
          <w:bCs/>
          <w:color w:val="000000" w:themeColor="text1"/>
        </w:rPr>
        <w:fldChar w:fldCharType="end"/>
      </w:r>
      <w:r w:rsidRPr="00CB090A">
        <w:rPr>
          <w:rFonts w:ascii="Times New Roman" w:hAnsi="Times New Roman" w:cs="Times New Roman"/>
          <w:bCs/>
          <w:color w:val="000000" w:themeColor="text1"/>
        </w:rPr>
        <w:t xml:space="preserve"> </w:t>
      </w:r>
      <w:proofErr w:type="gramStart"/>
      <w:r w:rsidRPr="00CB090A">
        <w:rPr>
          <w:rFonts w:ascii="Times New Roman" w:hAnsi="Times New Roman" w:cs="Times New Roman"/>
          <w:bCs/>
          <w:color w:val="000000" w:themeColor="text1"/>
        </w:rPr>
        <w:t>The</w:t>
      </w:r>
      <w:proofErr w:type="gramEnd"/>
      <w:r w:rsidRPr="00CB090A">
        <w:rPr>
          <w:rFonts w:ascii="Times New Roman" w:hAnsi="Times New Roman" w:cs="Times New Roman"/>
          <w:bCs/>
          <w:color w:val="000000" w:themeColor="text1"/>
        </w:rPr>
        <w:t xml:space="preserve"> detection range for this biosensor was found to be as 13 to 100 ng mL</w:t>
      </w:r>
      <w:r w:rsidRPr="00CB090A">
        <w:rPr>
          <w:rFonts w:ascii="Times New Roman" w:hAnsi="Times New Roman" w:cs="Times New Roman"/>
          <w:bCs/>
          <w:color w:val="000000" w:themeColor="text1"/>
          <w:vertAlign w:val="superscript"/>
        </w:rPr>
        <w:t>-1</w:t>
      </w:r>
      <w:r w:rsidRPr="00CB090A">
        <w:rPr>
          <w:rFonts w:ascii="Times New Roman" w:hAnsi="Times New Roman" w:cs="Times New Roman"/>
          <w:bCs/>
          <w:color w:val="000000" w:themeColor="text1"/>
        </w:rPr>
        <w:t xml:space="preserve">. In another approach, Khafaji </w:t>
      </w:r>
      <w:proofErr w:type="gramStart"/>
      <w:r w:rsidRPr="00CB090A">
        <w:rPr>
          <w:rFonts w:ascii="Times New Roman" w:hAnsi="Times New Roman" w:cs="Times New Roman"/>
          <w:bCs/>
          <w:color w:val="000000" w:themeColor="text1"/>
        </w:rPr>
        <w:t>et</w:t>
      </w:r>
      <w:proofErr w:type="gramEnd"/>
      <w:r w:rsidRPr="00CB090A">
        <w:rPr>
          <w:rFonts w:ascii="Times New Roman" w:hAnsi="Times New Roman" w:cs="Times New Roman"/>
          <w:bCs/>
          <w:color w:val="000000" w:themeColor="text1"/>
        </w:rPr>
        <w:t>. al. demonstrated an electrochemical immunoassay based on labelled sandwich assay comprising of antibody-functionalized via magnetic beads coupled to screen-printed cells in the range, 0-30 ng mL</w:t>
      </w:r>
      <w:r w:rsidRPr="00CB090A">
        <w:rPr>
          <w:rFonts w:ascii="Times New Roman" w:hAnsi="Times New Roman" w:cs="Times New Roman"/>
          <w:bCs/>
          <w:color w:val="000000" w:themeColor="text1"/>
          <w:vertAlign w:val="superscript"/>
        </w:rPr>
        <w:t>-1</w:t>
      </w:r>
      <w:r w:rsidRPr="00CB090A">
        <w:rPr>
          <w:rFonts w:ascii="Times New Roman" w:hAnsi="Times New Roman" w:cs="Times New Roman"/>
          <w:bCs/>
          <w:color w:val="000000" w:themeColor="text1"/>
        </w:rPr>
        <w:t>.</w:t>
      </w:r>
      <w:r w:rsidR="00A371EB" w:rsidRPr="00CB090A">
        <w:rPr>
          <w:rFonts w:ascii="Times New Roman" w:hAnsi="Times New Roman" w:cs="Times New Roman"/>
          <w:bCs/>
          <w:color w:val="000000" w:themeColor="text1"/>
        </w:rPr>
        <w:fldChar w:fldCharType="begin"/>
      </w:r>
      <w:r w:rsidR="005930B3">
        <w:rPr>
          <w:rFonts w:ascii="Times New Roman" w:hAnsi="Times New Roman" w:cs="Times New Roman"/>
          <w:bCs/>
          <w:color w:val="000000" w:themeColor="text1"/>
        </w:rPr>
        <w:instrText xml:space="preserve"> ADDIN EN.CITE &lt;EndNote&gt;&lt;Cite&gt;&lt;Author&gt;Al‐Khafaji&lt;/Author&gt;&lt;Year&gt;2012&lt;/Year&gt;&lt;RecNum&gt;139&lt;/RecNum&gt;&lt;DisplayText&gt;[137]&lt;/DisplayText&gt;&lt;record&gt;&lt;rec-number&gt;139&lt;/rec-number&gt;&lt;foreign-keys&gt;&lt;key app="EN" db-id="2f0r20rrlvzdameawdwx2trgrrwtvd0p00d2" timestamp="1596563114"&gt;139&lt;/key&gt;&lt;/foreign-keys&gt;&lt;ref-type name="Journal Article"&gt;17&lt;/ref-type&gt;&lt;contributors&gt;&lt;authors&gt;&lt;author&gt;Al‐Khafaji, QAM&lt;/author&gt;&lt;author&gt;Harris, M&lt;/author&gt;&lt;author&gt;Tombelli, S&lt;/author&gt;&lt;author&gt;Laschi, S&lt;/author&gt;&lt;author&gt;Turner, APF&lt;/author&gt;&lt;author&gt;Mascini, M&lt;/author&gt;&lt;author&gt;Marrazza, G&lt;/author&gt;&lt;/authors&gt;&lt;/contributors&gt;&lt;titles&gt;&lt;title&gt;An electrochemical immunoassay for HER2 detection&lt;/title&gt;&lt;secondary-title&gt;Electroanalysis&lt;/secondary-title&gt;&lt;/titles&gt;&lt;periodical&gt;&lt;full-title&gt;Electroanalysis&lt;/full-title&gt;&lt;/periodical&gt;&lt;pages&gt;735-742&lt;/pages&gt;&lt;volume&gt;24&lt;/volume&gt;&lt;number&gt;4&lt;/number&gt;&lt;dates&gt;&lt;year&gt;2012&lt;/year&gt;&lt;/dates&gt;&lt;publisher&gt;Wiley Online Library&lt;/publisher&gt;&lt;isbn&gt;1521-4109&lt;/isbn&gt;&lt;urls&gt;&lt;/urls&gt;&lt;/record&gt;&lt;/Cite&gt;&lt;Cite&gt;&lt;Author&gt;Al‐Khafaji&lt;/Author&gt;&lt;Year&gt;2012&lt;/Year&gt;&lt;RecNum&gt;139&lt;/RecNum&gt;&lt;record&gt;&lt;rec-number&gt;139&lt;/rec-number&gt;&lt;foreign-keys&gt;&lt;key app="EN" db-id="2f0r20rrlvzdameawdwx2trgrrwtvd0p00d2" timestamp="1596563114"&gt;139&lt;/key&gt;&lt;/foreign-keys&gt;&lt;ref-type name="Journal Article"&gt;17&lt;/ref-type&gt;&lt;contributors&gt;&lt;authors&gt;&lt;author&gt;Al‐Khafaji, QAM&lt;/author&gt;&lt;author&gt;Harris, M&lt;/author&gt;&lt;author&gt;Tombelli, S&lt;/author&gt;&lt;author&gt;Laschi, S&lt;/author&gt;&lt;author&gt;Turner, APF&lt;/author&gt;&lt;author&gt;Mascini, M&lt;/author&gt;&lt;author&gt;Marrazza, G&lt;/author&gt;&lt;/authors&gt;&lt;/contributors&gt;&lt;titles&gt;&lt;title&gt;An electrochemical immunoassay for HER2 detection&lt;/title&gt;&lt;secondary-title&gt;Electroanalysis&lt;/secondary-title&gt;&lt;/titles&gt;&lt;periodical&gt;&lt;full-title&gt;Electroanalysis&lt;/full-title&gt;&lt;/periodical&gt;&lt;pages&gt;735-742&lt;/pages&gt;&lt;volume&gt;24&lt;/volume&gt;&lt;number&gt;4&lt;/number&gt;&lt;dates&gt;&lt;year&gt;2012&lt;/year&gt;&lt;/dates&gt;&lt;publisher&gt;Wiley Online Library&lt;/publisher&gt;&lt;isbn&gt;1521-4109&lt;/isbn&gt;&lt;urls&gt;&lt;/urls&gt;&lt;/record&gt;&lt;/Cite&gt;&lt;/EndNote&gt;</w:instrText>
      </w:r>
      <w:r w:rsidR="00A371EB" w:rsidRPr="00CB090A">
        <w:rPr>
          <w:rFonts w:ascii="Times New Roman" w:hAnsi="Times New Roman" w:cs="Times New Roman"/>
          <w:bCs/>
          <w:color w:val="000000" w:themeColor="text1"/>
        </w:rPr>
        <w:fldChar w:fldCharType="separate"/>
      </w:r>
      <w:r w:rsidR="005930B3">
        <w:rPr>
          <w:rFonts w:ascii="Times New Roman" w:hAnsi="Times New Roman" w:cs="Times New Roman"/>
          <w:bCs/>
          <w:noProof/>
          <w:color w:val="000000" w:themeColor="text1"/>
        </w:rPr>
        <w:t>[137]</w:t>
      </w:r>
      <w:r w:rsidR="00A371EB" w:rsidRPr="00CB090A">
        <w:rPr>
          <w:rFonts w:ascii="Times New Roman" w:hAnsi="Times New Roman" w:cs="Times New Roman"/>
          <w:bCs/>
          <w:color w:val="000000" w:themeColor="text1"/>
        </w:rPr>
        <w:fldChar w:fldCharType="end"/>
      </w:r>
      <w:r w:rsidRPr="00CB090A">
        <w:rPr>
          <w:rFonts w:ascii="Times New Roman" w:hAnsi="Times New Roman" w:cs="Times New Roman"/>
          <w:bCs/>
          <w:color w:val="000000" w:themeColor="text1"/>
        </w:rPr>
        <w:t xml:space="preserve"> Ravalli et al. showed that gold nanostructured</w:t>
      </w:r>
      <w:r w:rsidRPr="00CB090A">
        <w:rPr>
          <w:rFonts w:ascii="Times New Roman" w:hAnsi="Times New Roman" w:cs="Times New Roman"/>
          <w:bCs/>
        </w:rPr>
        <w:t xml:space="preserve"> based screen printed graphite platform can be used for HER-2 detection in the range , 0-40 μg mL</w:t>
      </w:r>
      <w:r w:rsidRPr="00CB090A">
        <w:rPr>
          <w:rFonts w:ascii="Times New Roman" w:hAnsi="Times New Roman" w:cs="Times New Roman"/>
          <w:bCs/>
          <w:vertAlign w:val="superscript"/>
        </w:rPr>
        <w:t>-1</w:t>
      </w:r>
      <w:r w:rsidRPr="00CB090A">
        <w:rPr>
          <w:rFonts w:ascii="Times New Roman" w:hAnsi="Times New Roman" w:cs="Times New Roman"/>
          <w:bCs/>
        </w:rPr>
        <w:t>.</w:t>
      </w:r>
      <w:r w:rsidR="00A371EB" w:rsidRPr="00CB090A">
        <w:rPr>
          <w:rFonts w:ascii="Times New Roman" w:hAnsi="Times New Roman" w:cs="Times New Roman"/>
          <w:bCs/>
        </w:rPr>
        <w:fldChar w:fldCharType="begin"/>
      </w:r>
      <w:r w:rsidR="005930B3">
        <w:rPr>
          <w:rFonts w:ascii="Times New Roman" w:hAnsi="Times New Roman" w:cs="Times New Roman"/>
          <w:bCs/>
        </w:rPr>
        <w:instrText xml:space="preserve"> ADDIN EN.CITE &lt;EndNote&gt;&lt;Cite&gt;&lt;Author&gt;Ravalli&lt;/Author&gt;&lt;Year&gt;2015&lt;/Year&gt;&lt;RecNum&gt;140&lt;/RecNum&gt;&lt;DisplayText&gt;[138]&lt;/DisplayText&gt;&lt;record&gt;&lt;rec-number&gt;140&lt;/rec-number&gt;&lt;foreign-keys&gt;&lt;key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Cite&gt;&lt;Author&gt;Ravalli&lt;/Author&gt;&lt;Year&gt;2015&lt;/Year&gt;&lt;RecNum&gt;140&lt;/RecNum&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EndNote&gt;</w:instrText>
      </w:r>
      <w:r w:rsidR="00A371EB" w:rsidRPr="00CB090A">
        <w:rPr>
          <w:rFonts w:ascii="Times New Roman" w:hAnsi="Times New Roman" w:cs="Times New Roman"/>
          <w:bCs/>
        </w:rPr>
        <w:fldChar w:fldCharType="separate"/>
      </w:r>
      <w:r w:rsidR="005930B3">
        <w:rPr>
          <w:rFonts w:ascii="Times New Roman" w:hAnsi="Times New Roman" w:cs="Times New Roman"/>
          <w:bCs/>
          <w:noProof/>
        </w:rPr>
        <w:t>[138]</w:t>
      </w:r>
      <w:r w:rsidR="00A371EB" w:rsidRPr="00CB090A">
        <w:rPr>
          <w:rFonts w:ascii="Times New Roman" w:hAnsi="Times New Roman" w:cs="Times New Roman"/>
          <w:bCs/>
        </w:rPr>
        <w:fldChar w:fldCharType="end"/>
      </w:r>
      <w:r w:rsidRPr="00CB090A">
        <w:rPr>
          <w:rFonts w:ascii="Times New Roman" w:hAnsi="Times New Roman" w:cs="Times New Roman"/>
        </w:rPr>
        <w:t xml:space="preserve"> Thus, these studies clearly reveal that HER-2 is an important diagnostic and prognostic biomarker towards the detection of breast cancer.</w:t>
      </w:r>
    </w:p>
    <w:p w:rsidR="00B51EF1" w:rsidRPr="00CB090A" w:rsidRDefault="00B51EF1" w:rsidP="00B51EF1">
      <w:pPr>
        <w:pStyle w:val="Default"/>
        <w:spacing w:line="480" w:lineRule="auto"/>
        <w:jc w:val="both"/>
        <w:rPr>
          <w:rFonts w:ascii="Times New Roman" w:hAnsi="Times New Roman" w:cs="Times New Roman"/>
          <w:b/>
          <w:color w:val="000000" w:themeColor="text1"/>
        </w:rPr>
      </w:pPr>
      <w:r w:rsidRPr="00CB090A">
        <w:rPr>
          <w:rFonts w:ascii="Times New Roman" w:hAnsi="Times New Roman" w:cs="Times New Roman"/>
        </w:rPr>
        <w:t>This Chapter contains results of the studies conducted using nMoO</w:t>
      </w:r>
      <w:r w:rsidRPr="00CB090A">
        <w:rPr>
          <w:rFonts w:ascii="Times New Roman" w:hAnsi="Times New Roman" w:cs="Times New Roman"/>
          <w:vertAlign w:val="subscript"/>
        </w:rPr>
        <w:t>3</w:t>
      </w:r>
      <w:r w:rsidRPr="00CB090A">
        <w:rPr>
          <w:rFonts w:ascii="Times New Roman" w:hAnsi="Times New Roman" w:cs="Times New Roman"/>
        </w:rPr>
        <w:t xml:space="preserve"> as an immobilization matrix to fabricate an immunosensor for the detection breast cancer biomarker HER-2. </w:t>
      </w:r>
      <w:r w:rsidR="00A371EB">
        <w:rPr>
          <w:rFonts w:ascii="Times New Roman" w:hAnsi="Times New Roman" w:cs="Times New Roman"/>
        </w:rPr>
        <w:fldChar w:fldCharType="begin"/>
      </w:r>
      <w:r w:rsidR="00102E82">
        <w:rPr>
          <w:rFonts w:ascii="Times New Roman" w:hAnsi="Times New Roman" w:cs="Times New Roman"/>
        </w:rPr>
        <w:instrText xml:space="preserve"> ADDIN EN.CITE &lt;EndNote&gt;&lt;Cite&gt;&lt;Author&gt;Augustine&lt;/Author&gt;&lt;Year&gt;2018&lt;/Year&gt;&lt;RecNum&gt;268&lt;/RecNum&gt;&lt;DisplayText&gt;[158]&lt;/DisplayText&gt;&lt;record&gt;&lt;rec-number&gt;268&lt;/rec-number&gt;&lt;foreign-keys&gt;&lt;key app="EN" db-id="2f0r20rrlvzdameawdwx2trgrrwtvd0p00d2" timestamp="1598369411"&gt;268&lt;/key&gt;&lt;/foreign-keys&gt;&lt;ref-type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sidR="00A371EB">
        <w:rPr>
          <w:rFonts w:ascii="Times New Roman" w:hAnsi="Times New Roman" w:cs="Times New Roman"/>
        </w:rPr>
        <w:fldChar w:fldCharType="separate"/>
      </w:r>
      <w:r w:rsidR="00102E82">
        <w:rPr>
          <w:rFonts w:ascii="Times New Roman" w:hAnsi="Times New Roman" w:cs="Times New Roman"/>
          <w:noProof/>
        </w:rPr>
        <w:t>[158]</w:t>
      </w:r>
      <w:r w:rsidR="00A371EB">
        <w:rPr>
          <w:rFonts w:ascii="Times New Roman" w:hAnsi="Times New Roman" w:cs="Times New Roman"/>
        </w:rPr>
        <w:fldChar w:fldCharType="end"/>
      </w:r>
    </w:p>
    <w:p w:rsidR="00B51EF1" w:rsidRDefault="00B51EF1" w:rsidP="00B51EF1">
      <w:pPr>
        <w:rPr>
          <w:b/>
          <w:color w:val="000000" w:themeColor="text1"/>
          <w:sz w:val="28"/>
          <w:szCs w:val="28"/>
        </w:rPr>
      </w:pPr>
    </w:p>
    <w:p w:rsidR="00B51EF1" w:rsidRPr="00452BA8" w:rsidRDefault="00B51EF1" w:rsidP="00B51EF1">
      <w:pPr>
        <w:rPr>
          <w:rFonts w:ascii="Times New Roman" w:hAnsi="Times New Roman"/>
          <w:b/>
          <w:color w:val="000000" w:themeColor="text1"/>
          <w:sz w:val="28"/>
          <w:szCs w:val="28"/>
        </w:rPr>
      </w:pPr>
      <w:r w:rsidRPr="00452BA8">
        <w:rPr>
          <w:rFonts w:ascii="Times New Roman" w:hAnsi="Times New Roman"/>
          <w:b/>
          <w:color w:val="000000" w:themeColor="text1"/>
          <w:sz w:val="28"/>
          <w:szCs w:val="28"/>
        </w:rPr>
        <w:t>3.2 Experimental</w:t>
      </w:r>
      <w:r>
        <w:rPr>
          <w:rFonts w:ascii="Times New Roman" w:hAnsi="Times New Roman"/>
          <w:b/>
          <w:color w:val="000000" w:themeColor="text1"/>
          <w:sz w:val="28"/>
          <w:szCs w:val="28"/>
        </w:rPr>
        <w:t xml:space="preserve"> details </w:t>
      </w:r>
    </w:p>
    <w:p w:rsidR="00B51EF1" w:rsidRPr="00452BA8" w:rsidRDefault="00B51EF1" w:rsidP="00B51EF1">
      <w:pPr>
        <w:pStyle w:val="TAMainText"/>
        <w:ind w:firstLine="0"/>
        <w:rPr>
          <w:rFonts w:ascii="Times New Roman" w:hAnsi="Times New Roman"/>
          <w:b/>
          <w:bCs/>
          <w:sz w:val="28"/>
          <w:szCs w:val="28"/>
          <w:lang w:val="en-IN"/>
        </w:rPr>
      </w:pPr>
      <w:r w:rsidRPr="00452BA8">
        <w:rPr>
          <w:rFonts w:ascii="Times New Roman" w:hAnsi="Times New Roman"/>
          <w:b/>
          <w:color w:val="000000" w:themeColor="text1"/>
          <w:sz w:val="28"/>
          <w:szCs w:val="28"/>
        </w:rPr>
        <w:t xml:space="preserve">3.2.1 </w:t>
      </w:r>
      <w:r w:rsidRPr="00452BA8">
        <w:rPr>
          <w:rFonts w:ascii="Times New Roman" w:hAnsi="Times New Roman"/>
          <w:b/>
          <w:bCs/>
          <w:sz w:val="28"/>
          <w:szCs w:val="28"/>
          <w:lang w:val="en-IN"/>
        </w:rPr>
        <w:t>Synthesis of nanostructure</w:t>
      </w:r>
      <w:r w:rsidR="005859C5">
        <w:rPr>
          <w:rFonts w:ascii="Times New Roman" w:hAnsi="Times New Roman"/>
          <w:b/>
          <w:bCs/>
          <w:sz w:val="28"/>
          <w:szCs w:val="28"/>
          <w:lang w:val="en-IN"/>
        </w:rPr>
        <w:t>d</w:t>
      </w:r>
      <w:r w:rsidRPr="00452BA8">
        <w:rPr>
          <w:rFonts w:ascii="Times New Roman" w:hAnsi="Times New Roman"/>
          <w:b/>
          <w:bCs/>
          <w:sz w:val="28"/>
          <w:szCs w:val="28"/>
          <w:lang w:val="en-IN"/>
        </w:rPr>
        <w:t xml:space="preserve"> MoO</w:t>
      </w:r>
      <w:r w:rsidRPr="00452BA8">
        <w:rPr>
          <w:rFonts w:ascii="Times New Roman" w:hAnsi="Times New Roman"/>
          <w:b/>
          <w:bCs/>
          <w:sz w:val="28"/>
          <w:szCs w:val="28"/>
          <w:vertAlign w:val="subscript"/>
          <w:lang w:val="en-IN"/>
        </w:rPr>
        <w:t>3</w:t>
      </w:r>
      <w:r w:rsidRPr="00452BA8">
        <w:rPr>
          <w:rFonts w:ascii="Times New Roman" w:hAnsi="Times New Roman"/>
          <w:b/>
          <w:bCs/>
          <w:sz w:val="28"/>
          <w:szCs w:val="28"/>
          <w:lang w:val="en-IN"/>
        </w:rPr>
        <w:t xml:space="preserve"> and functionalization using APTES</w:t>
      </w:r>
    </w:p>
    <w:p w:rsidR="00B51EF1" w:rsidRDefault="00B51EF1" w:rsidP="00B51EF1">
      <w:pPr>
        <w:pStyle w:val="TAMainText"/>
        <w:ind w:firstLine="0"/>
        <w:rPr>
          <w:rFonts w:ascii="Times New Roman" w:hAnsi="Times New Roman"/>
          <w:w w:val="108"/>
          <w:szCs w:val="24"/>
          <w:lang w:val="en-GB"/>
        </w:rPr>
      </w:pPr>
      <w:r w:rsidRPr="00C62846">
        <w:rPr>
          <w:rFonts w:ascii="Times New Roman" w:hAnsi="Times New Roman"/>
          <w:szCs w:val="24"/>
        </w:rPr>
        <w:t>A solution of Na</w:t>
      </w:r>
      <w:r w:rsidRPr="00C62846">
        <w:rPr>
          <w:rFonts w:ascii="Times New Roman" w:hAnsi="Times New Roman"/>
          <w:szCs w:val="24"/>
          <w:vertAlign w:val="subscript"/>
        </w:rPr>
        <w:t>2</w:t>
      </w:r>
      <w:r w:rsidRPr="00C62846">
        <w:rPr>
          <w:rFonts w:ascii="Times New Roman" w:hAnsi="Times New Roman"/>
          <w:szCs w:val="24"/>
        </w:rPr>
        <w:t>MoO</w:t>
      </w:r>
      <w:r w:rsidRPr="00C62846">
        <w:rPr>
          <w:rFonts w:ascii="Times New Roman" w:hAnsi="Times New Roman"/>
          <w:szCs w:val="24"/>
          <w:vertAlign w:val="subscript"/>
        </w:rPr>
        <w:t>4</w:t>
      </w:r>
      <w:r w:rsidRPr="00C62846">
        <w:rPr>
          <w:rFonts w:ascii="Times New Roman" w:hAnsi="Times New Roman"/>
          <w:szCs w:val="24"/>
        </w:rPr>
        <w:t>.2H</w:t>
      </w:r>
      <w:r w:rsidRPr="00C62846">
        <w:rPr>
          <w:rFonts w:ascii="Times New Roman" w:hAnsi="Times New Roman"/>
          <w:szCs w:val="24"/>
          <w:vertAlign w:val="subscript"/>
        </w:rPr>
        <w:t>2</w:t>
      </w:r>
      <w:r w:rsidRPr="00C62846">
        <w:rPr>
          <w:rFonts w:ascii="Times New Roman" w:hAnsi="Times New Roman"/>
          <w:szCs w:val="24"/>
        </w:rPr>
        <w:t>O (0.2 M) was prepared in 50 mL milli-Q water and concentrated HNO</w:t>
      </w:r>
      <w:r w:rsidRPr="00C62846">
        <w:rPr>
          <w:rFonts w:ascii="Times New Roman" w:hAnsi="Times New Roman"/>
          <w:szCs w:val="24"/>
          <w:vertAlign w:val="subscript"/>
        </w:rPr>
        <w:t xml:space="preserve">3 </w:t>
      </w:r>
      <w:r w:rsidRPr="00C62846">
        <w:rPr>
          <w:rFonts w:ascii="Times New Roman" w:hAnsi="Times New Roman"/>
          <w:szCs w:val="24"/>
        </w:rPr>
        <w:t>(5 mL, 60-70 %) was added dropwise at constant stirring (</w:t>
      </w:r>
      <w:r>
        <w:rPr>
          <w:rFonts w:ascii="Times New Roman" w:hAnsi="Times New Roman"/>
          <w:szCs w:val="24"/>
        </w:rPr>
        <w:t>300</w:t>
      </w:r>
      <w:r w:rsidRPr="00C62846">
        <w:rPr>
          <w:rFonts w:ascii="Times New Roman" w:hAnsi="Times New Roman"/>
          <w:szCs w:val="24"/>
        </w:rPr>
        <w:t xml:space="preserve"> rpm) for 2h. The solution color changed from transparent to pale yellow. Further, the obtained solution was transferred into a Teflon-lined hydrothermal</w:t>
      </w:r>
      <w:r w:rsidR="00A371EB">
        <w:rPr>
          <w:rFonts w:ascii="Times New Roman" w:hAnsi="Times New Roman"/>
          <w:szCs w:val="24"/>
        </w:rPr>
        <w:fldChar w:fldCharType="begin"/>
      </w:r>
      <w:r w:rsidR="007F150F">
        <w:rPr>
          <w:rFonts w:ascii="Times New Roman" w:hAnsi="Times New Roman"/>
          <w:szCs w:val="24"/>
        </w:rPr>
        <w:instrText xml:space="preserve"> ADDIN EN.CITE &lt;EndNote&gt;&lt;Cite&gt;&lt;Author&gt;Chithambararaj&lt;/Author&gt;&lt;Year&gt;2011&lt;/Year&gt;&lt;RecNum&gt;21&lt;/RecNum&gt;&lt;DisplayText&gt;[21]&lt;/DisplayText&gt;&lt;record&gt;&lt;rec-number&gt;21&lt;/rec-number&gt;&lt;foreign-keys&gt;&lt;key app="EN" db-id="2f0r20rrlvzdameawdwx2trgrrwtvd0p00d2" timestamp="1596563090"&gt;21&lt;/key&gt;&lt;/foreign-keys&gt;&lt;ref-type name="Journal Article"&gt;17&lt;/ref-type&gt;&lt;contributors&gt;&lt;authors&gt;&lt;author&gt;Chithambararaj, A&lt;/author&gt;&lt;author&gt;Bose, A Chandra&lt;/author&gt;&lt;/authors&gt;&lt;/contributors&gt;&lt;titles&gt;&lt;title&gt;Hydrothermal synthesis of hexagonal and orthorhombic MoO3 nanoparticles&lt;/title&gt;&lt;secondary-title&gt;Journal of Alloys and Compounds&lt;/secondary-title&gt;&lt;/titles&gt;&lt;periodical&gt;&lt;full-title&gt;Journal of Alloys and Compounds&lt;/full-title&gt;&lt;/periodical&gt;&lt;pages&gt;8105-8110&lt;/pages&gt;&lt;volume&gt;509&lt;/volume&gt;&lt;number&gt;31&lt;/number&gt;&lt;dates&gt;&lt;year&gt;2011&lt;/year&gt;&lt;/dates&gt;&lt;isbn&gt;0925-8388&lt;/isbn&gt;&lt;urls&gt;&lt;/urls&gt;&lt;/record&gt;&lt;/Cite&gt;&lt;/EndNote&gt;</w:instrText>
      </w:r>
      <w:r w:rsidR="00A371EB">
        <w:rPr>
          <w:rFonts w:ascii="Times New Roman" w:hAnsi="Times New Roman"/>
          <w:szCs w:val="24"/>
        </w:rPr>
        <w:fldChar w:fldCharType="separate"/>
      </w:r>
      <w:r w:rsidR="007F150F">
        <w:rPr>
          <w:rFonts w:ascii="Times New Roman" w:hAnsi="Times New Roman"/>
          <w:noProof/>
          <w:szCs w:val="24"/>
        </w:rPr>
        <w:t>[21]</w:t>
      </w:r>
      <w:r w:rsidR="00A371EB">
        <w:rPr>
          <w:rFonts w:ascii="Times New Roman" w:hAnsi="Times New Roman"/>
          <w:szCs w:val="24"/>
        </w:rPr>
        <w:fldChar w:fldCharType="end"/>
      </w:r>
      <w:r w:rsidRPr="00C62846">
        <w:rPr>
          <w:rFonts w:ascii="Times New Roman" w:hAnsi="Times New Roman"/>
          <w:szCs w:val="24"/>
        </w:rPr>
        <w:t xml:space="preserve"> pressure vessel and kept for 18h at 170 ˚C. After coolin</w:t>
      </w:r>
      <w:r>
        <w:rPr>
          <w:rFonts w:ascii="Times New Roman" w:hAnsi="Times New Roman"/>
          <w:szCs w:val="24"/>
        </w:rPr>
        <w:t>g, the obtained precipitate was rinsed</w:t>
      </w:r>
      <w:r w:rsidRPr="00C62846">
        <w:rPr>
          <w:rFonts w:ascii="Times New Roman" w:hAnsi="Times New Roman"/>
          <w:szCs w:val="24"/>
        </w:rPr>
        <w:t xml:space="preserve"> thoroughly with milli-Q water and ethanol via centrifuge at 8000 rpm for 10 mins to remove the byproducts. The obtained white precipitate was dried at 60 ˚C for 24h. After drying, the synthesized nanomaterial was kept at room temperature (25 ˚C) until further use.</w:t>
      </w:r>
      <w:r>
        <w:rPr>
          <w:rFonts w:ascii="Times New Roman" w:hAnsi="Times New Roman"/>
          <w:szCs w:val="24"/>
        </w:rPr>
        <w:t xml:space="preserve"> Scheme 3.1 (</w:t>
      </w:r>
      <w:proofErr w:type="gramStart"/>
      <w:r>
        <w:rPr>
          <w:rFonts w:ascii="Times New Roman" w:hAnsi="Times New Roman"/>
          <w:szCs w:val="24"/>
        </w:rPr>
        <w:t>a</w:t>
      </w:r>
      <w:r w:rsidR="005859C5">
        <w:rPr>
          <w:rFonts w:ascii="Times New Roman" w:hAnsi="Times New Roman"/>
          <w:szCs w:val="24"/>
        </w:rPr>
        <w:t xml:space="preserve"> and</w:t>
      </w:r>
      <w:proofErr w:type="gramEnd"/>
      <w:r w:rsidR="005859C5">
        <w:rPr>
          <w:rFonts w:ascii="Times New Roman" w:hAnsi="Times New Roman"/>
          <w:szCs w:val="24"/>
        </w:rPr>
        <w:t xml:space="preserve"> </w:t>
      </w:r>
      <w:r>
        <w:rPr>
          <w:rFonts w:ascii="Times New Roman" w:hAnsi="Times New Roman"/>
          <w:szCs w:val="24"/>
        </w:rPr>
        <w:t>b) represents the chemical reaction during the growth of the nanomaterial along with the step of synthesis.</w:t>
      </w:r>
    </w:p>
    <w:p w:rsidR="00B51EF1" w:rsidRPr="006E34AB" w:rsidRDefault="00B51EF1" w:rsidP="00B51EF1">
      <w:pPr>
        <w:pStyle w:val="TAMainText"/>
        <w:ind w:firstLine="720"/>
        <w:rPr>
          <w:rFonts w:ascii="Times New Roman" w:hAnsi="Times New Roman"/>
          <w:szCs w:val="24"/>
          <w:lang w:val="en-GB"/>
        </w:rPr>
      </w:pPr>
      <w:r w:rsidRPr="006E34AB">
        <w:rPr>
          <w:rFonts w:ascii="Times New Roman" w:hAnsi="Times New Roman"/>
          <w:szCs w:val="24"/>
          <w:lang w:val="en-GB"/>
        </w:rPr>
        <w:lastRenderedPageBreak/>
        <w:t>To promote conjugation of biomolecules with the synthesized nMoO</w:t>
      </w:r>
      <w:r w:rsidRPr="006E34AB">
        <w:rPr>
          <w:rFonts w:ascii="Times New Roman" w:hAnsi="Times New Roman"/>
          <w:szCs w:val="24"/>
          <w:vertAlign w:val="subscript"/>
          <w:lang w:val="en-GB"/>
        </w:rPr>
        <w:t xml:space="preserve">3, </w:t>
      </w:r>
      <w:r w:rsidRPr="006E34AB">
        <w:rPr>
          <w:rFonts w:ascii="Times New Roman" w:hAnsi="Times New Roman"/>
          <w:szCs w:val="24"/>
          <w:lang w:val="en-GB"/>
        </w:rPr>
        <w:t>the functionalization with a linker molecule (APTES) was carried out.</w:t>
      </w:r>
      <w:r w:rsidR="00743728">
        <w:rPr>
          <w:rFonts w:ascii="Times New Roman" w:hAnsi="Times New Roman"/>
          <w:szCs w:val="24"/>
          <w:lang w:val="en-GB"/>
        </w:rPr>
        <w:t xml:space="preserve"> </w:t>
      </w:r>
      <w:r w:rsidRPr="006E34AB">
        <w:rPr>
          <w:rFonts w:ascii="Times New Roman" w:hAnsi="Times New Roman"/>
          <w:szCs w:val="24"/>
          <w:lang w:val="en-GB"/>
        </w:rPr>
        <w:t>For</w:t>
      </w:r>
      <w:r w:rsidR="00743728">
        <w:rPr>
          <w:rFonts w:ascii="Times New Roman" w:hAnsi="Times New Roman"/>
          <w:szCs w:val="24"/>
          <w:lang w:val="en-GB"/>
        </w:rPr>
        <w:t xml:space="preserve"> </w:t>
      </w:r>
      <w:r w:rsidRPr="006E34AB">
        <w:rPr>
          <w:rFonts w:ascii="Times New Roman" w:hAnsi="Times New Roman"/>
          <w:szCs w:val="24"/>
          <w:lang w:val="en-GB"/>
        </w:rPr>
        <w:t>this purpose, 100 mg of nMoO</w:t>
      </w:r>
      <w:r w:rsidRPr="006E34AB">
        <w:rPr>
          <w:rFonts w:ascii="Times New Roman" w:hAnsi="Times New Roman"/>
          <w:szCs w:val="24"/>
          <w:vertAlign w:val="subscript"/>
          <w:lang w:val="en-GB"/>
        </w:rPr>
        <w:t xml:space="preserve">3 </w:t>
      </w:r>
      <w:r w:rsidRPr="006E34AB">
        <w:rPr>
          <w:rFonts w:ascii="Times New Roman" w:hAnsi="Times New Roman"/>
          <w:szCs w:val="24"/>
          <w:lang w:val="en-GB"/>
        </w:rPr>
        <w:t xml:space="preserve">was mixed in 25 mL of isopropyl alcohol (IPA) and was stirred at 300 rpm for 2h. Next, 200 μL of 98% APTES and 10 mL of </w:t>
      </w:r>
      <w:r w:rsidRPr="006E34AB">
        <w:rPr>
          <w:rFonts w:ascii="Times New Roman" w:hAnsi="Times New Roman"/>
          <w:szCs w:val="24"/>
          <w:lang w:val="en-IN"/>
        </w:rPr>
        <w:t xml:space="preserve">Milli-Q water </w:t>
      </w:r>
      <w:r w:rsidRPr="006E34AB">
        <w:rPr>
          <w:rFonts w:ascii="Times New Roman" w:hAnsi="Times New Roman"/>
          <w:szCs w:val="24"/>
          <w:lang w:val="en-GB"/>
        </w:rPr>
        <w:t>were added dropwise simultaneously with continuous stirring (</w:t>
      </w:r>
      <w:r>
        <w:rPr>
          <w:rFonts w:ascii="Times New Roman" w:hAnsi="Times New Roman"/>
          <w:szCs w:val="24"/>
          <w:lang w:val="en-GB"/>
        </w:rPr>
        <w:t>250</w:t>
      </w:r>
      <w:r w:rsidRPr="006E34AB">
        <w:rPr>
          <w:rFonts w:ascii="Times New Roman" w:hAnsi="Times New Roman"/>
          <w:szCs w:val="24"/>
          <w:lang w:val="en-GB"/>
        </w:rPr>
        <w:t xml:space="preserve"> rpm) for 48h at 40 ˚C.</w:t>
      </w:r>
      <w:r w:rsidR="00A371EB">
        <w:rPr>
          <w:rFonts w:ascii="Times New Roman" w:hAnsi="Times New Roman"/>
          <w:szCs w:val="24"/>
          <w:lang w:val="en-GB"/>
        </w:rPr>
        <w:fldChar w:fldCharType="begin"/>
      </w:r>
      <w:r w:rsidR="007F150F">
        <w:rPr>
          <w:rFonts w:ascii="Times New Roman" w:hAnsi="Times New Roman"/>
          <w:szCs w:val="24"/>
          <w:lang w:val="en-GB"/>
        </w:rPr>
        <w:instrText xml:space="preserve"> ADDIN EN.CITE &lt;EndNote&gt;&lt;Cite&gt;&lt;Author&gt;Kumar&lt;/Author&gt;&lt;Year&gt;2015&lt;/Year&gt;&lt;RecNum&gt;181&lt;/RecNum&gt;&lt;DisplayText&gt;[42]&lt;/DisplayText&gt;&lt;record&gt;&lt;rec-number&gt;181&lt;/rec-number&gt;&lt;foreign-keys&gt;&lt;key app="EN" db-id="2f0r20rrlvzdameawdwx2trgrrwtvd0p00d2" timestamp="1596563125"&gt;181&lt;/key&gt;&lt;/foreign-keys&gt;&lt;ref-type name="Journal Article"&gt;17&lt;/ref-type&gt;&lt;contributors&gt;&lt;authors&gt;&lt;author&gt;Kumar, Suveen&lt;/author&gt;&lt;author&gt;Kumar, Saurabh&lt;/author&gt;&lt;author&gt;Tiwari, Sachchidanand&lt;/author&gt;&lt;author&gt;Srivastava, Saurabh&lt;/author&gt;&lt;author&gt;Srivastava, Manish&lt;/author&gt;&lt;author&gt;Yadav, Birendra Kumar&lt;/author&gt;&lt;author&gt;Kumar, Saroj&lt;/author&gt;&lt;author&gt;Tran, Thien Toan&lt;/author&gt;&lt;author&gt;Dewan, Ajay Kumar&lt;/author&gt;&lt;author&gt;Mulchandani, Ashok&lt;/author&gt;&lt;/authors&gt;&lt;/contributors&gt;&lt;titles&gt;&lt;title&gt;Biofunctionalized nanostructured zirconia for biomedical application: a smart approach for oral cancer detection&lt;/title&gt;&lt;secondary-title&gt;Advanced Science&lt;/secondary-title&gt;&lt;/titles&gt;&lt;periodical&gt;&lt;full-title&gt;Advanced Science&lt;/full-title&gt;&lt;/periodical&gt;&lt;volume&gt;2&lt;/volume&gt;&lt;number&gt;8&lt;/number&gt;&lt;dates&gt;&lt;year&gt;2015&lt;/year&gt;&lt;/dates&gt;&lt;publisher&gt;Wiley Online Library&lt;/publisher&gt;&lt;isbn&gt;2198-3844&lt;/isbn&gt;&lt;urls&gt;&lt;/urls&gt;&lt;/record&gt;&lt;/Cite&gt;&lt;/EndNote&gt;</w:instrText>
      </w:r>
      <w:r w:rsidR="00A371EB">
        <w:rPr>
          <w:rFonts w:ascii="Times New Roman" w:hAnsi="Times New Roman"/>
          <w:szCs w:val="24"/>
          <w:lang w:val="en-GB"/>
        </w:rPr>
        <w:fldChar w:fldCharType="separate"/>
      </w:r>
      <w:r w:rsidR="007F150F">
        <w:rPr>
          <w:rFonts w:ascii="Times New Roman" w:hAnsi="Times New Roman"/>
          <w:noProof/>
          <w:szCs w:val="24"/>
          <w:lang w:val="en-GB"/>
        </w:rPr>
        <w:t>[42]</w:t>
      </w:r>
      <w:r w:rsidR="00A371EB">
        <w:rPr>
          <w:rFonts w:ascii="Times New Roman" w:hAnsi="Times New Roman"/>
          <w:szCs w:val="24"/>
          <w:lang w:val="en-GB"/>
        </w:rPr>
        <w:fldChar w:fldCharType="end"/>
      </w:r>
      <w:r w:rsidRPr="006E34AB">
        <w:rPr>
          <w:rFonts w:ascii="Times New Roman" w:hAnsi="Times New Roman"/>
          <w:szCs w:val="24"/>
          <w:lang w:val="en-GB"/>
        </w:rPr>
        <w:t xml:space="preserve"> Addition of </w:t>
      </w:r>
      <w:r w:rsidRPr="006E34AB">
        <w:rPr>
          <w:rFonts w:ascii="Times New Roman" w:hAnsi="Times New Roman"/>
          <w:szCs w:val="24"/>
          <w:lang w:val="en-IN"/>
        </w:rPr>
        <w:t>water during functionalization resulted in hydrolysis of ethoxy groups present in APTES, leading to bond formation with the n</w:t>
      </w:r>
      <w:r w:rsidR="00154DF9">
        <w:rPr>
          <w:rFonts w:ascii="Times New Roman" w:hAnsi="Times New Roman"/>
          <w:szCs w:val="24"/>
          <w:lang w:val="en-IN"/>
        </w:rPr>
        <w:t>b</w:t>
      </w:r>
      <w:r w:rsidRPr="006E34AB">
        <w:rPr>
          <w:rFonts w:ascii="Times New Roman" w:hAnsi="Times New Roman"/>
          <w:szCs w:val="24"/>
          <w:lang w:val="en-IN"/>
        </w:rPr>
        <w:t xml:space="preserve">. </w:t>
      </w:r>
      <w:r w:rsidRPr="006E34AB">
        <w:rPr>
          <w:rFonts w:ascii="Times New Roman" w:hAnsi="Times New Roman"/>
          <w:szCs w:val="24"/>
          <w:lang w:val="en-GB"/>
        </w:rPr>
        <w:t xml:space="preserve">The product was washed with </w:t>
      </w:r>
      <w:r w:rsidRPr="006E34AB">
        <w:rPr>
          <w:rFonts w:ascii="Times New Roman" w:hAnsi="Times New Roman"/>
          <w:szCs w:val="24"/>
          <w:lang w:val="en-IN"/>
        </w:rPr>
        <w:t xml:space="preserve">Milli-Q water and dried at </w:t>
      </w:r>
      <w:r w:rsidRPr="006E34AB">
        <w:rPr>
          <w:rFonts w:ascii="Times New Roman" w:hAnsi="Times New Roman"/>
          <w:szCs w:val="24"/>
          <w:lang w:val="en-GB"/>
        </w:rPr>
        <w:t xml:space="preserve">60 ˚C for 24h to remove </w:t>
      </w:r>
      <w:r w:rsidR="005859C5">
        <w:rPr>
          <w:rFonts w:ascii="Times New Roman" w:hAnsi="Times New Roman"/>
          <w:szCs w:val="24"/>
          <w:lang w:val="en-GB"/>
        </w:rPr>
        <w:t xml:space="preserve">the </w:t>
      </w:r>
      <w:r w:rsidRPr="006E34AB">
        <w:rPr>
          <w:rFonts w:ascii="Times New Roman" w:hAnsi="Times New Roman"/>
          <w:szCs w:val="24"/>
          <w:lang w:val="en-GB"/>
        </w:rPr>
        <w:t>unbound APTES molecules. After drying, the resulting product was stored at room temperature till further use.</w:t>
      </w:r>
    </w:p>
    <w:p w:rsidR="00B51EF1" w:rsidRPr="00C62846" w:rsidRDefault="00B51EF1" w:rsidP="00B51EF1">
      <w:pPr>
        <w:pStyle w:val="TAMainText"/>
        <w:ind w:firstLine="284"/>
        <w:jc w:val="center"/>
        <w:rPr>
          <w:rFonts w:ascii="Times New Roman" w:hAnsi="Times New Roman"/>
          <w:szCs w:val="24"/>
        </w:rPr>
      </w:pPr>
      <w:r w:rsidRPr="00C62846">
        <w:rPr>
          <w:rFonts w:ascii="Times New Roman" w:hAnsi="Times New Roman"/>
          <w:noProof/>
          <w:szCs w:val="24"/>
        </w:rPr>
        <w:drawing>
          <wp:inline distT="0" distB="0" distL="0" distR="0">
            <wp:extent cx="5407278" cy="3610099"/>
            <wp:effectExtent l="19050" t="19050" r="3175" b="0"/>
            <wp:docPr id="39" name="Picture 14" descr="C:\Users\Suveendev\Desktop\DESKTOP\BSB\SCHEM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veendev\Desktop\DESKTOP\BSB\SCHEME 1.tif"/>
                    <pic:cNvPicPr>
                      <a:picLocks noChangeAspect="1" noChangeArrowheads="1"/>
                    </pic:cNvPicPr>
                  </pic:nvPicPr>
                  <pic:blipFill>
                    <a:blip r:embed="rId58" cstate="print"/>
                    <a:srcRect b="45409"/>
                    <a:stretch>
                      <a:fillRect/>
                    </a:stretch>
                  </pic:blipFill>
                  <pic:spPr bwMode="auto">
                    <a:xfrm>
                      <a:off x="0" y="0"/>
                      <a:ext cx="5421378" cy="3619512"/>
                    </a:xfrm>
                    <a:prstGeom prst="rect">
                      <a:avLst/>
                    </a:prstGeom>
                    <a:noFill/>
                    <a:ln w="9525">
                      <a:solidFill>
                        <a:schemeClr val="tx1"/>
                      </a:solidFill>
                      <a:miter lim="800000"/>
                      <a:headEnd/>
                      <a:tailEnd/>
                    </a:ln>
                  </pic:spPr>
                </pic:pic>
              </a:graphicData>
            </a:graphic>
          </wp:inline>
        </w:drawing>
      </w:r>
    </w:p>
    <w:p w:rsidR="00B51EF1" w:rsidRPr="00C62846" w:rsidRDefault="00B51EF1" w:rsidP="00A808A5">
      <w:pPr>
        <w:pStyle w:val="TAMainText"/>
        <w:spacing w:after="240" w:line="240" w:lineRule="auto"/>
        <w:ind w:firstLine="0"/>
        <w:rPr>
          <w:rFonts w:ascii="Times New Roman" w:hAnsi="Times New Roman"/>
          <w:szCs w:val="24"/>
        </w:rPr>
      </w:pPr>
      <w:r>
        <w:rPr>
          <w:rFonts w:ascii="Times New Roman" w:hAnsi="Times New Roman"/>
          <w:szCs w:val="24"/>
        </w:rPr>
        <w:t>Scheme 3</w:t>
      </w:r>
      <w:r w:rsidRPr="00034689">
        <w:rPr>
          <w:rFonts w:ascii="Times New Roman" w:hAnsi="Times New Roman"/>
          <w:szCs w:val="24"/>
        </w:rPr>
        <w:t>.1</w:t>
      </w:r>
      <w:r w:rsidRPr="00C62846">
        <w:rPr>
          <w:rFonts w:ascii="Times New Roman" w:hAnsi="Times New Roman"/>
          <w:b/>
          <w:szCs w:val="24"/>
        </w:rPr>
        <w:t>:</w:t>
      </w:r>
      <w:r w:rsidRPr="00C62846">
        <w:rPr>
          <w:rFonts w:ascii="Times New Roman" w:hAnsi="Times New Roman"/>
          <w:szCs w:val="24"/>
        </w:rPr>
        <w:t xml:space="preserve"> Reaction mechanism of MoO</w:t>
      </w:r>
      <w:r w:rsidRPr="00C62846">
        <w:rPr>
          <w:rFonts w:ascii="Times New Roman" w:hAnsi="Times New Roman"/>
          <w:szCs w:val="24"/>
          <w:vertAlign w:val="subscript"/>
        </w:rPr>
        <w:t>3</w:t>
      </w:r>
      <w:r w:rsidRPr="00C62846">
        <w:rPr>
          <w:rFonts w:ascii="Times New Roman" w:hAnsi="Times New Roman"/>
          <w:szCs w:val="24"/>
        </w:rPr>
        <w:t xml:space="preserve"> Synthesis (a) Pictorial representation of </w:t>
      </w:r>
      <w:r w:rsidRPr="00C62846">
        <w:rPr>
          <w:rFonts w:ascii="Times New Roman" w:hAnsi="Times New Roman"/>
          <w:noProof/>
          <w:szCs w:val="24"/>
        </w:rPr>
        <w:t>synthesis</w:t>
      </w:r>
      <w:r w:rsidRPr="00C62846">
        <w:rPr>
          <w:rFonts w:ascii="Times New Roman" w:hAnsi="Times New Roman"/>
          <w:szCs w:val="24"/>
        </w:rPr>
        <w:t xml:space="preserve"> of nMoO</w:t>
      </w:r>
      <w:r w:rsidRPr="00C62846">
        <w:rPr>
          <w:rFonts w:ascii="Times New Roman" w:hAnsi="Times New Roman"/>
          <w:szCs w:val="24"/>
          <w:vertAlign w:val="subscript"/>
        </w:rPr>
        <w:t>3</w:t>
      </w:r>
    </w:p>
    <w:p w:rsidR="00B51EF1" w:rsidRPr="00452BA8" w:rsidRDefault="00B51EF1" w:rsidP="00B51EF1">
      <w:pPr>
        <w:spacing w:after="240"/>
        <w:rPr>
          <w:rFonts w:ascii="Times New Roman" w:hAnsi="Times New Roman"/>
          <w:b/>
          <w:bCs/>
          <w:w w:val="108"/>
          <w:sz w:val="28"/>
          <w:szCs w:val="28"/>
        </w:rPr>
      </w:pPr>
      <w:r w:rsidRPr="00452BA8">
        <w:rPr>
          <w:rFonts w:ascii="Times New Roman" w:hAnsi="Times New Roman"/>
          <w:b/>
          <w:color w:val="000000" w:themeColor="text1"/>
          <w:sz w:val="28"/>
          <w:szCs w:val="28"/>
          <w:lang w:val="en-US"/>
        </w:rPr>
        <w:t>3.2.2. Electrophoretic</w:t>
      </w:r>
      <w:r w:rsidRPr="00452BA8">
        <w:rPr>
          <w:rFonts w:ascii="Times New Roman" w:hAnsi="Times New Roman"/>
          <w:b/>
          <w:bCs/>
          <w:w w:val="108"/>
          <w:sz w:val="28"/>
          <w:szCs w:val="28"/>
        </w:rPr>
        <w:t xml:space="preserve"> deposition of </w:t>
      </w:r>
      <w:bookmarkStart w:id="2" w:name="_Hlk46938797"/>
      <w:r w:rsidRPr="00452BA8">
        <w:rPr>
          <w:rFonts w:ascii="Times New Roman" w:hAnsi="Times New Roman"/>
          <w:b/>
          <w:bCs/>
          <w:w w:val="108"/>
          <w:sz w:val="28"/>
          <w:szCs w:val="28"/>
        </w:rPr>
        <w:t>nMoO</w:t>
      </w:r>
      <w:r w:rsidRPr="00452BA8">
        <w:rPr>
          <w:rFonts w:ascii="Times New Roman" w:hAnsi="Times New Roman"/>
          <w:b/>
          <w:bCs/>
          <w:w w:val="108"/>
          <w:sz w:val="28"/>
          <w:szCs w:val="28"/>
          <w:vertAlign w:val="subscript"/>
        </w:rPr>
        <w:t>3</w:t>
      </w:r>
      <w:bookmarkEnd w:id="2"/>
      <w:r w:rsidRPr="00452BA8">
        <w:rPr>
          <w:rFonts w:ascii="Times New Roman" w:hAnsi="Times New Roman"/>
          <w:b/>
          <w:bCs/>
          <w:w w:val="108"/>
          <w:sz w:val="28"/>
          <w:szCs w:val="28"/>
        </w:rPr>
        <w:t>onto ITO.</w:t>
      </w:r>
    </w:p>
    <w:p w:rsidR="00B51EF1" w:rsidRPr="00ED7673" w:rsidRDefault="00B51EF1" w:rsidP="00B51EF1">
      <w:pPr>
        <w:pStyle w:val="TAMainText"/>
        <w:ind w:firstLine="720"/>
        <w:rPr>
          <w:rFonts w:ascii="Times New Roman" w:hAnsi="Times New Roman"/>
        </w:rPr>
      </w:pPr>
      <w:r w:rsidRPr="00ED7673">
        <w:rPr>
          <w:rFonts w:ascii="Times New Roman" w:hAnsi="Times New Roman"/>
        </w:rPr>
        <w:t>Indium tin oxide (ITO) coated glass electrode (0.5 cm × 2.5 cm) was used as a substrate for fabrication of biosensing platform. Initially, the ITO electrode was hydrolyzed with a solution of NH</w:t>
      </w:r>
      <w:r w:rsidRPr="00ED7673">
        <w:rPr>
          <w:rFonts w:ascii="Times New Roman" w:hAnsi="Times New Roman"/>
          <w:vertAlign w:val="subscript"/>
        </w:rPr>
        <w:t>3</w:t>
      </w:r>
      <w:r w:rsidRPr="00ED7673">
        <w:rPr>
          <w:rFonts w:ascii="Times New Roman" w:hAnsi="Times New Roman"/>
        </w:rPr>
        <w:t>:H</w:t>
      </w:r>
      <w:r w:rsidRPr="00ED7673">
        <w:rPr>
          <w:rFonts w:ascii="Times New Roman" w:hAnsi="Times New Roman"/>
          <w:vertAlign w:val="subscript"/>
        </w:rPr>
        <w:t>2</w:t>
      </w:r>
      <w:r w:rsidRPr="00ED7673">
        <w:rPr>
          <w:rFonts w:ascii="Times New Roman" w:hAnsi="Times New Roman"/>
        </w:rPr>
        <w:t>O</w:t>
      </w:r>
      <w:r w:rsidRPr="00ED7673">
        <w:rPr>
          <w:rFonts w:ascii="Times New Roman" w:hAnsi="Times New Roman"/>
          <w:vertAlign w:val="subscript"/>
        </w:rPr>
        <w:t>2</w:t>
      </w:r>
      <w:r w:rsidRPr="00ED7673">
        <w:rPr>
          <w:rFonts w:ascii="Times New Roman" w:hAnsi="Times New Roman"/>
        </w:rPr>
        <w:t>:H</w:t>
      </w:r>
      <w:r w:rsidRPr="00ED7673">
        <w:rPr>
          <w:rFonts w:ascii="Times New Roman" w:hAnsi="Times New Roman"/>
          <w:vertAlign w:val="subscript"/>
        </w:rPr>
        <w:t>2</w:t>
      </w:r>
      <w:r w:rsidRPr="00ED7673">
        <w:rPr>
          <w:rFonts w:ascii="Times New Roman" w:hAnsi="Times New Roman"/>
        </w:rPr>
        <w:t xml:space="preserve">O in the ratio of 1:1:5 to introduce -OH </w:t>
      </w:r>
      <w:r w:rsidRPr="00ED7673">
        <w:rPr>
          <w:rFonts w:ascii="Times New Roman" w:hAnsi="Times New Roman"/>
        </w:rPr>
        <w:lastRenderedPageBreak/>
        <w:t>functional groups on the surface. A dispersed colloidal solution (1 mg mL</w:t>
      </w:r>
      <w:r w:rsidRPr="00ED7673">
        <w:rPr>
          <w:rFonts w:ascii="Times New Roman" w:hAnsi="Times New Roman"/>
          <w:vertAlign w:val="superscript"/>
        </w:rPr>
        <w:t>-1</w:t>
      </w:r>
      <w:r w:rsidRPr="00ED7673">
        <w:rPr>
          <w:rFonts w:ascii="Times New Roman" w:hAnsi="Times New Roman"/>
        </w:rPr>
        <w:t>) of functionalized nMoO</w:t>
      </w:r>
      <w:r w:rsidRPr="00ED7673">
        <w:rPr>
          <w:rFonts w:ascii="Times New Roman" w:hAnsi="Times New Roman"/>
          <w:vertAlign w:val="subscript"/>
        </w:rPr>
        <w:t xml:space="preserve">3 </w:t>
      </w:r>
      <w:r w:rsidRPr="00ED7673">
        <w:rPr>
          <w:rFonts w:ascii="Times New Roman" w:hAnsi="Times New Roman"/>
        </w:rPr>
        <w:t>(APTES/nMoO</w:t>
      </w:r>
      <w:r w:rsidRPr="00ED7673">
        <w:rPr>
          <w:rFonts w:ascii="Times New Roman" w:hAnsi="Times New Roman"/>
          <w:vertAlign w:val="subscript"/>
        </w:rPr>
        <w:t>3</w:t>
      </w:r>
      <w:r w:rsidRPr="00ED7673">
        <w:rPr>
          <w:rFonts w:ascii="Times New Roman" w:hAnsi="Times New Roman"/>
        </w:rPr>
        <w:t>) was prepared in acetonitrile.</w:t>
      </w:r>
      <w:r w:rsidR="005316EB">
        <w:rPr>
          <w:rFonts w:ascii="Times New Roman" w:hAnsi="Times New Roman"/>
        </w:rPr>
        <w:t xml:space="preserve"> </w:t>
      </w:r>
      <w:r w:rsidRPr="00ED7673">
        <w:rPr>
          <w:rFonts w:ascii="Times New Roman" w:hAnsi="Times New Roman"/>
        </w:rPr>
        <w:t xml:space="preserve">The electrophoretic deposition (EPD) technique (50V for 2 mins) was used to obtain uniform thin film on hydrolyzed ITO electrodes. For EPD technique, platinum was used as the anode and ITO electrode as cathode separated at a distance of 1 cm. </w:t>
      </w:r>
    </w:p>
    <w:p w:rsidR="00B51EF1" w:rsidRPr="00452BA8" w:rsidRDefault="00B51EF1" w:rsidP="00ED7673">
      <w:pPr>
        <w:pStyle w:val="TAMainText"/>
        <w:ind w:firstLine="0"/>
        <w:rPr>
          <w:rFonts w:ascii="Times New Roman" w:hAnsi="Times New Roman"/>
          <w:b/>
          <w:sz w:val="28"/>
          <w:szCs w:val="28"/>
        </w:rPr>
      </w:pPr>
      <w:r w:rsidRPr="00452BA8">
        <w:rPr>
          <w:rFonts w:ascii="Times New Roman" w:hAnsi="Times New Roman"/>
          <w:b/>
          <w:sz w:val="28"/>
          <w:szCs w:val="28"/>
        </w:rPr>
        <w:t>3.2.3 Immobilization of anti-HER-2 onto the APTES/nMoO</w:t>
      </w:r>
      <w:r w:rsidRPr="00452BA8">
        <w:rPr>
          <w:rFonts w:ascii="Times New Roman" w:hAnsi="Times New Roman"/>
          <w:b/>
          <w:sz w:val="28"/>
          <w:szCs w:val="28"/>
          <w:vertAlign w:val="subscript"/>
        </w:rPr>
        <w:t>3</w:t>
      </w:r>
      <w:r w:rsidRPr="00452BA8">
        <w:rPr>
          <w:rFonts w:ascii="Times New Roman" w:hAnsi="Times New Roman"/>
          <w:b/>
          <w:sz w:val="28"/>
          <w:szCs w:val="28"/>
        </w:rPr>
        <w:t>/ITO electrodes</w:t>
      </w:r>
    </w:p>
    <w:p w:rsidR="00AF7A91" w:rsidRDefault="00B51EF1" w:rsidP="00ED7673">
      <w:pPr>
        <w:pStyle w:val="TAMainText"/>
        <w:ind w:firstLine="0"/>
      </w:pPr>
      <w:r w:rsidRPr="001D125C">
        <w:t>For immobilization</w:t>
      </w:r>
      <w:r w:rsidR="005316EB">
        <w:t xml:space="preserve"> </w:t>
      </w:r>
      <w:r w:rsidRPr="001D125C">
        <w:t>of anti-HER-2 onto APTES/nMoO</w:t>
      </w:r>
      <w:r w:rsidRPr="001D125C">
        <w:rPr>
          <w:vertAlign w:val="subscript"/>
        </w:rPr>
        <w:t>3</w:t>
      </w:r>
      <w:r w:rsidRPr="001D125C">
        <w:t>/ITO electrode, EDC-NHS coupling chemistry was used where EDC</w:t>
      </w:r>
      <w:r w:rsidR="005316EB">
        <w:t xml:space="preserve"> </w:t>
      </w:r>
      <w:r w:rsidRPr="001D125C">
        <w:t>worked as an activator and NHS</w:t>
      </w:r>
      <w:r w:rsidR="005316EB">
        <w:t xml:space="preserve"> </w:t>
      </w:r>
      <w:r w:rsidRPr="001D125C">
        <w:t>as</w:t>
      </w:r>
      <w:r>
        <w:t xml:space="preserve"> the </w:t>
      </w:r>
      <w:r w:rsidRPr="001D125C">
        <w:t>coupling agent. 15µL of monoclonal anti-HER-2 (50 µg mL</w:t>
      </w:r>
      <w:r w:rsidRPr="001D125C">
        <w:rPr>
          <w:vertAlign w:val="superscript"/>
        </w:rPr>
        <w:t>-1</w:t>
      </w:r>
      <w:r w:rsidRPr="001D125C">
        <w:t xml:space="preserve">) was mixed with 7.5µL of EDC (0.4 M) and 7.5 µL NHS (0.1 M) and kept at room temperature </w:t>
      </w:r>
      <w:r>
        <w:t xml:space="preserve">(25 </w:t>
      </w:r>
      <w:r w:rsidR="009B07AD">
        <w:rPr>
          <w:rFonts w:cs="Times"/>
        </w:rPr>
        <w:t>℃</w:t>
      </w:r>
      <w:r>
        <w:t xml:space="preserve">) </w:t>
      </w:r>
      <w:r w:rsidRPr="001D125C">
        <w:t>for 10 mins in order to activate the -COOH group present onto F</w:t>
      </w:r>
      <w:r w:rsidR="00285127" w:rsidRPr="00115F7C">
        <w:rPr>
          <w:rFonts w:ascii="Times New Roman" w:hAnsi="Times New Roman"/>
          <w:vertAlign w:val="subscript"/>
        </w:rPr>
        <w:t>c</w:t>
      </w:r>
      <w:r w:rsidRPr="001D125C">
        <w:t xml:space="preserve"> region of anti-HER-2 biomolecules.</w:t>
      </w:r>
    </w:p>
    <w:p w:rsidR="00B51EF1" w:rsidRDefault="00B51EF1" w:rsidP="00AF7A91">
      <w:pPr>
        <w:pStyle w:val="TAMainText"/>
        <w:spacing w:line="276" w:lineRule="auto"/>
        <w:ind w:firstLine="0"/>
        <w:rPr>
          <w:lang w:val="en-IN"/>
        </w:rPr>
      </w:pPr>
      <w:r w:rsidRPr="001D125C">
        <w:t xml:space="preserve"> </w:t>
      </w:r>
    </w:p>
    <w:p w:rsidR="00B51EF1" w:rsidRDefault="00B51EF1" w:rsidP="00AF7A91">
      <w:pPr>
        <w:pStyle w:val="TAMainText"/>
        <w:spacing w:line="276" w:lineRule="auto"/>
        <w:ind w:firstLine="0"/>
        <w:rPr>
          <w:noProof/>
          <w:lang w:val="en-IN"/>
        </w:rPr>
      </w:pPr>
      <w:r>
        <w:rPr>
          <w:noProof/>
        </w:rPr>
        <w:drawing>
          <wp:anchor distT="0" distB="0" distL="114300" distR="114300" simplePos="0" relativeHeight="251656192" behindDoc="1" locked="1" layoutInCell="1" allowOverlap="1">
            <wp:simplePos x="0" y="0"/>
            <wp:positionH relativeFrom="column">
              <wp:posOffset>13970</wp:posOffset>
            </wp:positionH>
            <wp:positionV relativeFrom="page">
              <wp:posOffset>5525770</wp:posOffset>
            </wp:positionV>
            <wp:extent cx="5504180" cy="3228975"/>
            <wp:effectExtent l="19050" t="19050" r="1270" b="9525"/>
            <wp:wrapTight wrapText="bothSides">
              <wp:wrapPolygon edited="0">
                <wp:start x="-75" y="-127"/>
                <wp:lineTo x="-75" y="21664"/>
                <wp:lineTo x="21605" y="21664"/>
                <wp:lineTo x="21605" y="-127"/>
                <wp:lineTo x="-75" y="-127"/>
              </wp:wrapPolygon>
            </wp:wrapTight>
            <wp:docPr id="40" name="Picture 14" descr="C:\Users\Suveendev\Desktop\DESKTOP\BSB\SCHEME 1.tif"/>
            <wp:cNvGraphicFramePr/>
            <a:graphic xmlns:a="http://schemas.openxmlformats.org/drawingml/2006/main">
              <a:graphicData uri="http://schemas.openxmlformats.org/drawingml/2006/picture">
                <pic:pic xmlns:pic="http://schemas.openxmlformats.org/drawingml/2006/picture">
                  <pic:nvPicPr>
                    <pic:cNvPr id="3" name="Picture 14" descr="C:\Users\Suveendev\Desktop\DESKTOP\BSB\SCHEME 1.tif"/>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4495" r="514"/>
                    <a:stretch/>
                  </pic:blipFill>
                  <pic:spPr bwMode="auto">
                    <a:xfrm>
                      <a:off x="0" y="0"/>
                      <a:ext cx="5504180" cy="3228975"/>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B51EF1" w:rsidRDefault="00A371EB" w:rsidP="00AF7A91">
      <w:pPr>
        <w:pStyle w:val="TAMainText"/>
        <w:spacing w:line="276" w:lineRule="auto"/>
        <w:ind w:firstLine="0"/>
        <w:jc w:val="center"/>
        <w:rPr>
          <w:lang w:val="en-IN"/>
        </w:rPr>
      </w:pPr>
      <w:r>
        <w:rPr>
          <w:noProof/>
        </w:rPr>
        <w:pict>
          <v:rect id="Slide Number Placeholder 9" o:spid="_x0000_s1035" style="position:absolute;left:0;text-align:left;margin-left:840pt;margin-top:507.8pt;width:168pt;height:28.75pt;z-index:251662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" filled="f" stroked="f">
            <v:path arrowok="t"/>
            <o:lock v:ext="edit" grouping="t"/>
            <v:textbox style="mso-next-textbox:#Slide Number Placeholder 9">
              <w:txbxContent>
                <w:p w:rsidR="00FE4B1B" w:rsidRDefault="00FE4B1B" w:rsidP="00B51EF1">
                  <w:pPr>
                    <w:pStyle w:val="NormalWeb"/>
                    <w:spacing w:before="0" w:beforeAutospacing="0" w:after="0" w:afterAutospacing="0"/>
                    <w:jc w:val="right"/>
                  </w:pPr>
                  <w:r>
                    <w:rPr>
                      <w:rFonts w:asciiTheme="minorHAnsi" w:hAnsi="Calibri" w:cstheme="minorBidi"/>
                      <w:color w:val="404040" w:themeColor="text1" w:themeTint="BF"/>
                      <w:kern w:val="24"/>
                      <w:sz w:val="18"/>
                      <w:szCs w:val="18"/>
                      <w:lang w:val="en-US"/>
                    </w:rPr>
                    <w:t>1</w:t>
                  </w:r>
                </w:p>
              </w:txbxContent>
            </v:textbox>
          </v:rect>
        </w:pict>
      </w:r>
      <w:r w:rsidR="00B51EF1">
        <w:rPr>
          <w:noProof/>
          <w:lang w:val="en-GB" w:eastAsia="en-GB"/>
        </w:rPr>
        <w:t>Scheme 3.2:</w:t>
      </w:r>
      <w:r w:rsidR="005316EB">
        <w:rPr>
          <w:noProof/>
          <w:lang w:val="en-GB" w:eastAsia="en-GB"/>
        </w:rPr>
        <w:t xml:space="preserve"> </w:t>
      </w:r>
      <w:r w:rsidR="00B51EF1">
        <w:t>F</w:t>
      </w:r>
      <w:r w:rsidR="00B51EF1" w:rsidRPr="001D125C">
        <w:t xml:space="preserve">abrication steps of </w:t>
      </w:r>
      <w:r w:rsidR="00B51EF1" w:rsidRPr="001D125C">
        <w:rPr>
          <w:lang w:val="en-IN"/>
        </w:rPr>
        <w:t>BSA/anti-HER-2/APTES/nMoO</w:t>
      </w:r>
      <w:r w:rsidR="00B51EF1" w:rsidRPr="001D125C">
        <w:rPr>
          <w:vertAlign w:val="subscript"/>
          <w:lang w:val="en-IN"/>
        </w:rPr>
        <w:t>3</w:t>
      </w:r>
      <w:r w:rsidR="00B51EF1" w:rsidRPr="001D125C">
        <w:rPr>
          <w:lang w:val="en-IN"/>
        </w:rPr>
        <w:t>/ITO</w:t>
      </w:r>
      <w:r w:rsidR="005316EB">
        <w:rPr>
          <w:lang w:val="en-IN"/>
        </w:rPr>
        <w:t xml:space="preserve"> </w:t>
      </w:r>
      <w:r w:rsidR="00B51EF1" w:rsidRPr="001D125C">
        <w:rPr>
          <w:noProof/>
          <w:lang w:val="en-IN"/>
        </w:rPr>
        <w:t>immunoelectrode</w:t>
      </w:r>
    </w:p>
    <w:p w:rsidR="00AF7A91" w:rsidRDefault="00AF7A91" w:rsidP="009B07AD">
      <w:pPr>
        <w:pStyle w:val="TAMainText"/>
        <w:ind w:firstLine="0"/>
      </w:pPr>
    </w:p>
    <w:p w:rsidR="00B51EF1" w:rsidRDefault="009B07AD" w:rsidP="009B07AD">
      <w:pPr>
        <w:pStyle w:val="TAMainText"/>
        <w:ind w:firstLine="0"/>
        <w:rPr>
          <w:lang w:val="en-IN"/>
        </w:rPr>
      </w:pPr>
      <w:r w:rsidRPr="001D125C">
        <w:lastRenderedPageBreak/>
        <w:t>Further, 30µL</w:t>
      </w:r>
      <w:r>
        <w:t xml:space="preserve"> </w:t>
      </w:r>
      <w:r w:rsidRPr="001D125C">
        <w:t xml:space="preserve">of </w:t>
      </w:r>
      <w:r>
        <w:t xml:space="preserve">this </w:t>
      </w:r>
      <w:r w:rsidRPr="001D125C">
        <w:t>prepared mixed solution was uniformly drop cast</w:t>
      </w:r>
      <w:r>
        <w:t xml:space="preserve"> </w:t>
      </w:r>
      <w:r w:rsidRPr="001D125C">
        <w:t>onto the APTES/nMoO</w:t>
      </w:r>
      <w:r w:rsidRPr="001D125C">
        <w:rPr>
          <w:vertAlign w:val="subscript"/>
        </w:rPr>
        <w:t>3</w:t>
      </w:r>
      <w:r w:rsidRPr="001D125C">
        <w:t xml:space="preserve">/ITO electrode surface and kept in a humid chamber for about 2h.The EDC-NHS coupling </w:t>
      </w:r>
      <w:r>
        <w:t>resulted in</w:t>
      </w:r>
      <w:r w:rsidRPr="001D125C">
        <w:t xml:space="preserve"> the formation of covalent bond between -NH</w:t>
      </w:r>
      <w:r w:rsidRPr="001D125C">
        <w:rPr>
          <w:vertAlign w:val="subscript"/>
        </w:rPr>
        <w:t>2</w:t>
      </w:r>
      <w:r w:rsidRPr="001D125C">
        <w:t xml:space="preserve"> groups present on APTES/nMoO</w:t>
      </w:r>
      <w:r w:rsidRPr="001D125C">
        <w:rPr>
          <w:vertAlign w:val="subscript"/>
        </w:rPr>
        <w:t>3</w:t>
      </w:r>
      <w:r w:rsidRPr="001D125C">
        <w:t xml:space="preserve">/ITO and active -COOH group of anti-HER-2 molecules. To remove </w:t>
      </w:r>
      <w:r>
        <w:t>the unbound</w:t>
      </w:r>
      <w:r w:rsidRPr="001D125C">
        <w:t xml:space="preserve"> biomolecules, the electrode was washed with PBS (pH 7.0).</w:t>
      </w:r>
      <w:r w:rsidR="00B51EF1">
        <w:t>F</w:t>
      </w:r>
      <w:r w:rsidR="00B51EF1" w:rsidRPr="001D125C">
        <w:t xml:space="preserve">or blocking of </w:t>
      </w:r>
      <w:r w:rsidR="00B51EF1">
        <w:t xml:space="preserve">the </w:t>
      </w:r>
      <w:r w:rsidR="00B51EF1" w:rsidRPr="001D125C">
        <w:t>non</w:t>
      </w:r>
      <w:r w:rsidR="00B51EF1">
        <w:t>-</w:t>
      </w:r>
      <w:r w:rsidR="00B51EF1" w:rsidRPr="001D125C">
        <w:t>specific binding sites, 20 µL</w:t>
      </w:r>
      <w:r w:rsidR="00B51EF1" w:rsidRPr="001D125C">
        <w:rPr>
          <w:lang w:val="en-IN"/>
        </w:rPr>
        <w:t xml:space="preserve"> of BSA (1 mg dL</w:t>
      </w:r>
      <w:r w:rsidR="00B51EF1" w:rsidRPr="001D125C">
        <w:rPr>
          <w:vertAlign w:val="superscript"/>
          <w:lang w:val="en-IN"/>
        </w:rPr>
        <w:t>-1</w:t>
      </w:r>
      <w:r w:rsidR="00B51EF1" w:rsidRPr="001D125C">
        <w:rPr>
          <w:lang w:val="en-IN"/>
        </w:rPr>
        <w:t>) was used and kept for 2h followed by washing with PBS. The fabricated BSA/anti-HER-2/APTES/nMoO</w:t>
      </w:r>
      <w:r w:rsidR="00B51EF1" w:rsidRPr="001D125C">
        <w:rPr>
          <w:vertAlign w:val="subscript"/>
          <w:lang w:val="en-IN"/>
        </w:rPr>
        <w:t>3</w:t>
      </w:r>
      <w:r w:rsidR="00B51EF1" w:rsidRPr="001D125C">
        <w:rPr>
          <w:lang w:val="en-IN"/>
        </w:rPr>
        <w:t xml:space="preserve">/ITO immunoelectrode </w:t>
      </w:r>
      <w:r w:rsidR="00B51EF1">
        <w:rPr>
          <w:lang w:val="en-IN"/>
        </w:rPr>
        <w:t>were</w:t>
      </w:r>
      <w:r w:rsidR="00B51EF1" w:rsidRPr="001D125C">
        <w:rPr>
          <w:lang w:val="en-IN"/>
        </w:rPr>
        <w:t xml:space="preserve"> stored at </w:t>
      </w:r>
      <w:r w:rsidR="00B51EF1" w:rsidRPr="001D125C">
        <w:t>4 ˚C till further use.</w:t>
      </w:r>
      <w:r w:rsidR="005316EB">
        <w:t xml:space="preserve"> </w:t>
      </w:r>
      <w:r w:rsidR="00B51EF1">
        <w:t>Scheme 3.2</w:t>
      </w:r>
      <w:r w:rsidR="00B51EF1" w:rsidRPr="005F16BB">
        <w:t xml:space="preserve"> represents</w:t>
      </w:r>
      <w:r w:rsidR="00B51EF1" w:rsidRPr="001D125C">
        <w:t xml:space="preserve"> the fabrication steps of </w:t>
      </w:r>
      <w:r w:rsidR="00B51EF1" w:rsidRPr="001D125C">
        <w:rPr>
          <w:lang w:val="en-IN"/>
        </w:rPr>
        <w:t>BSA/anti-HER-2/APTES/nMoO</w:t>
      </w:r>
      <w:r w:rsidR="00B51EF1" w:rsidRPr="001D125C">
        <w:rPr>
          <w:vertAlign w:val="subscript"/>
          <w:lang w:val="en-IN"/>
        </w:rPr>
        <w:t>3</w:t>
      </w:r>
      <w:r w:rsidR="00B51EF1" w:rsidRPr="001D125C">
        <w:rPr>
          <w:lang w:val="en-IN"/>
        </w:rPr>
        <w:t>/ITO</w:t>
      </w:r>
      <w:r w:rsidR="005316EB">
        <w:rPr>
          <w:lang w:val="en-IN"/>
        </w:rPr>
        <w:t xml:space="preserve"> </w:t>
      </w:r>
      <w:r w:rsidR="00B51EF1" w:rsidRPr="001D125C">
        <w:rPr>
          <w:noProof/>
          <w:lang w:val="en-IN"/>
        </w:rPr>
        <w:t>immunoelectrode</w:t>
      </w:r>
    </w:p>
    <w:p w:rsidR="00B51EF1" w:rsidRDefault="00B51EF1" w:rsidP="00B51EF1">
      <w:pPr>
        <w:pStyle w:val="ListParagraph"/>
        <w:spacing w:line="360" w:lineRule="auto"/>
        <w:ind w:left="0"/>
        <w:rPr>
          <w:rFonts w:ascii="Times New Roman" w:hAnsi="Times New Roman"/>
          <w:b/>
          <w:bCs/>
          <w:szCs w:val="24"/>
        </w:rPr>
      </w:pPr>
    </w:p>
    <w:p w:rsidR="00B51EF1" w:rsidRPr="00452BA8" w:rsidRDefault="00B51EF1" w:rsidP="00B51EF1">
      <w:pPr>
        <w:pStyle w:val="ListParagraph"/>
        <w:spacing w:line="360" w:lineRule="auto"/>
        <w:ind w:left="0"/>
        <w:rPr>
          <w:rFonts w:ascii="Times New Roman" w:hAnsi="Times New Roman"/>
          <w:b/>
          <w:bCs/>
          <w:sz w:val="28"/>
          <w:szCs w:val="28"/>
        </w:rPr>
      </w:pPr>
      <w:r w:rsidRPr="00452BA8">
        <w:rPr>
          <w:rFonts w:ascii="Times New Roman" w:hAnsi="Times New Roman"/>
          <w:b/>
          <w:bCs/>
          <w:sz w:val="28"/>
          <w:szCs w:val="28"/>
        </w:rPr>
        <w:t xml:space="preserve">3.3 </w:t>
      </w:r>
      <w:r>
        <w:rPr>
          <w:rFonts w:ascii="Times New Roman" w:hAnsi="Times New Roman"/>
          <w:b/>
          <w:bCs/>
          <w:sz w:val="28"/>
          <w:szCs w:val="28"/>
        </w:rPr>
        <w:t>Results a</w:t>
      </w:r>
      <w:r w:rsidRPr="00452BA8">
        <w:rPr>
          <w:rFonts w:ascii="Times New Roman" w:hAnsi="Times New Roman"/>
          <w:b/>
          <w:bCs/>
          <w:sz w:val="28"/>
          <w:szCs w:val="28"/>
        </w:rPr>
        <w:t>nd Discussion</w:t>
      </w:r>
    </w:p>
    <w:p w:rsidR="00B51EF1" w:rsidRPr="00452BA8" w:rsidRDefault="00B51EF1" w:rsidP="00B51EF1">
      <w:pPr>
        <w:pStyle w:val="ListParagraph"/>
        <w:spacing w:line="360" w:lineRule="auto"/>
        <w:ind w:left="0"/>
        <w:rPr>
          <w:rFonts w:ascii="Times New Roman" w:hAnsi="Times New Roman"/>
          <w:b/>
          <w:sz w:val="28"/>
          <w:szCs w:val="28"/>
        </w:rPr>
      </w:pPr>
      <w:r w:rsidRPr="00452BA8">
        <w:rPr>
          <w:rFonts w:ascii="Times New Roman" w:hAnsi="Times New Roman"/>
          <w:b/>
          <w:sz w:val="28"/>
          <w:szCs w:val="28"/>
        </w:rPr>
        <w:t>3.3.1</w:t>
      </w:r>
      <w:r w:rsidRPr="00452BA8">
        <w:rPr>
          <w:rFonts w:ascii="Times New Roman" w:hAnsi="Times New Roman"/>
          <w:sz w:val="28"/>
          <w:szCs w:val="28"/>
        </w:rPr>
        <w:t xml:space="preserve">. </w:t>
      </w:r>
      <w:r w:rsidRPr="00452BA8">
        <w:rPr>
          <w:rFonts w:ascii="Times New Roman" w:hAnsi="Times New Roman"/>
          <w:b/>
          <w:sz w:val="28"/>
          <w:szCs w:val="28"/>
        </w:rPr>
        <w:t>X-ray diffraction studies</w:t>
      </w:r>
    </w:p>
    <w:p w:rsidR="00B51EF1" w:rsidRDefault="00B51EF1" w:rsidP="00B51EF1">
      <w:pPr>
        <w:pStyle w:val="TAMainText"/>
        <w:rPr>
          <w:lang w:val="en-IN"/>
        </w:rPr>
      </w:pPr>
      <w:r w:rsidRPr="00434D2B">
        <w:t>The X</w:t>
      </w:r>
      <w:r w:rsidRPr="001D125C">
        <w:t>-ray</w:t>
      </w:r>
      <w:r>
        <w:t xml:space="preserve"> diffraction (XRD) studies were </w:t>
      </w:r>
      <w:r w:rsidRPr="001D125C">
        <w:t xml:space="preserve">conducted to investigate the </w:t>
      </w:r>
      <w:r w:rsidRPr="001D125C">
        <w:rPr>
          <w:noProof/>
        </w:rPr>
        <w:t>crystallinilty</w:t>
      </w:r>
      <w:r w:rsidRPr="001D125C">
        <w:t xml:space="preserve"> and phase determination of </w:t>
      </w:r>
      <w:r w:rsidR="005859C5">
        <w:t xml:space="preserve">the </w:t>
      </w:r>
      <w:r w:rsidRPr="001D125C">
        <w:t>synthesi</w:t>
      </w:r>
      <w:r w:rsidR="005859C5">
        <w:t>s</w:t>
      </w:r>
      <w:r w:rsidRPr="001D125C">
        <w:t>ed</w:t>
      </w:r>
      <w:r>
        <w:t xml:space="preserve"> materials. Figure 3.1(a)</w:t>
      </w:r>
      <w:r w:rsidRPr="001D125C">
        <w:t xml:space="preserve"> shows the XRD spectra of nMoO</w:t>
      </w:r>
      <w:r w:rsidRPr="001D125C">
        <w:rPr>
          <w:vertAlign w:val="subscript"/>
        </w:rPr>
        <w:t>3</w:t>
      </w:r>
      <w:r w:rsidRPr="001D125C">
        <w:t xml:space="preserve"> obtained in the diffraction angle (2θ) in between 20˚-80˚with slow scan rate </w:t>
      </w:r>
      <w:r w:rsidRPr="00880DB9">
        <w:t>of 0.2 ̊ min</w:t>
      </w:r>
      <w:r w:rsidRPr="00880DB9">
        <w:rPr>
          <w:vertAlign w:val="superscript"/>
        </w:rPr>
        <w:t>-1</w:t>
      </w:r>
      <w:r w:rsidRPr="00880DB9">
        <w:rPr>
          <w:vertAlign w:val="subscript"/>
        </w:rPr>
        <w:t>.</w:t>
      </w:r>
      <w:r w:rsidRPr="00880DB9">
        <w:t>The</w:t>
      </w:r>
      <w:r w:rsidR="005316EB">
        <w:t xml:space="preserve"> </w:t>
      </w:r>
      <w:r w:rsidRPr="001D125C">
        <w:t>peaks found at</w:t>
      </w:r>
      <w:r>
        <w:t xml:space="preserve"> the different crystallographic </w:t>
      </w:r>
      <w:r w:rsidRPr="001D125C">
        <w:t xml:space="preserve">(hkl) </w:t>
      </w:r>
      <w:r>
        <w:t xml:space="preserve">planes such as (001), </w:t>
      </w:r>
      <w:r w:rsidRPr="001D125C">
        <w:t>(-101),</w:t>
      </w:r>
      <w:r w:rsidR="005316EB">
        <w:t xml:space="preserve"> </w:t>
      </w:r>
      <w:r w:rsidRPr="001D125C">
        <w:t>(002),</w:t>
      </w:r>
      <w:r w:rsidR="005316EB">
        <w:t xml:space="preserve"> </w:t>
      </w:r>
      <w:r w:rsidRPr="001D125C">
        <w:t>(011),</w:t>
      </w:r>
      <w:r w:rsidR="005316EB">
        <w:t xml:space="preserve"> </w:t>
      </w:r>
      <w:r w:rsidRPr="001D125C">
        <w:t>(110),</w:t>
      </w:r>
      <w:r w:rsidR="005316EB">
        <w:t xml:space="preserve"> </w:t>
      </w:r>
      <w:r w:rsidRPr="001D125C">
        <w:t>(012),</w:t>
      </w:r>
      <w:r w:rsidR="005316EB">
        <w:t xml:space="preserve"> </w:t>
      </w:r>
      <w:r w:rsidRPr="001D125C">
        <w:t>(003),</w:t>
      </w:r>
      <w:r w:rsidR="005316EB">
        <w:t xml:space="preserve"> </w:t>
      </w:r>
      <w:r w:rsidRPr="001D125C">
        <w:t>(013),</w:t>
      </w:r>
      <w:r w:rsidR="005316EB">
        <w:t xml:space="preserve"> </w:t>
      </w:r>
      <w:r w:rsidRPr="001D125C">
        <w:t>(020),</w:t>
      </w:r>
      <w:r w:rsidR="005316EB">
        <w:t xml:space="preserve"> </w:t>
      </w:r>
      <w:r w:rsidRPr="001D125C">
        <w:t xml:space="preserve">(-114) and (023) </w:t>
      </w:r>
      <w:r>
        <w:t>were</w:t>
      </w:r>
      <w:r w:rsidRPr="001D125C">
        <w:t xml:space="preserve"> well indexed with JCPDS no: 85-2405 indicating </w:t>
      </w:r>
      <w:r>
        <w:t xml:space="preserve">the </w:t>
      </w:r>
      <w:r w:rsidRPr="001D125C">
        <w:t>formation of monoclinic phase of nMoO</w:t>
      </w:r>
      <w:r w:rsidRPr="001D125C">
        <w:rPr>
          <w:vertAlign w:val="subscript"/>
        </w:rPr>
        <w:t>3</w:t>
      </w:r>
      <w:r w:rsidRPr="001D125C">
        <w:t>.</w:t>
      </w:r>
      <w:r w:rsidRPr="001D125C">
        <w:rPr>
          <w:lang w:val="en-IN"/>
        </w:rPr>
        <w:t xml:space="preserve">The (002) plane at </w:t>
      </w:r>
      <w:r w:rsidRPr="001D125C">
        <w:t xml:space="preserve">2θ = </w:t>
      </w:r>
      <w:r>
        <w:t xml:space="preserve">25.83° </w:t>
      </w:r>
      <w:r w:rsidRPr="001D125C">
        <w:rPr>
          <w:lang w:val="en-IN"/>
        </w:rPr>
        <w:t xml:space="preserve">has the highest intensity revealing that the </w:t>
      </w:r>
      <w:r w:rsidRPr="001D125C">
        <w:t>MoO</w:t>
      </w:r>
      <w:r w:rsidRPr="001D125C">
        <w:rPr>
          <w:vertAlign w:val="subscript"/>
        </w:rPr>
        <w:t xml:space="preserve">3 </w:t>
      </w:r>
      <w:r w:rsidRPr="001D125C">
        <w:rPr>
          <w:lang w:val="en-IN"/>
        </w:rPr>
        <w:t xml:space="preserve">crystallites </w:t>
      </w:r>
      <w:r>
        <w:rPr>
          <w:lang w:val="en-IN"/>
        </w:rPr>
        <w:t>were</w:t>
      </w:r>
      <w:r w:rsidRPr="001D125C">
        <w:rPr>
          <w:lang w:val="en-IN"/>
        </w:rPr>
        <w:t xml:space="preserve"> grown more orderly along the (002) plane.</w:t>
      </w:r>
    </w:p>
    <w:p w:rsidR="00B51EF1" w:rsidRDefault="00B51EF1" w:rsidP="00B51EF1">
      <w:pPr>
        <w:pStyle w:val="TAMainText"/>
        <w:spacing w:line="240" w:lineRule="auto"/>
        <w:jc w:val="center"/>
        <w:rPr>
          <w:lang w:val="en-IN"/>
        </w:rPr>
      </w:pPr>
      <w:r w:rsidRPr="00302129">
        <w:rPr>
          <w:noProof/>
        </w:rPr>
        <w:lastRenderedPageBreak/>
        <w:drawing>
          <wp:inline distT="0" distB="0" distL="0" distR="0">
            <wp:extent cx="3981450" cy="2819400"/>
            <wp:effectExtent l="0" t="0" r="0" b="0"/>
            <wp:docPr id="41"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rrowheads="1"/>
                    </pic:cNvPicPr>
                  </pic:nvPicPr>
                  <pic:blipFill>
                    <a:blip r:embed="rId59" cstate="print"/>
                    <a:srcRect l="12500" t="10000" r="12500" b="5556"/>
                    <a:stretch>
                      <a:fillRect/>
                    </a:stretch>
                  </pic:blipFill>
                  <pic:spPr bwMode="auto">
                    <a:xfrm>
                      <a:off x="0" y="0"/>
                      <a:ext cx="4009586" cy="2839324"/>
                    </a:xfrm>
                    <a:prstGeom prst="rect">
                      <a:avLst/>
                    </a:prstGeom>
                    <a:noFill/>
                    <a:ln w="9525">
                      <a:noFill/>
                      <a:miter lim="800000"/>
                      <a:headEnd/>
                      <a:tailEnd/>
                    </a:ln>
                    <a:effectLst/>
                  </pic:spPr>
                </pic:pic>
              </a:graphicData>
            </a:graphic>
          </wp:inline>
        </w:drawing>
      </w:r>
    </w:p>
    <w:p w:rsidR="00B51EF1" w:rsidRDefault="00B51EF1" w:rsidP="00B51EF1">
      <w:pPr>
        <w:pStyle w:val="TAMainText"/>
        <w:spacing w:line="240" w:lineRule="auto"/>
        <w:jc w:val="center"/>
        <w:rPr>
          <w:rFonts w:ascii="Times New Roman" w:hAnsi="Times New Roman"/>
          <w:lang w:val="en-IN"/>
        </w:rPr>
      </w:pPr>
    </w:p>
    <w:p w:rsidR="00B51EF1" w:rsidRDefault="00B51EF1" w:rsidP="00B51EF1">
      <w:pPr>
        <w:pStyle w:val="TAMainText"/>
        <w:spacing w:line="240" w:lineRule="auto"/>
        <w:jc w:val="center"/>
        <w:rPr>
          <w:rFonts w:ascii="Times New Roman" w:hAnsi="Times New Roman"/>
          <w:vertAlign w:val="subscript"/>
          <w:lang w:val="en-IN"/>
        </w:rPr>
      </w:pPr>
      <w:r w:rsidRPr="00452BA8">
        <w:rPr>
          <w:rFonts w:ascii="Times New Roman" w:hAnsi="Times New Roman"/>
          <w:lang w:val="en-IN"/>
        </w:rPr>
        <w:t>Figure 3.1: The XRD spectra of the synthesised nMoO</w:t>
      </w:r>
      <w:r w:rsidRPr="00452BA8">
        <w:rPr>
          <w:rFonts w:ascii="Times New Roman" w:hAnsi="Times New Roman"/>
          <w:vertAlign w:val="subscript"/>
          <w:lang w:val="en-IN"/>
        </w:rPr>
        <w:t xml:space="preserve">3 </w:t>
      </w:r>
    </w:p>
    <w:p w:rsidR="00ED7673" w:rsidRPr="00452BA8" w:rsidRDefault="00ED7673" w:rsidP="00B51EF1">
      <w:pPr>
        <w:pStyle w:val="TAMainText"/>
        <w:spacing w:line="240" w:lineRule="auto"/>
        <w:jc w:val="center"/>
        <w:rPr>
          <w:rFonts w:ascii="Times New Roman" w:hAnsi="Times New Roman"/>
          <w:lang w:val="en-IN"/>
        </w:rPr>
      </w:pPr>
    </w:p>
    <w:p w:rsidR="00B51EF1" w:rsidRPr="00452BA8" w:rsidRDefault="00B51EF1" w:rsidP="00115F7C">
      <w:pPr>
        <w:pStyle w:val="ListParagraph"/>
        <w:spacing w:after="0" w:line="360" w:lineRule="auto"/>
        <w:ind w:left="0"/>
        <w:jc w:val="both"/>
        <w:rPr>
          <w:rFonts w:ascii="Times New Roman" w:hAnsi="Times New Roman"/>
          <w:b/>
          <w:sz w:val="28"/>
          <w:szCs w:val="28"/>
        </w:rPr>
      </w:pPr>
      <w:r w:rsidRPr="00452BA8">
        <w:rPr>
          <w:rFonts w:ascii="Times New Roman" w:hAnsi="Times New Roman"/>
          <w:b/>
          <w:sz w:val="28"/>
          <w:szCs w:val="28"/>
        </w:rPr>
        <w:t>3.3.2 Scanning Electron Microscopy and Transmission Electron Microscopic studies</w:t>
      </w:r>
    </w:p>
    <w:p w:rsidR="00B51EF1" w:rsidRPr="00ED7673" w:rsidRDefault="00B51EF1" w:rsidP="00B51EF1">
      <w:pPr>
        <w:pStyle w:val="TAMainText"/>
        <w:rPr>
          <w:rFonts w:ascii="Times New Roman" w:hAnsi="Times New Roman"/>
        </w:rPr>
      </w:pPr>
      <w:r w:rsidRPr="00ED7673">
        <w:rPr>
          <w:rFonts w:ascii="Times New Roman" w:hAnsi="Times New Roman"/>
        </w:rPr>
        <w:t xml:space="preserve">The morphological characterization of synthesized </w:t>
      </w:r>
      <w:r w:rsidRPr="00ED7673">
        <w:rPr>
          <w:rFonts w:ascii="Times New Roman" w:hAnsi="Times New Roman"/>
          <w:szCs w:val="24"/>
        </w:rPr>
        <w:t>nMoO</w:t>
      </w:r>
      <w:r w:rsidRPr="00ED7673">
        <w:rPr>
          <w:rFonts w:ascii="Times New Roman" w:hAnsi="Times New Roman"/>
          <w:szCs w:val="24"/>
          <w:vertAlign w:val="subscript"/>
        </w:rPr>
        <w:t xml:space="preserve">3 </w:t>
      </w:r>
      <w:r w:rsidRPr="00ED7673">
        <w:rPr>
          <w:rFonts w:ascii="Times New Roman" w:hAnsi="Times New Roman"/>
        </w:rPr>
        <w:t>was</w:t>
      </w:r>
      <w:r w:rsidRPr="00ED7673">
        <w:rPr>
          <w:rFonts w:ascii="Times New Roman" w:hAnsi="Times New Roman"/>
          <w:noProof/>
        </w:rPr>
        <w:t xml:space="preserve"> accomplished </w:t>
      </w:r>
      <w:r w:rsidRPr="00ED7673">
        <w:rPr>
          <w:rFonts w:ascii="Times New Roman" w:hAnsi="Times New Roman"/>
        </w:rPr>
        <w:t xml:space="preserve">through </w:t>
      </w:r>
      <w:r w:rsidR="009B07AD">
        <w:rPr>
          <w:rFonts w:ascii="Times New Roman" w:hAnsi="Times New Roman"/>
        </w:rPr>
        <w:t>SEM</w:t>
      </w:r>
      <w:r w:rsidRPr="00ED7673">
        <w:rPr>
          <w:rFonts w:ascii="Times New Roman" w:hAnsi="Times New Roman"/>
        </w:rPr>
        <w:t xml:space="preserve"> and </w:t>
      </w:r>
      <w:r w:rsidR="009B07AD">
        <w:rPr>
          <w:rFonts w:ascii="Times New Roman" w:hAnsi="Times New Roman"/>
        </w:rPr>
        <w:t>TEM</w:t>
      </w:r>
      <w:r w:rsidRPr="00ED7673">
        <w:rPr>
          <w:rFonts w:ascii="Times New Roman" w:hAnsi="Times New Roman"/>
        </w:rPr>
        <w:t xml:space="preserve"> </w:t>
      </w:r>
      <w:r w:rsidR="00876139">
        <w:rPr>
          <w:rFonts w:ascii="Times New Roman" w:hAnsi="Times New Roman"/>
        </w:rPr>
        <w:t>[</w:t>
      </w:r>
      <w:r w:rsidRPr="00ED7673">
        <w:rPr>
          <w:rFonts w:ascii="Times New Roman" w:hAnsi="Times New Roman"/>
        </w:rPr>
        <w:t>Figure</w:t>
      </w:r>
      <w:r w:rsidR="005316EB">
        <w:rPr>
          <w:rFonts w:ascii="Times New Roman" w:hAnsi="Times New Roman"/>
        </w:rPr>
        <w:t xml:space="preserve"> </w:t>
      </w:r>
      <w:r w:rsidRPr="00ED7673">
        <w:rPr>
          <w:rFonts w:ascii="Times New Roman" w:hAnsi="Times New Roman"/>
        </w:rPr>
        <w:t>3.2 (</w:t>
      </w:r>
      <w:proofErr w:type="gramStart"/>
      <w:r w:rsidRPr="00ED7673">
        <w:rPr>
          <w:rFonts w:ascii="Times New Roman" w:hAnsi="Times New Roman"/>
        </w:rPr>
        <w:t>a</w:t>
      </w:r>
      <w:r w:rsidR="005316EB">
        <w:rPr>
          <w:rFonts w:ascii="Times New Roman" w:hAnsi="Times New Roman"/>
        </w:rPr>
        <w:t xml:space="preserve"> and</w:t>
      </w:r>
      <w:proofErr w:type="gramEnd"/>
      <w:r w:rsidR="005316EB">
        <w:rPr>
          <w:rFonts w:ascii="Times New Roman" w:hAnsi="Times New Roman"/>
        </w:rPr>
        <w:t xml:space="preserve"> </w:t>
      </w:r>
      <w:r w:rsidRPr="00ED7673">
        <w:rPr>
          <w:rFonts w:ascii="Times New Roman" w:hAnsi="Times New Roman"/>
        </w:rPr>
        <w:t>b)</w:t>
      </w:r>
      <w:r w:rsidR="00876139">
        <w:rPr>
          <w:rFonts w:ascii="Times New Roman" w:hAnsi="Times New Roman"/>
        </w:rPr>
        <w:t>]</w:t>
      </w:r>
      <w:r w:rsidRPr="00ED7673">
        <w:rPr>
          <w:rFonts w:ascii="Times New Roman" w:hAnsi="Times New Roman"/>
        </w:rPr>
        <w:t>. Figure 3</w:t>
      </w:r>
      <w:r w:rsidR="00ED7673">
        <w:rPr>
          <w:rFonts w:ascii="Times New Roman" w:hAnsi="Times New Roman"/>
        </w:rPr>
        <w:t>.2 (</w:t>
      </w:r>
      <w:r w:rsidRPr="00ED7673">
        <w:rPr>
          <w:rFonts w:ascii="Times New Roman" w:hAnsi="Times New Roman"/>
        </w:rPr>
        <w:t>a</w:t>
      </w:r>
      <w:r w:rsidR="00ED7673">
        <w:rPr>
          <w:rFonts w:ascii="Times New Roman" w:hAnsi="Times New Roman"/>
        </w:rPr>
        <w:t>)</w:t>
      </w:r>
      <w:r w:rsidRPr="00ED7673">
        <w:rPr>
          <w:rFonts w:ascii="Times New Roman" w:hAnsi="Times New Roman"/>
        </w:rPr>
        <w:t xml:space="preserve"> shows the SEM image, </w:t>
      </w:r>
      <w:r w:rsidRPr="00ED7673">
        <w:rPr>
          <w:rFonts w:ascii="Times New Roman" w:hAnsi="Times New Roman"/>
          <w:noProof/>
        </w:rPr>
        <w:t>indicating</w:t>
      </w:r>
      <w:r w:rsidRPr="00ED7673">
        <w:rPr>
          <w:rFonts w:ascii="Times New Roman" w:hAnsi="Times New Roman"/>
        </w:rPr>
        <w:t xml:space="preserve"> the formation of fine </w:t>
      </w:r>
      <w:r w:rsidRPr="00ED7673">
        <w:rPr>
          <w:rFonts w:ascii="Times New Roman" w:hAnsi="Times New Roman"/>
          <w:noProof/>
        </w:rPr>
        <w:t xml:space="preserve">needle like </w:t>
      </w:r>
      <w:r w:rsidRPr="00ED7673">
        <w:rPr>
          <w:rFonts w:ascii="Times New Roman" w:hAnsi="Times New Roman"/>
        </w:rPr>
        <w:t xml:space="preserve">structures. The magnified image reveals </w:t>
      </w:r>
      <w:r w:rsidR="00953951">
        <w:rPr>
          <w:rFonts w:ascii="Times New Roman" w:hAnsi="Times New Roman"/>
        </w:rPr>
        <w:t xml:space="preserve">the </w:t>
      </w:r>
      <w:r w:rsidRPr="00ED7673">
        <w:rPr>
          <w:rFonts w:ascii="Times New Roman" w:hAnsi="Times New Roman"/>
          <w:noProof/>
        </w:rPr>
        <w:t xml:space="preserve">rod </w:t>
      </w:r>
      <w:r w:rsidR="00953951">
        <w:rPr>
          <w:rFonts w:ascii="Times New Roman" w:hAnsi="Times New Roman"/>
          <w:noProof/>
        </w:rPr>
        <w:t xml:space="preserve">like </w:t>
      </w:r>
      <w:r w:rsidRPr="00ED7673">
        <w:rPr>
          <w:rFonts w:ascii="Times New Roman" w:hAnsi="Times New Roman"/>
          <w:noProof/>
        </w:rPr>
        <w:t>structure</w:t>
      </w:r>
      <w:r w:rsidRPr="00ED7673">
        <w:rPr>
          <w:rFonts w:ascii="Times New Roman" w:hAnsi="Times New Roman"/>
        </w:rPr>
        <w:t xml:space="preserve"> of nMoO</w:t>
      </w:r>
      <w:r w:rsidRPr="00ED7673">
        <w:rPr>
          <w:rFonts w:ascii="Times New Roman" w:hAnsi="Times New Roman"/>
          <w:vertAlign w:val="subscript"/>
        </w:rPr>
        <w:t>3</w:t>
      </w:r>
      <w:r w:rsidRPr="00ED7673">
        <w:rPr>
          <w:rFonts w:ascii="Times New Roman" w:hAnsi="Times New Roman"/>
        </w:rPr>
        <w:t xml:space="preserve"> </w:t>
      </w:r>
      <w:r w:rsidR="00876139">
        <w:rPr>
          <w:rFonts w:ascii="Times New Roman" w:hAnsi="Times New Roman"/>
        </w:rPr>
        <w:t>[</w:t>
      </w:r>
      <w:r w:rsidRPr="00ED7673">
        <w:rPr>
          <w:rFonts w:ascii="Times New Roman" w:hAnsi="Times New Roman"/>
        </w:rPr>
        <w:t>inset of Figure 3.2(a)</w:t>
      </w:r>
      <w:r w:rsidR="00876139">
        <w:rPr>
          <w:rFonts w:ascii="Times New Roman" w:hAnsi="Times New Roman"/>
        </w:rPr>
        <w:t>]</w:t>
      </w:r>
      <w:r w:rsidRPr="00ED7673">
        <w:rPr>
          <w:rFonts w:ascii="Times New Roman" w:hAnsi="Times New Roman"/>
        </w:rPr>
        <w:t xml:space="preserve">. The TEM studies </w:t>
      </w:r>
      <w:r w:rsidR="00876139">
        <w:rPr>
          <w:rFonts w:ascii="Times New Roman" w:hAnsi="Times New Roman"/>
        </w:rPr>
        <w:t>[</w:t>
      </w:r>
      <w:r w:rsidRPr="00ED7673">
        <w:rPr>
          <w:rFonts w:ascii="Times New Roman" w:hAnsi="Times New Roman"/>
        </w:rPr>
        <w:t>Figure 3</w:t>
      </w:r>
      <w:r w:rsidR="00152D0F">
        <w:rPr>
          <w:rFonts w:ascii="Times New Roman" w:hAnsi="Times New Roman"/>
        </w:rPr>
        <w:t xml:space="preserve">.2 </w:t>
      </w:r>
      <w:r w:rsidRPr="00ED7673">
        <w:rPr>
          <w:rFonts w:ascii="Times New Roman" w:hAnsi="Times New Roman"/>
        </w:rPr>
        <w:t>(b)</w:t>
      </w:r>
      <w:r w:rsidR="00876139">
        <w:rPr>
          <w:rFonts w:ascii="Times New Roman" w:hAnsi="Times New Roman"/>
        </w:rPr>
        <w:t>]</w:t>
      </w:r>
      <w:r w:rsidRPr="00ED7673">
        <w:rPr>
          <w:rFonts w:ascii="Times New Roman" w:hAnsi="Times New Roman"/>
        </w:rPr>
        <w:t xml:space="preserve"> further confirms the formation of </w:t>
      </w:r>
      <w:r w:rsidRPr="00ED7673">
        <w:rPr>
          <w:rFonts w:ascii="Times New Roman" w:hAnsi="Times New Roman"/>
          <w:noProof/>
        </w:rPr>
        <w:t>rod like</w:t>
      </w:r>
      <w:r w:rsidRPr="00ED7673">
        <w:rPr>
          <w:rFonts w:ascii="Times New Roman" w:hAnsi="Times New Roman"/>
        </w:rPr>
        <w:t xml:space="preserve"> structures of nMoO</w:t>
      </w:r>
      <w:r w:rsidRPr="00ED7673">
        <w:rPr>
          <w:rFonts w:ascii="Times New Roman" w:hAnsi="Times New Roman"/>
          <w:vertAlign w:val="subscript"/>
        </w:rPr>
        <w:t>3</w:t>
      </w:r>
      <w:r w:rsidR="00876139">
        <w:rPr>
          <w:rFonts w:ascii="Times New Roman" w:hAnsi="Times New Roman"/>
        </w:rPr>
        <w:t xml:space="preserve"> with diameter in between 60 </w:t>
      </w:r>
      <w:r w:rsidRPr="00ED7673">
        <w:rPr>
          <w:rFonts w:ascii="Times New Roman" w:hAnsi="Times New Roman"/>
        </w:rPr>
        <w:t xml:space="preserve">to 80 nm with length in few micrometers. </w:t>
      </w:r>
    </w:p>
    <w:p w:rsidR="00B51EF1" w:rsidRDefault="00B51EF1" w:rsidP="00B51EF1">
      <w:pPr>
        <w:pStyle w:val="TAMainText"/>
      </w:pPr>
      <w:r w:rsidRPr="00302129">
        <w:rPr>
          <w:noProof/>
        </w:rPr>
        <w:drawing>
          <wp:inline distT="0" distB="0" distL="0" distR="0">
            <wp:extent cx="5697519" cy="2247265"/>
            <wp:effectExtent l="0" t="0" r="0" b="635"/>
            <wp:docPr id="124" name="Picture 124" descr="C:\Users\Rajeev\Desktop\SEM AND T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ev\Desktop\SEM AND TEM.tif"/>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28" t="55436"/>
                    <a:stretch/>
                  </pic:blipFill>
                  <pic:spPr bwMode="auto">
                    <a:xfrm>
                      <a:off x="0" y="0"/>
                      <a:ext cx="5761141" cy="22723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51EF1" w:rsidRPr="00452BA8" w:rsidRDefault="00B51EF1" w:rsidP="00CB090A">
      <w:pPr>
        <w:spacing w:after="0"/>
        <w:jc w:val="center"/>
        <w:rPr>
          <w:rFonts w:ascii="Times New Roman" w:hAnsi="Times New Roman"/>
          <w:sz w:val="24"/>
          <w:szCs w:val="24"/>
        </w:rPr>
      </w:pPr>
      <w:r w:rsidRPr="00452BA8">
        <w:rPr>
          <w:rFonts w:ascii="Times New Roman" w:hAnsi="Times New Roman"/>
          <w:sz w:val="24"/>
          <w:szCs w:val="24"/>
        </w:rPr>
        <w:t xml:space="preserve">Figure 3.2 </w:t>
      </w:r>
      <w:r w:rsidR="00876139">
        <w:rPr>
          <w:rFonts w:ascii="Times New Roman" w:hAnsi="Times New Roman"/>
          <w:sz w:val="24"/>
          <w:szCs w:val="24"/>
        </w:rPr>
        <w:t>(a) The SEM image (b), TEM image</w:t>
      </w:r>
      <w:r w:rsidRPr="00452BA8">
        <w:rPr>
          <w:rFonts w:ascii="Times New Roman" w:hAnsi="Times New Roman"/>
          <w:sz w:val="24"/>
          <w:szCs w:val="24"/>
        </w:rPr>
        <w:t xml:space="preserve"> of synthesized nMoO</w:t>
      </w:r>
      <w:r w:rsidRPr="00452BA8">
        <w:rPr>
          <w:rFonts w:ascii="Times New Roman" w:hAnsi="Times New Roman"/>
          <w:sz w:val="24"/>
          <w:szCs w:val="24"/>
          <w:vertAlign w:val="subscript"/>
        </w:rPr>
        <w:t>3</w:t>
      </w:r>
    </w:p>
    <w:p w:rsidR="00B51EF1" w:rsidRPr="007E0B46" w:rsidRDefault="00B51EF1" w:rsidP="00CB090A">
      <w:pPr>
        <w:pStyle w:val="ListParagraph"/>
        <w:spacing w:after="0" w:line="360" w:lineRule="auto"/>
        <w:ind w:left="0"/>
        <w:rPr>
          <w:rFonts w:ascii="Times New Roman" w:hAnsi="Times New Roman"/>
          <w:b/>
        </w:rPr>
      </w:pPr>
    </w:p>
    <w:p w:rsidR="00B51EF1" w:rsidRPr="00452BA8" w:rsidRDefault="00B51EF1" w:rsidP="00CB090A">
      <w:pPr>
        <w:pStyle w:val="ListParagraph"/>
        <w:spacing w:after="0" w:line="360" w:lineRule="auto"/>
        <w:ind w:left="0"/>
        <w:rPr>
          <w:rFonts w:ascii="Times New Roman" w:hAnsi="Times New Roman"/>
          <w:b/>
          <w:sz w:val="28"/>
          <w:szCs w:val="28"/>
        </w:rPr>
      </w:pPr>
      <w:r w:rsidRPr="00452BA8">
        <w:rPr>
          <w:rFonts w:ascii="Times New Roman" w:hAnsi="Times New Roman"/>
          <w:b/>
          <w:sz w:val="28"/>
          <w:szCs w:val="28"/>
        </w:rPr>
        <w:lastRenderedPageBreak/>
        <w:t>3.3.3 Raman Spectroscopic studies</w:t>
      </w:r>
    </w:p>
    <w:p w:rsidR="00B51EF1" w:rsidRDefault="00B51EF1" w:rsidP="00B51EF1">
      <w:pPr>
        <w:pStyle w:val="TAMainText"/>
        <w:ind w:firstLine="0"/>
        <w:rPr>
          <w:rFonts w:ascii="Times New Roman" w:hAnsi="Times New Roman"/>
        </w:rPr>
      </w:pPr>
      <w:r w:rsidRPr="0023001D">
        <w:rPr>
          <w:rFonts w:ascii="Times New Roman" w:hAnsi="Times New Roman"/>
        </w:rPr>
        <w:t>Figure</w:t>
      </w:r>
      <w:r>
        <w:rPr>
          <w:rFonts w:ascii="Times New Roman" w:hAnsi="Times New Roman"/>
        </w:rPr>
        <w:t xml:space="preserve"> 3.3 s</w:t>
      </w:r>
      <w:r w:rsidRPr="0023001D">
        <w:rPr>
          <w:rFonts w:ascii="Times New Roman" w:hAnsi="Times New Roman"/>
        </w:rPr>
        <w:t xml:space="preserve">hows </w:t>
      </w:r>
      <w:r>
        <w:rPr>
          <w:rFonts w:ascii="Times New Roman" w:hAnsi="Times New Roman"/>
        </w:rPr>
        <w:t>R</w:t>
      </w:r>
      <w:r w:rsidRPr="0023001D">
        <w:rPr>
          <w:rFonts w:ascii="Times New Roman" w:hAnsi="Times New Roman"/>
        </w:rPr>
        <w:t xml:space="preserve">aman spectra </w:t>
      </w:r>
      <w:r>
        <w:rPr>
          <w:rFonts w:ascii="Times New Roman" w:hAnsi="Times New Roman"/>
        </w:rPr>
        <w:t xml:space="preserve">of </w:t>
      </w:r>
      <w:r w:rsidR="00876139">
        <w:rPr>
          <w:rFonts w:ascii="Times New Roman" w:hAnsi="Times New Roman"/>
        </w:rPr>
        <w:t xml:space="preserve">the synthesized </w:t>
      </w:r>
      <w:r w:rsidRPr="0023001D">
        <w:rPr>
          <w:rFonts w:ascii="Times New Roman" w:hAnsi="Times New Roman"/>
        </w:rPr>
        <w:t>nMoO</w:t>
      </w:r>
      <w:r w:rsidRPr="0023001D">
        <w:rPr>
          <w:rFonts w:ascii="Times New Roman" w:hAnsi="Times New Roman"/>
          <w:vertAlign w:val="subscript"/>
        </w:rPr>
        <w:t xml:space="preserve">3 </w:t>
      </w:r>
      <w:r w:rsidRPr="0023001D">
        <w:rPr>
          <w:rFonts w:ascii="Times New Roman" w:hAnsi="Times New Roman"/>
        </w:rPr>
        <w:t>nanorods</w:t>
      </w:r>
      <w:r>
        <w:rPr>
          <w:rFonts w:ascii="Times New Roman" w:hAnsi="Times New Roman"/>
        </w:rPr>
        <w:t xml:space="preserve">. </w:t>
      </w:r>
      <w:r w:rsidRPr="0023001D">
        <w:rPr>
          <w:rFonts w:ascii="Times New Roman" w:hAnsi="Times New Roman"/>
        </w:rPr>
        <w:t>The high</w:t>
      </w:r>
      <w:r w:rsidRPr="00E902C6">
        <w:rPr>
          <w:rFonts w:ascii="Times New Roman" w:hAnsi="Times New Roman"/>
        </w:rPr>
        <w:t xml:space="preserve"> intensity </w:t>
      </w:r>
      <w:r>
        <w:rPr>
          <w:rFonts w:ascii="Times New Roman" w:hAnsi="Times New Roman"/>
        </w:rPr>
        <w:t>characteristic peak a</w:t>
      </w:r>
      <w:r w:rsidRPr="00E902C6">
        <w:rPr>
          <w:rFonts w:ascii="Times New Roman" w:hAnsi="Times New Roman"/>
        </w:rPr>
        <w:t>t 818.2 cm</w:t>
      </w:r>
      <w:r w:rsidRPr="00E902C6">
        <w:rPr>
          <w:rFonts w:ascii="Times New Roman" w:hAnsi="Times New Roman"/>
          <w:vertAlign w:val="superscript"/>
        </w:rPr>
        <w:t>-1</w:t>
      </w:r>
      <w:r>
        <w:rPr>
          <w:rFonts w:ascii="Times New Roman" w:hAnsi="Times New Roman"/>
        </w:rPr>
        <w:t xml:space="preserve">could </w:t>
      </w:r>
      <w:proofErr w:type="gramStart"/>
      <w:r>
        <w:rPr>
          <w:rFonts w:ascii="Times New Roman" w:hAnsi="Times New Roman"/>
        </w:rPr>
        <w:t>be</w:t>
      </w:r>
      <w:proofErr w:type="gramEnd"/>
      <w:r>
        <w:rPr>
          <w:rFonts w:ascii="Times New Roman" w:hAnsi="Times New Roman"/>
        </w:rPr>
        <w:t xml:space="preserve"> </w:t>
      </w:r>
      <w:r w:rsidRPr="00E902C6">
        <w:rPr>
          <w:rFonts w:ascii="Times New Roman" w:hAnsi="Times New Roman"/>
        </w:rPr>
        <w:t>attributed to the stretching modes of doubly connected bridge oxygen atom in Mo-O-Mo, present in the MoO</w:t>
      </w:r>
      <w:r w:rsidRPr="00E902C6">
        <w:rPr>
          <w:rFonts w:ascii="Times New Roman" w:hAnsi="Times New Roman"/>
          <w:vertAlign w:val="subscript"/>
        </w:rPr>
        <w:t>6</w:t>
      </w:r>
      <w:r w:rsidRPr="00E902C6">
        <w:rPr>
          <w:rFonts w:ascii="Times New Roman" w:hAnsi="Times New Roman"/>
        </w:rPr>
        <w:t xml:space="preserve"> octahedrons. The peak obtained at 991.5 cm</w:t>
      </w:r>
      <w:r w:rsidRPr="00E902C6">
        <w:rPr>
          <w:rFonts w:ascii="Times New Roman" w:hAnsi="Times New Roman"/>
          <w:vertAlign w:val="superscript"/>
        </w:rPr>
        <w:t xml:space="preserve">-1 </w:t>
      </w:r>
      <w:r>
        <w:rPr>
          <w:rFonts w:ascii="Times New Roman" w:hAnsi="Times New Roman"/>
        </w:rPr>
        <w:t>indicate</w:t>
      </w:r>
      <w:r w:rsidR="00876139">
        <w:rPr>
          <w:rFonts w:ascii="Times New Roman" w:hAnsi="Times New Roman"/>
        </w:rPr>
        <w:t>s</w:t>
      </w:r>
      <w:r w:rsidRPr="00E902C6">
        <w:rPr>
          <w:rFonts w:ascii="Times New Roman" w:hAnsi="Times New Roman"/>
        </w:rPr>
        <w:t xml:space="preserve"> asymmetric stretching mode of terminal oxygen </w:t>
      </w:r>
      <w:r>
        <w:rPr>
          <w:rFonts w:ascii="Times New Roman" w:hAnsi="Times New Roman"/>
        </w:rPr>
        <w:t xml:space="preserve">present </w:t>
      </w:r>
      <w:r w:rsidRPr="00E902C6">
        <w:rPr>
          <w:rFonts w:ascii="Times New Roman" w:hAnsi="Times New Roman"/>
        </w:rPr>
        <w:t>in Mo=O</w:t>
      </w:r>
      <w:r>
        <w:rPr>
          <w:rFonts w:ascii="Times New Roman" w:hAnsi="Times New Roman"/>
        </w:rPr>
        <w:t>.</w:t>
      </w:r>
      <w:r w:rsidRPr="00E902C6">
        <w:rPr>
          <w:rFonts w:ascii="Times New Roman" w:hAnsi="Times New Roman"/>
        </w:rPr>
        <w:t xml:space="preserve"> The peak at 280 cm</w:t>
      </w:r>
      <w:r w:rsidRPr="00E902C6">
        <w:rPr>
          <w:rFonts w:ascii="Times New Roman" w:hAnsi="Times New Roman"/>
          <w:vertAlign w:val="superscript"/>
        </w:rPr>
        <w:t xml:space="preserve">-1 </w:t>
      </w:r>
      <w:r w:rsidRPr="00E902C6">
        <w:rPr>
          <w:rFonts w:ascii="Times New Roman" w:hAnsi="Times New Roman"/>
        </w:rPr>
        <w:t xml:space="preserve">is a doublet comprising of wagging modes of the terminal oxygen atoms. </w:t>
      </w:r>
      <w:r>
        <w:rPr>
          <w:rFonts w:ascii="Times New Roman" w:hAnsi="Times New Roman"/>
        </w:rPr>
        <w:t>The peak seen</w:t>
      </w:r>
      <w:r w:rsidRPr="00E902C6">
        <w:rPr>
          <w:rFonts w:ascii="Times New Roman" w:hAnsi="Times New Roman"/>
        </w:rPr>
        <w:t xml:space="preserve"> at 660.7 cm</w:t>
      </w:r>
      <w:r w:rsidRPr="00E902C6">
        <w:rPr>
          <w:rFonts w:ascii="Times New Roman" w:hAnsi="Times New Roman"/>
          <w:vertAlign w:val="superscript"/>
        </w:rPr>
        <w:t xml:space="preserve">-1 </w:t>
      </w:r>
      <w:r>
        <w:rPr>
          <w:rFonts w:ascii="Times New Roman" w:hAnsi="Times New Roman"/>
        </w:rPr>
        <w:t xml:space="preserve">could be </w:t>
      </w:r>
      <w:r w:rsidRPr="00E902C6">
        <w:rPr>
          <w:rFonts w:ascii="Times New Roman" w:hAnsi="Times New Roman"/>
        </w:rPr>
        <w:t>ascribed to the triply coordinated oxygen atoms linked to the Mo-O stretching modes of three octahedrons</w:t>
      </w:r>
      <w:r>
        <w:rPr>
          <w:rFonts w:ascii="Times New Roman" w:hAnsi="Times New Roman"/>
        </w:rPr>
        <w:t>.</w:t>
      </w:r>
      <w:r w:rsidRPr="00E902C6">
        <w:rPr>
          <w:rFonts w:ascii="Times New Roman" w:hAnsi="Times New Roman"/>
        </w:rPr>
        <w:t xml:space="preserve"> The peaks found at 333 and 375.2 cm</w:t>
      </w:r>
      <w:r w:rsidRPr="00E902C6">
        <w:rPr>
          <w:rFonts w:ascii="Times New Roman" w:hAnsi="Times New Roman"/>
          <w:vertAlign w:val="superscript"/>
        </w:rPr>
        <w:t>-1</w:t>
      </w:r>
      <w:r w:rsidRPr="00E902C6">
        <w:rPr>
          <w:rFonts w:ascii="Times New Roman" w:hAnsi="Times New Roman"/>
        </w:rPr>
        <w:t xml:space="preserve"> were assigned to the bending mode of O=Mo=O and scissorin</w:t>
      </w:r>
      <w:r>
        <w:rPr>
          <w:rFonts w:ascii="Times New Roman" w:hAnsi="Times New Roman"/>
        </w:rPr>
        <w:t>g modes of O-Mo-O</w:t>
      </w:r>
      <w:r w:rsidR="00953951">
        <w:rPr>
          <w:rFonts w:ascii="Times New Roman" w:hAnsi="Times New Roman"/>
        </w:rPr>
        <w:t>,</w:t>
      </w:r>
      <w:r>
        <w:rPr>
          <w:rFonts w:ascii="Times New Roman" w:hAnsi="Times New Roman"/>
        </w:rPr>
        <w:t xml:space="preserve"> respectively.</w:t>
      </w:r>
    </w:p>
    <w:p w:rsidR="00B51EF1" w:rsidRDefault="00B51EF1" w:rsidP="00B51EF1">
      <w:pPr>
        <w:pStyle w:val="TAMainText"/>
        <w:ind w:firstLine="0"/>
        <w:jc w:val="center"/>
        <w:rPr>
          <w:rFonts w:ascii="Times New Roman" w:hAnsi="Times New Roman"/>
        </w:rPr>
      </w:pPr>
      <w:r w:rsidRPr="00B21F5D">
        <w:rPr>
          <w:rFonts w:ascii="Times New Roman" w:hAnsi="Times New Roman"/>
          <w:noProof/>
        </w:rPr>
        <w:drawing>
          <wp:inline distT="0" distB="0" distL="0" distR="0">
            <wp:extent cx="4467159" cy="3713871"/>
            <wp:effectExtent l="0" t="0" r="0" b="0"/>
            <wp:docPr id="55" name="Picture 2" descr="C:\Users\Suveendev\Desktop\Graph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Suveendev\Desktop\Graph1.tif"/>
                    <pic:cNvPicPr>
                      <a:picLocks noChangeAspect="1" noChangeArrowheads="1"/>
                    </pic:cNvPicPr>
                  </pic:nvPicPr>
                  <pic:blipFill>
                    <a:blip r:embed="rId61" cstate="print"/>
                    <a:srcRect l="13053" t="10305" r="12267" b="4198"/>
                    <a:stretch>
                      <a:fillRect/>
                    </a:stretch>
                  </pic:blipFill>
                  <pic:spPr bwMode="auto">
                    <a:xfrm>
                      <a:off x="0" y="0"/>
                      <a:ext cx="4533833" cy="3769302"/>
                    </a:xfrm>
                    <a:prstGeom prst="rect">
                      <a:avLst/>
                    </a:prstGeom>
                    <a:noFill/>
                  </pic:spPr>
                </pic:pic>
              </a:graphicData>
            </a:graphic>
          </wp:inline>
        </w:drawing>
      </w:r>
    </w:p>
    <w:p w:rsidR="00B51EF1" w:rsidRDefault="00B51EF1" w:rsidP="00B51EF1">
      <w:pPr>
        <w:jc w:val="center"/>
        <w:rPr>
          <w:rFonts w:ascii="Times New Roman" w:hAnsi="Times New Roman"/>
          <w:sz w:val="24"/>
          <w:szCs w:val="24"/>
          <w:vertAlign w:val="subscript"/>
        </w:rPr>
      </w:pPr>
      <w:r w:rsidRPr="00452BA8">
        <w:rPr>
          <w:rFonts w:ascii="Times New Roman" w:hAnsi="Times New Roman"/>
          <w:sz w:val="24"/>
          <w:szCs w:val="24"/>
        </w:rPr>
        <w:t>Figure 3.3 Raman Spectra for the nMoO</w:t>
      </w:r>
      <w:r w:rsidRPr="00452BA8">
        <w:rPr>
          <w:rFonts w:ascii="Times New Roman" w:hAnsi="Times New Roman"/>
          <w:sz w:val="24"/>
          <w:szCs w:val="24"/>
          <w:vertAlign w:val="subscript"/>
        </w:rPr>
        <w:t>3</w:t>
      </w:r>
    </w:p>
    <w:p w:rsidR="00B51EF1" w:rsidRPr="00452BA8" w:rsidRDefault="00B51EF1" w:rsidP="00B51EF1">
      <w:pPr>
        <w:jc w:val="center"/>
        <w:rPr>
          <w:rFonts w:ascii="Times New Roman" w:hAnsi="Times New Roman"/>
          <w:sz w:val="24"/>
          <w:szCs w:val="24"/>
          <w:vertAlign w:val="subscript"/>
        </w:rPr>
      </w:pPr>
    </w:p>
    <w:p w:rsidR="00B51EF1" w:rsidRPr="001505A2" w:rsidRDefault="00B51EF1" w:rsidP="00B51EF1">
      <w:pPr>
        <w:jc w:val="both"/>
        <w:rPr>
          <w:rFonts w:ascii="Times New Roman" w:hAnsi="Times New Roman"/>
          <w:b/>
          <w:sz w:val="24"/>
          <w:szCs w:val="24"/>
        </w:rPr>
      </w:pPr>
      <w:r w:rsidRPr="001505A2">
        <w:rPr>
          <w:rFonts w:ascii="Times New Roman" w:hAnsi="Times New Roman"/>
          <w:b/>
          <w:sz w:val="24"/>
          <w:szCs w:val="24"/>
        </w:rPr>
        <w:t>3.3.4 Fourier Transform Infrared Spectroscopic Studies</w:t>
      </w:r>
    </w:p>
    <w:p w:rsidR="00B51EF1" w:rsidRDefault="00B51EF1" w:rsidP="00B51EF1">
      <w:pPr>
        <w:pStyle w:val="08ArticleText"/>
        <w:tabs>
          <w:tab w:val="clear" w:pos="284"/>
          <w:tab w:val="left" w:pos="720"/>
          <w:tab w:val="left" w:pos="1890"/>
        </w:tabs>
        <w:spacing w:line="480" w:lineRule="auto"/>
        <w:rPr>
          <w:rFonts w:eastAsiaTheme="minorHAnsi"/>
          <w:bCs/>
          <w:color w:val="000000" w:themeColor="text1"/>
          <w:sz w:val="24"/>
          <w:szCs w:val="24"/>
          <w:lang w:val="en-GB"/>
        </w:rPr>
      </w:pPr>
      <w:r w:rsidRPr="001505A2">
        <w:rPr>
          <w:sz w:val="24"/>
          <w:szCs w:val="24"/>
        </w:rPr>
        <w:t xml:space="preserve">The FT-IR studies were performed to investigate </w:t>
      </w:r>
      <w:r w:rsidR="009B07AD">
        <w:rPr>
          <w:sz w:val="24"/>
          <w:szCs w:val="24"/>
        </w:rPr>
        <w:t>bonds between the chemical groups</w:t>
      </w:r>
      <w:r w:rsidRPr="001505A2">
        <w:rPr>
          <w:sz w:val="24"/>
          <w:szCs w:val="24"/>
        </w:rPr>
        <w:t xml:space="preserve"> present onto the APTES/nMoO</w:t>
      </w:r>
      <w:r w:rsidRPr="001505A2">
        <w:rPr>
          <w:sz w:val="24"/>
          <w:szCs w:val="24"/>
          <w:vertAlign w:val="subscript"/>
        </w:rPr>
        <w:t>3</w:t>
      </w:r>
      <w:r w:rsidRPr="001505A2">
        <w:rPr>
          <w:sz w:val="24"/>
          <w:szCs w:val="24"/>
        </w:rPr>
        <w:t xml:space="preserve">/ITO electrode and amide bond formation after </w:t>
      </w:r>
      <w:r w:rsidRPr="001505A2">
        <w:rPr>
          <w:sz w:val="24"/>
          <w:szCs w:val="24"/>
        </w:rPr>
        <w:lastRenderedPageBreak/>
        <w:t>immobilization of the anti-HER-2 biomolecules. Figure 3.4 shows the FT-IR spectra obtained for (i) APTES/nMoO</w:t>
      </w:r>
      <w:r w:rsidRPr="001505A2">
        <w:rPr>
          <w:sz w:val="24"/>
          <w:szCs w:val="24"/>
          <w:vertAlign w:val="subscript"/>
        </w:rPr>
        <w:t>3</w:t>
      </w:r>
      <w:r w:rsidRPr="001505A2">
        <w:rPr>
          <w:sz w:val="24"/>
          <w:szCs w:val="24"/>
        </w:rPr>
        <w:t>/ITO and (ii) anti-HER-2/APTES/nMoO</w:t>
      </w:r>
      <w:r w:rsidRPr="001505A2">
        <w:rPr>
          <w:sz w:val="24"/>
          <w:szCs w:val="24"/>
          <w:vertAlign w:val="subscript"/>
        </w:rPr>
        <w:t>3</w:t>
      </w:r>
      <w:r w:rsidRPr="001505A2">
        <w:rPr>
          <w:sz w:val="24"/>
          <w:szCs w:val="24"/>
        </w:rPr>
        <w:t xml:space="preserve">/ITO, respectively. In </w:t>
      </w:r>
      <w:r w:rsidR="009B07AD">
        <w:rPr>
          <w:sz w:val="24"/>
          <w:szCs w:val="24"/>
        </w:rPr>
        <w:t>both the spectra, bands appearing</w:t>
      </w:r>
      <w:r w:rsidRPr="001505A2">
        <w:rPr>
          <w:sz w:val="24"/>
          <w:szCs w:val="24"/>
        </w:rPr>
        <w:t xml:space="preserve"> in </w:t>
      </w:r>
      <w:r w:rsidR="00953951">
        <w:rPr>
          <w:sz w:val="24"/>
          <w:szCs w:val="24"/>
        </w:rPr>
        <w:t xml:space="preserve">the </w:t>
      </w:r>
      <w:r w:rsidRPr="001505A2">
        <w:rPr>
          <w:sz w:val="24"/>
          <w:szCs w:val="24"/>
        </w:rPr>
        <w:t>range, 1350 to 1000 cm</w:t>
      </w:r>
      <w:r w:rsidRPr="001505A2">
        <w:rPr>
          <w:sz w:val="24"/>
          <w:szCs w:val="24"/>
          <w:vertAlign w:val="superscript"/>
        </w:rPr>
        <w:t>-1</w:t>
      </w:r>
      <w:r w:rsidR="009B07AD">
        <w:rPr>
          <w:sz w:val="24"/>
          <w:szCs w:val="24"/>
        </w:rPr>
        <w:t>, indicates</w:t>
      </w:r>
      <w:r w:rsidRPr="001505A2">
        <w:rPr>
          <w:sz w:val="24"/>
          <w:szCs w:val="24"/>
        </w:rPr>
        <w:t xml:space="preserve"> the presence of C-N (amines) group onto the nMoO</w:t>
      </w:r>
      <w:r w:rsidRPr="001505A2">
        <w:rPr>
          <w:sz w:val="24"/>
          <w:szCs w:val="24"/>
          <w:vertAlign w:val="subscript"/>
        </w:rPr>
        <w:t>3</w:t>
      </w:r>
      <w:r w:rsidRPr="001505A2">
        <w:rPr>
          <w:sz w:val="24"/>
          <w:szCs w:val="24"/>
        </w:rPr>
        <w:t xml:space="preserve"> bounded APTES molecules. </w:t>
      </w:r>
      <w:r w:rsidRPr="001505A2">
        <w:rPr>
          <w:rFonts w:eastAsiaTheme="minorHAnsi"/>
          <w:bCs/>
          <w:sz w:val="24"/>
          <w:szCs w:val="24"/>
          <w:lang w:val="en-GB"/>
        </w:rPr>
        <w:t>Bands found at 1474, 2880 cm</w:t>
      </w:r>
      <w:r w:rsidRPr="001505A2">
        <w:rPr>
          <w:rFonts w:eastAsiaTheme="minorHAnsi"/>
          <w:bCs/>
          <w:sz w:val="24"/>
          <w:szCs w:val="24"/>
          <w:vertAlign w:val="superscript"/>
          <w:lang w:val="en-GB"/>
        </w:rPr>
        <w:t xml:space="preserve">-1 </w:t>
      </w:r>
      <w:r w:rsidRPr="001505A2">
        <w:rPr>
          <w:rFonts w:eastAsiaTheme="minorHAnsi"/>
          <w:bCs/>
          <w:sz w:val="24"/>
          <w:szCs w:val="24"/>
          <w:lang w:val="en-GB"/>
        </w:rPr>
        <w:t>and in the 1640-1550 cm</w:t>
      </w:r>
      <w:r w:rsidRPr="001505A2">
        <w:rPr>
          <w:rFonts w:eastAsiaTheme="minorHAnsi"/>
          <w:bCs/>
          <w:sz w:val="24"/>
          <w:szCs w:val="24"/>
          <w:vertAlign w:val="superscript"/>
          <w:lang w:val="en-GB"/>
        </w:rPr>
        <w:t xml:space="preserve">-1 </w:t>
      </w:r>
      <w:r w:rsidRPr="001505A2">
        <w:rPr>
          <w:rFonts w:eastAsiaTheme="minorHAnsi"/>
          <w:bCs/>
          <w:sz w:val="24"/>
          <w:szCs w:val="24"/>
          <w:lang w:val="en-GB"/>
        </w:rPr>
        <w:t xml:space="preserve">range were due to C-H bending vibration of alkane (back bone of APTES), </w:t>
      </w:r>
      <w:r w:rsidR="005316EB">
        <w:rPr>
          <w:rFonts w:eastAsiaTheme="minorHAnsi"/>
          <w:bCs/>
          <w:sz w:val="24"/>
          <w:szCs w:val="24"/>
          <w:lang w:val="en-GB"/>
        </w:rPr>
        <w:t>-</w:t>
      </w:r>
      <w:r w:rsidRPr="001505A2">
        <w:rPr>
          <w:rFonts w:eastAsiaTheme="minorHAnsi"/>
          <w:bCs/>
          <w:sz w:val="24"/>
          <w:szCs w:val="24"/>
          <w:lang w:val="en-GB"/>
        </w:rPr>
        <w:t xml:space="preserve">C-H bond and N-H bending for primary amine. </w:t>
      </w:r>
      <w:r w:rsidRPr="001505A2">
        <w:rPr>
          <w:sz w:val="24"/>
          <w:szCs w:val="24"/>
        </w:rPr>
        <w:t>The band observed at 1382 cm</w:t>
      </w:r>
      <w:r w:rsidRPr="001505A2">
        <w:rPr>
          <w:sz w:val="24"/>
          <w:szCs w:val="24"/>
          <w:vertAlign w:val="superscript"/>
        </w:rPr>
        <w:t xml:space="preserve">-1 </w:t>
      </w:r>
      <w:r w:rsidRPr="001505A2">
        <w:rPr>
          <w:sz w:val="24"/>
          <w:szCs w:val="24"/>
        </w:rPr>
        <w:t>(spectra i) was due to stretching vibration of C-N bond formation occurs in between –NH</w:t>
      </w:r>
      <w:r w:rsidRPr="001505A2">
        <w:rPr>
          <w:sz w:val="24"/>
          <w:szCs w:val="24"/>
          <w:vertAlign w:val="subscript"/>
        </w:rPr>
        <w:t>2</w:t>
      </w:r>
      <w:r w:rsidRPr="001505A2">
        <w:rPr>
          <w:sz w:val="24"/>
          <w:szCs w:val="24"/>
        </w:rPr>
        <w:t xml:space="preserve"> (amine) group present at APTES functionalized nMoO</w:t>
      </w:r>
      <w:r w:rsidRPr="001505A2">
        <w:rPr>
          <w:sz w:val="24"/>
          <w:szCs w:val="24"/>
          <w:vertAlign w:val="subscript"/>
        </w:rPr>
        <w:t>3</w:t>
      </w:r>
      <w:r w:rsidRPr="001505A2">
        <w:rPr>
          <w:sz w:val="24"/>
          <w:szCs w:val="24"/>
        </w:rPr>
        <w:t xml:space="preserve"> and F</w:t>
      </w:r>
      <w:r w:rsidR="00285127" w:rsidRPr="00115F7C">
        <w:rPr>
          <w:sz w:val="24"/>
          <w:szCs w:val="24"/>
          <w:vertAlign w:val="subscript"/>
        </w:rPr>
        <w:t>c</w:t>
      </w:r>
      <w:r w:rsidRPr="001505A2">
        <w:rPr>
          <w:sz w:val="24"/>
          <w:szCs w:val="24"/>
        </w:rPr>
        <w:t xml:space="preserve"> region of anti-HER-2 biomolecules</w:t>
      </w:r>
      <w:proofErr w:type="gramStart"/>
      <w:r w:rsidRPr="001505A2">
        <w:rPr>
          <w:sz w:val="24"/>
          <w:szCs w:val="24"/>
        </w:rPr>
        <w:t>.</w:t>
      </w:r>
      <w:r w:rsidRPr="00F93BCB">
        <w:rPr>
          <w:rFonts w:eastAsiaTheme="minorHAnsi"/>
          <w:bCs/>
          <w:color w:val="000000" w:themeColor="text1"/>
          <w:sz w:val="24"/>
          <w:szCs w:val="24"/>
          <w:lang w:val="en-GB"/>
        </w:rPr>
        <w:t>.</w:t>
      </w:r>
      <w:proofErr w:type="gramEnd"/>
    </w:p>
    <w:p w:rsidR="009B07AD" w:rsidRPr="00F037DE" w:rsidRDefault="009B07AD" w:rsidP="009B07AD">
      <w:pPr>
        <w:pStyle w:val="08ArticleText"/>
        <w:tabs>
          <w:tab w:val="clear" w:pos="284"/>
          <w:tab w:val="left" w:pos="720"/>
          <w:tab w:val="left" w:pos="1890"/>
        </w:tabs>
        <w:spacing w:line="276" w:lineRule="auto"/>
        <w:jc w:val="center"/>
        <w:rPr>
          <w:rFonts w:eastAsiaTheme="minorHAnsi"/>
          <w:bCs/>
          <w:sz w:val="24"/>
          <w:szCs w:val="24"/>
          <w:lang w:val="en-GB"/>
        </w:rPr>
      </w:pPr>
      <w:r>
        <w:rPr>
          <w:rFonts w:eastAsiaTheme="minorHAnsi"/>
          <w:bCs/>
          <w:noProof/>
          <w:sz w:val="24"/>
          <w:szCs w:val="24"/>
        </w:rPr>
        <w:drawing>
          <wp:inline distT="0" distB="0" distL="0" distR="0">
            <wp:extent cx="5217565" cy="356728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4551" cy="3599413"/>
                    </a:xfrm>
                    <a:prstGeom prst="rect">
                      <a:avLst/>
                    </a:prstGeom>
                    <a:noFill/>
                  </pic:spPr>
                </pic:pic>
              </a:graphicData>
            </a:graphic>
          </wp:inline>
        </w:drawing>
      </w:r>
    </w:p>
    <w:p w:rsidR="00B51EF1" w:rsidRDefault="00B51EF1" w:rsidP="009B07AD">
      <w:pPr>
        <w:spacing w:after="0"/>
        <w:jc w:val="both"/>
        <w:rPr>
          <w:rFonts w:ascii="Times New Roman" w:hAnsi="Times New Roman"/>
          <w:sz w:val="24"/>
          <w:szCs w:val="24"/>
        </w:rPr>
      </w:pPr>
      <w:r w:rsidRPr="00452BA8">
        <w:rPr>
          <w:rFonts w:ascii="Times New Roman" w:hAnsi="Times New Roman"/>
          <w:sz w:val="24"/>
          <w:szCs w:val="24"/>
        </w:rPr>
        <w:t>Figure 3.4: FT-IR spectra of (a) APTES/nMoO</w:t>
      </w:r>
      <w:r w:rsidRPr="00452BA8">
        <w:rPr>
          <w:rFonts w:ascii="Times New Roman" w:hAnsi="Times New Roman"/>
          <w:sz w:val="24"/>
          <w:szCs w:val="24"/>
          <w:vertAlign w:val="subscript"/>
        </w:rPr>
        <w:t>3</w:t>
      </w:r>
      <w:r w:rsidR="00953951">
        <w:rPr>
          <w:rFonts w:ascii="Times New Roman" w:hAnsi="Times New Roman"/>
          <w:sz w:val="24"/>
          <w:szCs w:val="24"/>
        </w:rPr>
        <w:t>/ITO</w:t>
      </w:r>
      <w:r>
        <w:rPr>
          <w:rFonts w:ascii="Times New Roman" w:hAnsi="Times New Roman"/>
          <w:sz w:val="24"/>
          <w:szCs w:val="24"/>
          <w:vertAlign w:val="subscript"/>
        </w:rPr>
        <w:t xml:space="preserve">, </w:t>
      </w:r>
      <w:r>
        <w:rPr>
          <w:rFonts w:ascii="Times New Roman" w:hAnsi="Times New Roman"/>
          <w:sz w:val="24"/>
          <w:szCs w:val="24"/>
        </w:rPr>
        <w:t>(b)</w:t>
      </w:r>
      <w:r w:rsidRPr="00452BA8">
        <w:rPr>
          <w:rFonts w:ascii="Times New Roman" w:hAnsi="Times New Roman"/>
          <w:sz w:val="24"/>
          <w:szCs w:val="24"/>
        </w:rPr>
        <w:t xml:space="preserve"> anti-HER-2/APTES/nMoO</w:t>
      </w:r>
      <w:r w:rsidRPr="00452BA8">
        <w:rPr>
          <w:rFonts w:ascii="Times New Roman" w:hAnsi="Times New Roman"/>
          <w:sz w:val="24"/>
          <w:szCs w:val="24"/>
          <w:vertAlign w:val="subscript"/>
        </w:rPr>
        <w:t>3</w:t>
      </w:r>
      <w:r>
        <w:rPr>
          <w:rFonts w:ascii="Times New Roman" w:hAnsi="Times New Roman"/>
          <w:sz w:val="24"/>
          <w:szCs w:val="24"/>
        </w:rPr>
        <w:t>/ITO electrode</w:t>
      </w:r>
      <w:r w:rsidRPr="00452BA8">
        <w:rPr>
          <w:rFonts w:ascii="Times New Roman" w:hAnsi="Times New Roman"/>
          <w:sz w:val="24"/>
          <w:szCs w:val="24"/>
        </w:rPr>
        <w:t>.</w:t>
      </w:r>
    </w:p>
    <w:p w:rsidR="00A808A5" w:rsidRDefault="00A808A5" w:rsidP="009B07AD">
      <w:pPr>
        <w:spacing w:after="0"/>
        <w:jc w:val="both"/>
        <w:rPr>
          <w:rFonts w:ascii="Times New Roman" w:hAnsi="Times New Roman"/>
          <w:sz w:val="24"/>
          <w:szCs w:val="24"/>
        </w:rPr>
      </w:pPr>
    </w:p>
    <w:p w:rsidR="00A808A5" w:rsidRPr="00A808A5" w:rsidRDefault="00A808A5" w:rsidP="00A808A5">
      <w:pPr>
        <w:spacing w:after="0" w:line="480" w:lineRule="auto"/>
        <w:jc w:val="both"/>
        <w:rPr>
          <w:rFonts w:ascii="Times New Roman" w:hAnsi="Times New Roman"/>
          <w:sz w:val="24"/>
          <w:szCs w:val="24"/>
        </w:rPr>
      </w:pPr>
      <w:r w:rsidRPr="00A808A5">
        <w:rPr>
          <w:rFonts w:ascii="Times New Roman" w:hAnsi="Times New Roman"/>
          <w:sz w:val="24"/>
          <w:szCs w:val="24"/>
        </w:rPr>
        <w:t>The singlet band observed at 1651 cm</w:t>
      </w:r>
      <w:r w:rsidRPr="00A808A5">
        <w:rPr>
          <w:rFonts w:ascii="Times New Roman" w:hAnsi="Times New Roman"/>
          <w:sz w:val="24"/>
          <w:szCs w:val="24"/>
          <w:vertAlign w:val="superscript"/>
        </w:rPr>
        <w:t xml:space="preserve">-1 </w:t>
      </w:r>
      <w:r w:rsidRPr="00A808A5">
        <w:rPr>
          <w:rFonts w:ascii="Times New Roman" w:hAnsi="Times New Roman"/>
          <w:sz w:val="24"/>
          <w:szCs w:val="24"/>
        </w:rPr>
        <w:t xml:space="preserve"> arose due to bending vibration of C=O group present at carbon element of amide bond (O=C-N-H) and broad band seen at 3350 cm</w:t>
      </w:r>
      <w:r w:rsidRPr="00A808A5">
        <w:rPr>
          <w:rFonts w:ascii="Times New Roman" w:hAnsi="Times New Roman"/>
          <w:sz w:val="24"/>
          <w:szCs w:val="24"/>
          <w:vertAlign w:val="superscript"/>
        </w:rPr>
        <w:t xml:space="preserve">-1 </w:t>
      </w:r>
      <w:r w:rsidRPr="00A808A5">
        <w:rPr>
          <w:rFonts w:ascii="Times New Roman" w:hAnsi="Times New Roman"/>
          <w:sz w:val="24"/>
          <w:szCs w:val="24"/>
        </w:rPr>
        <w:t xml:space="preserve"> was attributed to the stretching vibration of the mono-substituted N-H group of amide (R-CO-NH-R) bond. </w:t>
      </w:r>
      <w:r w:rsidRPr="00A808A5">
        <w:rPr>
          <w:rFonts w:ascii="Times New Roman" w:eastAsiaTheme="minorHAnsi" w:hAnsi="Times New Roman"/>
          <w:bCs/>
          <w:sz w:val="24"/>
          <w:szCs w:val="24"/>
          <w:lang w:val="en-GB"/>
        </w:rPr>
        <w:t>The bands seen at 2720 and 2970 cm</w:t>
      </w:r>
      <w:r w:rsidRPr="00A808A5">
        <w:rPr>
          <w:rFonts w:ascii="Times New Roman" w:eastAsiaTheme="minorHAnsi" w:hAnsi="Times New Roman"/>
          <w:bCs/>
          <w:sz w:val="24"/>
          <w:szCs w:val="24"/>
          <w:vertAlign w:val="superscript"/>
          <w:lang w:val="en-GB"/>
        </w:rPr>
        <w:t>-1</w:t>
      </w:r>
      <w:r w:rsidRPr="00A808A5">
        <w:rPr>
          <w:rFonts w:ascii="Times New Roman" w:eastAsiaTheme="minorHAnsi" w:hAnsi="Times New Roman"/>
          <w:bCs/>
          <w:sz w:val="24"/>
          <w:szCs w:val="24"/>
          <w:lang w:val="en-GB"/>
        </w:rPr>
        <w:t xml:space="preserve"> were attributed to</w:t>
      </w:r>
      <w:r>
        <w:rPr>
          <w:rFonts w:ascii="Times New Roman" w:eastAsiaTheme="minorHAnsi" w:hAnsi="Times New Roman"/>
          <w:bCs/>
          <w:sz w:val="24"/>
          <w:szCs w:val="24"/>
          <w:lang w:val="en-GB"/>
        </w:rPr>
        <w:t xml:space="preserve"> the</w:t>
      </w:r>
      <w:r w:rsidRPr="00A808A5">
        <w:rPr>
          <w:rFonts w:ascii="Times New Roman" w:eastAsiaTheme="minorHAnsi" w:hAnsi="Times New Roman"/>
          <w:bCs/>
          <w:sz w:val="24"/>
          <w:szCs w:val="24"/>
          <w:lang w:val="en-GB"/>
        </w:rPr>
        <w:t xml:space="preserve"> -CH band of alkane of </w:t>
      </w:r>
      <w:r w:rsidRPr="00A808A5">
        <w:rPr>
          <w:rFonts w:ascii="Times New Roman" w:eastAsiaTheme="minorHAnsi" w:hAnsi="Times New Roman"/>
          <w:bCs/>
          <w:sz w:val="24"/>
          <w:szCs w:val="24"/>
          <w:lang w:val="en-GB"/>
        </w:rPr>
        <w:lastRenderedPageBreak/>
        <w:t>the biomolecules and APTES present in the BSA/anti-HER-2/APTES/nMoO</w:t>
      </w:r>
      <w:r w:rsidRPr="00A808A5">
        <w:rPr>
          <w:rFonts w:ascii="Times New Roman" w:eastAsiaTheme="minorHAnsi" w:hAnsi="Times New Roman"/>
          <w:bCs/>
          <w:sz w:val="24"/>
          <w:szCs w:val="24"/>
          <w:vertAlign w:val="subscript"/>
          <w:lang w:val="en-GB"/>
        </w:rPr>
        <w:t>3</w:t>
      </w:r>
      <w:r w:rsidRPr="00A808A5">
        <w:rPr>
          <w:rFonts w:ascii="Times New Roman" w:eastAsiaTheme="minorHAnsi" w:hAnsi="Times New Roman"/>
          <w:bCs/>
          <w:sz w:val="24"/>
          <w:szCs w:val="24"/>
          <w:lang w:val="en-GB"/>
        </w:rPr>
        <w:t>/ITO.</w:t>
      </w:r>
      <w:r w:rsidR="00A371EB" w:rsidRPr="00A808A5">
        <w:rPr>
          <w:rFonts w:ascii="Times New Roman" w:eastAsiaTheme="minorHAnsi" w:hAnsi="Times New Roman"/>
          <w:bCs/>
          <w:sz w:val="24"/>
          <w:szCs w:val="24"/>
          <w:lang w:val="en-GB"/>
        </w:rPr>
        <w:fldChar w:fldCharType="begin"/>
      </w:r>
      <w:r w:rsidR="005930B3">
        <w:rPr>
          <w:rFonts w:ascii="Times New Roman" w:eastAsiaTheme="minorHAnsi" w:hAnsi="Times New Roman"/>
          <w:bCs/>
          <w:sz w:val="24"/>
          <w:szCs w:val="24"/>
          <w:lang w:val="en-GB"/>
        </w:rPr>
        <w:instrText xml:space="preserve"> ADDIN EN.CITE &lt;EndNote&gt;&lt;Cite&gt;&lt;Author&gt;Chen&lt;/Author&gt;&lt;Year&gt;2014&lt;/Year&gt;&lt;RecNum&gt;182&lt;/RecNum&gt;&lt;DisplayText&gt;[182, 183]&lt;/DisplayText&gt;&lt;record&gt;&lt;rec-number&gt;182&lt;/rec-number&gt;&lt;foreign-keys&gt;&lt;key app="EN" db-id="2f0r20rrlvzdameawdwx2trgrrwtvd0p00d2" timestamp="1596563125"&gt;182&lt;/key&gt;&lt;/foreign-keys&gt;&lt;ref-type name="Journal Article"&gt;17&lt;/ref-type&gt;&lt;contributors&gt;&lt;authors&gt;&lt;author&gt;Chen, Moyun&lt;/author&gt;&lt;author&gt;Wang, Weizhi&lt;/author&gt;&lt;author&gt;Wu, Xiaoping&lt;/author&gt;&lt;/authors&gt;&lt;/contributors&gt;&lt;titles&gt;&lt;title&gt;One-pot green synthesis of water-soluble carbon nanodots with multicolor photoluminescence from polyethylene glycol&lt;/title&gt;&lt;secondary-title&gt;Journal of Materials Chemistry B&lt;/secondary-title&gt;&lt;/titles&gt;&lt;periodical&gt;&lt;full-title&gt;Journal of Materials Chemistry B&lt;/full-title&gt;&lt;/periodical&gt;&lt;pages&gt;3937-3945&lt;/pages&gt;&lt;volume&gt;2&lt;/volume&gt;&lt;number&gt;25&lt;/number&gt;&lt;dates&gt;&lt;year&gt;2014&lt;/year&gt;&lt;/dates&gt;&lt;publisher&gt;Royal Society of Chemistry&lt;/publisher&gt;&lt;urls&gt;&lt;/urls&gt;&lt;/record&gt;&lt;/Cite&gt;&lt;Cite&gt;&lt;Author&gt;Pavia&lt;/Author&gt;&lt;Year&gt;2008&lt;/Year&gt;&lt;RecNum&gt;183&lt;/RecNum&gt;&lt;record&gt;&lt;rec-number&gt;183&lt;/rec-number&gt;&lt;foreign-keys&gt;&lt;key app="EN" db-id="2f0r20rrlvzdameawdwx2trgrrwtvd0p00d2" timestamp="1596563126"&gt;183&lt;/key&gt;&lt;/foreign-keys&gt;&lt;ref-type name="Book"&gt;6&lt;/ref-type&gt;&lt;contributors&gt;&lt;authors&gt;&lt;author&gt;Pavia, D.L.&lt;/author&gt;&lt;/authors&gt;&lt;/contributors&gt;&lt;titles&gt;&lt;title&gt;Introduction to Spectroscopy&lt;/title&gt;&lt;/titles&gt;&lt;dates&gt;&lt;year&gt;2008&lt;/year&gt;&lt;/dates&gt;&lt;publisher&gt;Brooks/Cole&lt;/publisher&gt;&lt;isbn&gt;9780495555759&lt;/isbn&gt;&lt;urls&gt;&lt;related-urls&gt;&lt;url&gt;https://books.google.co.in/books?id=NEiXPwAACAAJ&lt;/url&gt;&lt;/related-urls&gt;&lt;/urls&gt;&lt;/record&gt;&lt;/Cite&gt;&lt;/EndNote&gt;</w:instrText>
      </w:r>
      <w:r w:rsidR="00A371EB" w:rsidRPr="00A808A5">
        <w:rPr>
          <w:rFonts w:ascii="Times New Roman" w:eastAsiaTheme="minorHAnsi" w:hAnsi="Times New Roman"/>
          <w:bCs/>
          <w:sz w:val="24"/>
          <w:szCs w:val="24"/>
          <w:lang w:val="en-GB"/>
        </w:rPr>
        <w:fldChar w:fldCharType="separate"/>
      </w:r>
      <w:r w:rsidR="005930B3">
        <w:rPr>
          <w:rFonts w:ascii="Times New Roman" w:eastAsiaTheme="minorHAnsi" w:hAnsi="Times New Roman"/>
          <w:bCs/>
          <w:noProof/>
          <w:sz w:val="24"/>
          <w:szCs w:val="24"/>
          <w:lang w:val="en-GB"/>
        </w:rPr>
        <w:t>[182, 183]</w:t>
      </w:r>
      <w:r w:rsidR="00A371EB" w:rsidRPr="00A808A5">
        <w:rPr>
          <w:rFonts w:ascii="Times New Roman" w:eastAsiaTheme="minorHAnsi" w:hAnsi="Times New Roman"/>
          <w:bCs/>
          <w:sz w:val="24"/>
          <w:szCs w:val="24"/>
          <w:lang w:val="en-GB"/>
        </w:rPr>
        <w:fldChar w:fldCharType="end"/>
      </w:r>
      <w:r w:rsidRPr="00A808A5">
        <w:rPr>
          <w:rFonts w:ascii="Times New Roman" w:eastAsiaTheme="minorHAnsi" w:hAnsi="Times New Roman"/>
          <w:bCs/>
          <w:sz w:val="24"/>
          <w:szCs w:val="24"/>
          <w:lang w:val="en-GB"/>
        </w:rPr>
        <w:t>.These FT-IR results confirmed successful covalent immobilization of anti-HER-2 biomolecules onto APTES/nMoO</w:t>
      </w:r>
      <w:r w:rsidRPr="00A808A5">
        <w:rPr>
          <w:rFonts w:ascii="Times New Roman" w:eastAsiaTheme="minorHAnsi" w:hAnsi="Times New Roman"/>
          <w:bCs/>
          <w:sz w:val="24"/>
          <w:szCs w:val="24"/>
          <w:vertAlign w:val="subscript"/>
          <w:lang w:val="en-GB"/>
        </w:rPr>
        <w:t>3</w:t>
      </w:r>
      <w:r w:rsidRPr="00A808A5">
        <w:rPr>
          <w:rFonts w:ascii="Times New Roman" w:eastAsiaTheme="minorHAnsi" w:hAnsi="Times New Roman"/>
          <w:bCs/>
          <w:sz w:val="24"/>
          <w:szCs w:val="24"/>
          <w:lang w:val="en-GB"/>
        </w:rPr>
        <w:t>/ITO electrode</w:t>
      </w:r>
      <w:r w:rsidR="00A371EB" w:rsidRPr="00A808A5">
        <w:rPr>
          <w:rFonts w:ascii="Times New Roman" w:eastAsiaTheme="minorHAnsi" w:hAnsi="Times New Roman"/>
          <w:bCs/>
          <w:sz w:val="24"/>
          <w:szCs w:val="24"/>
          <w:lang w:val="en-GB"/>
        </w:rPr>
        <w:fldChar w:fldCharType="begin"/>
      </w:r>
      <w:r w:rsidR="005930B3">
        <w:rPr>
          <w:rFonts w:ascii="Times New Roman" w:eastAsiaTheme="minorHAnsi" w:hAnsi="Times New Roman"/>
          <w:bCs/>
          <w:sz w:val="24"/>
          <w:szCs w:val="24"/>
          <w:lang w:val="en-GB"/>
        </w:rPr>
        <w:instrText xml:space="preserve"> ADDIN EN.CITE &lt;EndNote&gt;&lt;Cite&gt;&lt;Author&gt;Liu&lt;/Author&gt;&lt;Year&gt;2009&lt;/Year&gt;&lt;RecNum&gt;184&lt;/RecNum&gt;&lt;DisplayText&gt;[184]&lt;/DisplayText&gt;&lt;record&gt;&lt;rec-number&gt;184&lt;/rec-number&gt;&lt;foreign-keys&gt;&lt;key app="EN" db-id="2f0r20rrlvzdameawdwx2trgrrwtvd0p00d2" timestamp="1596563126"&gt;184&lt;/key&gt;&lt;/foreign-keys&gt;&lt;ref-type name="Journal Article"&gt;17&lt;/ref-type&gt;&lt;contributors&gt;&lt;authors&gt;&lt;author&gt;Liu, Yang&lt;/author&gt;&lt;author&gt;Liu, Yi&lt;/author&gt;&lt;author&gt;Mernaugh, Raymond L&lt;/author&gt;&lt;author&gt;Zeng, Xiangqun&lt;/author&gt;&lt;/authors&gt;&lt;/contributors&gt;&lt;titles&gt;&lt;title&gt;Single chain fragment variable recombinant antibody functionalized gold nanoparticles for a highly sensitive colorimetric immunoassay&lt;/title&gt;&lt;secondary-title&gt;Biosensors and Bioelectronics&lt;/secondary-title&gt;&lt;/titles&gt;&lt;periodical&gt;&lt;full-title&gt;Biosensors and Bioelectronics&lt;/full-title&gt;&lt;/periodical&gt;&lt;pages&gt;2853-2857&lt;/pages&gt;&lt;volume&gt;24&lt;/volume&gt;&lt;number&gt;9&lt;/number&gt;&lt;dates&gt;&lt;year&gt;2009&lt;/year&gt;&lt;/dates&gt;&lt;publisher&gt;Elsevier&lt;/publisher&gt;&lt;isbn&gt;0956-5663&lt;/isbn&gt;&lt;urls&gt;&lt;/urls&gt;&lt;/record&gt;&lt;/Cite&gt;&lt;/EndNote&gt;</w:instrText>
      </w:r>
      <w:r w:rsidR="00A371EB" w:rsidRPr="00A808A5">
        <w:rPr>
          <w:rFonts w:ascii="Times New Roman" w:eastAsiaTheme="minorHAnsi" w:hAnsi="Times New Roman"/>
          <w:bCs/>
          <w:sz w:val="24"/>
          <w:szCs w:val="24"/>
          <w:lang w:val="en-GB"/>
        </w:rPr>
        <w:fldChar w:fldCharType="separate"/>
      </w:r>
      <w:r w:rsidR="005930B3">
        <w:rPr>
          <w:rFonts w:ascii="Times New Roman" w:eastAsiaTheme="minorHAnsi" w:hAnsi="Times New Roman"/>
          <w:bCs/>
          <w:noProof/>
          <w:sz w:val="24"/>
          <w:szCs w:val="24"/>
          <w:lang w:val="en-GB"/>
        </w:rPr>
        <w:t>[184]</w:t>
      </w:r>
      <w:r w:rsidR="00A371EB" w:rsidRPr="00A808A5">
        <w:rPr>
          <w:rFonts w:ascii="Times New Roman" w:eastAsiaTheme="minorHAnsi" w:hAnsi="Times New Roman"/>
          <w:bCs/>
          <w:sz w:val="24"/>
          <w:szCs w:val="24"/>
          <w:lang w:val="en-GB"/>
        </w:rPr>
        <w:fldChar w:fldCharType="end"/>
      </w:r>
    </w:p>
    <w:p w:rsidR="00B51EF1" w:rsidRPr="00452BA8" w:rsidRDefault="00B51EF1" w:rsidP="00BE10D7">
      <w:pPr>
        <w:spacing w:after="0" w:line="480" w:lineRule="auto"/>
        <w:jc w:val="both"/>
        <w:rPr>
          <w:rFonts w:ascii="Times New Roman" w:hAnsi="Times New Roman"/>
          <w:b/>
          <w:bCs/>
          <w:sz w:val="28"/>
          <w:szCs w:val="28"/>
        </w:rPr>
      </w:pPr>
      <w:r w:rsidRPr="00452BA8">
        <w:rPr>
          <w:rFonts w:ascii="Times New Roman" w:hAnsi="Times New Roman"/>
          <w:b/>
          <w:bCs/>
          <w:sz w:val="28"/>
          <w:szCs w:val="28"/>
        </w:rPr>
        <w:t xml:space="preserve">3.3.5 </w:t>
      </w:r>
      <w:r w:rsidRPr="00452BA8">
        <w:rPr>
          <w:rFonts w:ascii="Times New Roman" w:hAnsi="Times New Roman"/>
          <w:b/>
          <w:color w:val="222222"/>
          <w:sz w:val="28"/>
          <w:szCs w:val="28"/>
          <w:shd w:val="clear" w:color="auto" w:fill="FFFFFF"/>
        </w:rPr>
        <w:t>Brunauer–Emmett–Teller (</w:t>
      </w:r>
      <w:r w:rsidRPr="00452BA8">
        <w:rPr>
          <w:rFonts w:ascii="Times New Roman" w:hAnsi="Times New Roman"/>
          <w:b/>
          <w:bCs/>
          <w:color w:val="222222"/>
          <w:sz w:val="28"/>
          <w:szCs w:val="28"/>
          <w:shd w:val="clear" w:color="auto" w:fill="FFFFFF"/>
        </w:rPr>
        <w:t>BET</w:t>
      </w:r>
      <w:r w:rsidRPr="00452BA8">
        <w:rPr>
          <w:rFonts w:ascii="Times New Roman" w:hAnsi="Times New Roman"/>
          <w:b/>
          <w:color w:val="222222"/>
          <w:sz w:val="28"/>
          <w:szCs w:val="28"/>
          <w:shd w:val="clear" w:color="auto" w:fill="FFFFFF"/>
        </w:rPr>
        <w:t>)</w:t>
      </w:r>
      <w:r w:rsidRPr="00452BA8">
        <w:rPr>
          <w:rFonts w:ascii="Times New Roman" w:hAnsi="Times New Roman"/>
          <w:b/>
          <w:bCs/>
          <w:sz w:val="28"/>
          <w:szCs w:val="28"/>
        </w:rPr>
        <w:t xml:space="preserve"> Studies </w:t>
      </w:r>
    </w:p>
    <w:p w:rsidR="00B51EF1" w:rsidRPr="00452BA8" w:rsidRDefault="00B51EF1" w:rsidP="00BE10D7">
      <w:pPr>
        <w:pStyle w:val="ListParagraph"/>
        <w:tabs>
          <w:tab w:val="left" w:pos="1890"/>
        </w:tabs>
        <w:spacing w:after="0" w:line="480" w:lineRule="auto"/>
        <w:ind w:left="0"/>
        <w:jc w:val="both"/>
        <w:rPr>
          <w:rFonts w:ascii="Times New Roman" w:hAnsi="Times New Roman"/>
          <w:sz w:val="24"/>
          <w:szCs w:val="24"/>
        </w:rPr>
      </w:pPr>
      <w:r w:rsidRPr="00452BA8">
        <w:rPr>
          <w:rFonts w:ascii="Times New Roman" w:hAnsi="Times New Roman"/>
          <w:sz w:val="24"/>
          <w:szCs w:val="24"/>
        </w:rPr>
        <w:t xml:space="preserve">The specific surface area and porosity of the synthesized </w:t>
      </w:r>
      <w:r w:rsidRPr="00452BA8">
        <w:rPr>
          <w:rFonts w:ascii="Times New Roman" w:hAnsi="Times New Roman"/>
          <w:color w:val="000000"/>
          <w:sz w:val="24"/>
          <w:szCs w:val="24"/>
        </w:rPr>
        <w:t>nMoO</w:t>
      </w:r>
      <w:r w:rsidRPr="00452BA8">
        <w:rPr>
          <w:rFonts w:ascii="Times New Roman" w:hAnsi="Times New Roman"/>
          <w:color w:val="000000"/>
          <w:sz w:val="24"/>
          <w:szCs w:val="24"/>
          <w:vertAlign w:val="subscript"/>
        </w:rPr>
        <w:t xml:space="preserve">3 </w:t>
      </w:r>
      <w:r w:rsidRPr="00452BA8">
        <w:rPr>
          <w:rFonts w:ascii="Times New Roman" w:hAnsi="Times New Roman"/>
          <w:color w:val="000000"/>
          <w:sz w:val="24"/>
          <w:szCs w:val="24"/>
        </w:rPr>
        <w:t>were</w:t>
      </w:r>
      <w:r w:rsidRPr="00452BA8">
        <w:rPr>
          <w:rFonts w:ascii="Times New Roman" w:hAnsi="Times New Roman"/>
          <w:sz w:val="24"/>
          <w:szCs w:val="24"/>
        </w:rPr>
        <w:t xml:space="preserve"> determined via BET</w:t>
      </w:r>
      <w:r w:rsidRPr="00452BA8">
        <w:rPr>
          <w:rFonts w:ascii="Times New Roman" w:hAnsi="Times New Roman"/>
          <w:color w:val="000000"/>
          <w:sz w:val="24"/>
          <w:szCs w:val="24"/>
        </w:rPr>
        <w:t xml:space="preserve"> studies.</w:t>
      </w:r>
      <w:r w:rsidR="005316EB">
        <w:rPr>
          <w:rFonts w:ascii="Times New Roman" w:hAnsi="Times New Roman"/>
          <w:color w:val="000000"/>
          <w:sz w:val="24"/>
          <w:szCs w:val="24"/>
        </w:rPr>
        <w:t xml:space="preserve"> </w:t>
      </w:r>
      <w:r w:rsidRPr="00452BA8">
        <w:rPr>
          <w:rFonts w:ascii="Times New Roman" w:hAnsi="Times New Roman"/>
          <w:color w:val="000000"/>
          <w:sz w:val="24"/>
          <w:szCs w:val="24"/>
        </w:rPr>
        <w:t>For sampling the specific surface area, the sample was degassed in a vacuum at 200 °C for 2 h and then the nitrogen adsorption and desorption isotherms were recorded. The pore size distribution and nitrogen adsorption-desorption isotherm for nMoO</w:t>
      </w:r>
      <w:r w:rsidRPr="00452BA8">
        <w:rPr>
          <w:rFonts w:ascii="Times New Roman" w:hAnsi="Times New Roman"/>
          <w:color w:val="000000"/>
          <w:sz w:val="24"/>
          <w:szCs w:val="24"/>
          <w:vertAlign w:val="subscript"/>
        </w:rPr>
        <w:t>3</w:t>
      </w:r>
      <w:r w:rsidRPr="00452BA8">
        <w:rPr>
          <w:rFonts w:ascii="Times New Roman" w:hAnsi="Times New Roman"/>
          <w:color w:val="000000"/>
          <w:sz w:val="24"/>
          <w:szCs w:val="24"/>
        </w:rPr>
        <w:t xml:space="preserve"> </w:t>
      </w:r>
      <w:r w:rsidR="00876139">
        <w:rPr>
          <w:rFonts w:ascii="Times New Roman" w:hAnsi="Times New Roman"/>
          <w:color w:val="000000"/>
          <w:sz w:val="24"/>
          <w:szCs w:val="24"/>
        </w:rPr>
        <w:t>is</w:t>
      </w:r>
      <w:r w:rsidRPr="00452BA8">
        <w:rPr>
          <w:rFonts w:ascii="Times New Roman" w:hAnsi="Times New Roman"/>
          <w:color w:val="000000"/>
          <w:sz w:val="24"/>
          <w:szCs w:val="24"/>
        </w:rPr>
        <w:t xml:space="preserve"> shown in </w:t>
      </w:r>
      <w:r w:rsidRPr="00452BA8">
        <w:rPr>
          <w:rFonts w:ascii="Times New Roman" w:hAnsi="Times New Roman"/>
          <w:sz w:val="24"/>
          <w:szCs w:val="24"/>
        </w:rPr>
        <w:t xml:space="preserve">Figure 3.5. The results of the BET studies revealed the total pore volume </w:t>
      </w:r>
      <w:proofErr w:type="gramStart"/>
      <w:r w:rsidRPr="00452BA8">
        <w:rPr>
          <w:rFonts w:ascii="Times New Roman" w:hAnsi="Times New Roman"/>
          <w:sz w:val="24"/>
          <w:szCs w:val="24"/>
        </w:rPr>
        <w:t>of  nMoO</w:t>
      </w:r>
      <w:r w:rsidRPr="00452BA8">
        <w:rPr>
          <w:rFonts w:ascii="Times New Roman" w:hAnsi="Times New Roman"/>
          <w:sz w:val="24"/>
          <w:szCs w:val="24"/>
          <w:vertAlign w:val="subscript"/>
        </w:rPr>
        <w:t>3</w:t>
      </w:r>
      <w:proofErr w:type="gramEnd"/>
      <w:r w:rsidRPr="00452BA8">
        <w:rPr>
          <w:rFonts w:ascii="Times New Roman" w:hAnsi="Times New Roman"/>
          <w:sz w:val="24"/>
          <w:szCs w:val="24"/>
          <w:vertAlign w:val="subscript"/>
        </w:rPr>
        <w:t xml:space="preserve"> </w:t>
      </w:r>
      <w:r w:rsidRPr="00452BA8">
        <w:rPr>
          <w:rFonts w:ascii="Times New Roman" w:hAnsi="Times New Roman"/>
          <w:sz w:val="24"/>
          <w:szCs w:val="24"/>
        </w:rPr>
        <w:t>to be 0.029 cc g</w:t>
      </w:r>
      <w:r w:rsidRPr="00452BA8">
        <w:rPr>
          <w:rFonts w:ascii="Times New Roman" w:hAnsi="Times New Roman"/>
          <w:sz w:val="24"/>
          <w:szCs w:val="24"/>
          <w:vertAlign w:val="superscript"/>
        </w:rPr>
        <w:t>-1</w:t>
      </w:r>
      <w:r w:rsidRPr="00452BA8">
        <w:rPr>
          <w:rFonts w:ascii="Times New Roman" w:hAnsi="Times New Roman"/>
          <w:sz w:val="24"/>
          <w:szCs w:val="24"/>
        </w:rPr>
        <w:t>. The specific surface area of the nMoO</w:t>
      </w:r>
      <w:r w:rsidRPr="00452BA8">
        <w:rPr>
          <w:rFonts w:ascii="Times New Roman" w:hAnsi="Times New Roman"/>
          <w:sz w:val="24"/>
          <w:szCs w:val="24"/>
          <w:vertAlign w:val="subscript"/>
        </w:rPr>
        <w:t>3</w:t>
      </w:r>
      <w:r w:rsidRPr="00452BA8">
        <w:rPr>
          <w:rFonts w:ascii="Times New Roman" w:hAnsi="Times New Roman"/>
          <w:sz w:val="24"/>
          <w:szCs w:val="24"/>
        </w:rPr>
        <w:t xml:space="preserve"> calculated by BJH method was found to be </w:t>
      </w:r>
      <w:proofErr w:type="gramStart"/>
      <w:r w:rsidRPr="00452BA8">
        <w:rPr>
          <w:rFonts w:ascii="Times New Roman" w:hAnsi="Times New Roman"/>
          <w:sz w:val="24"/>
          <w:szCs w:val="24"/>
        </w:rPr>
        <w:t>17.19 m</w:t>
      </w:r>
      <w:r w:rsidRPr="00452BA8">
        <w:rPr>
          <w:rFonts w:ascii="Times New Roman" w:hAnsi="Times New Roman"/>
          <w:sz w:val="24"/>
          <w:szCs w:val="24"/>
          <w:vertAlign w:val="superscript"/>
        </w:rPr>
        <w:t>2</w:t>
      </w:r>
      <w:r w:rsidR="005316EB">
        <w:rPr>
          <w:rFonts w:ascii="Times New Roman" w:hAnsi="Times New Roman"/>
          <w:sz w:val="24"/>
          <w:szCs w:val="24"/>
          <w:vertAlign w:val="superscript"/>
        </w:rPr>
        <w:t xml:space="preserve"> </w:t>
      </w:r>
      <w:r w:rsidRPr="00452BA8">
        <w:rPr>
          <w:rFonts w:ascii="Times New Roman" w:hAnsi="Times New Roman"/>
          <w:sz w:val="24"/>
          <w:szCs w:val="24"/>
        </w:rPr>
        <w:t>g</w:t>
      </w:r>
      <w:r w:rsidRPr="00452BA8">
        <w:rPr>
          <w:rFonts w:ascii="Times New Roman" w:hAnsi="Times New Roman"/>
          <w:sz w:val="24"/>
          <w:szCs w:val="24"/>
          <w:vertAlign w:val="superscript"/>
        </w:rPr>
        <w:t>-1</w:t>
      </w:r>
      <w:proofErr w:type="gramEnd"/>
      <w:r w:rsidRPr="00452BA8">
        <w:rPr>
          <w:rFonts w:ascii="Times New Roman" w:hAnsi="Times New Roman"/>
          <w:sz w:val="24"/>
          <w:szCs w:val="24"/>
        </w:rPr>
        <w:t xml:space="preserve">. The pore size distribution curve indicated that the </w:t>
      </w:r>
      <w:r w:rsidRPr="00452BA8">
        <w:rPr>
          <w:rFonts w:ascii="Times New Roman" w:hAnsi="Times New Roman"/>
          <w:bCs/>
          <w:color w:val="000000" w:themeColor="text1"/>
          <w:sz w:val="24"/>
          <w:szCs w:val="24"/>
        </w:rPr>
        <w:t>nMoO</w:t>
      </w:r>
      <w:r w:rsidRPr="00452BA8">
        <w:rPr>
          <w:rFonts w:ascii="Times New Roman" w:hAnsi="Times New Roman"/>
          <w:bCs/>
          <w:color w:val="000000" w:themeColor="text1"/>
          <w:sz w:val="24"/>
          <w:szCs w:val="24"/>
          <w:vertAlign w:val="subscript"/>
        </w:rPr>
        <w:t xml:space="preserve">3 </w:t>
      </w:r>
      <w:r w:rsidRPr="00452BA8">
        <w:rPr>
          <w:rFonts w:ascii="Times New Roman" w:hAnsi="Times New Roman"/>
          <w:bCs/>
          <w:color w:val="000000" w:themeColor="text1"/>
          <w:sz w:val="24"/>
          <w:szCs w:val="24"/>
        </w:rPr>
        <w:t>was dominated</w:t>
      </w:r>
      <w:r w:rsidRPr="00452BA8">
        <w:rPr>
          <w:rFonts w:ascii="Times New Roman" w:hAnsi="Times New Roman"/>
          <w:sz w:val="24"/>
          <w:szCs w:val="24"/>
        </w:rPr>
        <w:t xml:space="preserve"> by mesoporous with a</w:t>
      </w:r>
      <w:r w:rsidR="00876139">
        <w:rPr>
          <w:rFonts w:ascii="Times New Roman" w:hAnsi="Times New Roman"/>
          <w:sz w:val="24"/>
          <w:szCs w:val="24"/>
        </w:rPr>
        <w:t xml:space="preserve"> minor fraction of microporous [</w:t>
      </w:r>
      <w:r w:rsidRPr="00452BA8">
        <w:rPr>
          <w:rFonts w:ascii="Times New Roman" w:hAnsi="Times New Roman"/>
          <w:sz w:val="24"/>
          <w:szCs w:val="24"/>
        </w:rPr>
        <w:t>Figure 3.5 inset (a)</w:t>
      </w:r>
      <w:r w:rsidR="00876139">
        <w:rPr>
          <w:rFonts w:ascii="Times New Roman" w:hAnsi="Times New Roman"/>
          <w:sz w:val="24"/>
          <w:szCs w:val="24"/>
        </w:rPr>
        <w:t>]</w:t>
      </w:r>
      <w:r w:rsidRPr="00452BA8">
        <w:rPr>
          <w:rFonts w:ascii="Times New Roman" w:hAnsi="Times New Roman"/>
          <w:sz w:val="24"/>
          <w:szCs w:val="24"/>
        </w:rPr>
        <w:t xml:space="preserve">. The mean pore diameter was found to be 6.8 nm. The obtained results revealed the highly mesoporous </w:t>
      </w:r>
      <w:r w:rsidR="00876139" w:rsidRPr="00452BA8">
        <w:rPr>
          <w:rFonts w:ascii="Times New Roman" w:hAnsi="Times New Roman"/>
          <w:sz w:val="24"/>
          <w:szCs w:val="24"/>
        </w:rPr>
        <w:t>behaviour</w:t>
      </w:r>
      <w:r w:rsidRPr="00452BA8">
        <w:rPr>
          <w:rFonts w:ascii="Times New Roman" w:hAnsi="Times New Roman"/>
          <w:sz w:val="24"/>
          <w:szCs w:val="24"/>
        </w:rPr>
        <w:t xml:space="preserve"> of the </w:t>
      </w:r>
      <w:proofErr w:type="gramStart"/>
      <w:r w:rsidRPr="00452BA8">
        <w:rPr>
          <w:rFonts w:ascii="Times New Roman" w:hAnsi="Times New Roman"/>
          <w:sz w:val="24"/>
          <w:szCs w:val="24"/>
        </w:rPr>
        <w:t>synthesized  nMoO</w:t>
      </w:r>
      <w:r w:rsidRPr="00452BA8">
        <w:rPr>
          <w:rFonts w:ascii="Times New Roman" w:hAnsi="Times New Roman"/>
          <w:sz w:val="24"/>
          <w:szCs w:val="24"/>
          <w:vertAlign w:val="subscript"/>
        </w:rPr>
        <w:t>3</w:t>
      </w:r>
      <w:proofErr w:type="gramEnd"/>
      <w:r w:rsidRPr="00452BA8">
        <w:rPr>
          <w:rFonts w:ascii="Times New Roman" w:hAnsi="Times New Roman"/>
          <w:sz w:val="24"/>
          <w:szCs w:val="24"/>
          <w:vertAlign w:val="subscript"/>
        </w:rPr>
        <w:t xml:space="preserve"> </w:t>
      </w:r>
      <w:r w:rsidRPr="00452BA8">
        <w:rPr>
          <w:rFonts w:ascii="Times New Roman" w:hAnsi="Times New Roman"/>
          <w:sz w:val="24"/>
          <w:szCs w:val="24"/>
        </w:rPr>
        <w:t>that further facilitate increased loading of anti-HER-2.</w:t>
      </w:r>
    </w:p>
    <w:p w:rsidR="00B51EF1" w:rsidRDefault="00B51EF1" w:rsidP="00B51EF1">
      <w:pPr>
        <w:pStyle w:val="ListParagraph"/>
        <w:tabs>
          <w:tab w:val="left" w:pos="1890"/>
        </w:tabs>
        <w:spacing w:after="0" w:line="480" w:lineRule="auto"/>
        <w:ind w:left="0"/>
        <w:jc w:val="center"/>
        <w:rPr>
          <w:rFonts w:ascii="Times New Roman" w:hAnsi="Times New Roman"/>
          <w:szCs w:val="24"/>
        </w:rPr>
      </w:pPr>
      <w:r>
        <w:rPr>
          <w:rFonts w:ascii="Times New Roman" w:hAnsi="Times New Roman"/>
          <w:bCs/>
          <w:noProof/>
          <w:w w:val="108"/>
          <w:szCs w:val="24"/>
          <w:lang w:val="en-US" w:eastAsia="en-US"/>
        </w:rPr>
        <w:drawing>
          <wp:inline distT="0" distB="0" distL="0" distR="0">
            <wp:extent cx="4214680" cy="3376247"/>
            <wp:effectExtent l="0" t="0" r="0" b="0"/>
            <wp:docPr id="56" name="Picture 2" descr="C:\Users\I C M R Project\Desktop\Pict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 C M R Project\Desktop\Picture5.tif"/>
                    <pic:cNvPicPr>
                      <a:picLocks noChangeAspect="1" noChangeArrowheads="1"/>
                    </pic:cNvPicPr>
                  </pic:nvPicPr>
                  <pic:blipFill>
                    <a:blip r:embed="rId63" cstate="print"/>
                    <a:srcRect/>
                    <a:stretch>
                      <a:fillRect/>
                    </a:stretch>
                  </pic:blipFill>
                  <pic:spPr bwMode="auto">
                    <a:xfrm>
                      <a:off x="0" y="0"/>
                      <a:ext cx="4226313" cy="3385566"/>
                    </a:xfrm>
                    <a:prstGeom prst="rect">
                      <a:avLst/>
                    </a:prstGeom>
                    <a:noFill/>
                    <a:ln w="9525">
                      <a:noFill/>
                      <a:miter lim="800000"/>
                      <a:headEnd/>
                      <a:tailEnd/>
                    </a:ln>
                  </pic:spPr>
                </pic:pic>
              </a:graphicData>
            </a:graphic>
          </wp:inline>
        </w:drawing>
      </w:r>
    </w:p>
    <w:p w:rsidR="00B51EF1" w:rsidRPr="0066206A" w:rsidRDefault="00B51EF1" w:rsidP="00B51EF1">
      <w:pPr>
        <w:pStyle w:val="TAMainText"/>
        <w:ind w:firstLine="0"/>
        <w:jc w:val="center"/>
        <w:rPr>
          <w:rFonts w:ascii="Times New Roman" w:hAnsi="Times New Roman"/>
        </w:rPr>
      </w:pPr>
      <w:r w:rsidRPr="0066206A">
        <w:rPr>
          <w:rFonts w:ascii="Times New Roman" w:hAnsi="Times New Roman"/>
        </w:rPr>
        <w:t>Figure 3.5: BET studies of the as synthesized nMoO</w:t>
      </w:r>
      <w:r w:rsidRPr="0066206A">
        <w:rPr>
          <w:rFonts w:ascii="Times New Roman" w:hAnsi="Times New Roman"/>
          <w:vertAlign w:val="subscript"/>
        </w:rPr>
        <w:t>3</w:t>
      </w:r>
    </w:p>
    <w:p w:rsidR="00B51EF1" w:rsidRPr="00452BA8" w:rsidRDefault="00B51EF1" w:rsidP="00B51EF1">
      <w:pPr>
        <w:pStyle w:val="TAMainText"/>
        <w:ind w:firstLine="0"/>
        <w:rPr>
          <w:rFonts w:ascii="Times New Roman" w:hAnsi="Times New Roman"/>
          <w:b/>
          <w:sz w:val="28"/>
        </w:rPr>
      </w:pPr>
      <w:r w:rsidRPr="00452BA8">
        <w:rPr>
          <w:rFonts w:ascii="Times New Roman" w:hAnsi="Times New Roman"/>
          <w:b/>
          <w:sz w:val="28"/>
        </w:rPr>
        <w:lastRenderedPageBreak/>
        <w:t xml:space="preserve">3.3.6 Cytotoxicity Studies </w:t>
      </w:r>
    </w:p>
    <w:p w:rsidR="00B51EF1" w:rsidRPr="008960AE" w:rsidRDefault="00B51EF1" w:rsidP="00B51EF1">
      <w:pPr>
        <w:pStyle w:val="08ArticleText"/>
        <w:tabs>
          <w:tab w:val="left" w:pos="90"/>
          <w:tab w:val="left" w:pos="1890"/>
        </w:tabs>
        <w:spacing w:line="480" w:lineRule="auto"/>
        <w:rPr>
          <w:sz w:val="24"/>
          <w:szCs w:val="24"/>
          <w:lang w:val="en-GB"/>
        </w:rPr>
      </w:pPr>
      <w:r>
        <w:rPr>
          <w:sz w:val="24"/>
          <w:szCs w:val="24"/>
          <w:lang w:val="en-GB"/>
        </w:rPr>
        <w:t>The c</w:t>
      </w:r>
      <w:r w:rsidRPr="008960AE">
        <w:rPr>
          <w:sz w:val="24"/>
          <w:szCs w:val="24"/>
          <w:lang w:val="en-GB"/>
        </w:rPr>
        <w:t>ytotoxicity of APTES/nMoO</w:t>
      </w:r>
      <w:r w:rsidRPr="008960AE">
        <w:rPr>
          <w:sz w:val="24"/>
          <w:szCs w:val="24"/>
          <w:vertAlign w:val="subscript"/>
          <w:lang w:val="en-GB"/>
        </w:rPr>
        <w:t xml:space="preserve">3 </w:t>
      </w:r>
      <w:r w:rsidRPr="008960AE">
        <w:rPr>
          <w:sz w:val="24"/>
          <w:szCs w:val="24"/>
          <w:lang w:val="en-GB"/>
        </w:rPr>
        <w:t xml:space="preserve">was evaluated on an HEK 293T cell line by methyl thiazol tetrazolium (MTT) colorimetric assay. In this assay MTT was reduced by mitochondrial succinate dehydrogenase in live cells into coloured (dark purple) formazan product. These formazan crystals were further solubilized in a buffer, followed by measuring the intensity </w:t>
      </w:r>
      <w:r>
        <w:rPr>
          <w:sz w:val="24"/>
          <w:szCs w:val="24"/>
          <w:lang w:val="en-GB"/>
        </w:rPr>
        <w:t>spectrophotometric</w:t>
      </w:r>
      <w:r w:rsidRPr="008960AE">
        <w:rPr>
          <w:sz w:val="24"/>
          <w:szCs w:val="24"/>
          <w:lang w:val="en-GB"/>
        </w:rPr>
        <w:t xml:space="preserve">ally at 540 nm using an ELISA plate reader. Initially, the cell density </w:t>
      </w:r>
      <w:proofErr w:type="gramStart"/>
      <w:r w:rsidRPr="008960AE">
        <w:rPr>
          <w:sz w:val="24"/>
          <w:szCs w:val="24"/>
          <w:lang w:val="en-GB"/>
        </w:rPr>
        <w:t>of 10</w:t>
      </w:r>
      <w:r w:rsidRPr="008960AE">
        <w:rPr>
          <w:sz w:val="24"/>
          <w:szCs w:val="24"/>
          <w:vertAlign w:val="superscript"/>
          <w:lang w:val="en-GB"/>
        </w:rPr>
        <w:t>5</w:t>
      </w:r>
      <w:r w:rsidRPr="008960AE">
        <w:rPr>
          <w:sz w:val="24"/>
          <w:szCs w:val="24"/>
          <w:lang w:val="en-GB"/>
        </w:rPr>
        <w:t xml:space="preserve"> cells/well</w:t>
      </w:r>
      <w:proofErr w:type="gramEnd"/>
      <w:r w:rsidRPr="008960AE">
        <w:rPr>
          <w:sz w:val="24"/>
          <w:szCs w:val="24"/>
          <w:lang w:val="en-GB"/>
        </w:rPr>
        <w:t xml:space="preserve"> was maintained in a 96 - well plate and at 37 </w:t>
      </w:r>
      <w:r w:rsidRPr="008960AE">
        <w:rPr>
          <w:sz w:val="24"/>
          <w:szCs w:val="24"/>
          <w:vertAlign w:val="superscript"/>
          <w:lang w:val="en-GB"/>
        </w:rPr>
        <w:t>ᵒ</w:t>
      </w:r>
      <w:r w:rsidRPr="008960AE">
        <w:rPr>
          <w:sz w:val="24"/>
          <w:szCs w:val="24"/>
          <w:lang w:val="en-GB"/>
        </w:rPr>
        <w:t>C in a humidified 5% CO</w:t>
      </w:r>
      <w:r w:rsidRPr="008960AE">
        <w:rPr>
          <w:sz w:val="24"/>
          <w:szCs w:val="24"/>
          <w:vertAlign w:val="subscript"/>
          <w:lang w:val="en-GB"/>
        </w:rPr>
        <w:t xml:space="preserve">2 </w:t>
      </w:r>
      <w:r w:rsidRPr="008960AE">
        <w:rPr>
          <w:sz w:val="24"/>
          <w:szCs w:val="24"/>
          <w:lang w:val="en-GB"/>
        </w:rPr>
        <w:t>atmosphere. When the cells attained 70% confluence</w:t>
      </w:r>
      <w:r>
        <w:rPr>
          <w:sz w:val="24"/>
          <w:szCs w:val="24"/>
          <w:lang w:val="en-GB"/>
        </w:rPr>
        <w:t>, t</w:t>
      </w:r>
      <w:r w:rsidRPr="00D03431">
        <w:rPr>
          <w:color w:val="000000"/>
          <w:sz w:val="24"/>
          <w:szCs w:val="24"/>
        </w:rPr>
        <w:t>he cytotoxicity of the functionalized nMoO</w:t>
      </w:r>
      <w:r w:rsidRPr="00D03431">
        <w:rPr>
          <w:color w:val="000000"/>
          <w:sz w:val="24"/>
          <w:szCs w:val="24"/>
          <w:vertAlign w:val="subscript"/>
        </w:rPr>
        <w:t>3</w:t>
      </w:r>
      <w:r w:rsidR="006C1562">
        <w:rPr>
          <w:color w:val="000000"/>
          <w:sz w:val="24"/>
          <w:szCs w:val="24"/>
          <w:vertAlign w:val="subscript"/>
        </w:rPr>
        <w:t xml:space="preserve"> </w:t>
      </w:r>
      <w:r w:rsidRPr="00D03431">
        <w:rPr>
          <w:color w:val="000000"/>
          <w:sz w:val="24"/>
          <w:szCs w:val="24"/>
        </w:rPr>
        <w:t>(APTES/nMoO</w:t>
      </w:r>
      <w:r w:rsidRPr="00D03431">
        <w:rPr>
          <w:color w:val="000000"/>
          <w:sz w:val="24"/>
          <w:szCs w:val="24"/>
          <w:vertAlign w:val="subscript"/>
        </w:rPr>
        <w:t>3</w:t>
      </w:r>
      <w:r w:rsidRPr="00D03431">
        <w:rPr>
          <w:color w:val="000000"/>
          <w:sz w:val="24"/>
          <w:szCs w:val="24"/>
        </w:rPr>
        <w:t>) was determined in a concentration range of 0-30 μg mL</w:t>
      </w:r>
      <w:r w:rsidRPr="00D03431">
        <w:rPr>
          <w:color w:val="000000"/>
          <w:sz w:val="24"/>
          <w:szCs w:val="24"/>
          <w:vertAlign w:val="superscript"/>
        </w:rPr>
        <w:t xml:space="preserve">-1 </w:t>
      </w:r>
      <w:r w:rsidRPr="00D03431">
        <w:rPr>
          <w:color w:val="000000"/>
          <w:sz w:val="24"/>
          <w:szCs w:val="24"/>
        </w:rPr>
        <w:t xml:space="preserve">by MTT assay on HEK 293T cells. </w:t>
      </w:r>
    </w:p>
    <w:p w:rsidR="00CB090A" w:rsidRDefault="00B51EF1" w:rsidP="00B51EF1">
      <w:pPr>
        <w:tabs>
          <w:tab w:val="left" w:pos="1890"/>
        </w:tabs>
        <w:autoSpaceDE w:val="0"/>
        <w:autoSpaceDN w:val="0"/>
        <w:adjustRightInd w:val="0"/>
        <w:spacing w:after="0"/>
        <w:rPr>
          <w:rFonts w:ascii="Times New Roman" w:hAnsi="Times New Roman"/>
        </w:rPr>
      </w:pPr>
      <w:r w:rsidRPr="003B57DE">
        <w:rPr>
          <w:rFonts w:ascii="Times New Roman" w:hAnsi="Times New Roman"/>
          <w:noProof/>
          <w:sz w:val="24"/>
          <w:szCs w:val="24"/>
          <w:lang w:val="en-US" w:eastAsia="en-US"/>
        </w:rPr>
        <w:drawing>
          <wp:inline distT="0" distB="0" distL="0" distR="0">
            <wp:extent cx="5730457" cy="2617076"/>
            <wp:effectExtent l="0" t="0" r="0" b="0"/>
            <wp:docPr id="57" name="Picture 57" descr="I:\Chapter 3\CYtotoxic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hapter 3\CYtotoxicity.tif"/>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3028" cy="2618250"/>
                    </a:xfrm>
                    <a:prstGeom prst="rect">
                      <a:avLst/>
                    </a:prstGeom>
                    <a:noFill/>
                    <a:ln>
                      <a:noFill/>
                    </a:ln>
                  </pic:spPr>
                </pic:pic>
              </a:graphicData>
            </a:graphic>
          </wp:inline>
        </w:drawing>
      </w:r>
    </w:p>
    <w:p w:rsidR="00CB090A" w:rsidRDefault="00CB090A" w:rsidP="00B51EF1">
      <w:pPr>
        <w:tabs>
          <w:tab w:val="left" w:pos="1890"/>
        </w:tabs>
        <w:autoSpaceDE w:val="0"/>
        <w:autoSpaceDN w:val="0"/>
        <w:adjustRightInd w:val="0"/>
        <w:spacing w:after="0"/>
        <w:rPr>
          <w:rFonts w:ascii="Times New Roman" w:hAnsi="Times New Roman"/>
        </w:rPr>
      </w:pPr>
    </w:p>
    <w:p w:rsidR="00B51EF1" w:rsidRDefault="00B51EF1" w:rsidP="00BE10D7">
      <w:pPr>
        <w:tabs>
          <w:tab w:val="left" w:pos="1890"/>
        </w:tabs>
        <w:autoSpaceDE w:val="0"/>
        <w:autoSpaceDN w:val="0"/>
        <w:adjustRightInd w:val="0"/>
        <w:spacing w:after="0"/>
        <w:jc w:val="both"/>
        <w:rPr>
          <w:rFonts w:ascii="Times New Roman" w:hAnsi="Times New Roman"/>
          <w:sz w:val="24"/>
          <w:szCs w:val="24"/>
        </w:rPr>
      </w:pPr>
      <w:r w:rsidRPr="00486398">
        <w:rPr>
          <w:rFonts w:ascii="Times New Roman" w:hAnsi="Times New Roman"/>
          <w:sz w:val="24"/>
          <w:szCs w:val="24"/>
        </w:rPr>
        <w:t>Figure 3.6: Cell viability, morphology of HEK 293</w:t>
      </w:r>
      <w:r w:rsidR="00486398">
        <w:rPr>
          <w:rFonts w:ascii="Times New Roman" w:hAnsi="Times New Roman"/>
          <w:sz w:val="24"/>
          <w:szCs w:val="24"/>
        </w:rPr>
        <w:t>T</w:t>
      </w:r>
      <w:r w:rsidRPr="00486398">
        <w:rPr>
          <w:rFonts w:ascii="Times New Roman" w:hAnsi="Times New Roman"/>
          <w:sz w:val="24"/>
          <w:szCs w:val="24"/>
        </w:rPr>
        <w:t xml:space="preserve"> cell line with (a) 0 μg mL</w:t>
      </w:r>
      <w:r w:rsidRPr="00486398">
        <w:rPr>
          <w:rFonts w:ascii="Times New Roman" w:hAnsi="Times New Roman"/>
          <w:sz w:val="24"/>
          <w:szCs w:val="24"/>
          <w:vertAlign w:val="superscript"/>
        </w:rPr>
        <w:t>-1</w:t>
      </w:r>
      <w:r w:rsidRPr="00486398">
        <w:rPr>
          <w:rFonts w:ascii="Times New Roman" w:hAnsi="Times New Roman"/>
          <w:sz w:val="24"/>
          <w:szCs w:val="24"/>
        </w:rPr>
        <w:t xml:space="preserve">(b) </w:t>
      </w:r>
      <w:proofErr w:type="gramStart"/>
      <w:r w:rsidRPr="00486398">
        <w:rPr>
          <w:rFonts w:ascii="Times New Roman" w:hAnsi="Times New Roman"/>
          <w:sz w:val="24"/>
          <w:szCs w:val="24"/>
        </w:rPr>
        <w:t>5 μg mL</w:t>
      </w:r>
      <w:r w:rsidRPr="00486398">
        <w:rPr>
          <w:rFonts w:ascii="Times New Roman" w:hAnsi="Times New Roman"/>
          <w:sz w:val="24"/>
          <w:szCs w:val="24"/>
          <w:vertAlign w:val="superscript"/>
        </w:rPr>
        <w:t>-1</w:t>
      </w:r>
      <w:r w:rsidRPr="00486398">
        <w:rPr>
          <w:rFonts w:ascii="Times New Roman" w:hAnsi="Times New Roman"/>
          <w:sz w:val="24"/>
          <w:szCs w:val="24"/>
        </w:rPr>
        <w:t xml:space="preserve"> (c) 10 μg mL</w:t>
      </w:r>
      <w:r w:rsidRPr="00486398">
        <w:rPr>
          <w:rFonts w:ascii="Times New Roman" w:hAnsi="Times New Roman"/>
          <w:sz w:val="24"/>
          <w:szCs w:val="24"/>
          <w:vertAlign w:val="superscript"/>
        </w:rPr>
        <w:t>-1</w:t>
      </w:r>
      <w:r w:rsidRPr="00486398">
        <w:rPr>
          <w:rFonts w:ascii="Times New Roman" w:hAnsi="Times New Roman"/>
          <w:sz w:val="24"/>
          <w:szCs w:val="24"/>
        </w:rPr>
        <w:t>and (d) 15 μg mL</w:t>
      </w:r>
      <w:r w:rsidR="00285127" w:rsidRPr="00486398">
        <w:rPr>
          <w:rFonts w:ascii="Times New Roman" w:hAnsi="Times New Roman"/>
          <w:sz w:val="24"/>
          <w:szCs w:val="24"/>
          <w:vertAlign w:val="superscript"/>
        </w:rPr>
        <w:t>-1</w:t>
      </w:r>
      <w:r w:rsidR="005316EB" w:rsidRPr="00486398">
        <w:rPr>
          <w:rFonts w:ascii="Times New Roman" w:hAnsi="Times New Roman"/>
          <w:sz w:val="24"/>
          <w:szCs w:val="24"/>
        </w:rPr>
        <w:t xml:space="preserve"> </w:t>
      </w:r>
      <w:r w:rsidRPr="00486398">
        <w:rPr>
          <w:rFonts w:ascii="Times New Roman" w:hAnsi="Times New Roman"/>
          <w:sz w:val="24"/>
          <w:szCs w:val="24"/>
        </w:rPr>
        <w:t>concentration of APTES/nMoO</w:t>
      </w:r>
      <w:r w:rsidRPr="00486398">
        <w:rPr>
          <w:rFonts w:ascii="Times New Roman" w:hAnsi="Times New Roman"/>
          <w:sz w:val="24"/>
          <w:szCs w:val="24"/>
          <w:vertAlign w:val="subscript"/>
        </w:rPr>
        <w:t>3</w:t>
      </w:r>
      <w:proofErr w:type="gramEnd"/>
      <w:r w:rsidRPr="00486398">
        <w:rPr>
          <w:rFonts w:ascii="Times New Roman" w:hAnsi="Times New Roman"/>
          <w:sz w:val="24"/>
          <w:szCs w:val="24"/>
          <w:vertAlign w:val="subscript"/>
        </w:rPr>
        <w:t xml:space="preserve">. </w:t>
      </w:r>
      <w:r w:rsidR="00285127" w:rsidRPr="00486398">
        <w:rPr>
          <w:rFonts w:ascii="Times New Roman" w:hAnsi="Times New Roman"/>
          <w:sz w:val="24"/>
          <w:szCs w:val="24"/>
        </w:rPr>
        <w:t>(e) %Cell viability at different concentration of APTES/nMoO</w:t>
      </w:r>
      <w:r w:rsidR="00285127" w:rsidRPr="00486398">
        <w:rPr>
          <w:rFonts w:ascii="Times New Roman" w:hAnsi="Times New Roman"/>
          <w:sz w:val="24"/>
          <w:szCs w:val="24"/>
          <w:vertAlign w:val="subscript"/>
        </w:rPr>
        <w:t>3</w:t>
      </w:r>
      <w:r w:rsidR="00285127" w:rsidRPr="00486398">
        <w:rPr>
          <w:rFonts w:ascii="Times New Roman" w:hAnsi="Times New Roman"/>
          <w:sz w:val="24"/>
          <w:szCs w:val="24"/>
        </w:rPr>
        <w:t>.</w:t>
      </w:r>
    </w:p>
    <w:p w:rsidR="00BE10D7" w:rsidRDefault="00BE10D7" w:rsidP="00B51EF1">
      <w:pPr>
        <w:tabs>
          <w:tab w:val="left" w:pos="1890"/>
        </w:tabs>
        <w:autoSpaceDE w:val="0"/>
        <w:autoSpaceDN w:val="0"/>
        <w:adjustRightInd w:val="0"/>
        <w:spacing w:after="0"/>
        <w:rPr>
          <w:rFonts w:ascii="Times New Roman" w:hAnsi="Times New Roman"/>
          <w:sz w:val="24"/>
          <w:szCs w:val="24"/>
        </w:rPr>
      </w:pPr>
    </w:p>
    <w:p w:rsidR="00BE10D7" w:rsidRPr="008960AE" w:rsidRDefault="00BE10D7" w:rsidP="00BE10D7">
      <w:pPr>
        <w:pStyle w:val="08ArticleText"/>
        <w:tabs>
          <w:tab w:val="left" w:pos="90"/>
          <w:tab w:val="left" w:pos="1890"/>
        </w:tabs>
        <w:spacing w:line="480" w:lineRule="auto"/>
        <w:rPr>
          <w:sz w:val="24"/>
          <w:szCs w:val="24"/>
          <w:lang w:val="en-GB"/>
        </w:rPr>
      </w:pPr>
      <w:r w:rsidRPr="00D03431">
        <w:rPr>
          <w:color w:val="000000"/>
          <w:sz w:val="24"/>
          <w:szCs w:val="24"/>
        </w:rPr>
        <w:t xml:space="preserve">The level of toxicity of the </w:t>
      </w:r>
      <w:r>
        <w:rPr>
          <w:color w:val="000000"/>
          <w:sz w:val="24"/>
          <w:szCs w:val="24"/>
        </w:rPr>
        <w:t>APTES/</w:t>
      </w:r>
      <w:r w:rsidRPr="00D03431">
        <w:rPr>
          <w:color w:val="000000"/>
          <w:sz w:val="24"/>
          <w:szCs w:val="24"/>
        </w:rPr>
        <w:t>nMoO</w:t>
      </w:r>
      <w:r w:rsidRPr="00D03431">
        <w:rPr>
          <w:color w:val="000000"/>
          <w:sz w:val="24"/>
          <w:szCs w:val="24"/>
          <w:vertAlign w:val="subscript"/>
        </w:rPr>
        <w:t>3</w:t>
      </w:r>
      <w:r w:rsidRPr="00D03431">
        <w:rPr>
          <w:color w:val="000000"/>
          <w:sz w:val="24"/>
          <w:szCs w:val="24"/>
        </w:rPr>
        <w:t xml:space="preserve"> was found to be a function of concentration. As </w:t>
      </w:r>
      <w:r>
        <w:rPr>
          <w:color w:val="000000"/>
          <w:sz w:val="24"/>
          <w:szCs w:val="24"/>
        </w:rPr>
        <w:t xml:space="preserve">it </w:t>
      </w:r>
      <w:r w:rsidRPr="00D03431">
        <w:rPr>
          <w:color w:val="000000"/>
          <w:sz w:val="24"/>
          <w:szCs w:val="24"/>
        </w:rPr>
        <w:t>is evident from the results of MTT assay, the APTES/nMoO</w:t>
      </w:r>
      <w:r w:rsidRPr="00D03431">
        <w:rPr>
          <w:color w:val="000000"/>
          <w:sz w:val="24"/>
          <w:szCs w:val="24"/>
          <w:vertAlign w:val="subscript"/>
        </w:rPr>
        <w:t>3</w:t>
      </w:r>
      <w:r>
        <w:rPr>
          <w:color w:val="000000"/>
          <w:sz w:val="24"/>
          <w:szCs w:val="24"/>
          <w:vertAlign w:val="subscript"/>
        </w:rPr>
        <w:t xml:space="preserve"> </w:t>
      </w:r>
      <w:r w:rsidRPr="00D03431">
        <w:rPr>
          <w:sz w:val="24"/>
          <w:szCs w:val="24"/>
        </w:rPr>
        <w:t>did not exhibit any significant cytotoxicity on HEK 293</w:t>
      </w:r>
      <w:r>
        <w:rPr>
          <w:sz w:val="24"/>
          <w:szCs w:val="24"/>
        </w:rPr>
        <w:t>T</w:t>
      </w:r>
      <w:r w:rsidRPr="00D03431">
        <w:rPr>
          <w:sz w:val="24"/>
          <w:szCs w:val="24"/>
        </w:rPr>
        <w:t xml:space="preserve"> cell lines </w:t>
      </w:r>
      <w:r>
        <w:rPr>
          <w:color w:val="000000"/>
          <w:sz w:val="24"/>
          <w:szCs w:val="24"/>
        </w:rPr>
        <w:t>up</w:t>
      </w:r>
      <w:r w:rsidRPr="00D03431">
        <w:rPr>
          <w:color w:val="000000"/>
          <w:sz w:val="24"/>
          <w:szCs w:val="24"/>
        </w:rPr>
        <w:t>to 15 μg mL</w:t>
      </w:r>
      <w:r w:rsidRPr="00D03431">
        <w:rPr>
          <w:color w:val="000000"/>
          <w:sz w:val="24"/>
          <w:szCs w:val="24"/>
          <w:vertAlign w:val="superscript"/>
        </w:rPr>
        <w:t>-</w:t>
      </w:r>
      <w:r w:rsidRPr="00D03431">
        <w:rPr>
          <w:sz w:val="24"/>
          <w:szCs w:val="24"/>
          <w:vertAlign w:val="superscript"/>
        </w:rPr>
        <w:t>1</w:t>
      </w:r>
      <w:r w:rsidRPr="00D03431">
        <w:rPr>
          <w:sz w:val="24"/>
          <w:szCs w:val="24"/>
        </w:rPr>
        <w:t xml:space="preserve">, which is </w:t>
      </w:r>
      <w:r>
        <w:rPr>
          <w:sz w:val="24"/>
          <w:szCs w:val="24"/>
        </w:rPr>
        <w:t xml:space="preserve">quite </w:t>
      </w:r>
      <w:r w:rsidRPr="00D03431">
        <w:rPr>
          <w:sz w:val="24"/>
          <w:szCs w:val="24"/>
        </w:rPr>
        <w:t>sufficient amount, required for biosensing matrix development</w:t>
      </w:r>
      <w:r w:rsidRPr="00D03431">
        <w:rPr>
          <w:color w:val="000000"/>
          <w:sz w:val="24"/>
          <w:szCs w:val="24"/>
        </w:rPr>
        <w:t xml:space="preserve">. </w:t>
      </w:r>
      <w:r w:rsidRPr="003B57DE">
        <w:rPr>
          <w:sz w:val="24"/>
          <w:szCs w:val="24"/>
        </w:rPr>
        <w:t xml:space="preserve">Figure </w:t>
      </w:r>
      <w:r w:rsidRPr="003B57DE">
        <w:rPr>
          <w:sz w:val="24"/>
          <w:szCs w:val="24"/>
        </w:rPr>
        <w:lastRenderedPageBreak/>
        <w:t xml:space="preserve">3.6 </w:t>
      </w:r>
      <w:r>
        <w:rPr>
          <w:sz w:val="24"/>
          <w:szCs w:val="24"/>
        </w:rPr>
        <w:t>(</w:t>
      </w:r>
      <w:r w:rsidRPr="003B57DE">
        <w:rPr>
          <w:sz w:val="24"/>
          <w:szCs w:val="24"/>
        </w:rPr>
        <w:t>a-d</w:t>
      </w:r>
      <w:r>
        <w:rPr>
          <w:sz w:val="24"/>
          <w:szCs w:val="24"/>
        </w:rPr>
        <w:t>)</w:t>
      </w:r>
      <w:r w:rsidRPr="00D03431">
        <w:rPr>
          <w:sz w:val="24"/>
          <w:szCs w:val="24"/>
        </w:rPr>
        <w:t xml:space="preserve"> shows the cell morphology of HEK 293 cell lines on exposure to different concentrations. The % cell viability of APTES/nMoO</w:t>
      </w:r>
      <w:r w:rsidRPr="00D03431">
        <w:rPr>
          <w:sz w:val="24"/>
          <w:szCs w:val="24"/>
          <w:vertAlign w:val="subscript"/>
        </w:rPr>
        <w:t xml:space="preserve">3 </w:t>
      </w:r>
      <w:r w:rsidRPr="00D03431">
        <w:rPr>
          <w:sz w:val="24"/>
          <w:szCs w:val="24"/>
        </w:rPr>
        <w:t>with respect to control was found to be around 75 % for 15</w:t>
      </w:r>
      <w:r>
        <w:rPr>
          <w:sz w:val="24"/>
          <w:szCs w:val="24"/>
        </w:rPr>
        <w:t xml:space="preserve"> </w:t>
      </w:r>
      <w:r w:rsidRPr="00D03431">
        <w:rPr>
          <w:sz w:val="24"/>
          <w:szCs w:val="24"/>
        </w:rPr>
        <w:t>μg</w:t>
      </w:r>
      <w:r w:rsidRPr="00D03431">
        <w:rPr>
          <w:color w:val="000000"/>
          <w:sz w:val="24"/>
          <w:szCs w:val="24"/>
        </w:rPr>
        <w:t xml:space="preserve"> mL</w:t>
      </w:r>
      <w:r w:rsidRPr="00D03431">
        <w:rPr>
          <w:color w:val="000000"/>
          <w:sz w:val="24"/>
          <w:szCs w:val="24"/>
          <w:vertAlign w:val="superscript"/>
        </w:rPr>
        <w:t>-1</w:t>
      </w:r>
      <w:r>
        <w:rPr>
          <w:sz w:val="24"/>
          <w:szCs w:val="24"/>
        </w:rPr>
        <w:t>.</w:t>
      </w:r>
    </w:p>
    <w:p w:rsidR="00BE10D7" w:rsidRPr="00486398" w:rsidRDefault="00BE10D7" w:rsidP="00B51EF1">
      <w:pPr>
        <w:tabs>
          <w:tab w:val="left" w:pos="1890"/>
        </w:tabs>
        <w:autoSpaceDE w:val="0"/>
        <w:autoSpaceDN w:val="0"/>
        <w:adjustRightInd w:val="0"/>
        <w:spacing w:after="0"/>
        <w:rPr>
          <w:rFonts w:ascii="Times New Roman" w:hAnsi="Times New Roman"/>
          <w:sz w:val="24"/>
          <w:szCs w:val="24"/>
        </w:rPr>
      </w:pPr>
    </w:p>
    <w:p w:rsidR="00CB090A" w:rsidRDefault="00B51EF1" w:rsidP="009C17C7">
      <w:pPr>
        <w:spacing w:after="0" w:line="480" w:lineRule="auto"/>
        <w:rPr>
          <w:sz w:val="24"/>
          <w:szCs w:val="24"/>
          <w:lang w:val="en-GB"/>
        </w:rPr>
      </w:pPr>
      <w:r w:rsidRPr="00452BA8">
        <w:rPr>
          <w:rFonts w:ascii="Times New Roman" w:hAnsi="Times New Roman"/>
          <w:b/>
          <w:sz w:val="28"/>
          <w:szCs w:val="24"/>
        </w:rPr>
        <w:t xml:space="preserve">3.3.7 </w:t>
      </w:r>
      <w:r w:rsidRPr="00452BA8">
        <w:rPr>
          <w:rFonts w:ascii="Times New Roman" w:hAnsi="Times New Roman"/>
          <w:b/>
          <w:bCs/>
          <w:sz w:val="28"/>
          <w:szCs w:val="24"/>
        </w:rPr>
        <w:t>X-ray photoelectron spectroscopic (XPS) studies</w:t>
      </w:r>
    </w:p>
    <w:p w:rsidR="00B51EF1" w:rsidRPr="00F037DE" w:rsidRDefault="00B51EF1" w:rsidP="009C17C7">
      <w:pPr>
        <w:pStyle w:val="08ArticleText"/>
        <w:tabs>
          <w:tab w:val="left" w:pos="90"/>
          <w:tab w:val="left" w:pos="1890"/>
        </w:tabs>
        <w:spacing w:line="480" w:lineRule="auto"/>
        <w:rPr>
          <w:sz w:val="24"/>
          <w:szCs w:val="24"/>
          <w:lang w:val="en-GB"/>
        </w:rPr>
      </w:pPr>
      <w:r>
        <w:rPr>
          <w:sz w:val="24"/>
          <w:szCs w:val="24"/>
          <w:lang w:val="en-GB"/>
        </w:rPr>
        <w:t>T</w:t>
      </w:r>
      <w:r w:rsidRPr="00F037DE">
        <w:rPr>
          <w:sz w:val="24"/>
          <w:szCs w:val="24"/>
          <w:lang w:val="en-GB"/>
        </w:rPr>
        <w:t>he s</w:t>
      </w:r>
      <w:r>
        <w:rPr>
          <w:sz w:val="24"/>
          <w:szCs w:val="24"/>
          <w:lang w:val="en-GB"/>
        </w:rPr>
        <w:t>urvey scan</w:t>
      </w:r>
      <w:r w:rsidR="00486398">
        <w:rPr>
          <w:sz w:val="24"/>
          <w:szCs w:val="24"/>
          <w:lang w:val="en-GB"/>
        </w:rPr>
        <w:t xml:space="preserve"> XPS spectra obtained for</w:t>
      </w:r>
      <w:r w:rsidRPr="00F037DE">
        <w:rPr>
          <w:sz w:val="24"/>
          <w:szCs w:val="24"/>
          <w:lang w:val="en-GB"/>
        </w:rPr>
        <w:t xml:space="preserve"> APTES/nMoO</w:t>
      </w:r>
      <w:r w:rsidRPr="00F037DE">
        <w:rPr>
          <w:sz w:val="24"/>
          <w:szCs w:val="24"/>
          <w:vertAlign w:val="subscript"/>
          <w:lang w:val="en-GB"/>
        </w:rPr>
        <w:t>3</w:t>
      </w:r>
      <w:r w:rsidRPr="00F037DE">
        <w:rPr>
          <w:sz w:val="24"/>
          <w:szCs w:val="24"/>
          <w:lang w:val="en-GB"/>
        </w:rPr>
        <w:t xml:space="preserve"> and anti-HER-2/APTES/nMoO</w:t>
      </w:r>
      <w:r w:rsidRPr="00F037DE">
        <w:rPr>
          <w:sz w:val="24"/>
          <w:szCs w:val="24"/>
          <w:vertAlign w:val="subscript"/>
          <w:lang w:val="en-GB"/>
        </w:rPr>
        <w:t>3</w:t>
      </w:r>
      <w:r w:rsidRPr="00F037DE">
        <w:rPr>
          <w:sz w:val="24"/>
          <w:szCs w:val="24"/>
          <w:lang w:val="en-GB"/>
        </w:rPr>
        <w:t xml:space="preserve"> onto the ITO electrode</w:t>
      </w:r>
      <w:r>
        <w:rPr>
          <w:sz w:val="24"/>
          <w:szCs w:val="24"/>
          <w:lang w:val="en-GB"/>
        </w:rPr>
        <w:t xml:space="preserve"> is shown in </w:t>
      </w:r>
      <w:r w:rsidRPr="003B57DE">
        <w:rPr>
          <w:sz w:val="24"/>
          <w:szCs w:val="24"/>
          <w:lang w:val="en-GB"/>
        </w:rPr>
        <w:t>Figure 3.7.</w:t>
      </w:r>
      <w:r w:rsidR="005316EB">
        <w:rPr>
          <w:sz w:val="24"/>
          <w:szCs w:val="24"/>
          <w:lang w:val="en-GB"/>
        </w:rPr>
        <w:t xml:space="preserve"> </w:t>
      </w:r>
      <w:r w:rsidRPr="00F037DE">
        <w:rPr>
          <w:sz w:val="24"/>
          <w:szCs w:val="24"/>
          <w:lang w:val="en-GB"/>
        </w:rPr>
        <w:t xml:space="preserve">The peaks </w:t>
      </w:r>
      <w:r>
        <w:rPr>
          <w:sz w:val="24"/>
          <w:szCs w:val="24"/>
          <w:lang w:val="en-GB"/>
        </w:rPr>
        <w:t>pertaining to</w:t>
      </w:r>
      <w:r w:rsidRPr="00F037DE">
        <w:rPr>
          <w:sz w:val="24"/>
          <w:szCs w:val="24"/>
          <w:lang w:val="en-GB"/>
        </w:rPr>
        <w:t xml:space="preserve"> Mo 3d, Si 2p, O 1s and N 1s were </w:t>
      </w:r>
      <w:r>
        <w:rPr>
          <w:sz w:val="24"/>
          <w:szCs w:val="24"/>
          <w:lang w:val="en-GB"/>
        </w:rPr>
        <w:t xml:space="preserve">found </w:t>
      </w:r>
      <w:r w:rsidRPr="00F037DE">
        <w:rPr>
          <w:sz w:val="24"/>
          <w:szCs w:val="24"/>
          <w:lang w:val="en-GB"/>
        </w:rPr>
        <w:t xml:space="preserve">at 232, 102, 530.5 and 399.6 eV, respectively. </w:t>
      </w:r>
    </w:p>
    <w:p w:rsidR="00B51EF1" w:rsidRDefault="00B51EF1" w:rsidP="00115F7C">
      <w:pPr>
        <w:pStyle w:val="TAMainText"/>
        <w:tabs>
          <w:tab w:val="left" w:pos="1890"/>
        </w:tabs>
        <w:ind w:firstLine="0"/>
        <w:jc w:val="center"/>
        <w:rPr>
          <w:rFonts w:ascii="Times New Roman" w:hAnsi="Times New Roman"/>
          <w:szCs w:val="24"/>
        </w:rPr>
      </w:pPr>
      <w:r w:rsidRPr="007C3B23">
        <w:rPr>
          <w:rFonts w:ascii="Times New Roman" w:hAnsi="Times New Roman"/>
          <w:noProof/>
          <w:szCs w:val="24"/>
        </w:rPr>
        <w:drawing>
          <wp:inline distT="0" distB="0" distL="0" distR="0">
            <wp:extent cx="5135880" cy="3038621"/>
            <wp:effectExtent l="0" t="0" r="0" b="0"/>
            <wp:docPr id="58" name="Picture 58" descr="I:\Chapter 3\Survey scan spect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hapter 3\Survey scan spectra.tif"/>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3103"/>
                    <a:stretch/>
                  </pic:blipFill>
                  <pic:spPr bwMode="auto">
                    <a:xfrm>
                      <a:off x="0" y="0"/>
                      <a:ext cx="5151356" cy="30477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51EF1" w:rsidRDefault="00B51EF1" w:rsidP="00B51EF1">
      <w:pPr>
        <w:jc w:val="both"/>
        <w:rPr>
          <w:rFonts w:ascii="Times" w:hAnsi="Times" w:cs="Times"/>
          <w:sz w:val="24"/>
          <w:szCs w:val="24"/>
        </w:rPr>
      </w:pPr>
      <w:r w:rsidRPr="007C3B23">
        <w:rPr>
          <w:rFonts w:ascii="Times" w:hAnsi="Times" w:cs="Times"/>
          <w:noProof/>
          <w:sz w:val="24"/>
          <w:szCs w:val="24"/>
        </w:rPr>
        <w:t>Figure 3.7</w:t>
      </w:r>
      <w:r w:rsidRPr="00941E92">
        <w:rPr>
          <w:rFonts w:ascii="Times" w:hAnsi="Times" w:cs="Times"/>
          <w:noProof/>
          <w:sz w:val="24"/>
          <w:szCs w:val="24"/>
        </w:rPr>
        <w:t>:</w:t>
      </w:r>
      <w:r w:rsidR="005316EB">
        <w:rPr>
          <w:rFonts w:ascii="Times" w:hAnsi="Times" w:cs="Times"/>
          <w:noProof/>
          <w:sz w:val="24"/>
          <w:szCs w:val="24"/>
        </w:rPr>
        <w:t xml:space="preserve"> </w:t>
      </w:r>
      <w:r w:rsidRPr="000F5A7D">
        <w:rPr>
          <w:rFonts w:ascii="Times New Roman" w:hAnsi="Times New Roman"/>
          <w:sz w:val="24"/>
          <w:szCs w:val="24"/>
        </w:rPr>
        <w:t xml:space="preserve">Survey </w:t>
      </w:r>
      <w:r w:rsidRPr="000F5A7D">
        <w:rPr>
          <w:rFonts w:ascii="Times New Roman" w:hAnsi="Times New Roman"/>
          <w:noProof/>
          <w:sz w:val="24"/>
          <w:szCs w:val="24"/>
        </w:rPr>
        <w:t>scan</w:t>
      </w:r>
      <w:r w:rsidRPr="000F5A7D">
        <w:rPr>
          <w:rFonts w:ascii="Times New Roman" w:hAnsi="Times New Roman"/>
          <w:sz w:val="24"/>
          <w:szCs w:val="24"/>
        </w:rPr>
        <w:t xml:space="preserve"> XPS spectra of APTES/nMoO</w:t>
      </w:r>
      <w:r w:rsidRPr="000F5A7D">
        <w:rPr>
          <w:rFonts w:ascii="Times New Roman" w:hAnsi="Times New Roman"/>
          <w:sz w:val="24"/>
          <w:szCs w:val="24"/>
          <w:vertAlign w:val="subscript"/>
        </w:rPr>
        <w:t>3</w:t>
      </w:r>
      <w:r w:rsidRPr="000F5A7D">
        <w:rPr>
          <w:rFonts w:ascii="Times New Roman" w:hAnsi="Times New Roman"/>
          <w:sz w:val="24"/>
          <w:szCs w:val="24"/>
        </w:rPr>
        <w:t>/ITO and anti-HER-2/APTES/nMoO</w:t>
      </w:r>
      <w:r w:rsidRPr="000F5A7D">
        <w:rPr>
          <w:rFonts w:ascii="Times New Roman" w:hAnsi="Times New Roman"/>
          <w:sz w:val="24"/>
          <w:szCs w:val="24"/>
          <w:vertAlign w:val="subscript"/>
        </w:rPr>
        <w:t>3</w:t>
      </w:r>
      <w:r w:rsidRPr="000F5A7D">
        <w:rPr>
          <w:rFonts w:ascii="Times New Roman" w:hAnsi="Times New Roman"/>
          <w:sz w:val="24"/>
          <w:szCs w:val="24"/>
        </w:rPr>
        <w:t>/ITO electrode</w:t>
      </w:r>
      <w:r w:rsidRPr="00941E92">
        <w:rPr>
          <w:rFonts w:ascii="Times" w:hAnsi="Times" w:cs="Times"/>
          <w:sz w:val="24"/>
          <w:szCs w:val="24"/>
        </w:rPr>
        <w:t>.</w:t>
      </w:r>
    </w:p>
    <w:p w:rsidR="00B51EF1" w:rsidRDefault="00B51EF1" w:rsidP="00B51EF1">
      <w:pPr>
        <w:jc w:val="both"/>
        <w:rPr>
          <w:rFonts w:ascii="Times New Roman" w:hAnsi="Times New Roman"/>
          <w:szCs w:val="24"/>
        </w:rPr>
      </w:pPr>
    </w:p>
    <w:p w:rsidR="00BE10D7" w:rsidRPr="00F037DE" w:rsidRDefault="00BE10D7" w:rsidP="00BE10D7">
      <w:pPr>
        <w:pStyle w:val="08ArticleText"/>
        <w:tabs>
          <w:tab w:val="left" w:pos="90"/>
          <w:tab w:val="left" w:pos="1890"/>
        </w:tabs>
        <w:spacing w:line="480" w:lineRule="auto"/>
        <w:rPr>
          <w:sz w:val="24"/>
          <w:szCs w:val="24"/>
          <w:lang w:val="en-GB"/>
        </w:rPr>
      </w:pPr>
      <w:r w:rsidRPr="00F037DE">
        <w:rPr>
          <w:sz w:val="24"/>
          <w:szCs w:val="24"/>
          <w:lang w:val="en-GB"/>
        </w:rPr>
        <w:t>During the process of anti-HER-2 immobilization, the APTES/nMoO</w:t>
      </w:r>
      <w:r w:rsidRPr="00F037DE">
        <w:rPr>
          <w:sz w:val="24"/>
          <w:szCs w:val="24"/>
          <w:vertAlign w:val="subscript"/>
          <w:lang w:val="en-GB"/>
        </w:rPr>
        <w:t>3</w:t>
      </w:r>
      <w:r w:rsidRPr="00F037DE">
        <w:rPr>
          <w:sz w:val="24"/>
          <w:szCs w:val="24"/>
          <w:lang w:val="en-GB"/>
        </w:rPr>
        <w:t xml:space="preserve">/ITO electrode was washed with PBS (pH 7.0). </w:t>
      </w:r>
      <w:r>
        <w:rPr>
          <w:sz w:val="24"/>
          <w:szCs w:val="24"/>
          <w:lang w:val="en-GB"/>
        </w:rPr>
        <w:t>T</w:t>
      </w:r>
      <w:r w:rsidRPr="00F037DE">
        <w:rPr>
          <w:sz w:val="24"/>
          <w:szCs w:val="24"/>
          <w:lang w:val="en-GB"/>
        </w:rPr>
        <w:t xml:space="preserve">he peaks corresponding to Na and Cl </w:t>
      </w:r>
      <w:r>
        <w:rPr>
          <w:sz w:val="24"/>
          <w:szCs w:val="24"/>
          <w:lang w:val="en-GB"/>
        </w:rPr>
        <w:t>can be seen</w:t>
      </w:r>
      <w:r w:rsidRPr="00F037DE">
        <w:rPr>
          <w:sz w:val="24"/>
          <w:szCs w:val="24"/>
          <w:lang w:val="en-GB"/>
        </w:rPr>
        <w:t xml:space="preserve"> in the survey scan spectra. </w:t>
      </w:r>
      <w:r>
        <w:rPr>
          <w:sz w:val="24"/>
          <w:szCs w:val="24"/>
          <w:lang w:val="en-GB"/>
        </w:rPr>
        <w:t>The</w:t>
      </w:r>
      <w:r w:rsidRPr="00F037DE">
        <w:rPr>
          <w:sz w:val="24"/>
          <w:szCs w:val="24"/>
          <w:lang w:val="en-GB"/>
        </w:rPr>
        <w:t xml:space="preserve"> Na (KLL), O (KLL) and C (KLL) Auger transitions were observed. The P transition </w:t>
      </w:r>
      <w:r>
        <w:rPr>
          <w:sz w:val="24"/>
          <w:szCs w:val="24"/>
          <w:lang w:val="en-GB"/>
        </w:rPr>
        <w:t>was</w:t>
      </w:r>
      <w:r w:rsidRPr="00F037DE">
        <w:rPr>
          <w:sz w:val="24"/>
          <w:szCs w:val="24"/>
          <w:lang w:val="en-GB"/>
        </w:rPr>
        <w:t xml:space="preserve"> attributed to anti</w:t>
      </w:r>
      <w:r>
        <w:rPr>
          <w:sz w:val="24"/>
          <w:szCs w:val="24"/>
          <w:lang w:val="en-GB"/>
        </w:rPr>
        <w:t>-</w:t>
      </w:r>
      <w:r w:rsidRPr="00F037DE">
        <w:rPr>
          <w:sz w:val="24"/>
          <w:szCs w:val="24"/>
          <w:lang w:val="en-GB"/>
        </w:rPr>
        <w:t xml:space="preserve">HER-2 molecules. It </w:t>
      </w:r>
      <w:r>
        <w:rPr>
          <w:sz w:val="24"/>
          <w:szCs w:val="24"/>
          <w:lang w:val="en-GB"/>
        </w:rPr>
        <w:t>was found</w:t>
      </w:r>
      <w:r w:rsidRPr="00F037DE">
        <w:rPr>
          <w:sz w:val="24"/>
          <w:szCs w:val="24"/>
          <w:lang w:val="en-GB"/>
        </w:rPr>
        <w:t xml:space="preserve"> that </w:t>
      </w:r>
      <w:r>
        <w:rPr>
          <w:sz w:val="24"/>
          <w:szCs w:val="24"/>
          <w:lang w:val="en-GB"/>
        </w:rPr>
        <w:lastRenderedPageBreak/>
        <w:t xml:space="preserve">the intensity of </w:t>
      </w:r>
      <w:r w:rsidRPr="00F037DE">
        <w:rPr>
          <w:sz w:val="24"/>
          <w:szCs w:val="24"/>
          <w:lang w:val="en-GB"/>
        </w:rPr>
        <w:t xml:space="preserve">Mo (3d) and Si (2p) </w:t>
      </w:r>
      <w:r>
        <w:rPr>
          <w:sz w:val="24"/>
          <w:szCs w:val="24"/>
          <w:lang w:val="en-GB"/>
        </w:rPr>
        <w:t xml:space="preserve">peaks </w:t>
      </w:r>
      <w:r w:rsidRPr="00F037DE">
        <w:rPr>
          <w:sz w:val="24"/>
          <w:szCs w:val="24"/>
          <w:lang w:val="en-GB"/>
        </w:rPr>
        <w:t xml:space="preserve">decreased, and the N (1s) peak intensity increased after </w:t>
      </w:r>
      <w:r>
        <w:rPr>
          <w:sz w:val="24"/>
          <w:szCs w:val="24"/>
          <w:lang w:val="en-GB"/>
        </w:rPr>
        <w:t xml:space="preserve">the </w:t>
      </w:r>
      <w:r w:rsidRPr="00F037DE">
        <w:rPr>
          <w:sz w:val="24"/>
          <w:szCs w:val="24"/>
          <w:lang w:val="en-GB"/>
        </w:rPr>
        <w:t>anti-HER-2 immobilization on APTES/nMoO</w:t>
      </w:r>
      <w:r w:rsidRPr="00F037DE">
        <w:rPr>
          <w:sz w:val="24"/>
          <w:szCs w:val="24"/>
          <w:vertAlign w:val="subscript"/>
          <w:lang w:val="en-GB"/>
        </w:rPr>
        <w:t>3</w:t>
      </w:r>
      <w:r w:rsidRPr="00F037DE">
        <w:rPr>
          <w:sz w:val="24"/>
          <w:szCs w:val="24"/>
          <w:lang w:val="en-GB"/>
        </w:rPr>
        <w:t xml:space="preserve">/ITO electrode. </w:t>
      </w:r>
    </w:p>
    <w:p w:rsidR="00B51EF1" w:rsidRDefault="00B51EF1" w:rsidP="00B51EF1">
      <w:pPr>
        <w:pStyle w:val="TAMainText"/>
        <w:tabs>
          <w:tab w:val="left" w:pos="1890"/>
        </w:tabs>
        <w:ind w:firstLine="0"/>
        <w:rPr>
          <w:rFonts w:ascii="Times New Roman" w:hAnsi="Times New Roman"/>
          <w:szCs w:val="24"/>
        </w:rPr>
      </w:pPr>
      <w:r w:rsidRPr="00F8209F">
        <w:rPr>
          <w:rFonts w:ascii="Times New Roman" w:hAnsi="Times New Roman"/>
          <w:szCs w:val="24"/>
        </w:rPr>
        <w:t>The XPS core level spectra of Mo (3d), Si (2p), N (1s) and O (1s) were deconvoluted into corr</w:t>
      </w:r>
      <w:r w:rsidR="00486398">
        <w:rPr>
          <w:rFonts w:ascii="Times New Roman" w:hAnsi="Times New Roman"/>
          <w:szCs w:val="24"/>
        </w:rPr>
        <w:t>esponding binding energy peaks [</w:t>
      </w:r>
      <w:r w:rsidRPr="00F8209F">
        <w:rPr>
          <w:rFonts w:ascii="Times New Roman" w:hAnsi="Times New Roman"/>
          <w:szCs w:val="24"/>
        </w:rPr>
        <w:t>Figure 3.</w:t>
      </w:r>
      <w:r>
        <w:rPr>
          <w:rFonts w:ascii="Times New Roman" w:hAnsi="Times New Roman"/>
          <w:szCs w:val="24"/>
        </w:rPr>
        <w:t>8(</w:t>
      </w:r>
      <w:r w:rsidRPr="00F8209F">
        <w:rPr>
          <w:rFonts w:ascii="Times New Roman" w:hAnsi="Times New Roman"/>
          <w:szCs w:val="24"/>
        </w:rPr>
        <w:t>a-d)</w:t>
      </w:r>
      <w:r w:rsidR="00486398">
        <w:rPr>
          <w:rFonts w:ascii="Times New Roman" w:hAnsi="Times New Roman"/>
          <w:szCs w:val="24"/>
        </w:rPr>
        <w:t>]</w:t>
      </w:r>
      <w:r w:rsidRPr="00F8209F">
        <w:rPr>
          <w:rFonts w:ascii="Times New Roman" w:hAnsi="Times New Roman"/>
          <w:szCs w:val="24"/>
        </w:rPr>
        <w:t>. The two distinct states Mo (3d</w:t>
      </w:r>
      <w:r w:rsidRPr="00F8209F">
        <w:rPr>
          <w:rFonts w:ascii="Times New Roman" w:hAnsi="Times New Roman"/>
          <w:szCs w:val="24"/>
          <w:vertAlign w:val="subscript"/>
        </w:rPr>
        <w:t>5/2</w:t>
      </w:r>
      <w:r w:rsidRPr="00F8209F">
        <w:rPr>
          <w:rFonts w:ascii="Times New Roman" w:hAnsi="Times New Roman"/>
          <w:szCs w:val="24"/>
        </w:rPr>
        <w:t xml:space="preserve">) and Mo (3d </w:t>
      </w:r>
      <w:r w:rsidRPr="00F8209F">
        <w:rPr>
          <w:rFonts w:ascii="Times New Roman" w:hAnsi="Times New Roman"/>
          <w:szCs w:val="24"/>
          <w:vertAlign w:val="subscript"/>
        </w:rPr>
        <w:t>3/2</w:t>
      </w:r>
      <w:r w:rsidRPr="00F8209F">
        <w:rPr>
          <w:rFonts w:ascii="Times New Roman" w:hAnsi="Times New Roman"/>
          <w:szCs w:val="24"/>
        </w:rPr>
        <w:t xml:space="preserve">) separated by 3.15 eV arising due to spin-orbit splitting were visible </w:t>
      </w:r>
      <w:r w:rsidR="00486398">
        <w:rPr>
          <w:rFonts w:ascii="Times New Roman" w:hAnsi="Times New Roman"/>
          <w:szCs w:val="24"/>
        </w:rPr>
        <w:t>[</w:t>
      </w:r>
      <w:r w:rsidRPr="00F8209F">
        <w:rPr>
          <w:rFonts w:ascii="Times New Roman" w:hAnsi="Times New Roman"/>
          <w:szCs w:val="24"/>
        </w:rPr>
        <w:t>Figure 3.</w:t>
      </w:r>
      <w:r>
        <w:rPr>
          <w:rFonts w:ascii="Times New Roman" w:hAnsi="Times New Roman"/>
          <w:szCs w:val="24"/>
        </w:rPr>
        <w:t>8</w:t>
      </w:r>
      <w:r w:rsidRPr="00F8209F">
        <w:rPr>
          <w:rFonts w:ascii="Times New Roman" w:hAnsi="Times New Roman"/>
          <w:szCs w:val="24"/>
        </w:rPr>
        <w:t xml:space="preserve"> (a)</w:t>
      </w:r>
      <w:r w:rsidR="00486398">
        <w:rPr>
          <w:rFonts w:ascii="Times New Roman" w:hAnsi="Times New Roman"/>
          <w:szCs w:val="24"/>
        </w:rPr>
        <w:t>]</w:t>
      </w:r>
      <w:r w:rsidRPr="00F8209F">
        <w:rPr>
          <w:rFonts w:ascii="Times New Roman" w:hAnsi="Times New Roman"/>
          <w:szCs w:val="24"/>
        </w:rPr>
        <w:t xml:space="preserve">. The presence of </w:t>
      </w:r>
      <w:r w:rsidR="00953951">
        <w:rPr>
          <w:rFonts w:ascii="Times New Roman" w:hAnsi="Times New Roman"/>
          <w:szCs w:val="24"/>
        </w:rPr>
        <w:t xml:space="preserve">the </w:t>
      </w:r>
      <w:r w:rsidR="00486398">
        <w:rPr>
          <w:rFonts w:ascii="Times New Roman" w:hAnsi="Times New Roman"/>
          <w:szCs w:val="24"/>
        </w:rPr>
        <w:t>two distinct vale</w:t>
      </w:r>
      <w:r w:rsidRPr="00F8209F">
        <w:rPr>
          <w:rFonts w:ascii="Times New Roman" w:hAnsi="Times New Roman"/>
          <w:szCs w:val="24"/>
        </w:rPr>
        <w:t xml:space="preserve">nce state of Mo </w:t>
      </w:r>
      <w:r w:rsidRPr="00486398">
        <w:rPr>
          <w:rFonts w:ascii="Times New Roman" w:hAnsi="Times New Roman"/>
          <w:szCs w:val="24"/>
          <w:vertAlign w:val="superscript"/>
        </w:rPr>
        <w:t>5+</w:t>
      </w:r>
      <w:r w:rsidRPr="00F8209F">
        <w:rPr>
          <w:rFonts w:ascii="Times New Roman" w:hAnsi="Times New Roman"/>
          <w:szCs w:val="24"/>
        </w:rPr>
        <w:t xml:space="preserve"> and </w:t>
      </w:r>
      <w:r w:rsidRPr="00486398">
        <w:rPr>
          <w:rFonts w:ascii="Times New Roman" w:hAnsi="Times New Roman"/>
          <w:szCs w:val="24"/>
          <w:vertAlign w:val="superscript"/>
        </w:rPr>
        <w:t>6+</w:t>
      </w:r>
      <w:r w:rsidRPr="00F8209F">
        <w:rPr>
          <w:rFonts w:ascii="Times New Roman" w:hAnsi="Times New Roman"/>
          <w:szCs w:val="24"/>
        </w:rPr>
        <w:t xml:space="preserve"> in the deconvoluted spectra revealed the Mo valence state. And the sharp doublet at Mo</w:t>
      </w:r>
      <w:r w:rsidR="006C1562">
        <w:rPr>
          <w:rFonts w:ascii="Times New Roman" w:hAnsi="Times New Roman"/>
          <w:szCs w:val="24"/>
        </w:rPr>
        <w:t xml:space="preserve"> </w:t>
      </w:r>
      <w:r w:rsidRPr="00F8209F">
        <w:rPr>
          <w:rFonts w:ascii="Times New Roman" w:hAnsi="Times New Roman"/>
          <w:szCs w:val="24"/>
        </w:rPr>
        <w:t>(3d</w:t>
      </w:r>
      <w:r w:rsidRPr="00F8209F">
        <w:rPr>
          <w:rFonts w:ascii="Times New Roman" w:hAnsi="Times New Roman"/>
          <w:szCs w:val="24"/>
          <w:vertAlign w:val="subscript"/>
        </w:rPr>
        <w:t>5/2</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231</w:t>
      </w:r>
      <w:r w:rsidR="00486398">
        <w:rPr>
          <w:rFonts w:ascii="Times New Roman" w:hAnsi="Times New Roman"/>
          <w:szCs w:val="24"/>
        </w:rPr>
        <w:t xml:space="preserve"> </w:t>
      </w:r>
      <w:r w:rsidRPr="00F8209F">
        <w:rPr>
          <w:rFonts w:ascii="Times New Roman" w:hAnsi="Times New Roman"/>
          <w:szCs w:val="24"/>
        </w:rPr>
        <w:t>eV and M</w:t>
      </w:r>
      <w:r w:rsidR="006C1562">
        <w:rPr>
          <w:rFonts w:ascii="Times New Roman" w:hAnsi="Times New Roman"/>
          <w:szCs w:val="24"/>
        </w:rPr>
        <w:t xml:space="preserve"> </w:t>
      </w:r>
      <w:proofErr w:type="gramStart"/>
      <w:r w:rsidRPr="00F8209F">
        <w:rPr>
          <w:rFonts w:ascii="Times New Roman" w:hAnsi="Times New Roman"/>
          <w:szCs w:val="24"/>
        </w:rPr>
        <w:t>o(</w:t>
      </w:r>
      <w:proofErr w:type="gramEnd"/>
      <w:r w:rsidRPr="00F8209F">
        <w:rPr>
          <w:rFonts w:ascii="Times New Roman" w:hAnsi="Times New Roman"/>
          <w:szCs w:val="24"/>
        </w:rPr>
        <w:t>3d</w:t>
      </w:r>
      <w:r w:rsidRPr="00F8209F">
        <w:rPr>
          <w:rFonts w:ascii="Times New Roman" w:hAnsi="Times New Roman"/>
          <w:szCs w:val="24"/>
          <w:vertAlign w:val="subscript"/>
        </w:rPr>
        <w:t>3/2</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234</w:t>
      </w:r>
      <w:r w:rsidR="00486398">
        <w:rPr>
          <w:rFonts w:ascii="Times New Roman" w:hAnsi="Times New Roman"/>
          <w:szCs w:val="24"/>
        </w:rPr>
        <w:t xml:space="preserve"> </w:t>
      </w:r>
      <w:r w:rsidRPr="00F8209F">
        <w:rPr>
          <w:rFonts w:ascii="Times New Roman" w:hAnsi="Times New Roman"/>
          <w:szCs w:val="24"/>
        </w:rPr>
        <w:t xml:space="preserve">eV corresponded to Mo </w:t>
      </w:r>
      <w:r w:rsidRPr="00F8209F">
        <w:rPr>
          <w:rFonts w:ascii="Times New Roman" w:hAnsi="Times New Roman"/>
          <w:szCs w:val="24"/>
          <w:vertAlign w:val="superscript"/>
        </w:rPr>
        <w:t>+5</w:t>
      </w:r>
      <w:r w:rsidRPr="00F8209F">
        <w:rPr>
          <w:rFonts w:ascii="Times New Roman" w:hAnsi="Times New Roman"/>
          <w:szCs w:val="24"/>
        </w:rPr>
        <w:t xml:space="preserve"> state while the doublet at Mo(3d</w:t>
      </w:r>
      <w:r w:rsidRPr="00F8209F">
        <w:rPr>
          <w:rFonts w:ascii="Times New Roman" w:hAnsi="Times New Roman"/>
          <w:szCs w:val="24"/>
          <w:vertAlign w:val="subscript"/>
        </w:rPr>
        <w:t>5/2</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232.02</w:t>
      </w:r>
      <w:r w:rsidR="00486398">
        <w:rPr>
          <w:rFonts w:ascii="Times New Roman" w:hAnsi="Times New Roman"/>
          <w:szCs w:val="24"/>
        </w:rPr>
        <w:t xml:space="preserve"> </w:t>
      </w:r>
      <w:r w:rsidRPr="00F8209F">
        <w:rPr>
          <w:rFonts w:ascii="Times New Roman" w:hAnsi="Times New Roman"/>
          <w:szCs w:val="24"/>
        </w:rPr>
        <w:t>eV and Mo(3d</w:t>
      </w:r>
      <w:r w:rsidRPr="00F8209F">
        <w:rPr>
          <w:rFonts w:ascii="Times New Roman" w:hAnsi="Times New Roman"/>
          <w:szCs w:val="24"/>
          <w:vertAlign w:val="subscript"/>
        </w:rPr>
        <w:t>3/2</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w:t>
      </w:r>
      <w:r w:rsidR="00486398">
        <w:rPr>
          <w:rFonts w:ascii="Times New Roman" w:hAnsi="Times New Roman"/>
          <w:szCs w:val="24"/>
        </w:rPr>
        <w:t xml:space="preserve"> </w:t>
      </w:r>
      <w:r w:rsidRPr="00F8209F">
        <w:rPr>
          <w:rFonts w:ascii="Times New Roman" w:hAnsi="Times New Roman"/>
          <w:szCs w:val="24"/>
        </w:rPr>
        <w:t>235.76</w:t>
      </w:r>
      <w:r w:rsidR="00486398">
        <w:rPr>
          <w:rFonts w:ascii="Times New Roman" w:hAnsi="Times New Roman"/>
          <w:szCs w:val="24"/>
        </w:rPr>
        <w:t xml:space="preserve"> eV ascribed</w:t>
      </w:r>
      <w:r w:rsidRPr="00F8209F">
        <w:rPr>
          <w:rFonts w:ascii="Times New Roman" w:hAnsi="Times New Roman"/>
          <w:szCs w:val="24"/>
        </w:rPr>
        <w:t xml:space="preserve"> to Mo</w:t>
      </w:r>
      <w:r w:rsidRPr="00F8209F">
        <w:rPr>
          <w:rFonts w:ascii="Times New Roman" w:hAnsi="Times New Roman"/>
          <w:szCs w:val="24"/>
          <w:vertAlign w:val="superscript"/>
        </w:rPr>
        <w:t>+6</w:t>
      </w:r>
      <w:r w:rsidRPr="00F8209F">
        <w:rPr>
          <w:rFonts w:ascii="Times New Roman" w:hAnsi="Times New Roman"/>
          <w:szCs w:val="24"/>
        </w:rPr>
        <w:t xml:space="preserve"> state. The atomic percentage area of +6 states in anti-HER-2/APTES/nMoO</w:t>
      </w:r>
      <w:r w:rsidRPr="00F8209F">
        <w:rPr>
          <w:rFonts w:ascii="Times New Roman" w:hAnsi="Times New Roman"/>
          <w:szCs w:val="24"/>
          <w:vertAlign w:val="subscript"/>
        </w:rPr>
        <w:t>3</w:t>
      </w:r>
      <w:r w:rsidRPr="00F8209F">
        <w:rPr>
          <w:rFonts w:ascii="Times New Roman" w:hAnsi="Times New Roman"/>
          <w:szCs w:val="24"/>
        </w:rPr>
        <w:t xml:space="preserve">/ITO decreased from 66.9 % to 41.2 %. This could be due to immobilization of </w:t>
      </w:r>
      <w:r>
        <w:rPr>
          <w:rFonts w:ascii="Times New Roman" w:hAnsi="Times New Roman"/>
          <w:szCs w:val="24"/>
        </w:rPr>
        <w:t xml:space="preserve">the </w:t>
      </w:r>
      <w:r w:rsidRPr="00F8209F">
        <w:rPr>
          <w:rFonts w:ascii="Times New Roman" w:hAnsi="Times New Roman"/>
          <w:szCs w:val="24"/>
        </w:rPr>
        <w:t>antibodies onto the APTES/nMoO</w:t>
      </w:r>
      <w:r w:rsidRPr="00F8209F">
        <w:rPr>
          <w:rFonts w:ascii="Times New Roman" w:hAnsi="Times New Roman"/>
          <w:szCs w:val="24"/>
          <w:vertAlign w:val="subscript"/>
        </w:rPr>
        <w:t>3</w:t>
      </w:r>
      <w:r w:rsidRPr="00F8209F">
        <w:rPr>
          <w:rFonts w:ascii="Times New Roman" w:hAnsi="Times New Roman"/>
          <w:szCs w:val="24"/>
        </w:rPr>
        <w:t>/ITO electrode. The N(1s) peak observed for APTES</w:t>
      </w:r>
      <w:r>
        <w:rPr>
          <w:szCs w:val="24"/>
        </w:rPr>
        <w:t>/</w:t>
      </w:r>
      <w:r w:rsidRPr="00F8209F">
        <w:rPr>
          <w:rFonts w:ascii="Times New Roman" w:hAnsi="Times New Roman"/>
          <w:szCs w:val="24"/>
        </w:rPr>
        <w:t>nMoO</w:t>
      </w:r>
      <w:r w:rsidRPr="00F8209F">
        <w:rPr>
          <w:rFonts w:ascii="Times New Roman" w:hAnsi="Times New Roman"/>
          <w:szCs w:val="24"/>
          <w:vertAlign w:val="subscript"/>
        </w:rPr>
        <w:t>3</w:t>
      </w:r>
      <w:r w:rsidRPr="00F8209F">
        <w:rPr>
          <w:rFonts w:ascii="Times New Roman" w:hAnsi="Times New Roman"/>
          <w:szCs w:val="24"/>
        </w:rPr>
        <w:t>/ITO and anti-HER-2/APTES/nMoO</w:t>
      </w:r>
      <w:r w:rsidRPr="00F8209F">
        <w:rPr>
          <w:rFonts w:ascii="Times New Roman" w:hAnsi="Times New Roman"/>
          <w:szCs w:val="24"/>
          <w:vertAlign w:val="subscript"/>
        </w:rPr>
        <w:t>3</w:t>
      </w:r>
      <w:r w:rsidRPr="00F8209F">
        <w:rPr>
          <w:rFonts w:ascii="Times New Roman" w:hAnsi="Times New Roman"/>
          <w:szCs w:val="24"/>
        </w:rPr>
        <w:t>/ITO electrodes deconvoluted to four peaks at 395.3, 397.4, 399.1 and 401.0 eV corresponded to the N-O-Mo, N-CH, -NH</w:t>
      </w:r>
      <w:r w:rsidRPr="00F8209F">
        <w:rPr>
          <w:rFonts w:ascii="Times New Roman" w:hAnsi="Times New Roman"/>
          <w:szCs w:val="24"/>
          <w:vertAlign w:val="subscript"/>
        </w:rPr>
        <w:t>2</w:t>
      </w:r>
      <w:r w:rsidRPr="00F8209F">
        <w:rPr>
          <w:rFonts w:ascii="Times New Roman" w:hAnsi="Times New Roman"/>
          <w:szCs w:val="24"/>
        </w:rPr>
        <w:t xml:space="preserve"> and NH</w:t>
      </w:r>
      <w:r w:rsidRPr="00F8209F">
        <w:rPr>
          <w:rFonts w:ascii="Times New Roman" w:hAnsi="Times New Roman"/>
          <w:szCs w:val="24"/>
          <w:vertAlign w:val="superscript"/>
        </w:rPr>
        <w:t>3+</w:t>
      </w:r>
      <w:r>
        <w:rPr>
          <w:rFonts w:ascii="Times New Roman" w:hAnsi="Times New Roman"/>
          <w:szCs w:val="24"/>
        </w:rPr>
        <w:t xml:space="preserve">, respectively </w:t>
      </w:r>
      <w:r w:rsidR="00486398">
        <w:rPr>
          <w:rFonts w:ascii="Times New Roman" w:hAnsi="Times New Roman"/>
          <w:szCs w:val="24"/>
        </w:rPr>
        <w:t>[</w:t>
      </w:r>
      <w:r>
        <w:rPr>
          <w:rFonts w:ascii="Times New Roman" w:hAnsi="Times New Roman"/>
          <w:szCs w:val="24"/>
        </w:rPr>
        <w:t>Figure 3.8(</w:t>
      </w:r>
      <w:r w:rsidRPr="00F8209F">
        <w:rPr>
          <w:rFonts w:ascii="Times New Roman" w:hAnsi="Times New Roman"/>
          <w:szCs w:val="24"/>
        </w:rPr>
        <w:t>b)</w:t>
      </w:r>
      <w:r w:rsidR="00486398">
        <w:rPr>
          <w:rFonts w:ascii="Times New Roman" w:hAnsi="Times New Roman"/>
          <w:szCs w:val="24"/>
        </w:rPr>
        <w:t>]</w:t>
      </w:r>
      <w:r w:rsidRPr="00F8209F">
        <w:rPr>
          <w:rFonts w:ascii="Times New Roman" w:hAnsi="Times New Roman"/>
          <w:szCs w:val="24"/>
        </w:rPr>
        <w:t>.  It may be noted that the contribution of the highest energy peak of -NH</w:t>
      </w:r>
      <w:r w:rsidRPr="00F8209F">
        <w:rPr>
          <w:rFonts w:ascii="Times New Roman" w:hAnsi="Times New Roman"/>
          <w:szCs w:val="24"/>
          <w:vertAlign w:val="subscript"/>
        </w:rPr>
        <w:t xml:space="preserve">2 </w:t>
      </w:r>
      <w:r w:rsidRPr="00F8209F">
        <w:rPr>
          <w:rFonts w:ascii="Times New Roman" w:hAnsi="Times New Roman"/>
          <w:szCs w:val="24"/>
        </w:rPr>
        <w:t>(399.1eV) in APTES/nMoO</w:t>
      </w:r>
      <w:r w:rsidRPr="00F8209F">
        <w:rPr>
          <w:rFonts w:ascii="Times New Roman" w:hAnsi="Times New Roman"/>
          <w:szCs w:val="24"/>
          <w:vertAlign w:val="subscript"/>
        </w:rPr>
        <w:t>3</w:t>
      </w:r>
      <w:r w:rsidRPr="00F8209F">
        <w:rPr>
          <w:rFonts w:ascii="Times New Roman" w:hAnsi="Times New Roman"/>
          <w:szCs w:val="24"/>
        </w:rPr>
        <w:t>/ITO was perhaps due to -N-C=O (398.9) in anti-HER-2/APTES/nMoO</w:t>
      </w:r>
      <w:r w:rsidRPr="00F8209F">
        <w:rPr>
          <w:rFonts w:ascii="Times New Roman" w:hAnsi="Times New Roman"/>
          <w:szCs w:val="24"/>
          <w:vertAlign w:val="subscript"/>
        </w:rPr>
        <w:t>3</w:t>
      </w:r>
      <w:r w:rsidRPr="00F8209F">
        <w:rPr>
          <w:rFonts w:ascii="Times New Roman" w:hAnsi="Times New Roman"/>
          <w:szCs w:val="24"/>
        </w:rPr>
        <w:t>/ITO. This was assigned to the formation of amide bond (-N-C=O) between the carboxyl terminal of anti-HER-2 and the free -NH</w:t>
      </w:r>
      <w:r w:rsidRPr="00F8209F">
        <w:rPr>
          <w:rFonts w:ascii="Times New Roman" w:hAnsi="Times New Roman"/>
          <w:szCs w:val="24"/>
          <w:vertAlign w:val="subscript"/>
        </w:rPr>
        <w:t>2</w:t>
      </w:r>
      <w:r w:rsidRPr="00F8209F">
        <w:rPr>
          <w:rFonts w:ascii="Times New Roman" w:hAnsi="Times New Roman"/>
          <w:szCs w:val="24"/>
        </w:rPr>
        <w:t xml:space="preserve"> groups of APTES molecules. The deconvolution of Si (2p) yielded four peaks at 101.7 eV, 102.5 eV, 103.3</w:t>
      </w:r>
      <w:r w:rsidR="005316EB">
        <w:rPr>
          <w:rFonts w:ascii="Times New Roman" w:hAnsi="Times New Roman"/>
          <w:szCs w:val="24"/>
        </w:rPr>
        <w:t xml:space="preserve"> </w:t>
      </w:r>
      <w:r w:rsidRPr="00F8209F">
        <w:rPr>
          <w:rFonts w:ascii="Times New Roman" w:hAnsi="Times New Roman"/>
          <w:szCs w:val="24"/>
        </w:rPr>
        <w:t>eV and 104.4 eV corresponding to Si in Si-O, SiO</w:t>
      </w:r>
      <w:r w:rsidRPr="00F8209F">
        <w:rPr>
          <w:rFonts w:ascii="Times New Roman" w:hAnsi="Times New Roman"/>
          <w:szCs w:val="24"/>
          <w:vertAlign w:val="subscript"/>
        </w:rPr>
        <w:t>2</w:t>
      </w:r>
      <w:r w:rsidRPr="00F8209F">
        <w:rPr>
          <w:rFonts w:ascii="Times New Roman" w:hAnsi="Times New Roman"/>
          <w:szCs w:val="24"/>
        </w:rPr>
        <w:t xml:space="preserve">, Si-O-Mo, </w:t>
      </w:r>
      <w:proofErr w:type="gramStart"/>
      <w:r w:rsidRPr="00F8209F">
        <w:rPr>
          <w:rFonts w:ascii="Times New Roman" w:hAnsi="Times New Roman"/>
          <w:szCs w:val="24"/>
        </w:rPr>
        <w:t>Si</w:t>
      </w:r>
      <w:proofErr w:type="gramEnd"/>
      <w:r w:rsidRPr="00F8209F">
        <w:rPr>
          <w:rFonts w:ascii="Times New Roman" w:hAnsi="Times New Roman"/>
          <w:szCs w:val="24"/>
        </w:rPr>
        <w:t xml:space="preserve">-O-C, respectively </w:t>
      </w:r>
      <w:r w:rsidR="00486398">
        <w:rPr>
          <w:rFonts w:ascii="Times New Roman" w:hAnsi="Times New Roman"/>
          <w:szCs w:val="24"/>
        </w:rPr>
        <w:t>[</w:t>
      </w:r>
      <w:r w:rsidRPr="00F8209F">
        <w:rPr>
          <w:rFonts w:ascii="Times New Roman" w:hAnsi="Times New Roman"/>
          <w:szCs w:val="24"/>
        </w:rPr>
        <w:t>Figure 3.</w:t>
      </w:r>
      <w:r>
        <w:rPr>
          <w:rFonts w:ascii="Times New Roman" w:hAnsi="Times New Roman"/>
          <w:szCs w:val="24"/>
        </w:rPr>
        <w:t>8(</w:t>
      </w:r>
      <w:r w:rsidRPr="00F8209F">
        <w:rPr>
          <w:rFonts w:ascii="Times New Roman" w:hAnsi="Times New Roman"/>
          <w:szCs w:val="24"/>
        </w:rPr>
        <w:t>c</w:t>
      </w:r>
      <w:r>
        <w:rPr>
          <w:rFonts w:ascii="Times New Roman" w:hAnsi="Times New Roman"/>
          <w:szCs w:val="24"/>
        </w:rPr>
        <w:t>)</w:t>
      </w:r>
      <w:r w:rsidR="00486398">
        <w:rPr>
          <w:rFonts w:ascii="Times New Roman" w:hAnsi="Times New Roman"/>
          <w:szCs w:val="24"/>
        </w:rPr>
        <w:t>]</w:t>
      </w:r>
      <w:r w:rsidRPr="00F8209F">
        <w:rPr>
          <w:rFonts w:ascii="Times New Roman" w:hAnsi="Times New Roman"/>
          <w:szCs w:val="24"/>
        </w:rPr>
        <w:t xml:space="preserve"> confirmed the functionalization of nMoO</w:t>
      </w:r>
      <w:r w:rsidRPr="00F8209F">
        <w:rPr>
          <w:rFonts w:ascii="Times New Roman" w:hAnsi="Times New Roman"/>
          <w:szCs w:val="24"/>
          <w:vertAlign w:val="subscript"/>
        </w:rPr>
        <w:t>3</w:t>
      </w:r>
      <w:r w:rsidRPr="00F8209F">
        <w:rPr>
          <w:rFonts w:ascii="Times New Roman" w:hAnsi="Times New Roman"/>
          <w:szCs w:val="24"/>
        </w:rPr>
        <w:t xml:space="preserve"> with the APTES molecules. The O (1s) deconvolution was carried out in the range, 528-534 eV </w:t>
      </w:r>
      <w:r w:rsidR="00486398">
        <w:rPr>
          <w:rFonts w:ascii="Times New Roman" w:hAnsi="Times New Roman"/>
          <w:szCs w:val="24"/>
        </w:rPr>
        <w:t>[</w:t>
      </w:r>
      <w:r w:rsidRPr="00F8209F">
        <w:rPr>
          <w:rFonts w:ascii="Times New Roman" w:hAnsi="Times New Roman"/>
          <w:szCs w:val="24"/>
        </w:rPr>
        <w:t>Figure 3.</w:t>
      </w:r>
      <w:r>
        <w:rPr>
          <w:rFonts w:ascii="Times New Roman" w:hAnsi="Times New Roman"/>
          <w:szCs w:val="24"/>
        </w:rPr>
        <w:t>8(</w:t>
      </w:r>
      <w:r w:rsidRPr="00F8209F">
        <w:rPr>
          <w:rFonts w:ascii="Times New Roman" w:hAnsi="Times New Roman"/>
          <w:szCs w:val="24"/>
        </w:rPr>
        <w:t>d)</w:t>
      </w:r>
      <w:r w:rsidR="00486398">
        <w:rPr>
          <w:rFonts w:ascii="Times New Roman" w:hAnsi="Times New Roman"/>
          <w:szCs w:val="24"/>
        </w:rPr>
        <w:t>]</w:t>
      </w:r>
      <w:r w:rsidRPr="00F8209F">
        <w:rPr>
          <w:rFonts w:ascii="Times New Roman" w:hAnsi="Times New Roman"/>
          <w:szCs w:val="24"/>
        </w:rPr>
        <w:t>. The three deconvoluted peaks were ascribed to oxygen linked to the O-Si-, O-Si-R wherein R was attributed to the presence of CH</w:t>
      </w:r>
      <w:r w:rsidRPr="00F8209F">
        <w:rPr>
          <w:rFonts w:ascii="Times New Roman" w:hAnsi="Times New Roman"/>
          <w:szCs w:val="24"/>
          <w:vertAlign w:val="subscript"/>
        </w:rPr>
        <w:t>2</w:t>
      </w:r>
      <w:r w:rsidRPr="00F8209F">
        <w:rPr>
          <w:rFonts w:ascii="Times New Roman" w:hAnsi="Times New Roman"/>
          <w:szCs w:val="24"/>
        </w:rPr>
        <w:t>/NH</w:t>
      </w:r>
      <w:r w:rsidRPr="00F8209F">
        <w:rPr>
          <w:rFonts w:ascii="Times New Roman" w:hAnsi="Times New Roman"/>
          <w:szCs w:val="24"/>
          <w:vertAlign w:val="subscript"/>
        </w:rPr>
        <w:t>2</w:t>
      </w:r>
      <w:r w:rsidRPr="00F8209F">
        <w:rPr>
          <w:rFonts w:ascii="Times New Roman" w:hAnsi="Times New Roman"/>
          <w:szCs w:val="24"/>
        </w:rPr>
        <w:t xml:space="preserve"> groups in APTES and the O-Mo. After immobilization of anti-HER-2, an additional peak found at 530.5 eV was due to oxygen </w:t>
      </w:r>
      <w:r w:rsidRPr="00F8209F">
        <w:rPr>
          <w:rFonts w:ascii="Times New Roman" w:hAnsi="Times New Roman"/>
          <w:szCs w:val="24"/>
        </w:rPr>
        <w:lastRenderedPageBreak/>
        <w:t>atom of the amide bond in O=C-N-. These results confirmed decrease  in N-O-Mo and O-Mo bonding in N 1s and O 1s core level spectra after the anti-HE</w:t>
      </w:r>
      <w:r>
        <w:rPr>
          <w:rFonts w:ascii="Times New Roman" w:hAnsi="Times New Roman"/>
          <w:szCs w:val="24"/>
        </w:rPr>
        <w:t xml:space="preserve">R-2 immobilization </w:t>
      </w:r>
      <w:r w:rsidR="00486398">
        <w:rPr>
          <w:rFonts w:ascii="Times New Roman" w:hAnsi="Times New Roman"/>
          <w:szCs w:val="24"/>
        </w:rPr>
        <w:t>[</w:t>
      </w:r>
      <w:r>
        <w:rPr>
          <w:rFonts w:ascii="Times New Roman" w:hAnsi="Times New Roman"/>
          <w:szCs w:val="24"/>
        </w:rPr>
        <w:t>Figure 3.8(</w:t>
      </w:r>
      <w:r w:rsidRPr="00F8209F">
        <w:rPr>
          <w:rFonts w:ascii="Times New Roman" w:hAnsi="Times New Roman"/>
          <w:szCs w:val="24"/>
        </w:rPr>
        <w:t xml:space="preserve">b </w:t>
      </w:r>
      <w:r w:rsidR="005316EB">
        <w:rPr>
          <w:rFonts w:ascii="Times New Roman" w:hAnsi="Times New Roman"/>
          <w:szCs w:val="24"/>
        </w:rPr>
        <w:t>and</w:t>
      </w:r>
      <w:r w:rsidRPr="00F8209F">
        <w:rPr>
          <w:rFonts w:ascii="Times New Roman" w:hAnsi="Times New Roman"/>
          <w:szCs w:val="24"/>
        </w:rPr>
        <w:t xml:space="preserve"> d)</w:t>
      </w:r>
      <w:r w:rsidR="00486398">
        <w:rPr>
          <w:rFonts w:ascii="Times New Roman" w:hAnsi="Times New Roman"/>
          <w:szCs w:val="24"/>
        </w:rPr>
        <w:t>]</w:t>
      </w:r>
      <w:r w:rsidRPr="00F8209F">
        <w:rPr>
          <w:rFonts w:ascii="Times New Roman" w:hAnsi="Times New Roman"/>
          <w:szCs w:val="24"/>
        </w:rPr>
        <w:t>, respectively.</w:t>
      </w:r>
    </w:p>
    <w:p w:rsidR="00B51EF1" w:rsidRDefault="00B51EF1" w:rsidP="00B51EF1">
      <w:pPr>
        <w:jc w:val="center"/>
        <w:rPr>
          <w:rFonts w:ascii="Times New Roman" w:hAnsi="Times New Roman"/>
          <w:b/>
          <w:szCs w:val="24"/>
        </w:rPr>
      </w:pPr>
      <w:r>
        <w:rPr>
          <w:rFonts w:ascii="Times New Roman" w:hAnsi="Times New Roman"/>
          <w:noProof/>
          <w:sz w:val="24"/>
          <w:szCs w:val="24"/>
          <w:lang w:val="en-US" w:eastAsia="en-US"/>
        </w:rPr>
        <w:drawing>
          <wp:inline distT="0" distB="0" distL="0" distR="0">
            <wp:extent cx="4772025" cy="5131457"/>
            <wp:effectExtent l="0" t="0" r="0" b="0"/>
            <wp:docPr id="59" name="Picture 1" descr="C:\Users\I C M R Project\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 C M R Project\Desktop\Picture2.png"/>
                    <pic:cNvPicPr>
                      <a:picLocks noChangeAspect="1" noChangeArrowheads="1"/>
                    </pic:cNvPicPr>
                  </pic:nvPicPr>
                  <pic:blipFill>
                    <a:blip r:embed="rId66" cstate="print"/>
                    <a:srcRect/>
                    <a:stretch>
                      <a:fillRect/>
                    </a:stretch>
                  </pic:blipFill>
                  <pic:spPr bwMode="auto">
                    <a:xfrm>
                      <a:off x="0" y="0"/>
                      <a:ext cx="4793872" cy="5154949"/>
                    </a:xfrm>
                    <a:prstGeom prst="rect">
                      <a:avLst/>
                    </a:prstGeom>
                    <a:noFill/>
                    <a:ln w="9525">
                      <a:noFill/>
                      <a:miter lim="800000"/>
                      <a:headEnd/>
                      <a:tailEnd/>
                    </a:ln>
                  </pic:spPr>
                </pic:pic>
              </a:graphicData>
            </a:graphic>
          </wp:inline>
        </w:drawing>
      </w:r>
    </w:p>
    <w:p w:rsidR="00B51EF1" w:rsidRPr="00452BA8" w:rsidRDefault="00B51EF1" w:rsidP="00B51EF1">
      <w:pPr>
        <w:jc w:val="both"/>
        <w:rPr>
          <w:rFonts w:ascii="Times New Roman" w:hAnsi="Times New Roman"/>
          <w:sz w:val="24"/>
          <w:szCs w:val="24"/>
        </w:rPr>
      </w:pPr>
      <w:r w:rsidRPr="00452BA8">
        <w:rPr>
          <w:rFonts w:ascii="Times New Roman" w:hAnsi="Times New Roman"/>
          <w:sz w:val="24"/>
          <w:szCs w:val="24"/>
        </w:rPr>
        <w:t>Figure 3.8:</w:t>
      </w:r>
      <w:r w:rsidR="005316EB">
        <w:rPr>
          <w:rFonts w:ascii="Times New Roman" w:hAnsi="Times New Roman"/>
          <w:sz w:val="24"/>
          <w:szCs w:val="24"/>
        </w:rPr>
        <w:t xml:space="preserve"> </w:t>
      </w:r>
      <w:r w:rsidRPr="00452BA8">
        <w:rPr>
          <w:rFonts w:ascii="Times New Roman" w:hAnsi="Times New Roman"/>
          <w:sz w:val="24"/>
          <w:szCs w:val="24"/>
        </w:rPr>
        <w:t>XPS studies of APTES/nMoO</w:t>
      </w:r>
      <w:r w:rsidRPr="00452BA8">
        <w:rPr>
          <w:rFonts w:ascii="Times New Roman" w:hAnsi="Times New Roman"/>
          <w:sz w:val="24"/>
          <w:szCs w:val="24"/>
          <w:vertAlign w:val="subscript"/>
        </w:rPr>
        <w:t>3</w:t>
      </w:r>
      <w:r w:rsidRPr="00452BA8">
        <w:rPr>
          <w:rFonts w:ascii="Times New Roman" w:hAnsi="Times New Roman"/>
          <w:sz w:val="24"/>
          <w:szCs w:val="24"/>
        </w:rPr>
        <w:t>/ITO and BSA/anti-HER-2/APTES/nMoO</w:t>
      </w:r>
      <w:r w:rsidRPr="00452BA8">
        <w:rPr>
          <w:rFonts w:ascii="Times New Roman" w:hAnsi="Times New Roman"/>
          <w:sz w:val="24"/>
          <w:szCs w:val="24"/>
          <w:vertAlign w:val="subscript"/>
        </w:rPr>
        <w:t>3</w:t>
      </w:r>
      <w:r w:rsidRPr="00452BA8">
        <w:rPr>
          <w:rFonts w:ascii="Times New Roman" w:hAnsi="Times New Roman"/>
          <w:sz w:val="24"/>
          <w:szCs w:val="24"/>
        </w:rPr>
        <w:t>/ITO electrodes.</w:t>
      </w:r>
    </w:p>
    <w:p w:rsidR="00B51EF1" w:rsidRPr="00452BA8" w:rsidRDefault="00B51EF1" w:rsidP="00B51EF1">
      <w:pPr>
        <w:pStyle w:val="ListParagraph"/>
        <w:tabs>
          <w:tab w:val="left" w:pos="1890"/>
        </w:tabs>
        <w:spacing w:after="0" w:line="480" w:lineRule="auto"/>
        <w:ind w:left="0"/>
        <w:rPr>
          <w:rFonts w:ascii="Times New Roman" w:hAnsi="Times New Roman"/>
          <w:b/>
          <w:bCs/>
          <w:sz w:val="28"/>
          <w:szCs w:val="28"/>
        </w:rPr>
      </w:pPr>
      <w:r w:rsidRPr="00452BA8">
        <w:rPr>
          <w:rFonts w:ascii="Times New Roman" w:hAnsi="Times New Roman"/>
          <w:b/>
          <w:sz w:val="28"/>
          <w:szCs w:val="28"/>
        </w:rPr>
        <w:t>3.3.8 Electrochemical</w:t>
      </w:r>
      <w:r w:rsidRPr="00452BA8">
        <w:rPr>
          <w:rFonts w:ascii="Times New Roman" w:hAnsi="Times New Roman"/>
          <w:b/>
          <w:bCs/>
          <w:sz w:val="28"/>
          <w:szCs w:val="28"/>
        </w:rPr>
        <w:t xml:space="preserve"> studies </w:t>
      </w:r>
    </w:p>
    <w:p w:rsidR="00B51EF1" w:rsidRPr="00452BA8" w:rsidRDefault="005316EB" w:rsidP="00B51EF1">
      <w:pPr>
        <w:pStyle w:val="08ArticleText"/>
        <w:tabs>
          <w:tab w:val="left" w:pos="90"/>
          <w:tab w:val="left" w:pos="1890"/>
        </w:tabs>
        <w:spacing w:line="480" w:lineRule="auto"/>
        <w:rPr>
          <w:rFonts w:eastAsiaTheme="minorHAnsi"/>
          <w:b/>
          <w:sz w:val="28"/>
          <w:szCs w:val="28"/>
          <w:lang w:val="en-GB"/>
        </w:rPr>
      </w:pPr>
      <w:r>
        <w:rPr>
          <w:rFonts w:eastAsiaTheme="minorHAnsi"/>
          <w:b/>
          <w:sz w:val="28"/>
          <w:szCs w:val="28"/>
          <w:lang w:val="en-GB"/>
        </w:rPr>
        <w:t>(a)</w:t>
      </w:r>
      <w:r w:rsidR="00B51EF1" w:rsidRPr="00452BA8">
        <w:rPr>
          <w:rFonts w:eastAsiaTheme="minorHAnsi"/>
          <w:b/>
          <w:sz w:val="28"/>
          <w:szCs w:val="28"/>
          <w:lang w:val="en-GB"/>
        </w:rPr>
        <w:t xml:space="preserve"> </w:t>
      </w:r>
      <w:proofErr w:type="gramStart"/>
      <w:r w:rsidR="00B51EF1" w:rsidRPr="00452BA8">
        <w:rPr>
          <w:rFonts w:eastAsiaTheme="minorHAnsi"/>
          <w:b/>
          <w:sz w:val="28"/>
          <w:szCs w:val="28"/>
          <w:lang w:val="en-GB"/>
        </w:rPr>
        <w:t>pH</w:t>
      </w:r>
      <w:proofErr w:type="gramEnd"/>
      <w:r w:rsidR="00B51EF1" w:rsidRPr="00452BA8">
        <w:rPr>
          <w:rFonts w:eastAsiaTheme="minorHAnsi"/>
          <w:b/>
          <w:sz w:val="28"/>
          <w:szCs w:val="28"/>
          <w:lang w:val="en-GB"/>
        </w:rPr>
        <w:t xml:space="preserve"> and Electrode studies </w:t>
      </w:r>
    </w:p>
    <w:p w:rsidR="00B51EF1" w:rsidRDefault="00B51EF1" w:rsidP="00B51EF1">
      <w:pPr>
        <w:pStyle w:val="08ArticleText"/>
        <w:tabs>
          <w:tab w:val="left" w:pos="90"/>
          <w:tab w:val="left" w:pos="1890"/>
        </w:tabs>
        <w:spacing w:line="480" w:lineRule="auto"/>
        <w:rPr>
          <w:szCs w:val="24"/>
          <w:lang w:val="en-GB"/>
        </w:rPr>
      </w:pPr>
      <w:r w:rsidRPr="00087357">
        <w:rPr>
          <w:sz w:val="24"/>
          <w:szCs w:val="24"/>
          <w:lang w:val="en-GB"/>
        </w:rPr>
        <w:t>The effect of pH (6.0-8.0) on BSA/anti-HER-2/APTES/nMoO</w:t>
      </w:r>
      <w:r w:rsidRPr="00087357">
        <w:rPr>
          <w:sz w:val="24"/>
          <w:szCs w:val="24"/>
          <w:vertAlign w:val="subscript"/>
          <w:lang w:val="en-GB"/>
        </w:rPr>
        <w:t>3</w:t>
      </w:r>
      <w:r w:rsidRPr="00087357">
        <w:rPr>
          <w:sz w:val="24"/>
          <w:szCs w:val="24"/>
          <w:lang w:val="en-GB"/>
        </w:rPr>
        <w:t>/ITO immunoelectrode was investigated using DPV in PBS buffer (50mM, 0.9% NaCl) containing 5mM of [(Fe (CN</w:t>
      </w:r>
      <w:proofErr w:type="gramStart"/>
      <w:r w:rsidRPr="00087357">
        <w:rPr>
          <w:sz w:val="24"/>
          <w:szCs w:val="24"/>
          <w:lang w:val="en-GB"/>
        </w:rPr>
        <w:t>)</w:t>
      </w:r>
      <w:r w:rsidRPr="00087357">
        <w:rPr>
          <w:sz w:val="24"/>
          <w:szCs w:val="24"/>
          <w:vertAlign w:val="subscript"/>
          <w:lang w:val="en-GB"/>
        </w:rPr>
        <w:t>6</w:t>
      </w:r>
      <w:proofErr w:type="gramEnd"/>
      <w:r w:rsidRPr="00087357">
        <w:rPr>
          <w:sz w:val="24"/>
          <w:szCs w:val="24"/>
          <w:lang w:val="en-GB"/>
        </w:rPr>
        <w:t>)]</w:t>
      </w:r>
      <w:r w:rsidRPr="00087357">
        <w:rPr>
          <w:sz w:val="24"/>
          <w:szCs w:val="24"/>
          <w:vertAlign w:val="superscript"/>
          <w:lang w:val="en-GB"/>
        </w:rPr>
        <w:t xml:space="preserve"> 3-/4-</w:t>
      </w:r>
      <w:r w:rsidRPr="00087357">
        <w:rPr>
          <w:sz w:val="24"/>
          <w:szCs w:val="24"/>
          <w:lang w:val="en-GB"/>
        </w:rPr>
        <w:t xml:space="preserve"> ions. The maximum current response was recorded at pH 7.0 </w:t>
      </w:r>
      <w:r w:rsidR="00486398">
        <w:rPr>
          <w:sz w:val="24"/>
          <w:szCs w:val="24"/>
          <w:lang w:val="en-GB"/>
        </w:rPr>
        <w:t>[</w:t>
      </w:r>
      <w:r w:rsidRPr="00300EAA">
        <w:rPr>
          <w:sz w:val="24"/>
          <w:szCs w:val="24"/>
          <w:lang w:val="en-GB"/>
        </w:rPr>
        <w:t xml:space="preserve">Figure </w:t>
      </w:r>
      <w:r w:rsidRPr="00300EAA">
        <w:rPr>
          <w:sz w:val="24"/>
          <w:szCs w:val="24"/>
          <w:lang w:val="en-GB"/>
        </w:rPr>
        <w:lastRenderedPageBreak/>
        <w:t xml:space="preserve">3.9 </w:t>
      </w:r>
      <w:r>
        <w:rPr>
          <w:sz w:val="24"/>
          <w:szCs w:val="24"/>
          <w:lang w:val="en-GB"/>
        </w:rPr>
        <w:t>(</w:t>
      </w:r>
      <w:r w:rsidRPr="00300EAA">
        <w:rPr>
          <w:sz w:val="24"/>
          <w:szCs w:val="24"/>
          <w:lang w:val="en-GB"/>
        </w:rPr>
        <w:t>a</w:t>
      </w:r>
      <w:r w:rsidRPr="00087357">
        <w:rPr>
          <w:sz w:val="24"/>
          <w:szCs w:val="24"/>
          <w:lang w:val="en-GB"/>
        </w:rPr>
        <w:t>)</w:t>
      </w:r>
      <w:r w:rsidR="00486398">
        <w:rPr>
          <w:sz w:val="24"/>
          <w:szCs w:val="24"/>
          <w:lang w:val="en-GB"/>
        </w:rPr>
        <w:t>]</w:t>
      </w:r>
      <w:r w:rsidRPr="00087357">
        <w:rPr>
          <w:sz w:val="24"/>
          <w:szCs w:val="24"/>
          <w:lang w:val="en-GB"/>
        </w:rPr>
        <w:t>. This could perhaps be because at pH 7.0, biomolecules (e.g antibodies, antigens, enzymes, DNA, mRNA etc.) existed in their original form and had the highest bio-molecular activity. However, in the acidic or basic medium the biomolecules perhaps got denatured due to interaction of H</w:t>
      </w:r>
      <w:r w:rsidRPr="00087357">
        <w:rPr>
          <w:sz w:val="24"/>
          <w:szCs w:val="24"/>
          <w:vertAlign w:val="superscript"/>
          <w:lang w:val="en-GB"/>
        </w:rPr>
        <w:t>+</w:t>
      </w:r>
      <w:r w:rsidRPr="00087357">
        <w:rPr>
          <w:sz w:val="24"/>
          <w:szCs w:val="24"/>
          <w:lang w:val="en-GB"/>
        </w:rPr>
        <w:t xml:space="preserve"> or OH</w:t>
      </w:r>
      <w:r w:rsidRPr="00087357">
        <w:rPr>
          <w:sz w:val="24"/>
          <w:szCs w:val="24"/>
          <w:vertAlign w:val="superscript"/>
          <w:lang w:val="en-GB"/>
        </w:rPr>
        <w:t>-</w:t>
      </w:r>
      <w:r w:rsidRPr="00087357">
        <w:rPr>
          <w:sz w:val="24"/>
          <w:szCs w:val="24"/>
          <w:lang w:val="en-GB"/>
        </w:rPr>
        <w:t xml:space="preserve"> ions in the amino ac</w:t>
      </w:r>
      <w:r w:rsidR="00486398">
        <w:rPr>
          <w:sz w:val="24"/>
          <w:szCs w:val="24"/>
          <w:lang w:val="en-GB"/>
        </w:rPr>
        <w:t xml:space="preserve">id sequence of the antibodies. </w:t>
      </w:r>
      <w:r w:rsidRPr="00087357">
        <w:rPr>
          <w:sz w:val="24"/>
          <w:szCs w:val="24"/>
          <w:lang w:val="en-GB"/>
        </w:rPr>
        <w:t>Further, for the electrochemical studies, PBS (pH 7.0) w</w:t>
      </w:r>
      <w:r>
        <w:rPr>
          <w:sz w:val="24"/>
          <w:szCs w:val="24"/>
          <w:lang w:val="en-GB"/>
        </w:rPr>
        <w:t>as used.</w:t>
      </w:r>
      <w:r w:rsidR="00BE10D7">
        <w:rPr>
          <w:sz w:val="24"/>
          <w:szCs w:val="24"/>
          <w:lang w:val="en-GB"/>
        </w:rPr>
        <w:t xml:space="preserve"> </w:t>
      </w:r>
      <w:r w:rsidR="006C1562">
        <w:rPr>
          <w:sz w:val="24"/>
          <w:szCs w:val="24"/>
          <w:lang w:val="en-GB"/>
        </w:rPr>
        <w:t>Further to</w:t>
      </w:r>
      <w:r w:rsidRPr="00087357">
        <w:rPr>
          <w:sz w:val="24"/>
          <w:szCs w:val="24"/>
          <w:lang w:val="en-GB"/>
        </w:rPr>
        <w:t xml:space="preserve"> investigate the electrochemical behaviour of ITO, APTES/nMoO</w:t>
      </w:r>
      <w:r w:rsidRPr="00087357">
        <w:rPr>
          <w:sz w:val="24"/>
          <w:szCs w:val="24"/>
          <w:vertAlign w:val="subscript"/>
          <w:lang w:val="en-GB"/>
        </w:rPr>
        <w:t>3</w:t>
      </w:r>
      <w:r>
        <w:rPr>
          <w:sz w:val="24"/>
          <w:szCs w:val="24"/>
          <w:lang w:val="en-GB"/>
        </w:rPr>
        <w:t>/ITO,</w:t>
      </w:r>
      <w:r w:rsidR="00486398">
        <w:rPr>
          <w:sz w:val="24"/>
          <w:szCs w:val="24"/>
          <w:lang w:val="en-GB"/>
        </w:rPr>
        <w:t xml:space="preserve"> </w:t>
      </w:r>
      <w:r>
        <w:rPr>
          <w:sz w:val="24"/>
          <w:szCs w:val="24"/>
          <w:lang w:val="en-GB"/>
        </w:rPr>
        <w:t>anti-HER-2/APTES/</w:t>
      </w:r>
      <w:r w:rsidRPr="00087357">
        <w:rPr>
          <w:sz w:val="24"/>
          <w:szCs w:val="24"/>
          <w:lang w:val="en-GB"/>
        </w:rPr>
        <w:t>nMoO</w:t>
      </w:r>
      <w:r w:rsidRPr="00087357">
        <w:rPr>
          <w:sz w:val="24"/>
          <w:szCs w:val="24"/>
          <w:vertAlign w:val="subscript"/>
          <w:lang w:val="en-GB"/>
        </w:rPr>
        <w:t>3</w:t>
      </w:r>
      <w:r w:rsidRPr="00087357">
        <w:rPr>
          <w:sz w:val="24"/>
          <w:szCs w:val="24"/>
          <w:lang w:val="en-GB"/>
        </w:rPr>
        <w:t>/ITO</w:t>
      </w:r>
      <w:r w:rsidR="00953951">
        <w:rPr>
          <w:sz w:val="24"/>
          <w:szCs w:val="24"/>
          <w:lang w:val="en-GB"/>
        </w:rPr>
        <w:t xml:space="preserve"> </w:t>
      </w:r>
      <w:r w:rsidRPr="00087357">
        <w:rPr>
          <w:sz w:val="24"/>
          <w:szCs w:val="24"/>
          <w:lang w:val="en-GB"/>
        </w:rPr>
        <w:t>and BSA/anti-HER-2/APTES/nMoO</w:t>
      </w:r>
      <w:r w:rsidRPr="00087357">
        <w:rPr>
          <w:sz w:val="24"/>
          <w:szCs w:val="24"/>
          <w:vertAlign w:val="subscript"/>
          <w:lang w:val="en-GB"/>
        </w:rPr>
        <w:t>3</w:t>
      </w:r>
      <w:r w:rsidRPr="00087357">
        <w:rPr>
          <w:sz w:val="24"/>
          <w:szCs w:val="24"/>
          <w:lang w:val="en-GB"/>
        </w:rPr>
        <w:t>/ITO electrodes, DPV studies were conducted in the potential range, -0.2 to</w:t>
      </w:r>
      <w:r w:rsidR="00486398">
        <w:rPr>
          <w:sz w:val="24"/>
          <w:szCs w:val="24"/>
          <w:lang w:val="en-GB"/>
        </w:rPr>
        <w:t xml:space="preserve"> +</w:t>
      </w:r>
      <w:r w:rsidRPr="00087357">
        <w:rPr>
          <w:sz w:val="24"/>
          <w:szCs w:val="24"/>
          <w:lang w:val="en-GB"/>
        </w:rPr>
        <w:t xml:space="preserve"> 0.6 V </w:t>
      </w:r>
      <w:r w:rsidR="00486398">
        <w:rPr>
          <w:sz w:val="24"/>
          <w:szCs w:val="24"/>
          <w:lang w:val="en-GB"/>
        </w:rPr>
        <w:t>[</w:t>
      </w:r>
      <w:r w:rsidRPr="00300EAA">
        <w:rPr>
          <w:sz w:val="24"/>
          <w:szCs w:val="24"/>
          <w:lang w:val="en-GB"/>
        </w:rPr>
        <w:t xml:space="preserve">Figure 3.9 </w:t>
      </w:r>
      <w:r>
        <w:rPr>
          <w:sz w:val="24"/>
          <w:szCs w:val="24"/>
          <w:lang w:val="en-GB"/>
        </w:rPr>
        <w:t>(</w:t>
      </w:r>
      <w:r w:rsidRPr="00300EAA">
        <w:rPr>
          <w:sz w:val="24"/>
          <w:szCs w:val="24"/>
          <w:lang w:val="en-GB"/>
        </w:rPr>
        <w:t>b)</w:t>
      </w:r>
      <w:r w:rsidR="00486398">
        <w:rPr>
          <w:sz w:val="24"/>
          <w:szCs w:val="24"/>
          <w:lang w:val="en-GB"/>
        </w:rPr>
        <w:t>]</w:t>
      </w:r>
      <w:r w:rsidRPr="00300EAA">
        <w:rPr>
          <w:sz w:val="24"/>
          <w:szCs w:val="24"/>
          <w:lang w:val="en-GB"/>
        </w:rPr>
        <w:t>.</w:t>
      </w:r>
      <w:r w:rsidRPr="00087357">
        <w:rPr>
          <w:sz w:val="24"/>
          <w:szCs w:val="24"/>
          <w:lang w:val="en-GB"/>
        </w:rPr>
        <w:t xml:space="preserve"> The peak current obtained for the APTES/nMoO</w:t>
      </w:r>
      <w:r w:rsidRPr="00087357">
        <w:rPr>
          <w:sz w:val="24"/>
          <w:szCs w:val="24"/>
          <w:vertAlign w:val="subscript"/>
          <w:lang w:val="en-GB"/>
        </w:rPr>
        <w:t>3</w:t>
      </w:r>
      <w:r w:rsidRPr="00087357">
        <w:rPr>
          <w:sz w:val="24"/>
          <w:szCs w:val="24"/>
          <w:lang w:val="en-GB"/>
        </w:rPr>
        <w:t>/ITO (0.31</w:t>
      </w:r>
      <w:r w:rsidR="005316EB">
        <w:rPr>
          <w:sz w:val="24"/>
          <w:szCs w:val="24"/>
          <w:lang w:val="en-GB"/>
        </w:rPr>
        <w:t xml:space="preserve"> </w:t>
      </w:r>
      <w:r w:rsidRPr="00087357">
        <w:rPr>
          <w:sz w:val="24"/>
          <w:szCs w:val="24"/>
          <w:lang w:val="en-GB"/>
        </w:rPr>
        <w:t>mA) was found to be higher as compared to that of ITO (0.20</w:t>
      </w:r>
      <w:r w:rsidR="005316EB">
        <w:rPr>
          <w:sz w:val="24"/>
          <w:szCs w:val="24"/>
          <w:lang w:val="en-GB"/>
        </w:rPr>
        <w:t xml:space="preserve"> </w:t>
      </w:r>
      <w:r w:rsidRPr="00087357">
        <w:rPr>
          <w:sz w:val="24"/>
          <w:szCs w:val="24"/>
          <w:lang w:val="en-GB"/>
        </w:rPr>
        <w:t>mA) due to high electrocatalytic efficiency and large surface area of the nMoO</w:t>
      </w:r>
      <w:r w:rsidRPr="00087357">
        <w:rPr>
          <w:sz w:val="24"/>
          <w:szCs w:val="24"/>
          <w:vertAlign w:val="subscript"/>
          <w:lang w:val="en-GB"/>
        </w:rPr>
        <w:t>3</w:t>
      </w:r>
      <w:r w:rsidRPr="00087357">
        <w:rPr>
          <w:sz w:val="24"/>
          <w:szCs w:val="24"/>
          <w:lang w:val="en-GB"/>
        </w:rPr>
        <w:t xml:space="preserve"> nanorods leading to more efficient electron transfer between the electrolyte and the electrode surface. </w:t>
      </w:r>
      <w:r w:rsidR="00486398">
        <w:rPr>
          <w:sz w:val="24"/>
          <w:szCs w:val="24"/>
          <w:lang w:val="en-GB"/>
        </w:rPr>
        <w:t>Further</w:t>
      </w:r>
      <w:r w:rsidR="006C1562">
        <w:rPr>
          <w:sz w:val="24"/>
          <w:szCs w:val="24"/>
          <w:lang w:val="en-GB"/>
        </w:rPr>
        <w:t xml:space="preserve"> </w:t>
      </w:r>
      <w:r w:rsidR="00486398">
        <w:rPr>
          <w:sz w:val="24"/>
          <w:szCs w:val="24"/>
          <w:lang w:val="en-GB"/>
        </w:rPr>
        <w:t>t</w:t>
      </w:r>
      <w:r w:rsidRPr="00087357">
        <w:rPr>
          <w:sz w:val="24"/>
          <w:szCs w:val="24"/>
          <w:lang w:val="en-GB"/>
        </w:rPr>
        <w:t>he value of current decreased to 0.24 mA and 0.23 mA after immobilization of anti-HER-2 antibodies. This decrease was attributed to insulating nature of the anti-HER-2 and BSA that acted as a barrier to free electron movement to the immunoelectrode</w:t>
      </w:r>
      <w:r>
        <w:rPr>
          <w:szCs w:val="24"/>
          <w:lang w:val="en-GB"/>
        </w:rPr>
        <w:t>.</w:t>
      </w:r>
    </w:p>
    <w:p w:rsidR="006C1562" w:rsidRDefault="006C1562" w:rsidP="006C1562">
      <w:pPr>
        <w:pStyle w:val="08ArticleText"/>
        <w:tabs>
          <w:tab w:val="left" w:pos="90"/>
          <w:tab w:val="left" w:pos="1890"/>
        </w:tabs>
        <w:spacing w:line="240" w:lineRule="auto"/>
        <w:jc w:val="center"/>
        <w:rPr>
          <w:color w:val="000000" w:themeColor="text1"/>
          <w:sz w:val="24"/>
          <w:szCs w:val="24"/>
        </w:rPr>
      </w:pPr>
      <w:r>
        <w:rPr>
          <w:noProof/>
          <w:color w:val="000000" w:themeColor="text1"/>
          <w:sz w:val="24"/>
          <w:szCs w:val="24"/>
        </w:rPr>
        <w:drawing>
          <wp:inline distT="0" distB="0" distL="0" distR="0">
            <wp:extent cx="5725012" cy="251811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122" cy="2533119"/>
                    </a:xfrm>
                    <a:prstGeom prst="rect">
                      <a:avLst/>
                    </a:prstGeom>
                    <a:noFill/>
                  </pic:spPr>
                </pic:pic>
              </a:graphicData>
            </a:graphic>
          </wp:inline>
        </w:drawing>
      </w:r>
    </w:p>
    <w:p w:rsidR="007E2338" w:rsidRDefault="007E2338" w:rsidP="006C1562">
      <w:pPr>
        <w:pStyle w:val="08ArticleText"/>
        <w:tabs>
          <w:tab w:val="left" w:pos="90"/>
          <w:tab w:val="left" w:pos="1890"/>
        </w:tabs>
        <w:spacing w:line="240" w:lineRule="auto"/>
        <w:jc w:val="center"/>
        <w:rPr>
          <w:color w:val="000000" w:themeColor="text1"/>
          <w:sz w:val="24"/>
          <w:szCs w:val="24"/>
        </w:rPr>
      </w:pPr>
    </w:p>
    <w:p w:rsidR="00B51EF1" w:rsidRPr="00B366FB" w:rsidRDefault="00B51EF1" w:rsidP="00B51EF1">
      <w:pPr>
        <w:pStyle w:val="08ArticleText"/>
        <w:tabs>
          <w:tab w:val="left" w:pos="90"/>
          <w:tab w:val="left" w:pos="1890"/>
        </w:tabs>
        <w:spacing w:line="240" w:lineRule="auto"/>
        <w:rPr>
          <w:sz w:val="24"/>
          <w:szCs w:val="24"/>
          <w:lang w:val="en-GB"/>
        </w:rPr>
      </w:pPr>
      <w:r w:rsidRPr="00B366FB">
        <w:rPr>
          <w:color w:val="000000" w:themeColor="text1"/>
          <w:sz w:val="24"/>
          <w:szCs w:val="24"/>
        </w:rPr>
        <w:t>Figure 3.9: (a) Effect of different pH (6.0 to 8.0) on the fabricated immunoelectrode (b) Electrode studies at different steps of modification of the electrode.</w:t>
      </w:r>
    </w:p>
    <w:p w:rsidR="00B51EF1" w:rsidRPr="008E0537" w:rsidRDefault="00B51EF1" w:rsidP="00B51EF1">
      <w:pPr>
        <w:pStyle w:val="08ArticleText"/>
        <w:tabs>
          <w:tab w:val="left" w:pos="90"/>
          <w:tab w:val="left" w:pos="1890"/>
        </w:tabs>
        <w:spacing w:line="480" w:lineRule="auto"/>
        <w:rPr>
          <w:b/>
          <w:bCs/>
          <w:szCs w:val="24"/>
        </w:rPr>
      </w:pPr>
    </w:p>
    <w:p w:rsidR="00B51EF1" w:rsidRPr="004E4256" w:rsidRDefault="005316EB" w:rsidP="00B51EF1">
      <w:pPr>
        <w:pStyle w:val="08ArticleText"/>
        <w:tabs>
          <w:tab w:val="left" w:pos="90"/>
          <w:tab w:val="left" w:pos="1890"/>
        </w:tabs>
        <w:spacing w:line="480" w:lineRule="auto"/>
        <w:rPr>
          <w:b/>
          <w:sz w:val="28"/>
          <w:szCs w:val="28"/>
          <w:lang w:val="en-GB"/>
        </w:rPr>
      </w:pPr>
      <w:r>
        <w:rPr>
          <w:b/>
          <w:sz w:val="28"/>
          <w:szCs w:val="28"/>
          <w:lang w:val="en-GB"/>
        </w:rPr>
        <w:lastRenderedPageBreak/>
        <w:t>(b)</w:t>
      </w:r>
      <w:r w:rsidR="00B51EF1" w:rsidRPr="004E4256">
        <w:rPr>
          <w:b/>
          <w:sz w:val="28"/>
          <w:szCs w:val="28"/>
          <w:lang w:val="en-GB"/>
        </w:rPr>
        <w:t xml:space="preserve"> Scan Rate studies </w:t>
      </w:r>
    </w:p>
    <w:p w:rsidR="00B51EF1" w:rsidRPr="00300EAA" w:rsidRDefault="00B51EF1" w:rsidP="00B51EF1">
      <w:pPr>
        <w:pStyle w:val="08ArticleText"/>
        <w:tabs>
          <w:tab w:val="left" w:pos="90"/>
          <w:tab w:val="left" w:pos="1890"/>
        </w:tabs>
        <w:spacing w:line="480" w:lineRule="auto"/>
        <w:rPr>
          <w:sz w:val="24"/>
          <w:szCs w:val="24"/>
          <w:lang w:val="en-GB"/>
        </w:rPr>
      </w:pPr>
      <w:r w:rsidRPr="000F3859">
        <w:rPr>
          <w:sz w:val="24"/>
          <w:szCs w:val="24"/>
          <w:lang w:val="en-GB"/>
        </w:rPr>
        <w:t xml:space="preserve">Interfacial kinetics </w:t>
      </w:r>
      <w:r>
        <w:rPr>
          <w:sz w:val="24"/>
          <w:szCs w:val="24"/>
          <w:lang w:val="en-GB"/>
        </w:rPr>
        <w:t xml:space="preserve">studies on </w:t>
      </w:r>
      <w:r w:rsidRPr="000F3859">
        <w:rPr>
          <w:sz w:val="24"/>
          <w:szCs w:val="24"/>
          <w:lang w:val="en-GB"/>
        </w:rPr>
        <w:t>the APTES/nMoO</w:t>
      </w:r>
      <w:r w:rsidRPr="000F3859">
        <w:rPr>
          <w:sz w:val="24"/>
          <w:szCs w:val="24"/>
          <w:vertAlign w:val="subscript"/>
          <w:lang w:val="en-GB"/>
        </w:rPr>
        <w:t>3</w:t>
      </w:r>
      <w:r w:rsidRPr="000F3859">
        <w:rPr>
          <w:sz w:val="24"/>
          <w:szCs w:val="24"/>
          <w:lang w:val="en-GB"/>
        </w:rPr>
        <w:t>/ITO and BSA/anti-HER-2/APTES/nMoO</w:t>
      </w:r>
      <w:r w:rsidRPr="000F3859">
        <w:rPr>
          <w:sz w:val="24"/>
          <w:szCs w:val="24"/>
          <w:vertAlign w:val="subscript"/>
          <w:lang w:val="en-GB"/>
        </w:rPr>
        <w:t>3</w:t>
      </w:r>
      <w:r w:rsidRPr="000F3859">
        <w:rPr>
          <w:sz w:val="24"/>
          <w:szCs w:val="24"/>
          <w:lang w:val="en-GB"/>
        </w:rPr>
        <w:t>/ITO electrodes w</w:t>
      </w:r>
      <w:r>
        <w:rPr>
          <w:sz w:val="24"/>
          <w:szCs w:val="24"/>
          <w:lang w:val="en-GB"/>
        </w:rPr>
        <w:t>ere</w:t>
      </w:r>
      <w:r w:rsidRPr="000F3859">
        <w:rPr>
          <w:sz w:val="24"/>
          <w:szCs w:val="24"/>
          <w:lang w:val="en-GB"/>
        </w:rPr>
        <w:t xml:space="preserve"> carried out </w:t>
      </w:r>
      <w:r>
        <w:rPr>
          <w:sz w:val="24"/>
          <w:szCs w:val="24"/>
          <w:lang w:val="en-GB"/>
        </w:rPr>
        <w:t xml:space="preserve">as a function of </w:t>
      </w:r>
      <w:r w:rsidRPr="000F3859">
        <w:rPr>
          <w:sz w:val="24"/>
          <w:szCs w:val="24"/>
          <w:lang w:val="en-GB"/>
        </w:rPr>
        <w:t>scan rate</w:t>
      </w:r>
      <w:r>
        <w:rPr>
          <w:sz w:val="24"/>
          <w:szCs w:val="24"/>
          <w:lang w:val="en-GB"/>
        </w:rPr>
        <w:t xml:space="preserve"> (40-140 mV </w:t>
      </w:r>
      <w:r w:rsidRPr="00F037DE">
        <w:rPr>
          <w:sz w:val="24"/>
          <w:szCs w:val="24"/>
          <w:lang w:val="en-GB"/>
        </w:rPr>
        <w:t>s</w:t>
      </w:r>
      <w:r w:rsidRPr="00F037DE">
        <w:rPr>
          <w:sz w:val="24"/>
          <w:szCs w:val="24"/>
          <w:vertAlign w:val="superscript"/>
          <w:lang w:val="en-GB"/>
        </w:rPr>
        <w:t>-1</w:t>
      </w:r>
      <w:r w:rsidRPr="00F037DE">
        <w:rPr>
          <w:sz w:val="24"/>
          <w:szCs w:val="24"/>
          <w:lang w:val="en-GB"/>
        </w:rPr>
        <w:t>) via C</w:t>
      </w:r>
      <w:r w:rsidRPr="00300EAA">
        <w:rPr>
          <w:sz w:val="24"/>
          <w:szCs w:val="24"/>
          <w:lang w:val="en-GB"/>
        </w:rPr>
        <w:t xml:space="preserve">V. The magnitude of peak currents obtained for both the electrodes exhibited a linear relationship with square root of scan rate </w:t>
      </w:r>
      <w:r w:rsidR="00486398">
        <w:rPr>
          <w:sz w:val="24"/>
          <w:szCs w:val="24"/>
          <w:lang w:val="en-GB"/>
        </w:rPr>
        <w:t>[</w:t>
      </w:r>
      <w:r w:rsidRPr="00300EAA">
        <w:rPr>
          <w:sz w:val="24"/>
          <w:szCs w:val="24"/>
          <w:lang w:val="en-GB"/>
        </w:rPr>
        <w:t>inset (i) of Figure 3.10 a and b</w:t>
      </w:r>
      <w:r w:rsidR="00486398">
        <w:rPr>
          <w:sz w:val="24"/>
          <w:szCs w:val="24"/>
          <w:lang w:val="en-GB"/>
        </w:rPr>
        <w:t>]</w:t>
      </w:r>
      <w:r w:rsidRPr="00300EAA">
        <w:rPr>
          <w:sz w:val="24"/>
          <w:szCs w:val="24"/>
          <w:lang w:val="en-GB"/>
        </w:rPr>
        <w:t xml:space="preserve"> indicating that the electrochemical reaction was a diffusion</w:t>
      </w:r>
      <w:r w:rsidR="00953951">
        <w:rPr>
          <w:sz w:val="24"/>
          <w:szCs w:val="24"/>
          <w:lang w:val="en-GB"/>
        </w:rPr>
        <w:t>-</w:t>
      </w:r>
      <w:r w:rsidRPr="00300EAA">
        <w:rPr>
          <w:sz w:val="24"/>
          <w:szCs w:val="24"/>
          <w:lang w:val="en-GB"/>
        </w:rPr>
        <w:t xml:space="preserve">controlled process and followed </w:t>
      </w:r>
      <w:r w:rsidR="00170B6B">
        <w:rPr>
          <w:sz w:val="24"/>
          <w:szCs w:val="24"/>
          <w:lang w:val="en-GB"/>
        </w:rPr>
        <w:t>Eq.</w:t>
      </w:r>
      <w:r w:rsidRPr="00300EAA">
        <w:rPr>
          <w:sz w:val="24"/>
          <w:szCs w:val="24"/>
          <w:lang w:val="en-GB"/>
        </w:rPr>
        <w:t xml:space="preserve"> 3.1 to 3.4:</w:t>
      </w:r>
    </w:p>
    <w:p w:rsidR="00B51EF1" w:rsidRPr="00300EAA" w:rsidRDefault="00B51EF1" w:rsidP="00B51EF1">
      <w:pPr>
        <w:pStyle w:val="08ArticleText"/>
        <w:tabs>
          <w:tab w:val="left" w:pos="90"/>
          <w:tab w:val="left" w:pos="1890"/>
        </w:tabs>
        <w:spacing w:line="276" w:lineRule="auto"/>
        <w:rPr>
          <w:sz w:val="24"/>
          <w:szCs w:val="24"/>
          <w:lang w:val="en-GB"/>
        </w:rPr>
      </w:pPr>
      <w:proofErr w:type="gramStart"/>
      <w:r w:rsidRPr="00300EAA">
        <w:rPr>
          <w:sz w:val="24"/>
          <w:szCs w:val="24"/>
          <w:lang w:val="en-GB"/>
        </w:rPr>
        <w:t>I</w:t>
      </w:r>
      <w:r w:rsidRPr="00300EAA">
        <w:rPr>
          <w:sz w:val="24"/>
          <w:szCs w:val="24"/>
          <w:vertAlign w:val="subscript"/>
          <w:lang w:val="en-GB"/>
        </w:rPr>
        <w:t>pa(</w:t>
      </w:r>
      <w:proofErr w:type="gramEnd"/>
      <w:r w:rsidRPr="00300EAA">
        <w:rPr>
          <w:sz w:val="24"/>
          <w:szCs w:val="24"/>
          <w:vertAlign w:val="subscript"/>
          <w:lang w:val="en-GB"/>
        </w:rPr>
        <w:t xml:space="preserve">APTES/nMoO3/ITO) </w:t>
      </w:r>
      <w:r w:rsidRPr="00300EAA">
        <w:rPr>
          <w:sz w:val="24"/>
          <w:szCs w:val="24"/>
          <w:lang w:val="en-GB"/>
        </w:rPr>
        <w:t>=-[12.7µA(s/mV) × (scan rate [mV/s])</w:t>
      </w:r>
      <w:r w:rsidRPr="00300EAA">
        <w:rPr>
          <w:sz w:val="24"/>
          <w:szCs w:val="24"/>
          <w:vertAlign w:val="superscript"/>
          <w:lang w:val="en-GB"/>
        </w:rPr>
        <w:t>1/2</w:t>
      </w:r>
      <w:r w:rsidRPr="00300EAA">
        <w:rPr>
          <w:sz w:val="24"/>
          <w:szCs w:val="24"/>
          <w:lang w:val="en-GB"/>
        </w:rPr>
        <w:t>]–10.3µA,</w:t>
      </w:r>
    </w:p>
    <w:p w:rsidR="00B51EF1" w:rsidRPr="00300EAA" w:rsidRDefault="00B51EF1" w:rsidP="00B51EF1">
      <w:pPr>
        <w:pStyle w:val="08ArticleText"/>
        <w:tabs>
          <w:tab w:val="left" w:pos="90"/>
          <w:tab w:val="left" w:pos="1890"/>
        </w:tabs>
        <w:spacing w:line="276" w:lineRule="auto"/>
        <w:jc w:val="right"/>
        <w:rPr>
          <w:sz w:val="24"/>
          <w:szCs w:val="24"/>
          <w:lang w:val="en-GB"/>
        </w:rPr>
      </w:pPr>
      <w:r w:rsidRPr="00300EAA">
        <w:rPr>
          <w:sz w:val="24"/>
          <w:szCs w:val="24"/>
          <w:lang w:val="en-GB"/>
        </w:rPr>
        <w:t>R</w:t>
      </w:r>
      <w:r w:rsidRPr="00300EAA">
        <w:rPr>
          <w:sz w:val="24"/>
          <w:szCs w:val="24"/>
          <w:vertAlign w:val="superscript"/>
          <w:lang w:val="en-GB"/>
        </w:rPr>
        <w:t>2</w:t>
      </w:r>
      <w:r w:rsidRPr="00300EAA">
        <w:rPr>
          <w:sz w:val="24"/>
          <w:szCs w:val="24"/>
          <w:lang w:val="en-GB"/>
        </w:rPr>
        <w:t>=0.996,       SD= 24.8×10</w:t>
      </w:r>
      <w:r w:rsidRPr="00300EAA">
        <w:rPr>
          <w:sz w:val="24"/>
          <w:szCs w:val="24"/>
          <w:vertAlign w:val="superscript"/>
          <w:lang w:val="en-GB"/>
        </w:rPr>
        <w:t>-</w:t>
      </w:r>
      <w:proofErr w:type="gramStart"/>
      <w:r w:rsidRPr="00300EAA">
        <w:rPr>
          <w:sz w:val="24"/>
          <w:szCs w:val="24"/>
          <w:vertAlign w:val="superscript"/>
          <w:lang w:val="en-GB"/>
        </w:rPr>
        <w:t xml:space="preserve">4 </w:t>
      </w:r>
      <w:r w:rsidR="009C70BD">
        <w:rPr>
          <w:sz w:val="24"/>
          <w:szCs w:val="24"/>
          <w:vertAlign w:val="superscript"/>
          <w:lang w:val="en-GB"/>
        </w:rPr>
        <w:t xml:space="preserve"> </w:t>
      </w:r>
      <w:r w:rsidRPr="00300EAA">
        <w:rPr>
          <w:sz w:val="24"/>
          <w:szCs w:val="24"/>
          <w:lang w:val="en-GB"/>
        </w:rPr>
        <w:t>Eq</w:t>
      </w:r>
      <w:proofErr w:type="gramEnd"/>
      <w:r>
        <w:rPr>
          <w:sz w:val="24"/>
          <w:szCs w:val="24"/>
          <w:lang w:val="en-GB"/>
        </w:rPr>
        <w:t>.</w:t>
      </w:r>
      <w:r w:rsidRPr="00300EAA">
        <w:rPr>
          <w:sz w:val="24"/>
          <w:szCs w:val="24"/>
          <w:lang w:val="en-GB"/>
        </w:rPr>
        <w:t xml:space="preserve"> 3.1</w:t>
      </w:r>
    </w:p>
    <w:p w:rsidR="00B51EF1" w:rsidRPr="00300EAA" w:rsidRDefault="00B51EF1" w:rsidP="00B51EF1">
      <w:pPr>
        <w:pStyle w:val="08ArticleText"/>
        <w:tabs>
          <w:tab w:val="left" w:pos="90"/>
          <w:tab w:val="left" w:pos="1890"/>
        </w:tabs>
        <w:spacing w:line="276" w:lineRule="auto"/>
        <w:rPr>
          <w:sz w:val="24"/>
          <w:szCs w:val="24"/>
          <w:lang w:val="en-GB"/>
        </w:rPr>
      </w:pPr>
      <w:r w:rsidRPr="00300EAA">
        <w:rPr>
          <w:sz w:val="24"/>
          <w:szCs w:val="24"/>
          <w:lang w:val="en-GB"/>
        </w:rPr>
        <w:t xml:space="preserve"> </w:t>
      </w:r>
      <w:proofErr w:type="gramStart"/>
      <w:r w:rsidRPr="00300EAA">
        <w:rPr>
          <w:sz w:val="24"/>
          <w:szCs w:val="24"/>
          <w:lang w:val="en-GB"/>
        </w:rPr>
        <w:t>I</w:t>
      </w:r>
      <w:r w:rsidRPr="00300EAA">
        <w:rPr>
          <w:sz w:val="24"/>
          <w:szCs w:val="24"/>
          <w:vertAlign w:val="subscript"/>
          <w:lang w:val="en-GB"/>
        </w:rPr>
        <w:t>pc(</w:t>
      </w:r>
      <w:proofErr w:type="gramEnd"/>
      <w:r w:rsidRPr="00300EAA">
        <w:rPr>
          <w:sz w:val="24"/>
          <w:szCs w:val="24"/>
          <w:vertAlign w:val="subscript"/>
          <w:lang w:val="en-GB"/>
        </w:rPr>
        <w:t xml:space="preserve">APTES/nMoO3/ITO)) </w:t>
      </w:r>
      <w:r w:rsidRPr="00300EAA">
        <w:rPr>
          <w:sz w:val="24"/>
          <w:szCs w:val="24"/>
          <w:lang w:val="en-GB"/>
        </w:rPr>
        <w:t>=[14.0µA(s/mV) × (scan rate [mV/s])</w:t>
      </w:r>
      <w:r w:rsidRPr="00300EAA">
        <w:rPr>
          <w:sz w:val="24"/>
          <w:szCs w:val="24"/>
          <w:vertAlign w:val="superscript"/>
          <w:lang w:val="en-GB"/>
        </w:rPr>
        <w:t>1/2</w:t>
      </w:r>
      <w:r w:rsidRPr="00300EAA">
        <w:rPr>
          <w:sz w:val="24"/>
          <w:szCs w:val="24"/>
          <w:lang w:val="en-GB"/>
        </w:rPr>
        <w:t>] +34.3µA,</w:t>
      </w:r>
    </w:p>
    <w:p w:rsidR="00B51EF1" w:rsidRPr="00300EAA" w:rsidRDefault="00953951" w:rsidP="00115F7C">
      <w:pPr>
        <w:pStyle w:val="08ArticleText"/>
        <w:tabs>
          <w:tab w:val="left" w:pos="90"/>
          <w:tab w:val="left" w:pos="1890"/>
        </w:tabs>
        <w:spacing w:line="276" w:lineRule="auto"/>
        <w:rPr>
          <w:sz w:val="24"/>
          <w:szCs w:val="24"/>
          <w:lang w:val="en-GB"/>
        </w:rPr>
      </w:pPr>
      <w:r>
        <w:rPr>
          <w:sz w:val="24"/>
          <w:szCs w:val="24"/>
          <w:lang w:val="en-GB"/>
        </w:rPr>
        <w:t xml:space="preserve">                                                 </w:t>
      </w:r>
      <w:r w:rsidR="006C1562">
        <w:rPr>
          <w:sz w:val="24"/>
          <w:szCs w:val="24"/>
          <w:lang w:val="en-GB"/>
        </w:rPr>
        <w:t xml:space="preserve">                          </w:t>
      </w:r>
      <w:r>
        <w:rPr>
          <w:sz w:val="24"/>
          <w:szCs w:val="24"/>
          <w:lang w:val="en-GB"/>
        </w:rPr>
        <w:t xml:space="preserve">    </w:t>
      </w:r>
      <w:r w:rsidR="00B51EF1" w:rsidRPr="00300EAA">
        <w:rPr>
          <w:sz w:val="24"/>
          <w:szCs w:val="24"/>
          <w:lang w:val="en-GB"/>
        </w:rPr>
        <w:t>R</w:t>
      </w:r>
      <w:r w:rsidR="00B51EF1" w:rsidRPr="00300EAA">
        <w:rPr>
          <w:sz w:val="24"/>
          <w:szCs w:val="24"/>
          <w:vertAlign w:val="superscript"/>
          <w:lang w:val="en-GB"/>
        </w:rPr>
        <w:t>2</w:t>
      </w:r>
      <w:r w:rsidR="006C1562">
        <w:rPr>
          <w:sz w:val="24"/>
          <w:szCs w:val="24"/>
          <w:lang w:val="en-GB"/>
        </w:rPr>
        <w:t>=0.996</w:t>
      </w:r>
      <w:proofErr w:type="gramStart"/>
      <w:r w:rsidR="006C1562">
        <w:rPr>
          <w:sz w:val="24"/>
          <w:szCs w:val="24"/>
          <w:lang w:val="en-GB"/>
        </w:rPr>
        <w:t>,</w:t>
      </w:r>
      <w:r w:rsidR="00B51EF1" w:rsidRPr="00300EAA">
        <w:rPr>
          <w:sz w:val="24"/>
          <w:szCs w:val="24"/>
          <w:lang w:val="en-GB"/>
        </w:rPr>
        <w:t>SD</w:t>
      </w:r>
      <w:proofErr w:type="gramEnd"/>
      <w:r w:rsidR="00B51EF1" w:rsidRPr="00300EAA">
        <w:rPr>
          <w:sz w:val="24"/>
          <w:szCs w:val="24"/>
          <w:lang w:val="en-GB"/>
        </w:rPr>
        <w:t>=34.5×10</w:t>
      </w:r>
      <w:r w:rsidR="00B51EF1" w:rsidRPr="00300EAA">
        <w:rPr>
          <w:sz w:val="24"/>
          <w:szCs w:val="24"/>
          <w:vertAlign w:val="superscript"/>
          <w:lang w:val="en-GB"/>
        </w:rPr>
        <w:t>-4</w:t>
      </w:r>
      <w:r>
        <w:rPr>
          <w:sz w:val="24"/>
          <w:szCs w:val="24"/>
          <w:vertAlign w:val="superscript"/>
          <w:lang w:val="en-GB"/>
        </w:rPr>
        <w:t xml:space="preserve">        </w:t>
      </w:r>
      <w:r w:rsidR="006C1562">
        <w:rPr>
          <w:sz w:val="24"/>
          <w:szCs w:val="24"/>
          <w:vertAlign w:val="superscript"/>
          <w:lang w:val="en-GB"/>
        </w:rPr>
        <w:t xml:space="preserve"> </w:t>
      </w:r>
      <w:r w:rsidR="00486398">
        <w:rPr>
          <w:sz w:val="24"/>
          <w:szCs w:val="24"/>
          <w:vertAlign w:val="superscript"/>
          <w:lang w:val="en-GB"/>
        </w:rPr>
        <w:t xml:space="preserve">    </w:t>
      </w:r>
      <w:r>
        <w:rPr>
          <w:sz w:val="24"/>
          <w:szCs w:val="24"/>
          <w:lang w:val="en-GB"/>
        </w:rPr>
        <w:t xml:space="preserve"> </w:t>
      </w:r>
      <w:r w:rsidR="00B51EF1" w:rsidRPr="00300EAA">
        <w:rPr>
          <w:sz w:val="24"/>
          <w:szCs w:val="24"/>
          <w:lang w:val="en-GB"/>
        </w:rPr>
        <w:t>Eq</w:t>
      </w:r>
      <w:r w:rsidR="00B51EF1">
        <w:rPr>
          <w:sz w:val="24"/>
          <w:szCs w:val="24"/>
          <w:lang w:val="en-GB"/>
        </w:rPr>
        <w:t>.</w:t>
      </w:r>
      <w:r w:rsidR="00B51EF1" w:rsidRPr="00300EAA">
        <w:rPr>
          <w:sz w:val="24"/>
          <w:szCs w:val="24"/>
          <w:lang w:val="en-GB"/>
        </w:rPr>
        <w:t xml:space="preserve"> 3.2</w:t>
      </w:r>
    </w:p>
    <w:p w:rsidR="00B51EF1" w:rsidRPr="00300EAA" w:rsidRDefault="00B51EF1" w:rsidP="00B51EF1">
      <w:pPr>
        <w:pStyle w:val="08ArticleText"/>
        <w:tabs>
          <w:tab w:val="left" w:pos="90"/>
          <w:tab w:val="left" w:pos="1890"/>
        </w:tabs>
        <w:spacing w:line="276" w:lineRule="auto"/>
        <w:rPr>
          <w:sz w:val="24"/>
          <w:szCs w:val="24"/>
          <w:lang w:val="en-GB"/>
        </w:rPr>
      </w:pPr>
      <w:proofErr w:type="gramStart"/>
      <w:r w:rsidRPr="00300EAA">
        <w:rPr>
          <w:sz w:val="24"/>
          <w:szCs w:val="24"/>
          <w:lang w:val="en-GB"/>
        </w:rPr>
        <w:t>I</w:t>
      </w:r>
      <w:r w:rsidRPr="00300EAA">
        <w:rPr>
          <w:sz w:val="24"/>
          <w:szCs w:val="24"/>
          <w:vertAlign w:val="subscript"/>
          <w:lang w:val="en-GB"/>
        </w:rPr>
        <w:t>pc(</w:t>
      </w:r>
      <w:proofErr w:type="gramEnd"/>
      <w:r w:rsidRPr="00300EAA">
        <w:rPr>
          <w:sz w:val="24"/>
          <w:szCs w:val="24"/>
          <w:vertAlign w:val="subscript"/>
          <w:lang w:val="en-GB"/>
        </w:rPr>
        <w:t>BSA/anti-HER-2/APTES/nMoO3/ITO )</w:t>
      </w:r>
      <w:r w:rsidRPr="00300EAA">
        <w:rPr>
          <w:sz w:val="24"/>
          <w:szCs w:val="24"/>
          <w:lang w:val="en-GB"/>
        </w:rPr>
        <w:t>=[14.9µA(s/mV)×(scan rate [mV/s])</w:t>
      </w:r>
      <w:r w:rsidRPr="00300EAA">
        <w:rPr>
          <w:sz w:val="24"/>
          <w:szCs w:val="24"/>
          <w:vertAlign w:val="superscript"/>
          <w:lang w:val="en-GB"/>
        </w:rPr>
        <w:t>1/2</w:t>
      </w:r>
      <w:r w:rsidRPr="00300EAA">
        <w:rPr>
          <w:sz w:val="24"/>
          <w:szCs w:val="24"/>
          <w:lang w:val="en-GB"/>
        </w:rPr>
        <w:t>]+15.3µA,</w:t>
      </w:r>
    </w:p>
    <w:p w:rsidR="00B51EF1" w:rsidRPr="00300EAA" w:rsidRDefault="00953951" w:rsidP="00B51EF1">
      <w:pPr>
        <w:pStyle w:val="08ArticleText"/>
        <w:tabs>
          <w:tab w:val="left" w:pos="90"/>
          <w:tab w:val="left" w:pos="1890"/>
        </w:tabs>
        <w:spacing w:line="276" w:lineRule="auto"/>
        <w:jc w:val="center"/>
        <w:rPr>
          <w:sz w:val="24"/>
          <w:szCs w:val="24"/>
          <w:lang w:val="en-GB"/>
        </w:rPr>
      </w:pPr>
      <w:r>
        <w:rPr>
          <w:sz w:val="24"/>
          <w:szCs w:val="24"/>
          <w:lang w:val="en-GB"/>
        </w:rPr>
        <w:t xml:space="preserve">                                                                       </w:t>
      </w:r>
      <w:r w:rsidR="006C1562">
        <w:rPr>
          <w:sz w:val="24"/>
          <w:szCs w:val="24"/>
          <w:lang w:val="en-GB"/>
        </w:rPr>
        <w:t xml:space="preserve">      </w:t>
      </w:r>
      <w:r w:rsidR="00B51EF1" w:rsidRPr="00300EAA">
        <w:rPr>
          <w:sz w:val="24"/>
          <w:szCs w:val="24"/>
          <w:lang w:val="en-GB"/>
        </w:rPr>
        <w:t>R</w:t>
      </w:r>
      <w:r w:rsidR="00B51EF1" w:rsidRPr="00300EAA">
        <w:rPr>
          <w:sz w:val="24"/>
          <w:szCs w:val="24"/>
          <w:vertAlign w:val="superscript"/>
          <w:lang w:val="en-GB"/>
        </w:rPr>
        <w:t>2</w:t>
      </w:r>
      <w:r w:rsidR="00B51EF1" w:rsidRPr="00300EAA">
        <w:rPr>
          <w:sz w:val="24"/>
          <w:szCs w:val="24"/>
          <w:lang w:val="en-GB"/>
        </w:rPr>
        <w:t>=0.997, SD=13.809×10</w:t>
      </w:r>
      <w:r w:rsidR="00B51EF1" w:rsidRPr="00300EAA">
        <w:rPr>
          <w:sz w:val="24"/>
          <w:szCs w:val="24"/>
          <w:vertAlign w:val="superscript"/>
          <w:lang w:val="en-GB"/>
        </w:rPr>
        <w:t>-4</w:t>
      </w:r>
      <w:r w:rsidR="006C1562">
        <w:rPr>
          <w:sz w:val="24"/>
          <w:szCs w:val="24"/>
          <w:vertAlign w:val="superscript"/>
          <w:lang w:val="en-GB"/>
        </w:rPr>
        <w:t xml:space="preserve">      </w:t>
      </w:r>
      <w:r>
        <w:rPr>
          <w:sz w:val="24"/>
          <w:szCs w:val="24"/>
          <w:vertAlign w:val="superscript"/>
          <w:lang w:val="en-GB"/>
        </w:rPr>
        <w:t xml:space="preserve">   </w:t>
      </w:r>
      <w:r w:rsidR="00B51EF1" w:rsidRPr="00300EAA">
        <w:rPr>
          <w:sz w:val="24"/>
          <w:szCs w:val="24"/>
          <w:lang w:val="en-GB"/>
        </w:rPr>
        <w:t>Eq</w:t>
      </w:r>
      <w:r w:rsidR="00B51EF1">
        <w:rPr>
          <w:sz w:val="24"/>
          <w:szCs w:val="24"/>
          <w:lang w:val="en-GB"/>
        </w:rPr>
        <w:t>.</w:t>
      </w:r>
      <w:r w:rsidR="00B51EF1" w:rsidRPr="00300EAA">
        <w:rPr>
          <w:sz w:val="24"/>
          <w:szCs w:val="24"/>
          <w:lang w:val="en-GB"/>
        </w:rPr>
        <w:t xml:space="preserve"> 3.3</w:t>
      </w:r>
    </w:p>
    <w:p w:rsidR="00B51EF1" w:rsidRPr="00300EAA" w:rsidRDefault="00B51EF1" w:rsidP="00B51EF1">
      <w:pPr>
        <w:pStyle w:val="08ArticleText"/>
        <w:tabs>
          <w:tab w:val="left" w:pos="90"/>
          <w:tab w:val="left" w:pos="1890"/>
        </w:tabs>
        <w:spacing w:line="276" w:lineRule="auto"/>
        <w:rPr>
          <w:sz w:val="24"/>
          <w:szCs w:val="24"/>
          <w:lang w:val="en-GB"/>
        </w:rPr>
      </w:pPr>
      <w:proofErr w:type="gramStart"/>
      <w:r w:rsidRPr="00300EAA">
        <w:rPr>
          <w:sz w:val="24"/>
          <w:szCs w:val="24"/>
          <w:lang w:val="en-GB"/>
        </w:rPr>
        <w:t>I</w:t>
      </w:r>
      <w:r w:rsidRPr="00300EAA">
        <w:rPr>
          <w:sz w:val="24"/>
          <w:szCs w:val="24"/>
          <w:vertAlign w:val="subscript"/>
          <w:lang w:val="en-GB"/>
        </w:rPr>
        <w:t>pa(</w:t>
      </w:r>
      <w:proofErr w:type="gramEnd"/>
      <w:r w:rsidRPr="00300EAA">
        <w:rPr>
          <w:sz w:val="24"/>
          <w:szCs w:val="24"/>
          <w:vertAlign w:val="subscript"/>
          <w:lang w:val="en-GB"/>
        </w:rPr>
        <w:t>BSA/anti-HER-2/APTES/nMoO3/ITO)</w:t>
      </w:r>
      <w:r w:rsidRPr="00300EAA">
        <w:rPr>
          <w:sz w:val="24"/>
          <w:szCs w:val="24"/>
          <w:lang w:val="en-GB"/>
        </w:rPr>
        <w:t xml:space="preserve"> =-[14.2µA(s/mV) ×(scan rate [mV/s])</w:t>
      </w:r>
      <w:r w:rsidRPr="00300EAA">
        <w:rPr>
          <w:sz w:val="24"/>
          <w:szCs w:val="24"/>
          <w:vertAlign w:val="superscript"/>
          <w:lang w:val="en-GB"/>
        </w:rPr>
        <w:t>1/2</w:t>
      </w:r>
      <w:r w:rsidRPr="00300EAA">
        <w:rPr>
          <w:sz w:val="24"/>
          <w:szCs w:val="24"/>
          <w:lang w:val="en-GB"/>
        </w:rPr>
        <w:t>]–3.5 µA,</w:t>
      </w:r>
    </w:p>
    <w:p w:rsidR="00B51EF1" w:rsidRPr="00300EAA" w:rsidRDefault="00953951" w:rsidP="00115F7C">
      <w:pPr>
        <w:pStyle w:val="08ArticleText"/>
        <w:tabs>
          <w:tab w:val="left" w:pos="90"/>
          <w:tab w:val="left" w:pos="1890"/>
        </w:tabs>
        <w:spacing w:line="276" w:lineRule="auto"/>
        <w:jc w:val="center"/>
        <w:rPr>
          <w:sz w:val="24"/>
          <w:szCs w:val="24"/>
          <w:lang w:val="en-GB"/>
        </w:rPr>
      </w:pPr>
      <w:r>
        <w:rPr>
          <w:sz w:val="24"/>
          <w:szCs w:val="24"/>
          <w:lang w:val="en-GB"/>
        </w:rPr>
        <w:t xml:space="preserve">                                                                 </w:t>
      </w:r>
      <w:r w:rsidR="006C1562">
        <w:rPr>
          <w:sz w:val="24"/>
          <w:szCs w:val="24"/>
          <w:lang w:val="en-GB"/>
        </w:rPr>
        <w:t xml:space="preserve">       </w:t>
      </w:r>
      <w:r>
        <w:rPr>
          <w:sz w:val="24"/>
          <w:szCs w:val="24"/>
          <w:lang w:val="en-GB"/>
        </w:rPr>
        <w:t xml:space="preserve">  </w:t>
      </w:r>
      <w:r w:rsidR="006C1562">
        <w:rPr>
          <w:sz w:val="24"/>
          <w:szCs w:val="24"/>
          <w:lang w:val="en-GB"/>
        </w:rPr>
        <w:t xml:space="preserve"> </w:t>
      </w:r>
      <w:r>
        <w:rPr>
          <w:sz w:val="24"/>
          <w:szCs w:val="24"/>
          <w:lang w:val="en-GB"/>
        </w:rPr>
        <w:t xml:space="preserve"> </w:t>
      </w:r>
      <w:r w:rsidR="00B51EF1" w:rsidRPr="00300EAA">
        <w:rPr>
          <w:sz w:val="24"/>
          <w:szCs w:val="24"/>
          <w:lang w:val="en-GB"/>
        </w:rPr>
        <w:t>R</w:t>
      </w:r>
      <w:r w:rsidR="00B51EF1" w:rsidRPr="00300EAA">
        <w:rPr>
          <w:sz w:val="24"/>
          <w:szCs w:val="24"/>
          <w:vertAlign w:val="superscript"/>
          <w:lang w:val="en-GB"/>
        </w:rPr>
        <w:t>2</w:t>
      </w:r>
      <w:r w:rsidR="00B51EF1" w:rsidRPr="00300EAA">
        <w:rPr>
          <w:sz w:val="24"/>
          <w:szCs w:val="24"/>
          <w:lang w:val="en-GB"/>
        </w:rPr>
        <w:t>=0.997, SD=20.9×10</w:t>
      </w:r>
      <w:r w:rsidR="00B51EF1" w:rsidRPr="00300EAA">
        <w:rPr>
          <w:sz w:val="24"/>
          <w:szCs w:val="24"/>
          <w:vertAlign w:val="superscript"/>
          <w:lang w:val="en-GB"/>
        </w:rPr>
        <w:t>-4</w:t>
      </w:r>
      <w:r>
        <w:rPr>
          <w:sz w:val="24"/>
          <w:szCs w:val="24"/>
          <w:lang w:val="en-GB"/>
        </w:rPr>
        <w:t xml:space="preserve">     </w:t>
      </w:r>
      <w:r w:rsidR="006C1562">
        <w:rPr>
          <w:sz w:val="24"/>
          <w:szCs w:val="24"/>
          <w:lang w:val="en-GB"/>
        </w:rPr>
        <w:t xml:space="preserve">  </w:t>
      </w:r>
      <w:r>
        <w:rPr>
          <w:sz w:val="24"/>
          <w:szCs w:val="24"/>
          <w:lang w:val="en-GB"/>
        </w:rPr>
        <w:t xml:space="preserve">     </w:t>
      </w:r>
      <w:r w:rsidR="00B51EF1" w:rsidRPr="00300EAA">
        <w:rPr>
          <w:sz w:val="24"/>
          <w:szCs w:val="24"/>
          <w:lang w:val="en-GB"/>
        </w:rPr>
        <w:t>Eq 3.4</w:t>
      </w:r>
    </w:p>
    <w:p w:rsidR="00B51EF1" w:rsidRPr="00300EAA" w:rsidRDefault="00B51EF1" w:rsidP="00B51EF1">
      <w:pPr>
        <w:pStyle w:val="08ArticleText"/>
        <w:tabs>
          <w:tab w:val="left" w:pos="90"/>
          <w:tab w:val="left" w:pos="1890"/>
        </w:tabs>
        <w:spacing w:line="480" w:lineRule="auto"/>
        <w:rPr>
          <w:sz w:val="24"/>
          <w:szCs w:val="24"/>
          <w:lang w:val="en-GB"/>
        </w:rPr>
      </w:pPr>
    </w:p>
    <w:p w:rsidR="00B51EF1" w:rsidRPr="00F155CD" w:rsidRDefault="00B51EF1" w:rsidP="00B51EF1">
      <w:pPr>
        <w:pStyle w:val="08ArticleText"/>
        <w:tabs>
          <w:tab w:val="left" w:pos="90"/>
          <w:tab w:val="left" w:pos="1890"/>
        </w:tabs>
        <w:spacing w:line="480" w:lineRule="auto"/>
        <w:rPr>
          <w:sz w:val="24"/>
          <w:szCs w:val="24"/>
          <w:lang w:val="en-GB"/>
        </w:rPr>
      </w:pPr>
      <w:r w:rsidRPr="00300EAA">
        <w:rPr>
          <w:sz w:val="24"/>
          <w:szCs w:val="24"/>
          <w:lang w:val="en-GB"/>
        </w:rPr>
        <w:t>With increasing scan rate, the oxidation and the reduction peaks shifted linearly towards</w:t>
      </w:r>
      <w:r w:rsidRPr="0006103A">
        <w:rPr>
          <w:sz w:val="24"/>
          <w:szCs w:val="24"/>
          <w:lang w:val="en-GB"/>
        </w:rPr>
        <w:t>more positive and negative potential, respectively</w:t>
      </w:r>
      <w:r>
        <w:rPr>
          <w:sz w:val="24"/>
          <w:szCs w:val="24"/>
          <w:lang w:val="en-GB"/>
        </w:rPr>
        <w:t xml:space="preserve">. </w:t>
      </w:r>
      <w:r w:rsidRPr="00F155CD">
        <w:rPr>
          <w:sz w:val="24"/>
          <w:szCs w:val="24"/>
          <w:lang w:val="en-GB"/>
        </w:rPr>
        <w:t>Th</w:t>
      </w:r>
      <w:r>
        <w:rPr>
          <w:sz w:val="24"/>
          <w:szCs w:val="24"/>
          <w:lang w:val="en-GB"/>
        </w:rPr>
        <w:t>e</w:t>
      </w:r>
      <w:r w:rsidRPr="00F155CD">
        <w:rPr>
          <w:sz w:val="24"/>
          <w:szCs w:val="24"/>
          <w:lang w:val="en-GB"/>
        </w:rPr>
        <w:t xml:space="preserve"> linear </w:t>
      </w:r>
      <w:r>
        <w:rPr>
          <w:sz w:val="24"/>
          <w:szCs w:val="24"/>
          <w:lang w:val="en-GB"/>
        </w:rPr>
        <w:t>variation</w:t>
      </w:r>
      <w:r w:rsidR="005316EB">
        <w:rPr>
          <w:sz w:val="24"/>
          <w:szCs w:val="24"/>
          <w:lang w:val="en-GB"/>
        </w:rPr>
        <w:t xml:space="preserve"> </w:t>
      </w:r>
      <w:r>
        <w:rPr>
          <w:sz w:val="24"/>
          <w:szCs w:val="24"/>
          <w:lang w:val="en-GB"/>
        </w:rPr>
        <w:t xml:space="preserve">was found </w:t>
      </w:r>
      <w:r w:rsidRPr="00F155CD">
        <w:rPr>
          <w:sz w:val="24"/>
          <w:szCs w:val="24"/>
          <w:lang w:val="en-GB"/>
        </w:rPr>
        <w:t>between the magnitude of difference peak potentials calculated as (ΔE</w:t>
      </w:r>
      <w:r w:rsidRPr="00F155CD">
        <w:rPr>
          <w:sz w:val="24"/>
          <w:szCs w:val="24"/>
          <w:vertAlign w:val="subscript"/>
          <w:lang w:val="en-GB"/>
        </w:rPr>
        <w:t>p</w:t>
      </w:r>
      <w:r w:rsidRPr="00F155CD">
        <w:rPr>
          <w:sz w:val="24"/>
          <w:szCs w:val="24"/>
          <w:lang w:val="en-GB"/>
        </w:rPr>
        <w:t xml:space="preserve"> = E</w:t>
      </w:r>
      <w:r w:rsidRPr="00F155CD">
        <w:rPr>
          <w:sz w:val="24"/>
          <w:szCs w:val="24"/>
          <w:vertAlign w:val="subscript"/>
          <w:lang w:val="en-GB"/>
        </w:rPr>
        <w:t>pc</w:t>
      </w:r>
      <w:r w:rsidRPr="00F155CD">
        <w:rPr>
          <w:sz w:val="24"/>
          <w:szCs w:val="24"/>
          <w:lang w:val="en-GB"/>
        </w:rPr>
        <w:t>–E</w:t>
      </w:r>
      <w:r w:rsidRPr="00F155CD">
        <w:rPr>
          <w:sz w:val="24"/>
          <w:szCs w:val="24"/>
          <w:vertAlign w:val="subscript"/>
          <w:lang w:val="en-GB"/>
        </w:rPr>
        <w:t>pa</w:t>
      </w:r>
      <w:r w:rsidRPr="00F155CD">
        <w:rPr>
          <w:sz w:val="24"/>
          <w:szCs w:val="24"/>
          <w:lang w:val="en-GB"/>
        </w:rPr>
        <w:t xml:space="preserve">, where </w:t>
      </w:r>
      <w:proofErr w:type="gramStart"/>
      <w:r w:rsidRPr="00F155CD">
        <w:rPr>
          <w:sz w:val="24"/>
          <w:szCs w:val="24"/>
          <w:lang w:val="en-GB"/>
        </w:rPr>
        <w:t>E</w:t>
      </w:r>
      <w:r w:rsidRPr="00F155CD">
        <w:rPr>
          <w:sz w:val="24"/>
          <w:szCs w:val="24"/>
          <w:vertAlign w:val="subscript"/>
          <w:lang w:val="en-GB"/>
        </w:rPr>
        <w:t>pa</w:t>
      </w:r>
      <w:proofErr w:type="gramEnd"/>
      <w:r w:rsidRPr="00F155CD">
        <w:rPr>
          <w:sz w:val="24"/>
          <w:szCs w:val="24"/>
          <w:lang w:val="en-GB"/>
        </w:rPr>
        <w:t xml:space="preserve"> is anodic peak potential and E</w:t>
      </w:r>
      <w:r w:rsidRPr="00F155CD">
        <w:rPr>
          <w:sz w:val="24"/>
          <w:szCs w:val="24"/>
          <w:vertAlign w:val="subscript"/>
          <w:lang w:val="en-GB"/>
        </w:rPr>
        <w:t>pc</w:t>
      </w:r>
      <w:r w:rsidRPr="00F155CD">
        <w:rPr>
          <w:sz w:val="24"/>
          <w:szCs w:val="24"/>
          <w:lang w:val="en-GB"/>
        </w:rPr>
        <w:t xml:space="preserve"> is cathodic peak potential) and function of the square root of can rate </w:t>
      </w:r>
      <w:r w:rsidR="00486398">
        <w:rPr>
          <w:sz w:val="24"/>
          <w:szCs w:val="24"/>
          <w:lang w:val="en-GB"/>
        </w:rPr>
        <w:t>[</w:t>
      </w:r>
      <w:r w:rsidRPr="00F155CD">
        <w:rPr>
          <w:sz w:val="24"/>
          <w:szCs w:val="24"/>
          <w:lang w:val="en-GB"/>
        </w:rPr>
        <w:t xml:space="preserve">inset (ii) of </w:t>
      </w:r>
      <w:r w:rsidRPr="00B366FB">
        <w:rPr>
          <w:sz w:val="24"/>
          <w:szCs w:val="24"/>
          <w:lang w:val="en-GB"/>
        </w:rPr>
        <w:t>Figure 3.10 c and d</w:t>
      </w:r>
      <w:r w:rsidR="00486398">
        <w:rPr>
          <w:sz w:val="24"/>
          <w:szCs w:val="24"/>
          <w:lang w:val="en-GB"/>
        </w:rPr>
        <w:t>]</w:t>
      </w:r>
      <w:r w:rsidRPr="00F155CD">
        <w:rPr>
          <w:sz w:val="24"/>
          <w:szCs w:val="24"/>
          <w:lang w:val="en-GB"/>
        </w:rPr>
        <w:t xml:space="preserve">. The </w:t>
      </w:r>
      <w:r>
        <w:rPr>
          <w:sz w:val="24"/>
          <w:szCs w:val="24"/>
          <w:lang w:val="en-GB"/>
        </w:rPr>
        <w:t>observed</w:t>
      </w:r>
      <w:r w:rsidRPr="00F155CD">
        <w:rPr>
          <w:sz w:val="24"/>
          <w:szCs w:val="24"/>
          <w:lang w:val="en-GB"/>
        </w:rPr>
        <w:t xml:space="preserve"> linear </w:t>
      </w:r>
      <w:r>
        <w:rPr>
          <w:sz w:val="24"/>
          <w:szCs w:val="24"/>
          <w:lang w:val="en-GB"/>
        </w:rPr>
        <w:t>variation</w:t>
      </w:r>
      <w:r w:rsidRPr="00F155CD">
        <w:rPr>
          <w:sz w:val="24"/>
          <w:szCs w:val="24"/>
          <w:lang w:val="en-GB"/>
        </w:rPr>
        <w:t xml:space="preserve"> indicated efficient and more facile electron transfer kinetics between the medi</w:t>
      </w:r>
      <w:r>
        <w:rPr>
          <w:sz w:val="24"/>
          <w:szCs w:val="24"/>
          <w:lang w:val="en-GB"/>
        </w:rPr>
        <w:t xml:space="preserve">um to electrode and followed </w:t>
      </w:r>
      <w:r w:rsidR="00170B6B">
        <w:rPr>
          <w:sz w:val="24"/>
          <w:szCs w:val="24"/>
          <w:lang w:val="en-GB"/>
        </w:rPr>
        <w:t>Eq.</w:t>
      </w:r>
      <w:r>
        <w:rPr>
          <w:sz w:val="24"/>
          <w:szCs w:val="24"/>
          <w:lang w:val="en-GB"/>
        </w:rPr>
        <w:t xml:space="preserve"> 3.5 and 3.6:</w:t>
      </w:r>
    </w:p>
    <w:p w:rsidR="00B51EF1" w:rsidRPr="0042046A" w:rsidRDefault="00B51EF1" w:rsidP="00B51EF1">
      <w:pPr>
        <w:pStyle w:val="08ArticleText"/>
        <w:tabs>
          <w:tab w:val="left" w:pos="90"/>
          <w:tab w:val="left" w:pos="1890"/>
        </w:tabs>
        <w:spacing w:line="360" w:lineRule="auto"/>
        <w:rPr>
          <w:color w:val="000000" w:themeColor="text1"/>
          <w:sz w:val="24"/>
          <w:szCs w:val="24"/>
          <w:lang w:val="en-GB"/>
        </w:rPr>
      </w:pPr>
      <w:proofErr w:type="gramStart"/>
      <w:r w:rsidRPr="0042046A">
        <w:rPr>
          <w:color w:val="000000" w:themeColor="text1"/>
          <w:sz w:val="24"/>
          <w:szCs w:val="24"/>
          <w:lang w:val="en-GB"/>
        </w:rPr>
        <w:t>ΔE</w:t>
      </w:r>
      <w:r w:rsidRPr="0042046A">
        <w:rPr>
          <w:color w:val="000000" w:themeColor="text1"/>
          <w:sz w:val="24"/>
          <w:szCs w:val="24"/>
          <w:vertAlign w:val="subscript"/>
          <w:lang w:val="en-GB"/>
        </w:rPr>
        <w:t>pa(</w:t>
      </w:r>
      <w:proofErr w:type="gramEnd"/>
      <w:r w:rsidRPr="0042046A">
        <w:rPr>
          <w:color w:val="000000" w:themeColor="text1"/>
          <w:sz w:val="24"/>
          <w:szCs w:val="24"/>
          <w:vertAlign w:val="subscript"/>
          <w:lang w:val="en-GB"/>
        </w:rPr>
        <w:t>APTES/nMoO3/ITO )</w:t>
      </w:r>
      <w:r w:rsidRPr="0042046A">
        <w:rPr>
          <w:color w:val="000000" w:themeColor="text1"/>
          <w:sz w:val="24"/>
          <w:szCs w:val="24"/>
          <w:lang w:val="en-GB"/>
        </w:rPr>
        <w:t>=[0.41V(s/mV)×(scan rate [mV/s])</w:t>
      </w:r>
      <w:r w:rsidRPr="0042046A">
        <w:rPr>
          <w:color w:val="000000" w:themeColor="text1"/>
          <w:sz w:val="24"/>
          <w:szCs w:val="24"/>
          <w:vertAlign w:val="superscript"/>
          <w:lang w:val="en-GB"/>
        </w:rPr>
        <w:t>1/2</w:t>
      </w:r>
      <w:r w:rsidRPr="0042046A">
        <w:rPr>
          <w:color w:val="000000" w:themeColor="text1"/>
          <w:sz w:val="24"/>
          <w:szCs w:val="24"/>
          <w:lang w:val="en-GB"/>
        </w:rPr>
        <w:t>]+0.11V</w:t>
      </w:r>
    </w:p>
    <w:p w:rsidR="00B51EF1" w:rsidRPr="0042046A" w:rsidRDefault="00B51EF1" w:rsidP="00B51EF1">
      <w:pPr>
        <w:pStyle w:val="08ArticleText"/>
        <w:tabs>
          <w:tab w:val="left" w:pos="90"/>
          <w:tab w:val="left" w:pos="1890"/>
        </w:tabs>
        <w:spacing w:line="360" w:lineRule="auto"/>
        <w:rPr>
          <w:color w:val="000000" w:themeColor="text1"/>
          <w:sz w:val="24"/>
          <w:szCs w:val="24"/>
          <w:lang w:val="en-GB"/>
        </w:rPr>
      </w:pPr>
      <w:r w:rsidRPr="0042046A">
        <w:rPr>
          <w:color w:val="000000" w:themeColor="text1"/>
          <w:sz w:val="24"/>
          <w:szCs w:val="24"/>
          <w:lang w:val="en-GB"/>
        </w:rPr>
        <w:tab/>
      </w:r>
      <w:r w:rsidRPr="0042046A">
        <w:rPr>
          <w:color w:val="000000" w:themeColor="text1"/>
          <w:sz w:val="24"/>
          <w:szCs w:val="24"/>
          <w:lang w:val="en-GB"/>
        </w:rPr>
        <w:tab/>
      </w:r>
      <w:r w:rsidRPr="0042046A">
        <w:rPr>
          <w:color w:val="000000" w:themeColor="text1"/>
          <w:sz w:val="24"/>
          <w:szCs w:val="24"/>
          <w:lang w:val="en-GB"/>
        </w:rPr>
        <w:tab/>
      </w:r>
      <w:r w:rsidRPr="0042046A">
        <w:rPr>
          <w:color w:val="000000" w:themeColor="text1"/>
          <w:sz w:val="24"/>
          <w:szCs w:val="24"/>
          <w:lang w:val="en-GB"/>
        </w:rPr>
        <w:tab/>
      </w:r>
      <w:r w:rsidRPr="0042046A">
        <w:rPr>
          <w:color w:val="000000" w:themeColor="text1"/>
          <w:sz w:val="24"/>
          <w:szCs w:val="24"/>
          <w:lang w:val="en-GB"/>
        </w:rPr>
        <w:tab/>
      </w:r>
      <w:r w:rsidRPr="0042046A">
        <w:rPr>
          <w:color w:val="000000" w:themeColor="text1"/>
          <w:sz w:val="24"/>
          <w:szCs w:val="24"/>
          <w:lang w:val="en-GB"/>
        </w:rPr>
        <w:tab/>
      </w:r>
      <w:r w:rsidRPr="0042046A">
        <w:rPr>
          <w:color w:val="000000" w:themeColor="text1"/>
          <w:sz w:val="24"/>
          <w:szCs w:val="24"/>
          <w:lang w:val="en-GB"/>
        </w:rPr>
        <w:tab/>
      </w:r>
      <w:r w:rsidRPr="0042046A">
        <w:rPr>
          <w:color w:val="000000" w:themeColor="text1"/>
          <w:sz w:val="24"/>
          <w:szCs w:val="24"/>
          <w:lang w:val="en-GB"/>
        </w:rPr>
        <w:tab/>
        <w:t>R</w:t>
      </w:r>
      <w:r w:rsidRPr="0042046A">
        <w:rPr>
          <w:color w:val="000000" w:themeColor="text1"/>
          <w:sz w:val="24"/>
          <w:szCs w:val="24"/>
          <w:vertAlign w:val="superscript"/>
          <w:lang w:val="en-GB"/>
        </w:rPr>
        <w:t>2</w:t>
      </w:r>
      <w:r w:rsidRPr="0042046A">
        <w:rPr>
          <w:color w:val="000000" w:themeColor="text1"/>
          <w:sz w:val="24"/>
          <w:szCs w:val="24"/>
          <w:lang w:val="en-GB"/>
        </w:rPr>
        <w:t>=0.995, SD=2.77×10</w:t>
      </w:r>
      <w:r w:rsidRPr="0042046A">
        <w:rPr>
          <w:color w:val="000000" w:themeColor="text1"/>
          <w:sz w:val="24"/>
          <w:szCs w:val="24"/>
          <w:vertAlign w:val="superscript"/>
          <w:lang w:val="en-GB"/>
        </w:rPr>
        <w:t xml:space="preserve">-4 </w:t>
      </w:r>
      <w:r w:rsidR="00CB090A">
        <w:rPr>
          <w:color w:val="000000" w:themeColor="text1"/>
          <w:sz w:val="24"/>
          <w:szCs w:val="24"/>
          <w:lang w:val="en-GB"/>
        </w:rPr>
        <w:t xml:space="preserve">      </w:t>
      </w:r>
      <w:r w:rsidR="00953951">
        <w:rPr>
          <w:color w:val="000000" w:themeColor="text1"/>
          <w:sz w:val="24"/>
          <w:szCs w:val="24"/>
          <w:lang w:val="en-GB"/>
        </w:rPr>
        <w:t xml:space="preserve">  </w:t>
      </w:r>
      <w:r w:rsidRPr="0042046A">
        <w:rPr>
          <w:color w:val="000000" w:themeColor="text1"/>
          <w:sz w:val="24"/>
          <w:szCs w:val="24"/>
          <w:lang w:val="en-GB"/>
        </w:rPr>
        <w:t>Eq</w:t>
      </w:r>
      <w:r w:rsidR="00CB090A">
        <w:rPr>
          <w:color w:val="000000" w:themeColor="text1"/>
          <w:sz w:val="24"/>
          <w:szCs w:val="24"/>
          <w:lang w:val="en-GB"/>
        </w:rPr>
        <w:t>.</w:t>
      </w:r>
      <w:r w:rsidRPr="0042046A">
        <w:rPr>
          <w:color w:val="000000" w:themeColor="text1"/>
          <w:sz w:val="24"/>
          <w:szCs w:val="24"/>
          <w:lang w:val="en-GB"/>
        </w:rPr>
        <w:t xml:space="preserve"> 3.5</w:t>
      </w:r>
    </w:p>
    <w:p w:rsidR="00B51EF1" w:rsidRPr="0042046A" w:rsidRDefault="00B51EF1" w:rsidP="00B51EF1">
      <w:pPr>
        <w:pStyle w:val="08ArticleText"/>
        <w:tabs>
          <w:tab w:val="left" w:pos="90"/>
          <w:tab w:val="left" w:pos="1890"/>
        </w:tabs>
        <w:spacing w:line="360" w:lineRule="auto"/>
        <w:rPr>
          <w:color w:val="000000" w:themeColor="text1"/>
          <w:sz w:val="24"/>
          <w:szCs w:val="24"/>
          <w:lang w:val="en-GB"/>
        </w:rPr>
      </w:pPr>
      <w:proofErr w:type="gramStart"/>
      <w:r w:rsidRPr="0042046A">
        <w:rPr>
          <w:color w:val="000000" w:themeColor="text1"/>
          <w:sz w:val="24"/>
          <w:szCs w:val="24"/>
          <w:lang w:val="en-GB"/>
        </w:rPr>
        <w:t>ΔE</w:t>
      </w:r>
      <w:r w:rsidRPr="0042046A">
        <w:rPr>
          <w:color w:val="000000" w:themeColor="text1"/>
          <w:sz w:val="24"/>
          <w:szCs w:val="24"/>
          <w:vertAlign w:val="subscript"/>
          <w:lang w:val="en-GB"/>
        </w:rPr>
        <w:t>pc(</w:t>
      </w:r>
      <w:proofErr w:type="gramEnd"/>
      <w:r w:rsidRPr="0042046A">
        <w:rPr>
          <w:color w:val="000000" w:themeColor="text1"/>
          <w:sz w:val="24"/>
          <w:szCs w:val="24"/>
          <w:vertAlign w:val="subscript"/>
          <w:lang w:val="en-GB"/>
        </w:rPr>
        <w:t xml:space="preserve">BSA/anti-HER-2/APTES/nMoO3/ITO) </w:t>
      </w:r>
      <w:r w:rsidRPr="0042046A">
        <w:rPr>
          <w:color w:val="000000" w:themeColor="text1"/>
          <w:sz w:val="24"/>
          <w:szCs w:val="24"/>
          <w:lang w:val="en-GB"/>
        </w:rPr>
        <w:t>=[0.30V(s/mV) ×(scan rate [mV/s])</w:t>
      </w:r>
      <w:r w:rsidRPr="0042046A">
        <w:rPr>
          <w:color w:val="000000" w:themeColor="text1"/>
          <w:sz w:val="24"/>
          <w:szCs w:val="24"/>
          <w:vertAlign w:val="superscript"/>
          <w:lang w:val="en-GB"/>
        </w:rPr>
        <w:t>1/2</w:t>
      </w:r>
      <w:r w:rsidRPr="0042046A">
        <w:rPr>
          <w:color w:val="000000" w:themeColor="text1"/>
          <w:sz w:val="24"/>
          <w:szCs w:val="24"/>
          <w:lang w:val="en-GB"/>
        </w:rPr>
        <w:t>]+0.079V,</w:t>
      </w:r>
    </w:p>
    <w:p w:rsidR="00B51EF1" w:rsidRPr="0042046A" w:rsidRDefault="00486398" w:rsidP="00B51EF1">
      <w:pPr>
        <w:pStyle w:val="08ArticleText"/>
        <w:tabs>
          <w:tab w:val="left" w:pos="90"/>
          <w:tab w:val="left" w:pos="1890"/>
        </w:tabs>
        <w:spacing w:line="360" w:lineRule="auto"/>
        <w:jc w:val="right"/>
        <w:rPr>
          <w:color w:val="000000" w:themeColor="text1"/>
          <w:sz w:val="24"/>
          <w:szCs w:val="24"/>
          <w:lang w:val="en-GB"/>
        </w:rPr>
      </w:pPr>
      <w:r>
        <w:rPr>
          <w:color w:val="000000" w:themeColor="text1"/>
          <w:sz w:val="24"/>
          <w:szCs w:val="24"/>
          <w:lang w:val="en-GB"/>
        </w:rPr>
        <w:t xml:space="preserve">              </w:t>
      </w:r>
      <w:r w:rsidR="00B51EF1" w:rsidRPr="0042046A">
        <w:rPr>
          <w:color w:val="000000" w:themeColor="text1"/>
          <w:sz w:val="24"/>
          <w:szCs w:val="24"/>
          <w:lang w:val="en-GB"/>
        </w:rPr>
        <w:t>R</w:t>
      </w:r>
      <w:r w:rsidR="00B51EF1" w:rsidRPr="0042046A">
        <w:rPr>
          <w:color w:val="000000" w:themeColor="text1"/>
          <w:sz w:val="24"/>
          <w:szCs w:val="24"/>
          <w:vertAlign w:val="superscript"/>
          <w:lang w:val="en-GB"/>
        </w:rPr>
        <w:t>2</w:t>
      </w:r>
      <w:r w:rsidR="00B51EF1" w:rsidRPr="0042046A">
        <w:rPr>
          <w:color w:val="000000" w:themeColor="text1"/>
          <w:sz w:val="24"/>
          <w:szCs w:val="24"/>
          <w:lang w:val="en-GB"/>
        </w:rPr>
        <w:t>= 0.997, SD=4.77×10</w:t>
      </w:r>
      <w:r w:rsidR="00B51EF1" w:rsidRPr="0042046A">
        <w:rPr>
          <w:color w:val="000000" w:themeColor="text1"/>
          <w:sz w:val="24"/>
          <w:szCs w:val="24"/>
          <w:vertAlign w:val="superscript"/>
          <w:lang w:val="en-GB"/>
        </w:rPr>
        <w:t>-4</w:t>
      </w:r>
      <w:r w:rsidR="00B51EF1" w:rsidRPr="0042046A">
        <w:rPr>
          <w:color w:val="000000" w:themeColor="text1"/>
          <w:sz w:val="24"/>
          <w:szCs w:val="24"/>
          <w:lang w:val="en-GB"/>
        </w:rPr>
        <w:tab/>
      </w:r>
      <w:r w:rsidR="00B51EF1" w:rsidRPr="0042046A">
        <w:rPr>
          <w:color w:val="000000" w:themeColor="text1"/>
          <w:sz w:val="24"/>
          <w:szCs w:val="24"/>
          <w:lang w:val="en-GB"/>
        </w:rPr>
        <w:tab/>
        <w:t>Eq</w:t>
      </w:r>
      <w:r w:rsidR="00CB090A">
        <w:rPr>
          <w:color w:val="000000" w:themeColor="text1"/>
          <w:sz w:val="24"/>
          <w:szCs w:val="24"/>
          <w:lang w:val="en-GB"/>
        </w:rPr>
        <w:t>.</w:t>
      </w:r>
      <w:r w:rsidR="00B51EF1" w:rsidRPr="0042046A">
        <w:rPr>
          <w:color w:val="000000" w:themeColor="text1"/>
          <w:sz w:val="24"/>
          <w:szCs w:val="24"/>
          <w:lang w:val="en-GB"/>
        </w:rPr>
        <w:t xml:space="preserve"> 3.6</w:t>
      </w:r>
    </w:p>
    <w:p w:rsidR="00B51EF1" w:rsidRDefault="00B51EF1" w:rsidP="00CB090A">
      <w:pPr>
        <w:pStyle w:val="08ArticleText"/>
        <w:tabs>
          <w:tab w:val="left" w:pos="90"/>
          <w:tab w:val="left" w:pos="1890"/>
        </w:tabs>
        <w:spacing w:line="480" w:lineRule="auto"/>
        <w:rPr>
          <w:sz w:val="24"/>
          <w:szCs w:val="24"/>
          <w:lang w:val="en-GB"/>
        </w:rPr>
      </w:pPr>
      <w:proofErr w:type="gramStart"/>
      <w:r w:rsidRPr="00F155CD">
        <w:rPr>
          <w:sz w:val="24"/>
          <w:szCs w:val="24"/>
          <w:lang w:val="en-GB"/>
        </w:rPr>
        <w:t>where</w:t>
      </w:r>
      <w:proofErr w:type="gramEnd"/>
      <w:r w:rsidRPr="00F155CD">
        <w:rPr>
          <w:sz w:val="24"/>
          <w:szCs w:val="24"/>
          <w:lang w:val="en-GB"/>
        </w:rPr>
        <w:t xml:space="preserve"> R</w:t>
      </w:r>
      <w:r>
        <w:rPr>
          <w:sz w:val="24"/>
          <w:szCs w:val="24"/>
          <w:lang w:val="en-GB"/>
        </w:rPr>
        <w:t xml:space="preserve"> isthe </w:t>
      </w:r>
      <w:r w:rsidRPr="00F155CD">
        <w:rPr>
          <w:sz w:val="24"/>
          <w:szCs w:val="24"/>
          <w:lang w:val="en-GB"/>
        </w:rPr>
        <w:t xml:space="preserve">correlation coefficient and SD </w:t>
      </w:r>
      <w:r>
        <w:rPr>
          <w:sz w:val="24"/>
          <w:szCs w:val="24"/>
          <w:lang w:val="en-GB"/>
        </w:rPr>
        <w:t>is</w:t>
      </w:r>
      <w:r w:rsidR="005316EB">
        <w:rPr>
          <w:sz w:val="24"/>
          <w:szCs w:val="24"/>
          <w:lang w:val="en-GB"/>
        </w:rPr>
        <w:t xml:space="preserve"> </w:t>
      </w:r>
      <w:r>
        <w:rPr>
          <w:sz w:val="24"/>
          <w:szCs w:val="24"/>
          <w:lang w:val="en-GB"/>
        </w:rPr>
        <w:t xml:space="preserve">the </w:t>
      </w:r>
      <w:r w:rsidRPr="00F155CD">
        <w:rPr>
          <w:sz w:val="24"/>
          <w:szCs w:val="24"/>
          <w:lang w:val="en-GB"/>
        </w:rPr>
        <w:t xml:space="preserve">standard deviation. </w:t>
      </w:r>
    </w:p>
    <w:p w:rsidR="00CB090A" w:rsidRDefault="00CB090A" w:rsidP="00B51EF1">
      <w:pPr>
        <w:pStyle w:val="08ArticleText"/>
        <w:tabs>
          <w:tab w:val="left" w:pos="90"/>
          <w:tab w:val="left" w:pos="1890"/>
        </w:tabs>
        <w:spacing w:line="480" w:lineRule="auto"/>
        <w:rPr>
          <w:sz w:val="24"/>
          <w:szCs w:val="24"/>
          <w:lang w:val="en-GB"/>
        </w:rPr>
      </w:pPr>
    </w:p>
    <w:p w:rsidR="00B51EF1" w:rsidRDefault="00B51EF1" w:rsidP="00B51EF1">
      <w:pPr>
        <w:pStyle w:val="08ArticleText"/>
        <w:tabs>
          <w:tab w:val="left" w:pos="90"/>
          <w:tab w:val="left" w:pos="1890"/>
        </w:tabs>
        <w:spacing w:line="480" w:lineRule="auto"/>
        <w:rPr>
          <w:sz w:val="24"/>
          <w:szCs w:val="24"/>
          <w:lang w:val="en-GB"/>
        </w:rPr>
      </w:pPr>
    </w:p>
    <w:p w:rsidR="00B51EF1" w:rsidRDefault="006C1562" w:rsidP="006C1562">
      <w:pPr>
        <w:jc w:val="center"/>
        <w:rPr>
          <w:sz w:val="24"/>
          <w:szCs w:val="24"/>
        </w:rPr>
      </w:pPr>
      <w:r>
        <w:rPr>
          <w:noProof/>
          <w:sz w:val="24"/>
          <w:szCs w:val="24"/>
          <w:lang w:val="en-US" w:eastAsia="en-US"/>
        </w:rPr>
        <w:lastRenderedPageBreak/>
        <w:drawing>
          <wp:inline distT="0" distB="0" distL="0" distR="0">
            <wp:extent cx="3966882" cy="577848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79411" cy="5796737"/>
                    </a:xfrm>
                    <a:prstGeom prst="rect">
                      <a:avLst/>
                    </a:prstGeom>
                    <a:noFill/>
                  </pic:spPr>
                </pic:pic>
              </a:graphicData>
            </a:graphic>
          </wp:inline>
        </w:drawing>
      </w:r>
    </w:p>
    <w:p w:rsidR="00B51EF1" w:rsidRPr="00715E90" w:rsidRDefault="00B51EF1" w:rsidP="00115F7C">
      <w:pPr>
        <w:jc w:val="both"/>
        <w:rPr>
          <w:sz w:val="24"/>
          <w:szCs w:val="24"/>
        </w:rPr>
      </w:pPr>
      <w:r w:rsidRPr="00D53612">
        <w:rPr>
          <w:rFonts w:ascii="Times New Roman" w:hAnsi="Times New Roman"/>
          <w:bCs/>
          <w:sz w:val="24"/>
          <w:szCs w:val="24"/>
        </w:rPr>
        <w:t>Figure</w:t>
      </w:r>
      <w:r w:rsidR="00115F7C">
        <w:rPr>
          <w:rFonts w:ascii="Times New Roman" w:hAnsi="Times New Roman"/>
          <w:bCs/>
          <w:sz w:val="24"/>
          <w:szCs w:val="24"/>
        </w:rPr>
        <w:t xml:space="preserve"> </w:t>
      </w:r>
      <w:proofErr w:type="gramStart"/>
      <w:r w:rsidRPr="00D53612">
        <w:rPr>
          <w:rFonts w:ascii="Times New Roman" w:hAnsi="Times New Roman"/>
          <w:bCs/>
          <w:sz w:val="24"/>
          <w:szCs w:val="24"/>
        </w:rPr>
        <w:t>3.10 :</w:t>
      </w:r>
      <w:proofErr w:type="gramEnd"/>
      <w:r w:rsidRPr="00D53612">
        <w:rPr>
          <w:rFonts w:ascii="Times New Roman" w:hAnsi="Times New Roman"/>
          <w:bCs/>
          <w:sz w:val="24"/>
          <w:szCs w:val="24"/>
        </w:rPr>
        <w:t xml:space="preserve"> Scan Rate studies of (a) </w:t>
      </w:r>
      <w:r w:rsidRPr="00F037DE">
        <w:rPr>
          <w:rFonts w:ascii="Times New Roman" w:hAnsi="Times New Roman"/>
          <w:bCs/>
          <w:sz w:val="24"/>
          <w:szCs w:val="24"/>
        </w:rPr>
        <w:t>APTES/nMoO</w:t>
      </w:r>
      <w:r w:rsidRPr="006C1562">
        <w:rPr>
          <w:rFonts w:ascii="Times New Roman" w:hAnsi="Times New Roman"/>
          <w:bCs/>
          <w:sz w:val="24"/>
          <w:szCs w:val="24"/>
          <w:vertAlign w:val="subscript"/>
        </w:rPr>
        <w:t>3</w:t>
      </w:r>
      <w:r>
        <w:rPr>
          <w:rFonts w:ascii="Times New Roman" w:hAnsi="Times New Roman"/>
          <w:bCs/>
          <w:sz w:val="24"/>
          <w:szCs w:val="24"/>
        </w:rPr>
        <w:t>/ITO</w:t>
      </w:r>
      <w:r w:rsidR="00290B2D">
        <w:rPr>
          <w:rFonts w:ascii="Times New Roman" w:hAnsi="Times New Roman"/>
          <w:bCs/>
          <w:sz w:val="24"/>
          <w:szCs w:val="24"/>
        </w:rPr>
        <w:t xml:space="preserve"> </w:t>
      </w:r>
      <w:r w:rsidRPr="00F037DE">
        <w:rPr>
          <w:rFonts w:ascii="Times New Roman" w:hAnsi="Times New Roman"/>
          <w:bCs/>
          <w:sz w:val="24"/>
          <w:szCs w:val="24"/>
        </w:rPr>
        <w:t xml:space="preserve">and </w:t>
      </w:r>
      <w:r w:rsidR="00290B2D">
        <w:rPr>
          <w:rFonts w:ascii="Times New Roman" w:hAnsi="Times New Roman"/>
          <w:bCs/>
          <w:sz w:val="24"/>
          <w:szCs w:val="24"/>
        </w:rPr>
        <w:t xml:space="preserve">(b) </w:t>
      </w:r>
      <w:r w:rsidRPr="00F037DE">
        <w:rPr>
          <w:rFonts w:ascii="Times New Roman" w:hAnsi="Times New Roman"/>
          <w:bCs/>
          <w:sz w:val="24"/>
          <w:szCs w:val="24"/>
        </w:rPr>
        <w:t>BSA/anti-HER-2/APTES/nMoO</w:t>
      </w:r>
      <w:r w:rsidR="00285127" w:rsidRPr="00115F7C">
        <w:rPr>
          <w:rFonts w:ascii="Times New Roman" w:hAnsi="Times New Roman"/>
          <w:bCs/>
          <w:sz w:val="24"/>
          <w:szCs w:val="24"/>
          <w:vertAlign w:val="subscript"/>
        </w:rPr>
        <w:t>3</w:t>
      </w:r>
      <w:r w:rsidRPr="00F037DE">
        <w:rPr>
          <w:rFonts w:ascii="Times New Roman" w:hAnsi="Times New Roman"/>
          <w:bCs/>
          <w:sz w:val="24"/>
          <w:szCs w:val="24"/>
        </w:rPr>
        <w:t xml:space="preserve">/ITO with square </w:t>
      </w:r>
      <w:r w:rsidRPr="00D53612">
        <w:rPr>
          <w:rFonts w:ascii="Times New Roman" w:hAnsi="Times New Roman"/>
          <w:bCs/>
          <w:sz w:val="24"/>
          <w:szCs w:val="24"/>
        </w:rPr>
        <w:t>root of scan rate vs. current (inset i) and peak potential vs. square of scan rate (inset ii).</w:t>
      </w:r>
    </w:p>
    <w:p w:rsidR="00CB090A" w:rsidRPr="00F155CD" w:rsidRDefault="00CB090A" w:rsidP="00CB090A">
      <w:pPr>
        <w:pStyle w:val="08ArticleText"/>
        <w:tabs>
          <w:tab w:val="left" w:pos="90"/>
          <w:tab w:val="left" w:pos="1890"/>
        </w:tabs>
        <w:spacing w:line="480" w:lineRule="auto"/>
        <w:rPr>
          <w:sz w:val="24"/>
          <w:szCs w:val="24"/>
          <w:lang w:val="en-GB"/>
        </w:rPr>
      </w:pPr>
      <w:r w:rsidRPr="00F155CD">
        <w:rPr>
          <w:sz w:val="24"/>
          <w:szCs w:val="24"/>
          <w:lang w:val="en-GB"/>
        </w:rPr>
        <w:t>The diffusion coefficient (D) for the BSA/anti-HER-2/APTES/nMoO</w:t>
      </w:r>
      <w:r w:rsidRPr="00F155CD">
        <w:rPr>
          <w:sz w:val="24"/>
          <w:szCs w:val="24"/>
          <w:vertAlign w:val="subscript"/>
          <w:lang w:val="en-GB"/>
        </w:rPr>
        <w:t>3</w:t>
      </w:r>
      <w:r w:rsidRPr="00F155CD">
        <w:rPr>
          <w:sz w:val="24"/>
          <w:szCs w:val="24"/>
          <w:lang w:val="en-GB"/>
        </w:rPr>
        <w:t xml:space="preserve">/ITO immunoelectrode was calculated to be </w:t>
      </w:r>
      <w:r w:rsidRPr="00F155CD">
        <w:rPr>
          <w:sz w:val="24"/>
          <w:szCs w:val="24"/>
          <w:lang w:val="en-IN"/>
        </w:rPr>
        <w:t>5.9×10</w:t>
      </w:r>
      <w:r w:rsidRPr="00F155CD">
        <w:rPr>
          <w:sz w:val="24"/>
          <w:szCs w:val="24"/>
          <w:vertAlign w:val="superscript"/>
          <w:lang w:val="en-IN"/>
        </w:rPr>
        <w:t>-5</w:t>
      </w:r>
      <w:r w:rsidR="00290B2D">
        <w:rPr>
          <w:sz w:val="24"/>
          <w:szCs w:val="24"/>
          <w:vertAlign w:val="superscript"/>
          <w:lang w:val="en-IN"/>
        </w:rPr>
        <w:t xml:space="preserve"> </w:t>
      </w:r>
      <w:r w:rsidRPr="00F155CD">
        <w:rPr>
          <w:sz w:val="24"/>
          <w:szCs w:val="24"/>
          <w:lang w:val="en-IN"/>
        </w:rPr>
        <w:t>cm</w:t>
      </w:r>
      <w:r w:rsidRPr="00F155CD">
        <w:rPr>
          <w:sz w:val="24"/>
          <w:szCs w:val="24"/>
          <w:vertAlign w:val="superscript"/>
          <w:lang w:val="en-IN"/>
        </w:rPr>
        <w:t>2</w:t>
      </w:r>
      <w:r w:rsidR="00290B2D">
        <w:rPr>
          <w:sz w:val="24"/>
          <w:szCs w:val="24"/>
          <w:vertAlign w:val="superscript"/>
          <w:lang w:val="en-IN"/>
        </w:rPr>
        <w:t xml:space="preserve"> </w:t>
      </w:r>
      <w:r w:rsidRPr="00F155CD">
        <w:rPr>
          <w:sz w:val="24"/>
          <w:szCs w:val="24"/>
          <w:lang w:val="en-IN"/>
        </w:rPr>
        <w:t>s</w:t>
      </w:r>
      <w:r w:rsidRPr="00F155CD">
        <w:rPr>
          <w:sz w:val="24"/>
          <w:szCs w:val="24"/>
          <w:vertAlign w:val="superscript"/>
          <w:lang w:val="en-IN"/>
        </w:rPr>
        <w:t xml:space="preserve">-1 </w:t>
      </w:r>
      <w:r w:rsidRPr="00F155CD">
        <w:rPr>
          <w:sz w:val="24"/>
          <w:szCs w:val="24"/>
          <w:lang w:val="en-GB"/>
        </w:rPr>
        <w:t xml:space="preserve">by using Randle Sevick </w:t>
      </w:r>
      <w:r w:rsidR="00170B6B">
        <w:rPr>
          <w:sz w:val="24"/>
          <w:szCs w:val="24"/>
          <w:lang w:val="en-GB"/>
        </w:rPr>
        <w:t>Eq.</w:t>
      </w:r>
      <w:r>
        <w:rPr>
          <w:sz w:val="24"/>
          <w:szCs w:val="24"/>
          <w:lang w:val="en-GB"/>
        </w:rPr>
        <w:t xml:space="preserve"> 3.7</w:t>
      </w:r>
      <w:r w:rsidR="00290B2D">
        <w:rPr>
          <w:sz w:val="24"/>
          <w:szCs w:val="24"/>
          <w:lang w:val="en-GB"/>
        </w:rPr>
        <w:t xml:space="preserve"> </w:t>
      </w:r>
      <w:r>
        <w:rPr>
          <w:sz w:val="24"/>
          <w:szCs w:val="24"/>
          <w:lang w:val="en-GB"/>
        </w:rPr>
        <w:t>that is based on the assumption</w:t>
      </w:r>
      <w:r w:rsidR="00290B2D">
        <w:rPr>
          <w:sz w:val="24"/>
          <w:szCs w:val="24"/>
          <w:lang w:val="en-GB"/>
        </w:rPr>
        <w:t xml:space="preserve"> </w:t>
      </w:r>
      <w:r>
        <w:rPr>
          <w:sz w:val="24"/>
          <w:szCs w:val="24"/>
          <w:lang w:val="en-GB"/>
        </w:rPr>
        <w:t xml:space="preserve">that </w:t>
      </w:r>
      <w:r w:rsidRPr="00F155CD">
        <w:rPr>
          <w:sz w:val="24"/>
          <w:szCs w:val="24"/>
          <w:lang w:val="en-GB"/>
        </w:rPr>
        <w:t>mass transport occurred only by diffusion:</w:t>
      </w:r>
    </w:p>
    <w:p w:rsidR="00CB090A" w:rsidRPr="00F037DE" w:rsidRDefault="00953951" w:rsidP="00CB090A">
      <w:pPr>
        <w:tabs>
          <w:tab w:val="left" w:pos="1890"/>
        </w:tabs>
        <w:spacing w:line="480" w:lineRule="auto"/>
        <w:jc w:val="center"/>
        <w:rPr>
          <w:rFonts w:ascii="Times New Roman" w:hAnsi="Times New Roman"/>
          <w:w w:val="108"/>
          <w:sz w:val="24"/>
          <w:szCs w:val="24"/>
        </w:rPr>
      </w:pPr>
      <w:r>
        <w:rPr>
          <w:rFonts w:ascii="Times New Roman" w:hAnsi="Times New Roman"/>
          <w:w w:val="108"/>
          <w:sz w:val="24"/>
          <w:szCs w:val="24"/>
        </w:rPr>
        <w:t xml:space="preserve">                               </w:t>
      </w:r>
      <w:r w:rsidR="00115F7C">
        <w:rPr>
          <w:rFonts w:ascii="Times New Roman" w:hAnsi="Times New Roman"/>
          <w:w w:val="108"/>
          <w:sz w:val="24"/>
          <w:szCs w:val="24"/>
        </w:rPr>
        <w:t xml:space="preserve">   </w:t>
      </w:r>
      <w:r>
        <w:rPr>
          <w:rFonts w:ascii="Times New Roman" w:hAnsi="Times New Roman"/>
          <w:w w:val="108"/>
          <w:sz w:val="24"/>
          <w:szCs w:val="24"/>
        </w:rPr>
        <w:t xml:space="preserve">   </w:t>
      </w:r>
      <w:r w:rsidR="00CB090A" w:rsidRPr="00F155CD">
        <w:rPr>
          <w:rFonts w:ascii="Times New Roman" w:hAnsi="Times New Roman"/>
          <w:w w:val="108"/>
          <w:sz w:val="24"/>
          <w:szCs w:val="24"/>
        </w:rPr>
        <w:t>Ip= (2.69×10</w:t>
      </w:r>
      <w:r w:rsidR="00CB090A" w:rsidRPr="00F155CD">
        <w:rPr>
          <w:rFonts w:ascii="Times New Roman" w:hAnsi="Times New Roman"/>
          <w:w w:val="108"/>
          <w:sz w:val="24"/>
          <w:szCs w:val="24"/>
          <w:vertAlign w:val="superscript"/>
        </w:rPr>
        <w:t>5</w:t>
      </w:r>
      <w:r w:rsidR="00CB090A" w:rsidRPr="00F155CD">
        <w:rPr>
          <w:rFonts w:ascii="Times New Roman" w:hAnsi="Times New Roman"/>
          <w:w w:val="108"/>
          <w:sz w:val="24"/>
          <w:szCs w:val="24"/>
        </w:rPr>
        <w:t>) n</w:t>
      </w:r>
      <w:r w:rsidR="00CB090A" w:rsidRPr="00F155CD">
        <w:rPr>
          <w:rFonts w:ascii="Times New Roman" w:hAnsi="Times New Roman"/>
          <w:w w:val="108"/>
          <w:sz w:val="24"/>
          <w:szCs w:val="24"/>
          <w:vertAlign w:val="superscript"/>
        </w:rPr>
        <w:t>3/2</w:t>
      </w:r>
      <w:r w:rsidR="00CB090A" w:rsidRPr="00F155CD">
        <w:rPr>
          <w:rFonts w:ascii="Times New Roman" w:hAnsi="Times New Roman"/>
          <w:w w:val="108"/>
          <w:sz w:val="24"/>
          <w:szCs w:val="24"/>
        </w:rPr>
        <w:t>AD</w:t>
      </w:r>
      <w:r w:rsidR="00CB090A" w:rsidRPr="00F155CD">
        <w:rPr>
          <w:rFonts w:ascii="Times New Roman" w:hAnsi="Times New Roman"/>
          <w:w w:val="108"/>
          <w:sz w:val="24"/>
          <w:szCs w:val="24"/>
          <w:vertAlign w:val="superscript"/>
        </w:rPr>
        <w:t>1/2</w:t>
      </w:r>
      <w:r w:rsidR="00CB090A" w:rsidRPr="00F155CD">
        <w:rPr>
          <w:rFonts w:ascii="Times New Roman" w:hAnsi="Times New Roman"/>
          <w:w w:val="108"/>
          <w:sz w:val="24"/>
          <w:szCs w:val="24"/>
        </w:rPr>
        <w:t xml:space="preserve">Cυ </w:t>
      </w:r>
      <w:r w:rsidR="00CB090A" w:rsidRPr="00F155CD">
        <w:rPr>
          <w:rFonts w:ascii="Times New Roman" w:hAnsi="Times New Roman"/>
          <w:w w:val="108"/>
          <w:sz w:val="24"/>
          <w:szCs w:val="24"/>
          <w:vertAlign w:val="superscript"/>
        </w:rPr>
        <w:t>1/2</w:t>
      </w:r>
      <w:r w:rsidR="00CB090A" w:rsidRPr="00F037DE">
        <w:rPr>
          <w:rFonts w:ascii="Times New Roman" w:hAnsi="Times New Roman"/>
          <w:w w:val="108"/>
          <w:sz w:val="24"/>
          <w:szCs w:val="24"/>
        </w:rPr>
        <w:t xml:space="preserve"> </w:t>
      </w:r>
      <w:r>
        <w:rPr>
          <w:rFonts w:ascii="Times New Roman" w:hAnsi="Times New Roman"/>
          <w:w w:val="108"/>
          <w:sz w:val="24"/>
          <w:szCs w:val="24"/>
        </w:rPr>
        <w:t xml:space="preserve">                                     </w:t>
      </w:r>
      <w:r w:rsidR="00CB090A">
        <w:rPr>
          <w:rFonts w:ascii="Times New Roman" w:hAnsi="Times New Roman"/>
          <w:w w:val="108"/>
          <w:sz w:val="24"/>
          <w:szCs w:val="24"/>
        </w:rPr>
        <w:t>E</w:t>
      </w:r>
      <w:r w:rsidR="00CB090A" w:rsidRPr="00F037DE">
        <w:rPr>
          <w:rFonts w:ascii="Times New Roman" w:hAnsi="Times New Roman"/>
          <w:w w:val="108"/>
          <w:sz w:val="24"/>
          <w:szCs w:val="24"/>
        </w:rPr>
        <w:t>q.</w:t>
      </w:r>
      <w:r w:rsidR="00CB090A">
        <w:rPr>
          <w:rFonts w:ascii="Times New Roman" w:hAnsi="Times New Roman"/>
          <w:w w:val="108"/>
          <w:sz w:val="24"/>
          <w:szCs w:val="24"/>
        </w:rPr>
        <w:t>3.7</w:t>
      </w:r>
    </w:p>
    <w:p w:rsidR="00CB090A" w:rsidRDefault="00CB090A" w:rsidP="00CB090A">
      <w:pPr>
        <w:pStyle w:val="08ArticleText"/>
        <w:tabs>
          <w:tab w:val="left" w:pos="90"/>
          <w:tab w:val="left" w:pos="1890"/>
        </w:tabs>
        <w:spacing w:line="480" w:lineRule="auto"/>
        <w:rPr>
          <w:sz w:val="24"/>
          <w:szCs w:val="24"/>
          <w:lang w:val="en-GB"/>
        </w:rPr>
      </w:pPr>
      <w:proofErr w:type="gramStart"/>
      <w:r w:rsidRPr="00F037DE">
        <w:rPr>
          <w:sz w:val="24"/>
          <w:szCs w:val="24"/>
          <w:lang w:val="en-GB"/>
        </w:rPr>
        <w:t>where</w:t>
      </w:r>
      <w:proofErr w:type="gramEnd"/>
      <w:r w:rsidRPr="00F037DE">
        <w:rPr>
          <w:sz w:val="24"/>
          <w:szCs w:val="24"/>
          <w:lang w:val="en-GB"/>
        </w:rPr>
        <w:t xml:space="preserve"> Ip is the peak current obtained for the immunoelectrode, n is the number of electrons transferred (1), A is the active surface area of the immunoelectrode (0.25 </w:t>
      </w:r>
      <w:r w:rsidRPr="00F037DE">
        <w:rPr>
          <w:sz w:val="24"/>
          <w:szCs w:val="24"/>
          <w:lang w:val="en-GB"/>
        </w:rPr>
        <w:lastRenderedPageBreak/>
        <w:t>cm</w:t>
      </w:r>
      <w:r w:rsidRPr="00F037DE">
        <w:rPr>
          <w:sz w:val="24"/>
          <w:szCs w:val="24"/>
          <w:vertAlign w:val="superscript"/>
          <w:lang w:val="en-GB"/>
        </w:rPr>
        <w:t>2</w:t>
      </w:r>
      <w:r w:rsidRPr="00F037DE">
        <w:rPr>
          <w:sz w:val="24"/>
          <w:szCs w:val="24"/>
          <w:lang w:val="en-GB"/>
        </w:rPr>
        <w:t>), D is the diffusion coefficient, C is the concentration of redox species (5×10</w:t>
      </w:r>
      <w:r w:rsidRPr="00F037DE">
        <w:rPr>
          <w:sz w:val="24"/>
          <w:szCs w:val="24"/>
          <w:vertAlign w:val="superscript"/>
          <w:lang w:val="en-GB"/>
        </w:rPr>
        <w:t>-3</w:t>
      </w:r>
      <w:r w:rsidR="00290B2D">
        <w:rPr>
          <w:sz w:val="24"/>
          <w:szCs w:val="24"/>
          <w:vertAlign w:val="superscript"/>
          <w:lang w:val="en-GB"/>
        </w:rPr>
        <w:t xml:space="preserve"> </w:t>
      </w:r>
      <w:r w:rsidRPr="00F037DE">
        <w:rPr>
          <w:sz w:val="24"/>
          <w:szCs w:val="24"/>
          <w:lang w:val="en-GB"/>
        </w:rPr>
        <w:t>mol cm</w:t>
      </w:r>
      <w:r w:rsidRPr="00F037DE">
        <w:rPr>
          <w:sz w:val="24"/>
          <w:szCs w:val="24"/>
          <w:vertAlign w:val="superscript"/>
          <w:lang w:val="en-GB"/>
        </w:rPr>
        <w:t>-2</w:t>
      </w:r>
      <w:r w:rsidRPr="00F037DE">
        <w:rPr>
          <w:sz w:val="24"/>
          <w:szCs w:val="24"/>
          <w:lang w:val="en-GB"/>
        </w:rPr>
        <w:t xml:space="preserve">) and υ is the scan rate (50mV/s). </w:t>
      </w:r>
    </w:p>
    <w:p w:rsidR="006C1562" w:rsidRDefault="00B51EF1" w:rsidP="006C1562">
      <w:pPr>
        <w:pStyle w:val="08ArticleText"/>
        <w:tabs>
          <w:tab w:val="left" w:pos="90"/>
          <w:tab w:val="left" w:pos="1890"/>
        </w:tabs>
        <w:spacing w:line="480" w:lineRule="auto"/>
        <w:rPr>
          <w:sz w:val="24"/>
          <w:szCs w:val="24"/>
        </w:rPr>
      </w:pPr>
      <w:r w:rsidRPr="00F037DE">
        <w:rPr>
          <w:sz w:val="24"/>
          <w:szCs w:val="24"/>
        </w:rPr>
        <w:t>The surface concentration (</w:t>
      </w:r>
      <w:r w:rsidRPr="00F037DE">
        <w:rPr>
          <w:sz w:val="24"/>
          <w:szCs w:val="24"/>
          <w:lang w:val="en-IN"/>
        </w:rPr>
        <w:t>γ</w:t>
      </w:r>
      <w:r w:rsidRPr="00F037DE">
        <w:rPr>
          <w:sz w:val="24"/>
          <w:szCs w:val="24"/>
        </w:rPr>
        <w:t>) of the BSA/anti-HER-2/APTES/nMoO</w:t>
      </w:r>
      <w:r w:rsidRPr="00F037DE">
        <w:rPr>
          <w:sz w:val="24"/>
          <w:szCs w:val="24"/>
          <w:vertAlign w:val="subscript"/>
        </w:rPr>
        <w:t>3</w:t>
      </w:r>
      <w:r>
        <w:rPr>
          <w:sz w:val="24"/>
          <w:szCs w:val="24"/>
        </w:rPr>
        <w:t xml:space="preserve">/ITO immunoelectrode was </w:t>
      </w:r>
      <w:r w:rsidRPr="00F037DE">
        <w:rPr>
          <w:sz w:val="24"/>
          <w:szCs w:val="24"/>
        </w:rPr>
        <w:t>calculated to be 1.049×10</w:t>
      </w:r>
      <w:r w:rsidRPr="00F037DE">
        <w:rPr>
          <w:sz w:val="24"/>
          <w:szCs w:val="24"/>
          <w:vertAlign w:val="superscript"/>
        </w:rPr>
        <w:t xml:space="preserve">-7 </w:t>
      </w:r>
      <w:r w:rsidRPr="00F037DE">
        <w:rPr>
          <w:sz w:val="24"/>
          <w:szCs w:val="24"/>
        </w:rPr>
        <w:t>mol cm</w:t>
      </w:r>
      <w:r w:rsidRPr="00F037DE">
        <w:rPr>
          <w:sz w:val="24"/>
          <w:szCs w:val="24"/>
          <w:vertAlign w:val="superscript"/>
        </w:rPr>
        <w:t>-2</w:t>
      </w:r>
      <w:r w:rsidRPr="00F037DE">
        <w:rPr>
          <w:sz w:val="24"/>
          <w:szCs w:val="24"/>
        </w:rPr>
        <w:t xml:space="preserve"> using Brown-Anson </w:t>
      </w:r>
      <w:r w:rsidR="00170B6B">
        <w:rPr>
          <w:sz w:val="24"/>
          <w:szCs w:val="24"/>
        </w:rPr>
        <w:t>Eq.</w:t>
      </w:r>
      <w:r>
        <w:rPr>
          <w:sz w:val="24"/>
          <w:szCs w:val="24"/>
        </w:rPr>
        <w:t xml:space="preserve"> 3.8</w:t>
      </w:r>
    </w:p>
    <w:p w:rsidR="00B51EF1" w:rsidRPr="006C1562" w:rsidRDefault="006C1562" w:rsidP="006C1562">
      <w:pPr>
        <w:pStyle w:val="08ArticleText"/>
        <w:tabs>
          <w:tab w:val="left" w:pos="90"/>
          <w:tab w:val="left" w:pos="1890"/>
        </w:tabs>
        <w:spacing w:line="480" w:lineRule="auto"/>
        <w:jc w:val="center"/>
        <w:rPr>
          <w:sz w:val="24"/>
          <w:szCs w:val="24"/>
        </w:rPr>
      </w:pPr>
      <w:r w:rsidRPr="006C1562">
        <w:rPr>
          <w:sz w:val="24"/>
          <w:szCs w:val="24"/>
        </w:rPr>
        <w:t xml:space="preserve">          </w:t>
      </w:r>
      <w:r>
        <w:rPr>
          <w:sz w:val="24"/>
          <w:szCs w:val="24"/>
        </w:rPr>
        <w:t xml:space="preserve">                                      </w:t>
      </w:r>
      <w:r w:rsidRPr="006C1562">
        <w:rPr>
          <w:sz w:val="24"/>
          <w:szCs w:val="24"/>
        </w:rPr>
        <w:t xml:space="preserve"> </w:t>
      </w:r>
      <w:r w:rsidR="00B51EF1" w:rsidRPr="006C1562">
        <w:rPr>
          <w:sz w:val="24"/>
          <w:szCs w:val="24"/>
        </w:rPr>
        <w:t>I</w:t>
      </w:r>
      <w:r w:rsidR="00B51EF1" w:rsidRPr="006C1562">
        <w:rPr>
          <w:sz w:val="24"/>
          <w:szCs w:val="24"/>
          <w:vertAlign w:val="subscript"/>
        </w:rPr>
        <w:t>p</w:t>
      </w:r>
      <w:r w:rsidR="00B51EF1" w:rsidRPr="006C1562">
        <w:rPr>
          <w:sz w:val="24"/>
          <w:szCs w:val="24"/>
        </w:rPr>
        <w:t>=n</w:t>
      </w:r>
      <w:r w:rsidR="00B51EF1" w:rsidRPr="006C1562">
        <w:rPr>
          <w:sz w:val="24"/>
          <w:szCs w:val="24"/>
          <w:vertAlign w:val="superscript"/>
        </w:rPr>
        <w:t>2</w:t>
      </w:r>
      <w:r w:rsidR="00B51EF1" w:rsidRPr="006C1562">
        <w:rPr>
          <w:sz w:val="24"/>
          <w:szCs w:val="24"/>
        </w:rPr>
        <w:t>F</w:t>
      </w:r>
      <w:r w:rsidR="00B51EF1" w:rsidRPr="006C1562">
        <w:rPr>
          <w:sz w:val="24"/>
          <w:szCs w:val="24"/>
          <w:vertAlign w:val="superscript"/>
        </w:rPr>
        <w:t>2</w:t>
      </w:r>
      <w:r w:rsidR="00B51EF1" w:rsidRPr="006C1562">
        <w:rPr>
          <w:sz w:val="24"/>
          <w:szCs w:val="24"/>
        </w:rPr>
        <w:t>γAυ (4RT)</w:t>
      </w:r>
      <w:r w:rsidR="00B51EF1" w:rsidRPr="006C1562">
        <w:rPr>
          <w:sz w:val="24"/>
          <w:szCs w:val="24"/>
          <w:vertAlign w:val="superscript"/>
        </w:rPr>
        <w:t>-1</w:t>
      </w:r>
      <w:r w:rsidR="00B51EF1" w:rsidRPr="006C1562">
        <w:rPr>
          <w:sz w:val="24"/>
          <w:szCs w:val="24"/>
        </w:rPr>
        <w:t xml:space="preserve">  </w:t>
      </w:r>
      <w:r w:rsidR="00115F7C" w:rsidRPr="006C1562">
        <w:rPr>
          <w:sz w:val="24"/>
          <w:szCs w:val="24"/>
        </w:rPr>
        <w:t xml:space="preserve">         </w:t>
      </w:r>
      <w:r w:rsidRPr="006C1562">
        <w:rPr>
          <w:sz w:val="24"/>
          <w:szCs w:val="24"/>
        </w:rPr>
        <w:t xml:space="preserve">         </w:t>
      </w:r>
      <w:r w:rsidR="00115F7C" w:rsidRPr="006C1562">
        <w:rPr>
          <w:sz w:val="24"/>
          <w:szCs w:val="24"/>
        </w:rPr>
        <w:t xml:space="preserve">                           </w:t>
      </w:r>
      <w:r w:rsidR="00B51EF1" w:rsidRPr="006C1562">
        <w:rPr>
          <w:sz w:val="24"/>
          <w:szCs w:val="24"/>
        </w:rPr>
        <w:t>Eq.3.8</w:t>
      </w:r>
    </w:p>
    <w:p w:rsidR="00B51EF1" w:rsidRPr="00922E5C" w:rsidRDefault="00B51EF1" w:rsidP="00B51EF1">
      <w:pPr>
        <w:pStyle w:val="08ArticleText"/>
        <w:tabs>
          <w:tab w:val="left" w:pos="90"/>
          <w:tab w:val="left" w:pos="1890"/>
        </w:tabs>
        <w:spacing w:line="480" w:lineRule="auto"/>
        <w:rPr>
          <w:color w:val="000000" w:themeColor="text1"/>
          <w:sz w:val="24"/>
          <w:szCs w:val="24"/>
        </w:rPr>
      </w:pPr>
      <w:r w:rsidRPr="00F037DE">
        <w:rPr>
          <w:sz w:val="24"/>
          <w:szCs w:val="24"/>
          <w:lang w:val="en-GB"/>
        </w:rPr>
        <w:t>where Ip is the peak current of immunoelectrode, n is the number of electron</w:t>
      </w:r>
      <w:r>
        <w:rPr>
          <w:sz w:val="24"/>
          <w:szCs w:val="24"/>
          <w:lang w:val="en-GB"/>
        </w:rPr>
        <w:t>s</w:t>
      </w:r>
      <w:r w:rsidRPr="00F037DE">
        <w:rPr>
          <w:sz w:val="24"/>
          <w:szCs w:val="24"/>
          <w:lang w:val="en-GB"/>
        </w:rPr>
        <w:t xml:space="preserve"> transferred (1), F is the Faraday constant (96485</w:t>
      </w:r>
      <w:r w:rsidR="00290B2D">
        <w:rPr>
          <w:sz w:val="24"/>
          <w:szCs w:val="24"/>
          <w:lang w:val="en-GB"/>
        </w:rPr>
        <w:t xml:space="preserve"> </w:t>
      </w:r>
      <w:r w:rsidRPr="00F037DE">
        <w:rPr>
          <w:sz w:val="24"/>
          <w:szCs w:val="24"/>
          <w:lang w:val="en-GB"/>
        </w:rPr>
        <w:t>C</w:t>
      </w:r>
      <w:r w:rsidR="00290B2D">
        <w:rPr>
          <w:sz w:val="24"/>
          <w:szCs w:val="24"/>
          <w:lang w:val="en-GB"/>
        </w:rPr>
        <w:t xml:space="preserve"> </w:t>
      </w:r>
      <w:r w:rsidRPr="00F037DE">
        <w:rPr>
          <w:sz w:val="24"/>
          <w:szCs w:val="24"/>
          <w:lang w:val="en-GB"/>
        </w:rPr>
        <w:t>mol</w:t>
      </w:r>
      <w:r w:rsidRPr="00F037DE">
        <w:rPr>
          <w:sz w:val="24"/>
          <w:szCs w:val="24"/>
          <w:vertAlign w:val="superscript"/>
          <w:lang w:val="en-GB"/>
        </w:rPr>
        <w:t>-1</w:t>
      </w:r>
      <w:r w:rsidRPr="00F037DE">
        <w:rPr>
          <w:sz w:val="24"/>
          <w:szCs w:val="24"/>
          <w:lang w:val="en-GB"/>
        </w:rPr>
        <w:t>), γ is the surface concentration of the absorbed electro-active species, A is the surface area of the electrode (0.25</w:t>
      </w:r>
      <w:r w:rsidR="00290B2D">
        <w:rPr>
          <w:sz w:val="24"/>
          <w:szCs w:val="24"/>
          <w:lang w:val="en-GB"/>
        </w:rPr>
        <w:t xml:space="preserve"> </w:t>
      </w:r>
      <w:r w:rsidRPr="00F037DE">
        <w:rPr>
          <w:sz w:val="24"/>
          <w:szCs w:val="24"/>
          <w:lang w:val="en-GB"/>
        </w:rPr>
        <w:t>cm</w:t>
      </w:r>
      <w:r w:rsidRPr="00F037DE">
        <w:rPr>
          <w:sz w:val="24"/>
          <w:szCs w:val="24"/>
          <w:vertAlign w:val="superscript"/>
          <w:lang w:val="en-GB"/>
        </w:rPr>
        <w:t>2</w:t>
      </w:r>
      <w:r w:rsidRPr="00F037DE">
        <w:rPr>
          <w:sz w:val="24"/>
          <w:szCs w:val="24"/>
          <w:lang w:val="en-GB"/>
        </w:rPr>
        <w:t>), υ is the scan rate (V/s), R is the gas constant (8.314</w:t>
      </w:r>
      <w:r w:rsidR="00290B2D">
        <w:rPr>
          <w:sz w:val="24"/>
          <w:szCs w:val="24"/>
          <w:lang w:val="en-GB"/>
        </w:rPr>
        <w:t xml:space="preserve"> </w:t>
      </w:r>
      <w:r w:rsidRPr="00F037DE">
        <w:rPr>
          <w:sz w:val="24"/>
          <w:szCs w:val="24"/>
          <w:lang w:val="en-GB"/>
        </w:rPr>
        <w:t>J</w:t>
      </w:r>
      <w:r w:rsidR="00290B2D">
        <w:rPr>
          <w:sz w:val="24"/>
          <w:szCs w:val="24"/>
          <w:lang w:val="en-GB"/>
        </w:rPr>
        <w:t xml:space="preserve"> </w:t>
      </w:r>
      <w:r w:rsidRPr="00F037DE">
        <w:rPr>
          <w:sz w:val="24"/>
          <w:szCs w:val="24"/>
          <w:lang w:val="en-GB"/>
        </w:rPr>
        <w:t>mol</w:t>
      </w:r>
      <w:r w:rsidRPr="00F037DE">
        <w:rPr>
          <w:sz w:val="24"/>
          <w:szCs w:val="24"/>
          <w:vertAlign w:val="superscript"/>
          <w:lang w:val="en-GB"/>
        </w:rPr>
        <w:t>-1</w:t>
      </w:r>
      <w:r w:rsidR="00290B2D">
        <w:rPr>
          <w:sz w:val="24"/>
          <w:szCs w:val="24"/>
          <w:vertAlign w:val="superscript"/>
          <w:lang w:val="en-GB"/>
        </w:rPr>
        <w:t xml:space="preserve"> </w:t>
      </w:r>
      <w:r w:rsidRPr="00F037DE">
        <w:rPr>
          <w:sz w:val="24"/>
          <w:szCs w:val="24"/>
          <w:lang w:val="en-GB"/>
        </w:rPr>
        <w:t>K</w:t>
      </w:r>
      <w:r w:rsidRPr="00F037DE">
        <w:rPr>
          <w:sz w:val="24"/>
          <w:szCs w:val="24"/>
          <w:vertAlign w:val="superscript"/>
          <w:lang w:val="en-GB"/>
        </w:rPr>
        <w:t>-1</w:t>
      </w:r>
      <w:r w:rsidRPr="00F037DE">
        <w:rPr>
          <w:sz w:val="24"/>
          <w:szCs w:val="24"/>
          <w:lang w:val="en-GB"/>
        </w:rPr>
        <w:t>) and T is temperature (25˚C).</w:t>
      </w:r>
    </w:p>
    <w:p w:rsidR="00B51EF1" w:rsidRPr="004E4256" w:rsidRDefault="00290B2D" w:rsidP="00B51EF1">
      <w:pPr>
        <w:pStyle w:val="08ArticleText"/>
        <w:tabs>
          <w:tab w:val="left" w:pos="90"/>
          <w:tab w:val="left" w:pos="1890"/>
        </w:tabs>
        <w:spacing w:line="480" w:lineRule="auto"/>
        <w:rPr>
          <w:rFonts w:eastAsiaTheme="minorHAnsi"/>
          <w:b/>
          <w:sz w:val="28"/>
          <w:szCs w:val="28"/>
          <w:lang w:val="en-GB"/>
        </w:rPr>
      </w:pPr>
      <w:r>
        <w:rPr>
          <w:rFonts w:eastAsiaTheme="minorHAnsi"/>
          <w:b/>
          <w:sz w:val="28"/>
          <w:szCs w:val="28"/>
          <w:lang w:val="en-GB"/>
        </w:rPr>
        <w:t>(c)</w:t>
      </w:r>
      <w:r w:rsidR="00B51EF1" w:rsidRPr="004E4256">
        <w:rPr>
          <w:rFonts w:eastAsiaTheme="minorHAnsi"/>
          <w:b/>
          <w:sz w:val="28"/>
          <w:szCs w:val="28"/>
          <w:lang w:val="en-GB"/>
        </w:rPr>
        <w:t xml:space="preserve"> Incubation time studies</w:t>
      </w:r>
    </w:p>
    <w:p w:rsidR="00B51EF1" w:rsidRDefault="00B51EF1" w:rsidP="00B51EF1">
      <w:pPr>
        <w:pStyle w:val="08ArticleText"/>
        <w:tabs>
          <w:tab w:val="left" w:pos="90"/>
          <w:tab w:val="left" w:pos="1890"/>
        </w:tabs>
        <w:spacing w:line="480" w:lineRule="auto"/>
        <w:rPr>
          <w:rFonts w:eastAsiaTheme="minorHAnsi"/>
          <w:b/>
          <w:sz w:val="24"/>
          <w:szCs w:val="24"/>
          <w:lang w:val="en-GB"/>
        </w:rPr>
      </w:pPr>
      <w:r>
        <w:rPr>
          <w:sz w:val="24"/>
          <w:szCs w:val="24"/>
        </w:rPr>
        <w:t>To determine</w:t>
      </w:r>
      <w:r w:rsidR="00290B2D">
        <w:rPr>
          <w:sz w:val="24"/>
          <w:szCs w:val="24"/>
        </w:rPr>
        <w:t xml:space="preserve"> </w:t>
      </w:r>
      <w:r w:rsidR="00CB090A" w:rsidRPr="0042046A">
        <w:rPr>
          <w:sz w:val="24"/>
          <w:szCs w:val="24"/>
        </w:rPr>
        <w:t>the time</w:t>
      </w:r>
      <w:r w:rsidRPr="0042046A">
        <w:rPr>
          <w:sz w:val="24"/>
          <w:szCs w:val="24"/>
        </w:rPr>
        <w:t xml:space="preserve"> required for interaction between the epitope of HER-2 antigen (2.5 ng</w:t>
      </w:r>
      <w:r w:rsidR="00290B2D">
        <w:rPr>
          <w:sz w:val="24"/>
          <w:szCs w:val="24"/>
        </w:rPr>
        <w:t xml:space="preserve"> </w:t>
      </w:r>
      <w:r w:rsidRPr="0042046A">
        <w:rPr>
          <w:sz w:val="24"/>
          <w:szCs w:val="24"/>
        </w:rPr>
        <w:t>mL</w:t>
      </w:r>
      <w:r w:rsidRPr="0042046A">
        <w:rPr>
          <w:sz w:val="24"/>
          <w:szCs w:val="24"/>
          <w:vertAlign w:val="superscript"/>
        </w:rPr>
        <w:t>-1</w:t>
      </w:r>
      <w:r w:rsidRPr="0042046A">
        <w:rPr>
          <w:sz w:val="24"/>
          <w:szCs w:val="24"/>
        </w:rPr>
        <w:t xml:space="preserve">) and paratope of the immobilized anti-HER-2 onto </w:t>
      </w:r>
      <w:r w:rsidRPr="0042046A">
        <w:rPr>
          <w:bCs/>
          <w:sz w:val="24"/>
          <w:szCs w:val="24"/>
        </w:rPr>
        <w:t>BSA/anti-HER-2/APTES/nMoO</w:t>
      </w:r>
      <w:r w:rsidRPr="0042046A">
        <w:rPr>
          <w:bCs/>
          <w:sz w:val="24"/>
          <w:szCs w:val="24"/>
          <w:vertAlign w:val="subscript"/>
        </w:rPr>
        <w:t>3</w:t>
      </w:r>
      <w:r w:rsidRPr="0042046A">
        <w:rPr>
          <w:bCs/>
          <w:sz w:val="24"/>
          <w:szCs w:val="24"/>
        </w:rPr>
        <w:t>/ITO immunoelectrode, incubation time studies were performed via differential pulse voltammetry (D</w:t>
      </w:r>
      <w:r w:rsidR="00807627">
        <w:rPr>
          <w:bCs/>
          <w:sz w:val="24"/>
          <w:szCs w:val="24"/>
        </w:rPr>
        <w:t>PV) every 5 mins up to 30 mins [</w:t>
      </w:r>
      <w:r w:rsidRPr="0042046A">
        <w:rPr>
          <w:bCs/>
          <w:sz w:val="24"/>
          <w:szCs w:val="24"/>
        </w:rPr>
        <w:t>Figure 3.11</w:t>
      </w:r>
      <w:r w:rsidR="00807627">
        <w:rPr>
          <w:bCs/>
          <w:sz w:val="24"/>
          <w:szCs w:val="24"/>
        </w:rPr>
        <w:t>]</w:t>
      </w:r>
      <w:r w:rsidRPr="0042046A">
        <w:rPr>
          <w:bCs/>
          <w:sz w:val="24"/>
          <w:szCs w:val="24"/>
        </w:rPr>
        <w:t xml:space="preserve">. </w:t>
      </w:r>
    </w:p>
    <w:p w:rsidR="006C1562" w:rsidRDefault="006C1562" w:rsidP="006C1562">
      <w:pPr>
        <w:pStyle w:val="08ArticleText"/>
        <w:tabs>
          <w:tab w:val="left" w:pos="90"/>
          <w:tab w:val="left" w:pos="1890"/>
        </w:tabs>
        <w:spacing w:line="480" w:lineRule="auto"/>
        <w:jc w:val="center"/>
        <w:rPr>
          <w:sz w:val="24"/>
          <w:szCs w:val="24"/>
        </w:rPr>
      </w:pPr>
      <w:r>
        <w:rPr>
          <w:noProof/>
          <w:sz w:val="24"/>
          <w:szCs w:val="24"/>
        </w:rPr>
        <w:drawing>
          <wp:inline distT="0" distB="0" distL="0" distR="0">
            <wp:extent cx="3872088" cy="256818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11192" cy="2594125"/>
                    </a:xfrm>
                    <a:prstGeom prst="rect">
                      <a:avLst/>
                    </a:prstGeom>
                    <a:noFill/>
                  </pic:spPr>
                </pic:pic>
              </a:graphicData>
            </a:graphic>
          </wp:inline>
        </w:drawing>
      </w:r>
      <w:r w:rsidR="00B51EF1" w:rsidRPr="0042046A">
        <w:rPr>
          <w:sz w:val="24"/>
          <w:szCs w:val="24"/>
        </w:rPr>
        <w:t>.</w:t>
      </w:r>
    </w:p>
    <w:p w:rsidR="00B51EF1" w:rsidRPr="00D53612" w:rsidRDefault="00B51EF1" w:rsidP="006C1562">
      <w:pPr>
        <w:pStyle w:val="08ArticleText"/>
        <w:tabs>
          <w:tab w:val="left" w:pos="90"/>
          <w:tab w:val="left" w:pos="1890"/>
        </w:tabs>
        <w:spacing w:line="240" w:lineRule="auto"/>
        <w:rPr>
          <w:sz w:val="24"/>
          <w:szCs w:val="24"/>
        </w:rPr>
      </w:pPr>
      <w:r w:rsidRPr="00D53612">
        <w:rPr>
          <w:sz w:val="24"/>
          <w:szCs w:val="24"/>
        </w:rPr>
        <w:t>Figure 3.11</w:t>
      </w:r>
      <w:r>
        <w:rPr>
          <w:sz w:val="24"/>
          <w:szCs w:val="24"/>
        </w:rPr>
        <w:t xml:space="preserve">: </w:t>
      </w:r>
      <w:r w:rsidRPr="00D53612">
        <w:rPr>
          <w:sz w:val="24"/>
          <w:szCs w:val="24"/>
        </w:rPr>
        <w:t>Incubation time study of the fabricated immunoelectrode in the presence of HER-2 (2.5 ng</w:t>
      </w:r>
      <w:r w:rsidR="00290B2D">
        <w:rPr>
          <w:sz w:val="24"/>
          <w:szCs w:val="24"/>
        </w:rPr>
        <w:t xml:space="preserve"> </w:t>
      </w:r>
      <w:r w:rsidRPr="00D53612">
        <w:rPr>
          <w:sz w:val="24"/>
          <w:szCs w:val="24"/>
        </w:rPr>
        <w:t>mL</w:t>
      </w:r>
      <w:r w:rsidRPr="00D53612">
        <w:rPr>
          <w:sz w:val="24"/>
          <w:szCs w:val="24"/>
          <w:vertAlign w:val="superscript"/>
        </w:rPr>
        <w:t>-1</w:t>
      </w:r>
      <w:r w:rsidRPr="00D53612">
        <w:rPr>
          <w:sz w:val="24"/>
          <w:szCs w:val="24"/>
        </w:rPr>
        <w:t>)</w:t>
      </w:r>
    </w:p>
    <w:p w:rsidR="007E2338" w:rsidRDefault="007E2338" w:rsidP="007E2338">
      <w:pPr>
        <w:pStyle w:val="08ArticleText"/>
        <w:tabs>
          <w:tab w:val="left" w:pos="90"/>
          <w:tab w:val="left" w:pos="1890"/>
        </w:tabs>
        <w:spacing w:line="480" w:lineRule="auto"/>
        <w:rPr>
          <w:rFonts w:eastAsiaTheme="minorHAnsi"/>
          <w:b/>
          <w:sz w:val="24"/>
          <w:szCs w:val="24"/>
          <w:lang w:val="en-GB"/>
        </w:rPr>
      </w:pPr>
      <w:r w:rsidRPr="0042046A">
        <w:rPr>
          <w:bCs/>
          <w:sz w:val="24"/>
          <w:szCs w:val="24"/>
        </w:rPr>
        <w:lastRenderedPageBreak/>
        <w:t xml:space="preserve">It was observed that the peak current response decreased gradually from 0 to 20 mins after which it became nearly constant. </w:t>
      </w:r>
      <w:r w:rsidRPr="0042046A">
        <w:rPr>
          <w:sz w:val="24"/>
          <w:szCs w:val="24"/>
          <w:lang w:val="en-IN"/>
        </w:rPr>
        <w:t xml:space="preserve">This result showed that 20 mins were required for complete binding of HER-2 onto </w:t>
      </w:r>
      <w:r w:rsidRPr="0042046A">
        <w:rPr>
          <w:sz w:val="24"/>
          <w:szCs w:val="24"/>
        </w:rPr>
        <w:t>BSA/APTES/nMoO</w:t>
      </w:r>
      <w:r w:rsidRPr="0042046A">
        <w:rPr>
          <w:sz w:val="24"/>
          <w:szCs w:val="24"/>
          <w:vertAlign w:val="subscript"/>
        </w:rPr>
        <w:t>3</w:t>
      </w:r>
      <w:r w:rsidRPr="0042046A">
        <w:rPr>
          <w:sz w:val="24"/>
          <w:szCs w:val="24"/>
        </w:rPr>
        <w:t>/ITO immunoelectrode</w:t>
      </w:r>
    </w:p>
    <w:p w:rsidR="00573B70" w:rsidRDefault="00573B70" w:rsidP="00B51EF1">
      <w:pPr>
        <w:pStyle w:val="08ArticleText"/>
        <w:tabs>
          <w:tab w:val="left" w:pos="90"/>
          <w:tab w:val="left" w:pos="1890"/>
        </w:tabs>
        <w:spacing w:line="480" w:lineRule="auto"/>
        <w:rPr>
          <w:b/>
          <w:sz w:val="28"/>
          <w:szCs w:val="28"/>
        </w:rPr>
      </w:pPr>
    </w:p>
    <w:p w:rsidR="00B51EF1" w:rsidRPr="004E4256" w:rsidRDefault="00B51EF1" w:rsidP="00B51EF1">
      <w:pPr>
        <w:pStyle w:val="08ArticleText"/>
        <w:tabs>
          <w:tab w:val="left" w:pos="90"/>
          <w:tab w:val="left" w:pos="1890"/>
        </w:tabs>
        <w:spacing w:line="480" w:lineRule="auto"/>
        <w:rPr>
          <w:b/>
          <w:bCs/>
          <w:sz w:val="28"/>
          <w:szCs w:val="28"/>
          <w:lang w:val="en-GB"/>
        </w:rPr>
      </w:pPr>
      <w:r w:rsidRPr="004E4256">
        <w:rPr>
          <w:b/>
          <w:sz w:val="28"/>
          <w:szCs w:val="28"/>
        </w:rPr>
        <w:t>3.3.</w:t>
      </w:r>
      <w:r>
        <w:rPr>
          <w:b/>
          <w:sz w:val="28"/>
          <w:szCs w:val="28"/>
        </w:rPr>
        <w:t xml:space="preserve">9 </w:t>
      </w:r>
      <w:r w:rsidRPr="004E4256">
        <w:rPr>
          <w:b/>
          <w:bCs/>
          <w:sz w:val="28"/>
          <w:szCs w:val="28"/>
          <w:lang w:val="en-GB"/>
        </w:rPr>
        <w:t>Electrochemical detection of the cancer biomarker</w:t>
      </w:r>
    </w:p>
    <w:p w:rsidR="00B51EF1" w:rsidRDefault="00B51EF1" w:rsidP="00B51EF1">
      <w:pPr>
        <w:pStyle w:val="08ArticleText"/>
        <w:tabs>
          <w:tab w:val="left" w:pos="90"/>
          <w:tab w:val="left" w:pos="1890"/>
        </w:tabs>
        <w:spacing w:line="480" w:lineRule="auto"/>
        <w:rPr>
          <w:sz w:val="24"/>
          <w:szCs w:val="24"/>
          <w:lang w:val="en-GB"/>
        </w:rPr>
      </w:pPr>
      <w:r>
        <w:rPr>
          <w:sz w:val="24"/>
          <w:szCs w:val="24"/>
          <w:lang w:val="en-GB"/>
        </w:rPr>
        <w:t>The electrochemical response studies of the BSA/anti-HER-2/APTES/nMoO</w:t>
      </w:r>
      <w:r>
        <w:rPr>
          <w:sz w:val="24"/>
          <w:szCs w:val="24"/>
          <w:vertAlign w:val="subscript"/>
          <w:lang w:val="en-GB"/>
        </w:rPr>
        <w:t>3</w:t>
      </w:r>
      <w:r>
        <w:rPr>
          <w:sz w:val="24"/>
          <w:szCs w:val="24"/>
          <w:lang w:val="en-GB"/>
        </w:rPr>
        <w:t>/ITO immunoelectrode were conducted as a function of HER-2 concentration</w:t>
      </w:r>
      <w:r w:rsidR="00290B2D">
        <w:rPr>
          <w:sz w:val="24"/>
          <w:szCs w:val="24"/>
          <w:lang w:val="en-GB"/>
        </w:rPr>
        <w:t xml:space="preserve"> </w:t>
      </w:r>
      <w:r>
        <w:rPr>
          <w:sz w:val="24"/>
          <w:szCs w:val="24"/>
          <w:lang w:val="en-GB"/>
        </w:rPr>
        <w:t>(0-110 ng</w:t>
      </w:r>
      <w:r w:rsidR="00290B2D">
        <w:rPr>
          <w:sz w:val="24"/>
          <w:szCs w:val="24"/>
          <w:lang w:val="en-GB"/>
        </w:rPr>
        <w:t xml:space="preserve"> </w:t>
      </w:r>
      <w:r>
        <w:rPr>
          <w:sz w:val="24"/>
          <w:szCs w:val="24"/>
          <w:lang w:val="en-GB"/>
        </w:rPr>
        <w:t>mL</w:t>
      </w:r>
      <w:r>
        <w:rPr>
          <w:sz w:val="24"/>
          <w:szCs w:val="24"/>
          <w:vertAlign w:val="superscript"/>
          <w:lang w:val="en-GB"/>
        </w:rPr>
        <w:t>-1</w:t>
      </w:r>
      <w:r>
        <w:rPr>
          <w:sz w:val="24"/>
          <w:szCs w:val="24"/>
          <w:lang w:val="en-GB"/>
        </w:rPr>
        <w:t>) in PBS (pH 7.0) containing 5 mM [Fe (CN)</w:t>
      </w:r>
      <w:r>
        <w:rPr>
          <w:sz w:val="24"/>
          <w:szCs w:val="24"/>
          <w:vertAlign w:val="subscript"/>
          <w:lang w:val="en-GB"/>
        </w:rPr>
        <w:t>6</w:t>
      </w:r>
      <w:r>
        <w:rPr>
          <w:sz w:val="24"/>
          <w:szCs w:val="24"/>
          <w:lang w:val="en-GB"/>
        </w:rPr>
        <w:t>]</w:t>
      </w:r>
      <w:r>
        <w:rPr>
          <w:sz w:val="24"/>
          <w:szCs w:val="24"/>
          <w:vertAlign w:val="superscript"/>
          <w:lang w:val="en-GB"/>
        </w:rPr>
        <w:t>3-/4-</w:t>
      </w:r>
      <w:r>
        <w:rPr>
          <w:sz w:val="24"/>
          <w:szCs w:val="24"/>
          <w:lang w:val="en-GB"/>
        </w:rPr>
        <w:t xml:space="preserve">] via DPV technique in the potential range, -0.2 to +0.6 V </w:t>
      </w:r>
      <w:r w:rsidR="00807627">
        <w:rPr>
          <w:sz w:val="24"/>
          <w:szCs w:val="24"/>
          <w:lang w:val="en-GB"/>
        </w:rPr>
        <w:t>[</w:t>
      </w:r>
      <w:r w:rsidRPr="005E6796">
        <w:rPr>
          <w:sz w:val="24"/>
          <w:szCs w:val="24"/>
          <w:lang w:val="en-GB"/>
        </w:rPr>
        <w:t>Figure 3.12 (a and b)</w:t>
      </w:r>
      <w:r w:rsidR="00807627">
        <w:rPr>
          <w:sz w:val="24"/>
          <w:szCs w:val="24"/>
          <w:lang w:val="en-GB"/>
        </w:rPr>
        <w:t>]</w:t>
      </w:r>
      <w:r w:rsidRPr="005E6796">
        <w:rPr>
          <w:sz w:val="24"/>
          <w:szCs w:val="24"/>
          <w:lang w:val="en-GB"/>
        </w:rPr>
        <w:t>.</w:t>
      </w:r>
      <w:r>
        <w:rPr>
          <w:sz w:val="24"/>
          <w:szCs w:val="24"/>
          <w:lang w:val="en-GB"/>
        </w:rPr>
        <w:t xml:space="preserve"> Each measurement was repeated 3 times for a given concentration of HER-2 (n =3). It was observed that the anodic peak current was found to decrease proportionally with increasing HER-2 concentration. The decrease in the response current was attributed to the formation of insulating antigen-antibody complex molecules resulting due to interaction of the specific binding sites of the HER-2 with anti-HER-2 at the transducer surface. This perhaps obstructed the electron transfer of Fe(CN)</w:t>
      </w:r>
      <w:r>
        <w:rPr>
          <w:sz w:val="24"/>
          <w:szCs w:val="24"/>
          <w:vertAlign w:val="subscript"/>
          <w:lang w:val="en-GB"/>
        </w:rPr>
        <w:t>6</w:t>
      </w:r>
      <w:r>
        <w:rPr>
          <w:sz w:val="24"/>
          <w:szCs w:val="24"/>
          <w:lang w:val="en-GB"/>
        </w:rPr>
        <w:t>]</w:t>
      </w:r>
      <w:r>
        <w:rPr>
          <w:sz w:val="24"/>
          <w:szCs w:val="24"/>
          <w:vertAlign w:val="superscript"/>
          <w:lang w:val="en-GB"/>
        </w:rPr>
        <w:t>3-/4-</w:t>
      </w:r>
      <w:r>
        <w:rPr>
          <w:sz w:val="24"/>
          <w:szCs w:val="24"/>
          <w:lang w:val="en-GB"/>
        </w:rPr>
        <w:t xml:space="preserve"> from the bulk solution to the electrode resulting in reduced current.</w:t>
      </w:r>
      <w:r w:rsidR="00A371EB">
        <w:rPr>
          <w:sz w:val="24"/>
          <w:szCs w:val="24"/>
          <w:lang w:val="en-GB"/>
        </w:rPr>
        <w:fldChar w:fldCharType="begin"/>
      </w:r>
      <w:r w:rsidR="00DD3E18">
        <w:rPr>
          <w:sz w:val="24"/>
          <w:szCs w:val="24"/>
          <w:lang w:val="en-GB"/>
        </w:rPr>
        <w:instrText xml:space="preserve"> ADDIN EN.CITE &lt;EndNote&gt;&lt;Cite&gt;&lt;Author&gt;Srivastava&lt;/Author&gt;&lt;Year&gt;2013&lt;/Year&gt;&lt;RecNum&gt;199&lt;/RecNum&gt;&lt;DisplayText&gt;[85]&lt;/DisplayText&gt;&lt;record&gt;&lt;rec-number&gt;199&lt;/rec-number&gt;&lt;foreign-keys&gt;&lt;key app="EN" db-id="2f0r20rrlvzdameawdwx2trgrrwtvd0p00d2" timestamp="1596563130"&gt;199&lt;/key&gt;&lt;/foreign-keys&gt;&lt;ref-type name="Journal Article"&gt;17&lt;/ref-type&gt;&lt;contributors&gt;&lt;authors&gt;&lt;author&gt;Srivastava, Saurabh&lt;/author&gt;&lt;author&gt;Kumar, Vinod&lt;/author&gt;&lt;author&gt;Ali, Md Azahar&lt;/author&gt;&lt;author&gt;Solanki, Pratima R&lt;/author&gt;&lt;author&gt;Srivastava, Anchal&lt;/author&gt;&lt;author&gt;Sumana, Gajjala&lt;/author&gt;&lt;author&gt;Saxena, Preeti Suman&lt;/author&gt;&lt;author&gt;Joshi, Amish G&lt;/author&gt;&lt;author&gt;Malhotra, BD %J Nanoscale&lt;/author&gt;&lt;/authors&gt;&lt;/contributors&gt;&lt;titles&gt;&lt;title&gt;Electrophoretically deposited reduced graphene oxide platform for food toxin detection&lt;/title&gt;&lt;/titles&gt;&lt;pages&gt;3043-3051&lt;/pages&gt;&lt;volume&gt;5&lt;/volume&gt;&lt;number&gt;7&lt;/number&gt;&lt;dates&gt;&lt;year&gt;2013&lt;/year&gt;&lt;/dates&gt;&lt;urls&gt;&lt;/urls&gt;&lt;/record&gt;&lt;/Cite&gt;&lt;/EndNote&gt;</w:instrText>
      </w:r>
      <w:r w:rsidR="00A371EB">
        <w:rPr>
          <w:sz w:val="24"/>
          <w:szCs w:val="24"/>
          <w:lang w:val="en-GB"/>
        </w:rPr>
        <w:fldChar w:fldCharType="separate"/>
      </w:r>
      <w:r w:rsidR="00DD3E18">
        <w:rPr>
          <w:noProof/>
          <w:sz w:val="24"/>
          <w:szCs w:val="24"/>
          <w:lang w:val="en-GB"/>
        </w:rPr>
        <w:t>[85]</w:t>
      </w:r>
      <w:r w:rsidR="00A371EB">
        <w:rPr>
          <w:sz w:val="24"/>
          <w:szCs w:val="24"/>
          <w:lang w:val="en-GB"/>
        </w:rPr>
        <w:fldChar w:fldCharType="end"/>
      </w:r>
      <w:r>
        <w:rPr>
          <w:sz w:val="24"/>
          <w:szCs w:val="24"/>
          <w:lang w:val="en-GB"/>
        </w:rPr>
        <w:t xml:space="preserve"> The calibration curve </w:t>
      </w:r>
      <w:r w:rsidR="00807627">
        <w:rPr>
          <w:sz w:val="24"/>
          <w:szCs w:val="24"/>
          <w:lang w:val="en-GB"/>
        </w:rPr>
        <w:t>[</w:t>
      </w:r>
      <w:r w:rsidRPr="00D53612">
        <w:rPr>
          <w:sz w:val="24"/>
          <w:szCs w:val="24"/>
          <w:lang w:val="en-GB"/>
        </w:rPr>
        <w:t xml:space="preserve">Figure </w:t>
      </w:r>
      <w:r>
        <w:rPr>
          <w:sz w:val="24"/>
          <w:szCs w:val="24"/>
          <w:lang w:val="en-GB"/>
        </w:rPr>
        <w:t xml:space="preserve">3.12 </w:t>
      </w:r>
      <w:r w:rsidR="00807627">
        <w:rPr>
          <w:sz w:val="24"/>
          <w:szCs w:val="24"/>
          <w:lang w:val="en-GB"/>
        </w:rPr>
        <w:t>(</w:t>
      </w:r>
      <w:r>
        <w:rPr>
          <w:sz w:val="24"/>
          <w:szCs w:val="24"/>
          <w:lang w:val="en-GB"/>
        </w:rPr>
        <w:t>c</w:t>
      </w:r>
      <w:r w:rsidRPr="00D53612">
        <w:rPr>
          <w:sz w:val="24"/>
          <w:szCs w:val="24"/>
          <w:lang w:val="en-GB"/>
        </w:rPr>
        <w:t>)</w:t>
      </w:r>
      <w:r w:rsidR="00807627">
        <w:rPr>
          <w:sz w:val="24"/>
          <w:szCs w:val="24"/>
          <w:lang w:val="en-GB"/>
        </w:rPr>
        <w:t>]</w:t>
      </w:r>
      <w:r w:rsidR="006C1562">
        <w:rPr>
          <w:sz w:val="24"/>
          <w:szCs w:val="24"/>
          <w:lang w:val="en-GB"/>
        </w:rPr>
        <w:t xml:space="preserve"> obtained by plotting </w:t>
      </w:r>
      <w:r>
        <w:rPr>
          <w:sz w:val="24"/>
          <w:szCs w:val="24"/>
          <w:lang w:val="en-GB"/>
        </w:rPr>
        <w:t>change in the magnitude of the anodic peak current of BSA/anti-HER-2/APTES/nMoO</w:t>
      </w:r>
      <w:r>
        <w:rPr>
          <w:sz w:val="24"/>
          <w:szCs w:val="24"/>
          <w:vertAlign w:val="subscript"/>
          <w:lang w:val="en-GB"/>
        </w:rPr>
        <w:t>3</w:t>
      </w:r>
      <w:r>
        <w:rPr>
          <w:sz w:val="24"/>
          <w:szCs w:val="24"/>
          <w:lang w:val="en-GB"/>
        </w:rPr>
        <w:t>/ITO immunoelectrode as a function of HER-2 concentration (Log scale) in the detection range (2.5-110 ng mL</w:t>
      </w:r>
      <w:r>
        <w:rPr>
          <w:sz w:val="24"/>
          <w:szCs w:val="24"/>
          <w:vertAlign w:val="superscript"/>
          <w:lang w:val="en-GB"/>
        </w:rPr>
        <w:t>-1</w:t>
      </w:r>
      <w:r>
        <w:rPr>
          <w:sz w:val="24"/>
          <w:szCs w:val="24"/>
          <w:lang w:val="en-GB"/>
        </w:rPr>
        <w:t xml:space="preserve">) , followed </w:t>
      </w:r>
      <w:r w:rsidR="00170B6B">
        <w:rPr>
          <w:sz w:val="24"/>
          <w:szCs w:val="24"/>
          <w:lang w:val="en-GB"/>
        </w:rPr>
        <w:t>Eq.</w:t>
      </w:r>
      <w:r>
        <w:rPr>
          <w:sz w:val="24"/>
          <w:szCs w:val="24"/>
          <w:lang w:val="en-GB"/>
        </w:rPr>
        <w:t>.3.9:</w:t>
      </w:r>
    </w:p>
    <w:p w:rsidR="00B51EF1" w:rsidRPr="00994DA4" w:rsidRDefault="00B51EF1" w:rsidP="00B51EF1">
      <w:pPr>
        <w:pStyle w:val="08ArticleText"/>
        <w:tabs>
          <w:tab w:val="left" w:pos="90"/>
          <w:tab w:val="left" w:pos="1890"/>
        </w:tabs>
        <w:spacing w:line="480" w:lineRule="auto"/>
        <w:jc w:val="center"/>
        <w:rPr>
          <w:sz w:val="24"/>
          <w:szCs w:val="24"/>
          <w:lang w:val="en-GB"/>
        </w:rPr>
      </w:pPr>
      <w:r>
        <w:rPr>
          <w:sz w:val="24"/>
          <w:szCs w:val="24"/>
          <w:lang w:val="en-GB"/>
        </w:rPr>
        <w:t>I</w:t>
      </w:r>
      <w:r>
        <w:rPr>
          <w:sz w:val="24"/>
          <w:szCs w:val="24"/>
          <w:vertAlign w:val="subscript"/>
          <w:lang w:val="en-GB"/>
        </w:rPr>
        <w:t>p</w:t>
      </w:r>
      <w:r>
        <w:rPr>
          <w:sz w:val="24"/>
          <w:szCs w:val="24"/>
          <w:lang w:val="en-GB"/>
        </w:rPr>
        <w:t>= [0.904μA</w:t>
      </w:r>
      <w:r w:rsidRPr="00994DA4">
        <w:rPr>
          <w:sz w:val="24"/>
          <w:szCs w:val="24"/>
          <w:lang w:val="en-GB"/>
        </w:rPr>
        <w:t>ng</w:t>
      </w:r>
      <w:r w:rsidRPr="00994DA4">
        <w:rPr>
          <w:sz w:val="24"/>
          <w:szCs w:val="24"/>
          <w:vertAlign w:val="superscript"/>
          <w:lang w:val="en-GB"/>
        </w:rPr>
        <w:t>-1</w:t>
      </w:r>
      <w:r w:rsidRPr="00994DA4">
        <w:rPr>
          <w:sz w:val="24"/>
          <w:szCs w:val="24"/>
          <w:lang w:val="en-GB"/>
        </w:rPr>
        <w:t>mLcm</w:t>
      </w:r>
      <w:r w:rsidRPr="00994DA4">
        <w:rPr>
          <w:sz w:val="24"/>
          <w:szCs w:val="24"/>
          <w:vertAlign w:val="superscript"/>
          <w:lang w:val="en-GB"/>
        </w:rPr>
        <w:t>-2</w:t>
      </w:r>
      <w:r w:rsidRPr="00994DA4">
        <w:rPr>
          <w:sz w:val="24"/>
          <w:szCs w:val="24"/>
          <w:lang w:val="en-GB"/>
        </w:rPr>
        <w:t>x (conc. of HER-2 in ngmL</w:t>
      </w:r>
      <w:r w:rsidRPr="00994DA4">
        <w:rPr>
          <w:sz w:val="24"/>
          <w:szCs w:val="24"/>
          <w:vertAlign w:val="superscript"/>
          <w:lang w:val="en-GB"/>
        </w:rPr>
        <w:t>-1</w:t>
      </w:r>
      <w:r w:rsidRPr="00994DA4">
        <w:rPr>
          <w:sz w:val="24"/>
          <w:szCs w:val="24"/>
          <w:lang w:val="en-GB"/>
        </w:rPr>
        <w:t>) +0.0954μA]</w:t>
      </w:r>
      <w:r w:rsidRPr="00994DA4">
        <w:rPr>
          <w:sz w:val="24"/>
          <w:szCs w:val="24"/>
          <w:lang w:val="en-GB"/>
        </w:rPr>
        <w:tab/>
      </w:r>
    </w:p>
    <w:p w:rsidR="00B51EF1" w:rsidRDefault="00115F7C" w:rsidP="00115F7C">
      <w:pPr>
        <w:pStyle w:val="08ArticleText"/>
        <w:tabs>
          <w:tab w:val="left" w:pos="90"/>
          <w:tab w:val="left" w:pos="1890"/>
        </w:tabs>
        <w:spacing w:line="480" w:lineRule="auto"/>
        <w:jc w:val="center"/>
        <w:rPr>
          <w:sz w:val="24"/>
          <w:szCs w:val="24"/>
          <w:lang w:val="en-GB"/>
        </w:rPr>
      </w:pPr>
      <w:r>
        <w:rPr>
          <w:sz w:val="24"/>
          <w:szCs w:val="24"/>
          <w:lang w:val="en-GB"/>
        </w:rPr>
        <w:t xml:space="preserve">                                                                             </w:t>
      </w:r>
      <w:r w:rsidR="00B51EF1" w:rsidRPr="00994DA4">
        <w:rPr>
          <w:sz w:val="24"/>
          <w:szCs w:val="24"/>
          <w:lang w:val="en-GB"/>
        </w:rPr>
        <w:t>R</w:t>
      </w:r>
      <w:r w:rsidR="00B51EF1" w:rsidRPr="00994DA4">
        <w:rPr>
          <w:sz w:val="24"/>
          <w:szCs w:val="24"/>
          <w:vertAlign w:val="superscript"/>
          <w:lang w:val="en-GB"/>
        </w:rPr>
        <w:t>2</w:t>
      </w:r>
      <w:r w:rsidR="00B51EF1" w:rsidRPr="00994DA4">
        <w:rPr>
          <w:sz w:val="24"/>
          <w:szCs w:val="24"/>
          <w:lang w:val="en-GB"/>
        </w:rPr>
        <w:t xml:space="preserve">=0.997, SD= </w:t>
      </w:r>
      <w:r w:rsidR="00B51EF1" w:rsidRPr="00994DA4">
        <w:rPr>
          <w:sz w:val="24"/>
          <w:szCs w:val="24"/>
        </w:rPr>
        <w:t>1.83× 10</w:t>
      </w:r>
      <w:r w:rsidR="00B51EF1" w:rsidRPr="00994DA4">
        <w:rPr>
          <w:sz w:val="24"/>
          <w:szCs w:val="24"/>
          <w:vertAlign w:val="superscript"/>
        </w:rPr>
        <w:t>-7</w:t>
      </w:r>
      <w:r>
        <w:rPr>
          <w:sz w:val="24"/>
          <w:szCs w:val="24"/>
          <w:vertAlign w:val="superscript"/>
        </w:rPr>
        <w:t xml:space="preserve">             </w:t>
      </w:r>
      <w:r w:rsidR="00B51EF1" w:rsidRPr="00994DA4">
        <w:rPr>
          <w:sz w:val="24"/>
          <w:szCs w:val="24"/>
          <w:vertAlign w:val="superscript"/>
        </w:rPr>
        <w:t xml:space="preserve"> </w:t>
      </w:r>
      <w:r w:rsidR="00B51EF1">
        <w:rPr>
          <w:sz w:val="24"/>
          <w:szCs w:val="24"/>
          <w:lang w:val="en-GB"/>
        </w:rPr>
        <w:t>Eq.3.9</w:t>
      </w:r>
    </w:p>
    <w:p w:rsidR="00B51EF1" w:rsidRDefault="00B51EF1" w:rsidP="00B51EF1">
      <w:pPr>
        <w:pStyle w:val="08ArticleText"/>
        <w:tabs>
          <w:tab w:val="left" w:pos="90"/>
          <w:tab w:val="left" w:pos="1890"/>
        </w:tabs>
        <w:spacing w:line="480" w:lineRule="auto"/>
        <w:rPr>
          <w:sz w:val="24"/>
          <w:szCs w:val="24"/>
          <w:lang w:val="en-GB"/>
        </w:rPr>
      </w:pPr>
      <w:r>
        <w:rPr>
          <w:sz w:val="24"/>
          <w:szCs w:val="24"/>
          <w:lang w:val="en-GB"/>
        </w:rPr>
        <w:t xml:space="preserve">The lower detection limit calculated using the standard </w:t>
      </w:r>
      <w:r w:rsidR="00170B6B">
        <w:rPr>
          <w:sz w:val="24"/>
          <w:szCs w:val="24"/>
          <w:lang w:val="en-GB"/>
        </w:rPr>
        <w:t>Eq.</w:t>
      </w:r>
      <w:r>
        <w:rPr>
          <w:sz w:val="24"/>
          <w:szCs w:val="24"/>
          <w:lang w:val="en-GB"/>
        </w:rPr>
        <w:t xml:space="preserve"> 3.10 was obtained as 2.47</w:t>
      </w:r>
      <w:r w:rsidR="00290B2D">
        <w:rPr>
          <w:sz w:val="24"/>
          <w:szCs w:val="24"/>
          <w:lang w:val="en-GB"/>
        </w:rPr>
        <w:t xml:space="preserve"> </w:t>
      </w:r>
      <w:r>
        <w:rPr>
          <w:sz w:val="24"/>
          <w:szCs w:val="24"/>
          <w:lang w:val="en-GB"/>
        </w:rPr>
        <w:t>ng</w:t>
      </w:r>
      <w:r w:rsidR="00290B2D">
        <w:rPr>
          <w:sz w:val="24"/>
          <w:szCs w:val="24"/>
          <w:lang w:val="en-GB"/>
        </w:rPr>
        <w:t xml:space="preserve"> </w:t>
      </w:r>
      <w:r>
        <w:rPr>
          <w:sz w:val="24"/>
          <w:szCs w:val="24"/>
          <w:lang w:val="en-GB"/>
        </w:rPr>
        <w:t>mL</w:t>
      </w:r>
      <w:r>
        <w:rPr>
          <w:sz w:val="24"/>
          <w:szCs w:val="24"/>
          <w:vertAlign w:val="superscript"/>
          <w:lang w:val="en-GB"/>
        </w:rPr>
        <w:t>-1</w:t>
      </w:r>
      <w:r>
        <w:rPr>
          <w:sz w:val="24"/>
          <w:szCs w:val="24"/>
          <w:lang w:val="en-GB"/>
        </w:rPr>
        <w:tab/>
      </w:r>
      <w:r>
        <w:rPr>
          <w:sz w:val="24"/>
          <w:szCs w:val="24"/>
          <w:lang w:val="en-GB"/>
        </w:rPr>
        <w:tab/>
      </w:r>
    </w:p>
    <w:p w:rsidR="00B51EF1" w:rsidRDefault="00B51EF1" w:rsidP="00B51EF1">
      <w:pPr>
        <w:pStyle w:val="08ArticleText"/>
        <w:tabs>
          <w:tab w:val="left" w:pos="90"/>
          <w:tab w:val="left" w:pos="1890"/>
        </w:tabs>
        <w:spacing w:line="480" w:lineRule="auto"/>
        <w:jc w:val="center"/>
        <w:rPr>
          <w:sz w:val="24"/>
          <w:szCs w:val="24"/>
          <w:lang w:val="en-GB"/>
        </w:rPr>
      </w:pPr>
      <w:r>
        <w:rPr>
          <w:sz w:val="24"/>
          <w:szCs w:val="24"/>
          <w:lang w:val="en-GB"/>
        </w:rPr>
        <w:t xml:space="preserve">                               Lower detection limit = 3σ/m                                            Eq. 3.10</w:t>
      </w:r>
    </w:p>
    <w:p w:rsidR="00B51EF1" w:rsidRDefault="00B51EF1" w:rsidP="00B51EF1">
      <w:pPr>
        <w:pStyle w:val="08ArticleText"/>
        <w:tabs>
          <w:tab w:val="left" w:pos="90"/>
          <w:tab w:val="left" w:pos="1890"/>
        </w:tabs>
        <w:spacing w:line="480" w:lineRule="auto"/>
        <w:rPr>
          <w:sz w:val="24"/>
          <w:szCs w:val="24"/>
          <w:lang w:val="en-GB"/>
        </w:rPr>
      </w:pPr>
      <w:proofErr w:type="gramStart"/>
      <w:r w:rsidRPr="00994DA4">
        <w:rPr>
          <w:sz w:val="24"/>
          <w:szCs w:val="24"/>
          <w:lang w:val="en-GB"/>
        </w:rPr>
        <w:lastRenderedPageBreak/>
        <w:t>where</w:t>
      </w:r>
      <w:proofErr w:type="gramEnd"/>
      <w:r w:rsidRPr="00994DA4">
        <w:rPr>
          <w:sz w:val="24"/>
          <w:szCs w:val="24"/>
          <w:lang w:val="en-GB"/>
        </w:rPr>
        <w:t xml:space="preserve"> σ is the standard deviation (SD) of the calibration graph and m is the sensitivity. The linear detection range was obtained as 2.5-110 ng</w:t>
      </w:r>
      <w:r w:rsidR="00290B2D">
        <w:rPr>
          <w:sz w:val="24"/>
          <w:szCs w:val="24"/>
          <w:lang w:val="en-GB"/>
        </w:rPr>
        <w:t xml:space="preserve"> </w:t>
      </w:r>
      <w:r w:rsidRPr="00994DA4">
        <w:rPr>
          <w:sz w:val="24"/>
          <w:szCs w:val="24"/>
          <w:lang w:val="en-GB"/>
        </w:rPr>
        <w:t>mL</w:t>
      </w:r>
      <w:r w:rsidRPr="00994DA4">
        <w:rPr>
          <w:sz w:val="24"/>
          <w:szCs w:val="24"/>
          <w:vertAlign w:val="superscript"/>
          <w:lang w:val="en-GB"/>
        </w:rPr>
        <w:t>-1</w:t>
      </w:r>
      <w:r w:rsidRPr="00994DA4">
        <w:rPr>
          <w:sz w:val="24"/>
          <w:szCs w:val="24"/>
          <w:lang w:val="en-GB"/>
        </w:rPr>
        <w:t xml:space="preserve"> (S/N=3) and the sensitivity </w:t>
      </w:r>
      <w:r>
        <w:rPr>
          <w:sz w:val="24"/>
          <w:szCs w:val="24"/>
          <w:lang w:val="en-GB"/>
        </w:rPr>
        <w:t>was calculated from the slope/surface area (0.25</w:t>
      </w:r>
      <w:r w:rsidR="00290B2D">
        <w:rPr>
          <w:sz w:val="24"/>
          <w:szCs w:val="24"/>
          <w:lang w:val="en-GB"/>
        </w:rPr>
        <w:t xml:space="preserve"> </w:t>
      </w:r>
      <w:r>
        <w:rPr>
          <w:sz w:val="24"/>
          <w:szCs w:val="24"/>
          <w:lang w:val="en-GB"/>
        </w:rPr>
        <w:t>cm</w:t>
      </w:r>
      <w:r>
        <w:rPr>
          <w:sz w:val="24"/>
          <w:szCs w:val="24"/>
          <w:vertAlign w:val="superscript"/>
          <w:lang w:val="en-GB"/>
        </w:rPr>
        <w:t>2</w:t>
      </w:r>
      <w:r>
        <w:rPr>
          <w:sz w:val="24"/>
          <w:szCs w:val="24"/>
          <w:lang w:val="en-GB"/>
        </w:rPr>
        <w:t>), which was found to be as 0.904</w:t>
      </w:r>
      <w:r w:rsidR="00807627">
        <w:rPr>
          <w:sz w:val="24"/>
          <w:szCs w:val="24"/>
          <w:lang w:val="en-GB"/>
        </w:rPr>
        <w:t xml:space="preserve"> </w:t>
      </w:r>
      <w:r>
        <w:rPr>
          <w:sz w:val="24"/>
          <w:szCs w:val="24"/>
          <w:lang w:val="en-GB"/>
        </w:rPr>
        <w:t>μA</w:t>
      </w:r>
      <w:r w:rsidR="00290B2D">
        <w:rPr>
          <w:sz w:val="24"/>
          <w:szCs w:val="24"/>
          <w:lang w:val="en-GB"/>
        </w:rPr>
        <w:t xml:space="preserve"> </w:t>
      </w:r>
      <w:r>
        <w:rPr>
          <w:sz w:val="24"/>
          <w:szCs w:val="24"/>
          <w:lang w:val="en-GB"/>
        </w:rPr>
        <w:t>ng</w:t>
      </w:r>
      <w:r>
        <w:rPr>
          <w:sz w:val="24"/>
          <w:szCs w:val="24"/>
          <w:vertAlign w:val="superscript"/>
          <w:lang w:val="en-GB"/>
        </w:rPr>
        <w:t>-1</w:t>
      </w:r>
      <w:r>
        <w:rPr>
          <w:sz w:val="24"/>
          <w:szCs w:val="24"/>
          <w:lang w:val="en-GB"/>
        </w:rPr>
        <w:t>mL</w:t>
      </w:r>
      <w:r w:rsidR="00290B2D">
        <w:rPr>
          <w:sz w:val="24"/>
          <w:szCs w:val="24"/>
          <w:lang w:val="en-GB"/>
        </w:rPr>
        <w:t xml:space="preserve"> </w:t>
      </w:r>
      <w:r>
        <w:rPr>
          <w:sz w:val="24"/>
          <w:szCs w:val="24"/>
          <w:lang w:val="en-GB"/>
        </w:rPr>
        <w:t>cm</w:t>
      </w:r>
      <w:r>
        <w:rPr>
          <w:sz w:val="24"/>
          <w:szCs w:val="24"/>
          <w:vertAlign w:val="superscript"/>
          <w:lang w:val="en-GB"/>
        </w:rPr>
        <w:t>-2</w:t>
      </w:r>
      <w:r>
        <w:rPr>
          <w:sz w:val="24"/>
          <w:szCs w:val="24"/>
          <w:lang w:val="en-GB"/>
        </w:rPr>
        <w:t xml:space="preserve"> per decade.</w:t>
      </w:r>
      <w:r w:rsidR="00A371EB">
        <w:rPr>
          <w:sz w:val="24"/>
          <w:szCs w:val="24"/>
          <w:lang w:val="en-GB"/>
        </w:rPr>
        <w:fldChar w:fldCharType="begin"/>
      </w:r>
      <w:r w:rsidR="005930B3">
        <w:rPr>
          <w:sz w:val="24"/>
          <w:szCs w:val="24"/>
          <w:lang w:val="en-GB"/>
        </w:rPr>
        <w:instrText xml:space="preserve"> ADDIN EN.CITE &lt;EndNote&gt;&lt;Cite&gt;&lt;Author&gt;Tabasi&lt;/Author&gt;&lt;Year&gt;2017&lt;/Year&gt;&lt;RecNum&gt;142&lt;/RecNum&gt;&lt;DisplayText&gt;[140]&lt;/DisplayText&gt;&lt;record&gt;&lt;rec-number&gt;142&lt;/rec-number&gt;&lt;foreign-keys&gt;&lt;key app="EN" db-id="2f0r20rrlvzdameawdwx2trgrrwtvd0p00d2" timestamp="1596563115"&gt;142&lt;/key&gt;&lt;/foreign-keys&gt;&lt;ref-type name="Journal Article"&gt;17&lt;/ref-type&gt;&lt;contributors&gt;&lt;authors&gt;&lt;author&gt;Tabasi, Arezoo&lt;/author&gt;&lt;author&gt;Noorbakhsh, Abdollah&lt;/author&gt;&lt;author&gt;Sharifi, Ensiyeh %J Biosensors&lt;/author&gt;&lt;author&gt;Bioelectronics&lt;/author&gt;&lt;/authors&gt;&lt;/contributors&gt;&lt;titles&gt;&lt;title&gt;Reduced graphene oxide-chitosan-aptamer interface as new platform for ultrasensitive detection of human epidermal growth factor receptor 2&lt;/title&gt;&lt;/titles&gt;&lt;pages&gt;117-123&lt;/pages&gt;&lt;volume&gt;95&lt;/volume&gt;&lt;dates&gt;&lt;year&gt;2017&lt;/year&gt;&lt;/dates&gt;&lt;isbn&gt;0956-5663&lt;/isbn&gt;&lt;urls&gt;&lt;/urls&gt;&lt;/record&gt;&lt;/Cite&gt;&lt;Cite&gt;&lt;Author&gt;Tabasi&lt;/Author&gt;&lt;Year&gt;2017&lt;/Year&gt;&lt;RecNum&gt;142&lt;/RecNum&gt;&lt;record&gt;&lt;rec-number&gt;142&lt;/rec-number&gt;&lt;foreign-keys&gt;&lt;key app="EN" db-id="2f0r20rrlvzdameawdwx2trgrrwtvd0p00d2" timestamp="1596563115"&gt;142&lt;/key&gt;&lt;/foreign-keys&gt;&lt;ref-type name="Journal Article"&gt;17&lt;/ref-type&gt;&lt;contributors&gt;&lt;authors&gt;&lt;author&gt;Tabasi, Arezoo&lt;/author&gt;&lt;author&gt;Noorbakhsh, Abdollah&lt;/author&gt;&lt;author&gt;Sharifi, Ensiyeh %J Biosensors&lt;/author&gt;&lt;author&gt;Bioelectronics&lt;/author&gt;&lt;/authors&gt;&lt;/contributors&gt;&lt;titles&gt;&lt;title&gt;Reduced graphene oxide-chitosan-aptamer interface as new platform for ultrasensitive detection of human epidermal growth factor receptor 2&lt;/title&gt;&lt;/titles&gt;&lt;pages&gt;117-123&lt;/pages&gt;&lt;volume&gt;95&lt;/volume&gt;&lt;dates&gt;&lt;year&gt;2017&lt;/year&gt;&lt;/dates&gt;&lt;isbn&gt;0956-5663&lt;/isbn&gt;&lt;urls&gt;&lt;/urls&gt;&lt;/record&gt;&lt;/Cite&gt;&lt;/EndNote&gt;</w:instrText>
      </w:r>
      <w:r w:rsidR="00A371EB">
        <w:rPr>
          <w:sz w:val="24"/>
          <w:szCs w:val="24"/>
          <w:lang w:val="en-GB"/>
        </w:rPr>
        <w:fldChar w:fldCharType="separate"/>
      </w:r>
      <w:r w:rsidR="005930B3">
        <w:rPr>
          <w:noProof/>
          <w:sz w:val="24"/>
          <w:szCs w:val="24"/>
          <w:lang w:val="en-GB"/>
        </w:rPr>
        <w:t>[140]</w:t>
      </w:r>
      <w:r w:rsidR="00A371EB">
        <w:rPr>
          <w:sz w:val="24"/>
          <w:szCs w:val="24"/>
          <w:lang w:val="en-GB"/>
        </w:rPr>
        <w:fldChar w:fldCharType="end"/>
      </w:r>
    </w:p>
    <w:p w:rsidR="00B51EF1" w:rsidRDefault="00B51EF1" w:rsidP="00B51EF1">
      <w:pPr>
        <w:jc w:val="center"/>
        <w:rPr>
          <w:sz w:val="24"/>
          <w:szCs w:val="24"/>
        </w:rPr>
      </w:pPr>
      <w:r w:rsidRPr="007B6539">
        <w:rPr>
          <w:noProof/>
          <w:sz w:val="24"/>
          <w:szCs w:val="24"/>
          <w:lang w:val="en-US" w:eastAsia="en-US"/>
        </w:rPr>
        <w:drawing>
          <wp:inline distT="0" distB="0" distL="0" distR="0">
            <wp:extent cx="5712096" cy="5034845"/>
            <wp:effectExtent l="0" t="0" r="0" b="0"/>
            <wp:docPr id="61" name="Picture 61" descr="C:\Users\Rajeev\Desktop\sens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ev\Desktop\sensing.tif"/>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6849" cy="5056663"/>
                    </a:xfrm>
                    <a:prstGeom prst="rect">
                      <a:avLst/>
                    </a:prstGeom>
                    <a:noFill/>
                    <a:ln>
                      <a:noFill/>
                    </a:ln>
                  </pic:spPr>
                </pic:pic>
              </a:graphicData>
            </a:graphic>
          </wp:inline>
        </w:drawing>
      </w:r>
    </w:p>
    <w:p w:rsidR="00B51EF1" w:rsidRPr="001D6B0B" w:rsidRDefault="00B51EF1" w:rsidP="00B51EF1">
      <w:pPr>
        <w:jc w:val="both"/>
        <w:rPr>
          <w:rFonts w:ascii="Times New Roman" w:hAnsi="Times New Roman"/>
          <w:sz w:val="24"/>
          <w:szCs w:val="24"/>
        </w:rPr>
      </w:pPr>
      <w:r w:rsidRPr="001D6B0B">
        <w:rPr>
          <w:rFonts w:ascii="Times New Roman" w:hAnsi="Times New Roman"/>
          <w:sz w:val="24"/>
          <w:szCs w:val="24"/>
        </w:rPr>
        <w:t xml:space="preserve">Figure 3.12: </w:t>
      </w:r>
      <w:r>
        <w:rPr>
          <w:rFonts w:ascii="Times New Roman" w:hAnsi="Times New Roman"/>
          <w:sz w:val="24"/>
          <w:szCs w:val="24"/>
        </w:rPr>
        <w:t>(a)</w:t>
      </w:r>
      <w:r w:rsidRPr="001D6B0B">
        <w:rPr>
          <w:rFonts w:ascii="Times New Roman" w:hAnsi="Times New Roman"/>
          <w:sz w:val="24"/>
          <w:szCs w:val="24"/>
        </w:rPr>
        <w:t xml:space="preserve">Electrochemical response of the </w:t>
      </w:r>
      <w:r w:rsidRPr="001D6B0B">
        <w:rPr>
          <w:rFonts w:ascii="Times New Roman" w:hAnsi="Times New Roman"/>
          <w:bCs/>
          <w:sz w:val="24"/>
          <w:szCs w:val="24"/>
        </w:rPr>
        <w:t>BSA/anti-HER-2/APTES/nMoO</w:t>
      </w:r>
      <w:r w:rsidRPr="001D6B0B">
        <w:rPr>
          <w:rFonts w:ascii="Times New Roman" w:hAnsi="Times New Roman"/>
          <w:bCs/>
          <w:sz w:val="24"/>
          <w:szCs w:val="24"/>
          <w:vertAlign w:val="subscript"/>
        </w:rPr>
        <w:t>3</w:t>
      </w:r>
      <w:r w:rsidRPr="001D6B0B">
        <w:rPr>
          <w:rFonts w:ascii="Times New Roman" w:hAnsi="Times New Roman"/>
          <w:bCs/>
          <w:sz w:val="24"/>
          <w:szCs w:val="24"/>
        </w:rPr>
        <w:t xml:space="preserve">/ITO </w:t>
      </w:r>
      <w:r w:rsidRPr="001D6B0B">
        <w:rPr>
          <w:rFonts w:ascii="Times New Roman" w:hAnsi="Times New Roman"/>
          <w:sz w:val="24"/>
          <w:szCs w:val="24"/>
        </w:rPr>
        <w:t>immunoelectrode as a function of HER-2 concentration using DPV</w:t>
      </w:r>
      <w:r>
        <w:rPr>
          <w:rFonts w:ascii="Times New Roman" w:hAnsi="Times New Roman"/>
          <w:sz w:val="24"/>
          <w:szCs w:val="24"/>
        </w:rPr>
        <w:t>.(b)</w:t>
      </w:r>
      <w:r w:rsidRPr="001D6B0B">
        <w:rPr>
          <w:rFonts w:ascii="Times New Roman" w:hAnsi="Times New Roman"/>
          <w:sz w:val="24"/>
          <w:szCs w:val="24"/>
        </w:rPr>
        <w:t xml:space="preserve"> The magnified view of oxidation peaks current</w:t>
      </w:r>
      <w:r>
        <w:rPr>
          <w:rFonts w:ascii="Times New Roman" w:hAnsi="Times New Roman"/>
          <w:sz w:val="24"/>
          <w:szCs w:val="24"/>
        </w:rPr>
        <w:t>.</w:t>
      </w:r>
      <w:r w:rsidRPr="001D6B0B">
        <w:rPr>
          <w:rFonts w:ascii="Times New Roman" w:hAnsi="Times New Roman"/>
          <w:sz w:val="24"/>
          <w:szCs w:val="24"/>
        </w:rPr>
        <w:t xml:space="preserve">(c) </w:t>
      </w:r>
      <w:r>
        <w:rPr>
          <w:rFonts w:ascii="Times New Roman" w:hAnsi="Times New Roman"/>
          <w:sz w:val="24"/>
          <w:szCs w:val="24"/>
        </w:rPr>
        <w:t>C</w:t>
      </w:r>
      <w:r w:rsidRPr="001D6B0B">
        <w:rPr>
          <w:rFonts w:ascii="Times New Roman" w:hAnsi="Times New Roman"/>
          <w:sz w:val="24"/>
          <w:szCs w:val="24"/>
        </w:rPr>
        <w:t>alibration curve between magnitude of peak current and concentration of HER-2 (2.5 -110 ng mL</w:t>
      </w:r>
      <w:r w:rsidRPr="001D6B0B">
        <w:rPr>
          <w:rFonts w:ascii="Times New Roman" w:hAnsi="Times New Roman"/>
          <w:sz w:val="24"/>
          <w:szCs w:val="24"/>
          <w:vertAlign w:val="superscript"/>
        </w:rPr>
        <w:t>-1</w:t>
      </w:r>
      <w:r w:rsidRPr="001D6B0B">
        <w:rPr>
          <w:rFonts w:ascii="Times New Roman" w:hAnsi="Times New Roman"/>
          <w:sz w:val="24"/>
          <w:szCs w:val="24"/>
        </w:rPr>
        <w:t xml:space="preserve">) </w:t>
      </w:r>
    </w:p>
    <w:p w:rsidR="00B51EF1" w:rsidRDefault="00B51EF1" w:rsidP="00B51EF1">
      <w:pPr>
        <w:pStyle w:val="08ArticleText"/>
        <w:tabs>
          <w:tab w:val="left" w:pos="90"/>
          <w:tab w:val="left" w:pos="1890"/>
        </w:tabs>
        <w:spacing w:line="480" w:lineRule="auto"/>
        <w:rPr>
          <w:sz w:val="24"/>
          <w:szCs w:val="24"/>
          <w:lang w:val="en-GB"/>
        </w:rPr>
      </w:pPr>
      <w:r>
        <w:rPr>
          <w:sz w:val="24"/>
          <w:szCs w:val="24"/>
          <w:lang w:val="en-GB"/>
        </w:rPr>
        <w:t xml:space="preserve"> The association constant (K</w:t>
      </w:r>
      <w:r>
        <w:rPr>
          <w:sz w:val="24"/>
          <w:szCs w:val="24"/>
          <w:vertAlign w:val="subscript"/>
          <w:lang w:val="en-GB"/>
        </w:rPr>
        <w:t>a</w:t>
      </w:r>
      <w:r>
        <w:rPr>
          <w:sz w:val="24"/>
          <w:szCs w:val="24"/>
          <w:lang w:val="en-GB"/>
        </w:rPr>
        <w:t>) is known to determine the affinity of antigen towards antibodies. The higher the K</w:t>
      </w:r>
      <w:r>
        <w:rPr>
          <w:sz w:val="24"/>
          <w:szCs w:val="24"/>
          <w:vertAlign w:val="subscript"/>
          <w:lang w:val="en-GB"/>
        </w:rPr>
        <w:t>a</w:t>
      </w:r>
      <w:r>
        <w:rPr>
          <w:sz w:val="24"/>
          <w:szCs w:val="24"/>
          <w:lang w:val="en-GB"/>
        </w:rPr>
        <w:t xml:space="preserve"> value, the stronger is the affinity of HER-2 towards BSA/anti-HER-2/APTES/nMoO</w:t>
      </w:r>
      <w:r>
        <w:rPr>
          <w:sz w:val="24"/>
          <w:szCs w:val="24"/>
          <w:vertAlign w:val="subscript"/>
          <w:lang w:val="en-GB"/>
        </w:rPr>
        <w:t>3</w:t>
      </w:r>
      <w:r>
        <w:rPr>
          <w:sz w:val="24"/>
          <w:szCs w:val="24"/>
          <w:lang w:val="en-GB"/>
        </w:rPr>
        <w:t xml:space="preserve">/ITO bio electrode. The affinity between the HER-2 and anti-HER-2 obtained using Hanes-Wolf plot [the plot between substrate </w:t>
      </w:r>
      <w:r>
        <w:rPr>
          <w:sz w:val="24"/>
          <w:szCs w:val="24"/>
          <w:lang w:val="en-GB"/>
        </w:rPr>
        <w:lastRenderedPageBreak/>
        <w:t>concentration verses substrate concentration/current] was estimated to be 4.91×10</w:t>
      </w:r>
      <w:r>
        <w:rPr>
          <w:sz w:val="24"/>
          <w:szCs w:val="24"/>
          <w:vertAlign w:val="superscript"/>
          <w:lang w:val="en-GB"/>
        </w:rPr>
        <w:t xml:space="preserve">12 </w:t>
      </w:r>
      <w:r>
        <w:rPr>
          <w:sz w:val="24"/>
          <w:szCs w:val="24"/>
          <w:lang w:val="en-GB"/>
        </w:rPr>
        <w:t>mol</w:t>
      </w:r>
      <w:r w:rsidR="00290B2D">
        <w:rPr>
          <w:sz w:val="24"/>
          <w:szCs w:val="24"/>
          <w:lang w:val="en-GB"/>
        </w:rPr>
        <w:t xml:space="preserve"> </w:t>
      </w:r>
      <w:r>
        <w:rPr>
          <w:sz w:val="24"/>
          <w:szCs w:val="24"/>
          <w:lang w:val="en-GB"/>
        </w:rPr>
        <w:t>L</w:t>
      </w:r>
      <w:r>
        <w:rPr>
          <w:sz w:val="24"/>
          <w:szCs w:val="24"/>
          <w:vertAlign w:val="superscript"/>
          <w:lang w:val="en-GB"/>
        </w:rPr>
        <w:t>-1</w:t>
      </w:r>
      <w:r w:rsidR="00807627">
        <w:rPr>
          <w:sz w:val="24"/>
          <w:szCs w:val="24"/>
          <w:lang w:val="en-GB"/>
        </w:rPr>
        <w:t xml:space="preserve"> indicating strong affinity [</w:t>
      </w:r>
      <w:r>
        <w:rPr>
          <w:sz w:val="24"/>
          <w:szCs w:val="24"/>
          <w:lang w:val="en-GB"/>
        </w:rPr>
        <w:t>Figure 3.13</w:t>
      </w:r>
      <w:r w:rsidR="00807627">
        <w:rPr>
          <w:sz w:val="24"/>
          <w:szCs w:val="24"/>
          <w:lang w:val="en-GB"/>
        </w:rPr>
        <w:t>]</w:t>
      </w:r>
      <w:r>
        <w:rPr>
          <w:sz w:val="24"/>
          <w:szCs w:val="24"/>
          <w:lang w:val="en-GB"/>
        </w:rPr>
        <w:t>.</w:t>
      </w:r>
    </w:p>
    <w:p w:rsidR="00B51EF1" w:rsidRDefault="00B51EF1" w:rsidP="00B51EF1">
      <w:pPr>
        <w:pStyle w:val="08ArticleText"/>
        <w:tabs>
          <w:tab w:val="left" w:pos="90"/>
          <w:tab w:val="left" w:pos="1890"/>
        </w:tabs>
        <w:spacing w:line="480" w:lineRule="auto"/>
        <w:jc w:val="center"/>
        <w:rPr>
          <w:sz w:val="24"/>
          <w:szCs w:val="24"/>
          <w:lang w:val="en-GB"/>
        </w:rPr>
      </w:pPr>
      <w:r>
        <w:rPr>
          <w:noProof/>
        </w:rPr>
        <w:drawing>
          <wp:inline distT="0" distB="0" distL="0" distR="0">
            <wp:extent cx="5023555" cy="4187825"/>
            <wp:effectExtent l="0" t="0" r="0" b="0"/>
            <wp:docPr id="62" name="Picture 12" descr="C:\Users\Suveendev\Desktop\Graph2.tif"/>
            <wp:cNvGraphicFramePr/>
            <a:graphic xmlns:a="http://schemas.openxmlformats.org/drawingml/2006/main">
              <a:graphicData uri="http://schemas.openxmlformats.org/drawingml/2006/picture">
                <pic:pic xmlns:pic="http://schemas.openxmlformats.org/drawingml/2006/picture">
                  <pic:nvPicPr>
                    <pic:cNvPr id="20" name="Picture 12" descr="C:\Users\Suveendev\Desktop\Graph2.tif"/>
                    <pic:cNvPicPr/>
                  </pic:nvPicPr>
                  <pic:blipFill>
                    <a:blip r:embed="rId71" cstate="print"/>
                    <a:srcRect l="6428" t="10676" r="12750" b="6871"/>
                    <a:stretch>
                      <a:fillRect/>
                    </a:stretch>
                  </pic:blipFill>
                  <pic:spPr bwMode="auto">
                    <a:xfrm>
                      <a:off x="0" y="0"/>
                      <a:ext cx="5037246" cy="4199238"/>
                    </a:xfrm>
                    <a:prstGeom prst="rect">
                      <a:avLst/>
                    </a:prstGeom>
                    <a:noFill/>
                    <a:ln>
                      <a:noFill/>
                    </a:ln>
                  </pic:spPr>
                </pic:pic>
              </a:graphicData>
            </a:graphic>
          </wp:inline>
        </w:drawing>
      </w:r>
    </w:p>
    <w:p w:rsidR="00B51EF1" w:rsidRPr="00573B70" w:rsidRDefault="00B51EF1" w:rsidP="00573B70">
      <w:pPr>
        <w:spacing w:line="360" w:lineRule="auto"/>
        <w:jc w:val="center"/>
        <w:rPr>
          <w:rFonts w:ascii="Times New Roman" w:hAnsi="Times New Roman"/>
          <w:sz w:val="24"/>
        </w:rPr>
      </w:pPr>
      <w:r w:rsidRPr="00573B70">
        <w:rPr>
          <w:rFonts w:ascii="Times New Roman" w:hAnsi="Times New Roman"/>
          <w:sz w:val="24"/>
        </w:rPr>
        <w:t>Figure 3.13</w:t>
      </w:r>
      <w:r w:rsidRPr="00573B70">
        <w:rPr>
          <w:rFonts w:ascii="Times New Roman" w:hAnsi="Times New Roman"/>
          <w:b/>
          <w:sz w:val="24"/>
        </w:rPr>
        <w:t>:</w:t>
      </w:r>
      <w:r w:rsidRPr="00573B70">
        <w:rPr>
          <w:rFonts w:ascii="Times New Roman" w:hAnsi="Times New Roman"/>
          <w:sz w:val="24"/>
        </w:rPr>
        <w:t xml:space="preserve"> Hanes Woolf plot of BSA/anti-HER-2/APTES/ nMoO</w:t>
      </w:r>
      <w:r w:rsidRPr="00573B70">
        <w:rPr>
          <w:rFonts w:ascii="Times New Roman" w:hAnsi="Times New Roman"/>
          <w:sz w:val="24"/>
          <w:vertAlign w:val="subscript"/>
        </w:rPr>
        <w:t>3</w:t>
      </w:r>
      <w:r w:rsidRPr="00573B70">
        <w:rPr>
          <w:rFonts w:ascii="Times New Roman" w:hAnsi="Times New Roman"/>
          <w:sz w:val="24"/>
        </w:rPr>
        <w:t>/ITO electrode</w:t>
      </w:r>
    </w:p>
    <w:p w:rsidR="00B51EF1" w:rsidRPr="004E4256" w:rsidRDefault="00B51EF1" w:rsidP="00573B70">
      <w:pPr>
        <w:pStyle w:val="08ArticleText"/>
        <w:tabs>
          <w:tab w:val="clear" w:pos="284"/>
          <w:tab w:val="left" w:pos="720"/>
          <w:tab w:val="left" w:pos="1890"/>
        </w:tabs>
        <w:spacing w:line="360" w:lineRule="auto"/>
        <w:rPr>
          <w:b/>
          <w:sz w:val="28"/>
          <w:szCs w:val="28"/>
          <w:lang w:val="en-GB"/>
        </w:rPr>
      </w:pPr>
      <w:r w:rsidRPr="004E4256">
        <w:rPr>
          <w:b/>
          <w:sz w:val="28"/>
          <w:szCs w:val="28"/>
          <w:lang w:val="en-GB"/>
        </w:rPr>
        <w:t xml:space="preserve">3.3.10 Control, regeneration and </w:t>
      </w:r>
      <w:r w:rsidR="00290B2D">
        <w:rPr>
          <w:b/>
          <w:sz w:val="28"/>
          <w:szCs w:val="28"/>
          <w:lang w:val="en-GB"/>
        </w:rPr>
        <w:t>s</w:t>
      </w:r>
      <w:r w:rsidRPr="004E4256">
        <w:rPr>
          <w:b/>
          <w:sz w:val="28"/>
          <w:szCs w:val="28"/>
          <w:lang w:val="en-GB"/>
        </w:rPr>
        <w:t xml:space="preserve">electivity </w:t>
      </w:r>
      <w:r w:rsidR="00290B2D">
        <w:rPr>
          <w:b/>
          <w:sz w:val="28"/>
          <w:szCs w:val="28"/>
          <w:lang w:val="en-GB"/>
        </w:rPr>
        <w:t>s</w:t>
      </w:r>
      <w:r w:rsidRPr="004E4256">
        <w:rPr>
          <w:b/>
          <w:sz w:val="28"/>
          <w:szCs w:val="28"/>
          <w:lang w:val="en-GB"/>
        </w:rPr>
        <w:t xml:space="preserve">tudies </w:t>
      </w:r>
    </w:p>
    <w:p w:rsidR="00B51EF1" w:rsidRDefault="00B51EF1" w:rsidP="00B51EF1">
      <w:pPr>
        <w:pStyle w:val="08ArticleText"/>
        <w:tabs>
          <w:tab w:val="clear" w:pos="284"/>
          <w:tab w:val="left" w:pos="720"/>
          <w:tab w:val="left" w:pos="1890"/>
        </w:tabs>
        <w:spacing w:line="480" w:lineRule="auto"/>
        <w:rPr>
          <w:color w:val="000000" w:themeColor="text1"/>
          <w:sz w:val="24"/>
          <w:szCs w:val="24"/>
          <w:lang w:val="en-GB"/>
        </w:rPr>
      </w:pPr>
      <w:r w:rsidRPr="003908F3">
        <w:rPr>
          <w:color w:val="000000" w:themeColor="text1"/>
          <w:sz w:val="24"/>
          <w:szCs w:val="24"/>
          <w:lang w:val="en-GB"/>
        </w:rPr>
        <w:t xml:space="preserve">The electrochemical response of </w:t>
      </w:r>
      <w:r w:rsidR="00115F7C">
        <w:rPr>
          <w:color w:val="000000" w:themeColor="text1"/>
          <w:sz w:val="24"/>
          <w:szCs w:val="24"/>
          <w:lang w:val="en-GB"/>
        </w:rPr>
        <w:t xml:space="preserve">the </w:t>
      </w:r>
      <w:r w:rsidRPr="003908F3">
        <w:rPr>
          <w:color w:val="000000" w:themeColor="text1"/>
          <w:sz w:val="24"/>
          <w:szCs w:val="24"/>
          <w:lang w:val="en-GB"/>
        </w:rPr>
        <w:t>bare APTES/nMoO</w:t>
      </w:r>
      <w:r w:rsidRPr="003908F3">
        <w:rPr>
          <w:color w:val="000000" w:themeColor="text1"/>
          <w:sz w:val="24"/>
          <w:szCs w:val="24"/>
          <w:vertAlign w:val="subscript"/>
          <w:lang w:val="en-GB"/>
        </w:rPr>
        <w:t>3</w:t>
      </w:r>
      <w:r w:rsidRPr="003908F3">
        <w:rPr>
          <w:color w:val="000000" w:themeColor="text1"/>
          <w:sz w:val="24"/>
          <w:szCs w:val="24"/>
          <w:lang w:val="en-GB"/>
        </w:rPr>
        <w:t>/ITO electrode towards different concentrations (2.5-110 ng</w:t>
      </w:r>
      <w:r w:rsidR="00290B2D">
        <w:rPr>
          <w:color w:val="000000" w:themeColor="text1"/>
          <w:sz w:val="24"/>
          <w:szCs w:val="24"/>
          <w:lang w:val="en-GB"/>
        </w:rPr>
        <w:t xml:space="preserve"> </w:t>
      </w:r>
      <w:r w:rsidRPr="003908F3">
        <w:rPr>
          <w:color w:val="000000" w:themeColor="text1"/>
          <w:sz w:val="24"/>
          <w:szCs w:val="24"/>
          <w:lang w:val="en-GB"/>
        </w:rPr>
        <w:t>mL</w:t>
      </w:r>
      <w:r w:rsidRPr="003908F3">
        <w:rPr>
          <w:color w:val="000000" w:themeColor="text1"/>
          <w:sz w:val="24"/>
          <w:szCs w:val="24"/>
          <w:vertAlign w:val="superscript"/>
          <w:lang w:val="en-GB"/>
        </w:rPr>
        <w:t>-1</w:t>
      </w:r>
      <w:r w:rsidRPr="003908F3">
        <w:rPr>
          <w:color w:val="000000" w:themeColor="text1"/>
          <w:sz w:val="24"/>
          <w:szCs w:val="24"/>
          <w:lang w:val="en-GB"/>
        </w:rPr>
        <w:t xml:space="preserve">) of HER-2 antigen was determined </w:t>
      </w:r>
      <w:r w:rsidR="00807627">
        <w:rPr>
          <w:color w:val="000000" w:themeColor="text1"/>
          <w:sz w:val="24"/>
          <w:szCs w:val="24"/>
          <w:lang w:val="en-GB"/>
        </w:rPr>
        <w:t>[Figure 3.14]</w:t>
      </w:r>
      <w:r w:rsidR="00290B2D">
        <w:rPr>
          <w:color w:val="000000" w:themeColor="text1"/>
          <w:sz w:val="24"/>
          <w:szCs w:val="24"/>
          <w:lang w:val="en-GB"/>
        </w:rPr>
        <w:t xml:space="preserve"> </w:t>
      </w:r>
      <w:r w:rsidRPr="003908F3">
        <w:rPr>
          <w:color w:val="000000" w:themeColor="text1"/>
          <w:sz w:val="24"/>
          <w:szCs w:val="24"/>
          <w:lang w:val="en-GB"/>
        </w:rPr>
        <w:t>in order to evaluate the current response of the developed sensor.</w:t>
      </w:r>
      <w:r w:rsidR="00290B2D">
        <w:rPr>
          <w:color w:val="000000" w:themeColor="text1"/>
          <w:sz w:val="24"/>
          <w:szCs w:val="24"/>
          <w:lang w:val="en-GB"/>
        </w:rPr>
        <w:t xml:space="preserve"> </w:t>
      </w:r>
      <w:r w:rsidRPr="003908F3">
        <w:rPr>
          <w:color w:val="000000" w:themeColor="text1"/>
          <w:sz w:val="24"/>
          <w:szCs w:val="24"/>
          <w:lang w:val="en-GB"/>
        </w:rPr>
        <w:t>No significant change was observed in the peak current indicating that the APTES/nMoO</w:t>
      </w:r>
      <w:r w:rsidRPr="003908F3">
        <w:rPr>
          <w:color w:val="000000" w:themeColor="text1"/>
          <w:sz w:val="24"/>
          <w:szCs w:val="24"/>
          <w:vertAlign w:val="subscript"/>
          <w:lang w:val="en-GB"/>
        </w:rPr>
        <w:t>3</w:t>
      </w:r>
      <w:r w:rsidRPr="003908F3">
        <w:rPr>
          <w:color w:val="000000" w:themeColor="text1"/>
          <w:sz w:val="24"/>
          <w:szCs w:val="24"/>
          <w:lang w:val="en-GB"/>
        </w:rPr>
        <w:t>/ITO electrode did not generate any false electrochemical response. This control experiment revealed that the sensor response was entirely due to the immunoreactions between anti-HER-2 and HER-2 biomolecules.</w:t>
      </w:r>
    </w:p>
    <w:p w:rsidR="00B51EF1" w:rsidRDefault="00573B70" w:rsidP="00573B70">
      <w:pPr>
        <w:pStyle w:val="08ArticleText"/>
        <w:tabs>
          <w:tab w:val="clear" w:pos="284"/>
          <w:tab w:val="left" w:pos="720"/>
          <w:tab w:val="left" w:pos="1890"/>
        </w:tabs>
        <w:spacing w:line="480" w:lineRule="auto"/>
        <w:jc w:val="center"/>
        <w:rPr>
          <w:color w:val="000000" w:themeColor="text1"/>
          <w:sz w:val="24"/>
          <w:szCs w:val="24"/>
          <w:lang w:val="en-GB"/>
        </w:rPr>
      </w:pPr>
      <w:r>
        <w:rPr>
          <w:noProof/>
          <w:color w:val="000000" w:themeColor="text1"/>
          <w:sz w:val="24"/>
          <w:szCs w:val="24"/>
        </w:rPr>
        <w:lastRenderedPageBreak/>
        <w:drawing>
          <wp:inline distT="0" distB="0" distL="0" distR="0">
            <wp:extent cx="4278489" cy="3162613"/>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99341" cy="3178027"/>
                    </a:xfrm>
                    <a:prstGeom prst="rect">
                      <a:avLst/>
                    </a:prstGeom>
                    <a:noFill/>
                  </pic:spPr>
                </pic:pic>
              </a:graphicData>
            </a:graphic>
          </wp:inline>
        </w:drawing>
      </w:r>
    </w:p>
    <w:p w:rsidR="00B51EF1" w:rsidRDefault="00B51EF1" w:rsidP="00B51EF1">
      <w:pPr>
        <w:pStyle w:val="08ArticleText"/>
        <w:tabs>
          <w:tab w:val="clear" w:pos="284"/>
          <w:tab w:val="left" w:pos="720"/>
          <w:tab w:val="left" w:pos="1890"/>
        </w:tabs>
        <w:spacing w:line="240" w:lineRule="auto"/>
        <w:rPr>
          <w:color w:val="000000" w:themeColor="text1"/>
          <w:sz w:val="24"/>
          <w:szCs w:val="24"/>
          <w:lang w:val="en-GB"/>
        </w:rPr>
      </w:pPr>
      <w:r>
        <w:rPr>
          <w:color w:val="000000" w:themeColor="text1"/>
          <w:sz w:val="24"/>
          <w:szCs w:val="24"/>
          <w:lang w:val="en-GB"/>
        </w:rPr>
        <w:t xml:space="preserve">Figure 3.14: Control Studies of the </w:t>
      </w:r>
      <w:r w:rsidRPr="003908F3">
        <w:rPr>
          <w:color w:val="000000" w:themeColor="text1"/>
          <w:sz w:val="24"/>
          <w:szCs w:val="24"/>
          <w:lang w:val="en-GB"/>
        </w:rPr>
        <w:t>APTES/nMoO</w:t>
      </w:r>
      <w:r w:rsidRPr="003908F3">
        <w:rPr>
          <w:color w:val="000000" w:themeColor="text1"/>
          <w:sz w:val="24"/>
          <w:szCs w:val="24"/>
          <w:vertAlign w:val="subscript"/>
          <w:lang w:val="en-GB"/>
        </w:rPr>
        <w:t>3</w:t>
      </w:r>
      <w:r w:rsidRPr="003908F3">
        <w:rPr>
          <w:color w:val="000000" w:themeColor="text1"/>
          <w:sz w:val="24"/>
          <w:szCs w:val="24"/>
          <w:lang w:val="en-GB"/>
        </w:rPr>
        <w:t>/ITO</w:t>
      </w:r>
      <w:r>
        <w:rPr>
          <w:color w:val="000000" w:themeColor="text1"/>
          <w:sz w:val="24"/>
          <w:szCs w:val="24"/>
          <w:lang w:val="en-GB"/>
        </w:rPr>
        <w:t xml:space="preserve"> electrode in the presence of HER-2</w:t>
      </w:r>
    </w:p>
    <w:p w:rsidR="00B51EF1" w:rsidRDefault="00B51EF1" w:rsidP="00B51EF1">
      <w:pPr>
        <w:pStyle w:val="08ArticleText"/>
        <w:tabs>
          <w:tab w:val="clear" w:pos="284"/>
          <w:tab w:val="left" w:pos="720"/>
          <w:tab w:val="left" w:pos="1890"/>
        </w:tabs>
        <w:spacing w:line="240" w:lineRule="auto"/>
        <w:rPr>
          <w:color w:val="000000" w:themeColor="text1"/>
          <w:sz w:val="24"/>
          <w:szCs w:val="24"/>
          <w:lang w:val="en-GB"/>
        </w:rPr>
      </w:pPr>
    </w:p>
    <w:p w:rsidR="00573B70" w:rsidRDefault="00B51EF1" w:rsidP="00B51EF1">
      <w:pPr>
        <w:pStyle w:val="08ArticleText"/>
        <w:tabs>
          <w:tab w:val="clear" w:pos="284"/>
          <w:tab w:val="left" w:pos="720"/>
          <w:tab w:val="left" w:pos="1890"/>
        </w:tabs>
        <w:spacing w:line="480" w:lineRule="auto"/>
        <w:rPr>
          <w:noProof/>
          <w:sz w:val="24"/>
          <w:szCs w:val="24"/>
          <w:lang w:val="en-GB" w:eastAsia="en-GB"/>
        </w:rPr>
      </w:pPr>
      <w:r>
        <w:rPr>
          <w:sz w:val="24"/>
          <w:szCs w:val="24"/>
          <w:lang w:val="en-GB"/>
        </w:rPr>
        <w:t xml:space="preserve"> Regeneration studies of the fabricated immunosensor were carried out using the same electrolyte after immersing the BSA/anti-HER-2/APTES/nMoO</w:t>
      </w:r>
      <w:r>
        <w:rPr>
          <w:sz w:val="24"/>
          <w:szCs w:val="24"/>
          <w:vertAlign w:val="subscript"/>
          <w:lang w:val="en-GB"/>
        </w:rPr>
        <w:t>3</w:t>
      </w:r>
      <w:r>
        <w:rPr>
          <w:sz w:val="24"/>
          <w:szCs w:val="24"/>
          <w:lang w:val="en-GB"/>
        </w:rPr>
        <w:t>/ITO in 0.2 M solution of glycine-HCl buffer (pH 2.4 for two minutes). It was found that there was a gradual decrease in peak current with th</w:t>
      </w:r>
      <w:r w:rsidR="00807627">
        <w:rPr>
          <w:sz w:val="24"/>
          <w:szCs w:val="24"/>
          <w:lang w:val="en-GB"/>
        </w:rPr>
        <w:t>e increased regeneration times [</w:t>
      </w:r>
      <w:r>
        <w:rPr>
          <w:sz w:val="24"/>
          <w:szCs w:val="24"/>
          <w:lang w:val="en-GB"/>
        </w:rPr>
        <w:t>Figure 3.15</w:t>
      </w:r>
      <w:r w:rsidRPr="00994DA4">
        <w:rPr>
          <w:sz w:val="24"/>
          <w:szCs w:val="24"/>
          <w:lang w:val="en-GB"/>
        </w:rPr>
        <w:t xml:space="preserve"> a</w:t>
      </w:r>
      <w:r w:rsidR="00807627">
        <w:rPr>
          <w:b/>
          <w:sz w:val="24"/>
          <w:szCs w:val="24"/>
          <w:lang w:val="en-GB"/>
        </w:rPr>
        <w:t>]</w:t>
      </w:r>
      <w:r>
        <w:rPr>
          <w:b/>
          <w:sz w:val="24"/>
          <w:szCs w:val="24"/>
          <w:lang w:val="en-GB"/>
        </w:rPr>
        <w:t>.</w:t>
      </w:r>
      <w:r>
        <w:rPr>
          <w:sz w:val="24"/>
          <w:szCs w:val="24"/>
          <w:lang w:val="en-GB"/>
        </w:rPr>
        <w:t xml:space="preserve"> </w:t>
      </w:r>
    </w:p>
    <w:p w:rsidR="00573B70" w:rsidRDefault="00573B70" w:rsidP="002373E4">
      <w:pPr>
        <w:pStyle w:val="08ArticleText"/>
        <w:tabs>
          <w:tab w:val="clear" w:pos="284"/>
          <w:tab w:val="left" w:pos="720"/>
          <w:tab w:val="left" w:pos="1890"/>
        </w:tabs>
        <w:spacing w:line="480" w:lineRule="auto"/>
        <w:jc w:val="center"/>
      </w:pPr>
      <w:r>
        <w:rPr>
          <w:noProof/>
        </w:rPr>
        <w:drawing>
          <wp:inline distT="0" distB="0" distL="0" distR="0">
            <wp:extent cx="5751195" cy="26822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1708" cy="2687143"/>
                    </a:xfrm>
                    <a:prstGeom prst="rect">
                      <a:avLst/>
                    </a:prstGeom>
                    <a:noFill/>
                  </pic:spPr>
                </pic:pic>
              </a:graphicData>
            </a:graphic>
          </wp:inline>
        </w:drawing>
      </w:r>
    </w:p>
    <w:p w:rsidR="00B51EF1" w:rsidRDefault="00B51EF1" w:rsidP="00B51EF1">
      <w:pPr>
        <w:jc w:val="center"/>
        <w:rPr>
          <w:rFonts w:ascii="Times New Roman" w:hAnsi="Times New Roman"/>
          <w:sz w:val="24"/>
          <w:szCs w:val="24"/>
          <w:lang w:val="en-US"/>
        </w:rPr>
      </w:pPr>
      <w:r w:rsidRPr="00FA109A">
        <w:rPr>
          <w:rFonts w:ascii="Times New Roman" w:hAnsi="Times New Roman"/>
          <w:sz w:val="24"/>
          <w:szCs w:val="24"/>
          <w:lang w:val="en-US"/>
        </w:rPr>
        <w:t>Figure</w:t>
      </w:r>
      <w:r>
        <w:rPr>
          <w:rFonts w:ascii="Times New Roman" w:hAnsi="Times New Roman"/>
          <w:sz w:val="24"/>
          <w:szCs w:val="24"/>
          <w:lang w:val="en-US"/>
        </w:rPr>
        <w:t xml:space="preserve"> 3.15:  (a) </w:t>
      </w:r>
      <w:r w:rsidR="00573B70">
        <w:rPr>
          <w:rFonts w:ascii="Times New Roman" w:hAnsi="Times New Roman"/>
          <w:sz w:val="24"/>
          <w:szCs w:val="24"/>
          <w:lang w:val="en-US"/>
        </w:rPr>
        <w:t>Regeneration,</w:t>
      </w:r>
      <w:r w:rsidR="00573B70" w:rsidRPr="00FA109A">
        <w:rPr>
          <w:rFonts w:ascii="Times New Roman" w:hAnsi="Times New Roman"/>
          <w:sz w:val="24"/>
          <w:szCs w:val="24"/>
          <w:lang w:val="en-US"/>
        </w:rPr>
        <w:t xml:space="preserve"> </w:t>
      </w:r>
      <w:r w:rsidR="00573B70">
        <w:rPr>
          <w:rFonts w:ascii="Times New Roman" w:hAnsi="Times New Roman"/>
          <w:sz w:val="24"/>
          <w:szCs w:val="24"/>
          <w:lang w:val="en-US"/>
        </w:rPr>
        <w:t>(</w:t>
      </w:r>
      <w:r>
        <w:rPr>
          <w:rFonts w:ascii="Times New Roman" w:hAnsi="Times New Roman"/>
          <w:sz w:val="24"/>
          <w:szCs w:val="24"/>
          <w:lang w:val="en-US"/>
        </w:rPr>
        <w:t>b)</w:t>
      </w:r>
      <w:r w:rsidR="00290B2D">
        <w:rPr>
          <w:rFonts w:ascii="Times New Roman" w:hAnsi="Times New Roman"/>
          <w:sz w:val="24"/>
          <w:szCs w:val="24"/>
          <w:lang w:val="en-US"/>
        </w:rPr>
        <w:t xml:space="preserve"> s</w:t>
      </w:r>
      <w:r w:rsidRPr="00FA109A">
        <w:rPr>
          <w:rFonts w:ascii="Times New Roman" w:hAnsi="Times New Roman"/>
          <w:sz w:val="24"/>
          <w:szCs w:val="24"/>
          <w:lang w:val="en-US"/>
        </w:rPr>
        <w:t>electivity studies of the fabricated immunoelectrode</w:t>
      </w:r>
    </w:p>
    <w:p w:rsidR="00B51EF1" w:rsidRPr="002373E4" w:rsidRDefault="002373E4" w:rsidP="002373E4">
      <w:pPr>
        <w:pStyle w:val="08ArticleText"/>
        <w:tabs>
          <w:tab w:val="clear" w:pos="284"/>
          <w:tab w:val="left" w:pos="720"/>
          <w:tab w:val="left" w:pos="1890"/>
        </w:tabs>
        <w:spacing w:line="480" w:lineRule="auto"/>
        <w:rPr>
          <w:sz w:val="24"/>
          <w:szCs w:val="24"/>
          <w:lang w:val="en-GB"/>
        </w:rPr>
      </w:pPr>
      <w:r>
        <w:rPr>
          <w:sz w:val="24"/>
          <w:szCs w:val="24"/>
          <w:lang w:val="en-GB"/>
        </w:rPr>
        <w:lastRenderedPageBreak/>
        <w:t xml:space="preserve">This could be because at low pH the protein binding sites repelled each other and tended to fold making the molecules move further apart. The results demonstrated that the proposed immunosensor could be regenerated and used for at least 5 times. </w:t>
      </w:r>
      <w:r w:rsidR="00B51EF1" w:rsidRPr="00F037DE">
        <w:rPr>
          <w:bCs/>
          <w:sz w:val="24"/>
          <w:szCs w:val="24"/>
          <w:lang w:val="en-GB"/>
        </w:rPr>
        <w:t>To determine the selectivity of the BSA/anti-HER-2/APTES/nMoO</w:t>
      </w:r>
      <w:r w:rsidR="00B51EF1" w:rsidRPr="00F037DE">
        <w:rPr>
          <w:bCs/>
          <w:sz w:val="24"/>
          <w:szCs w:val="24"/>
          <w:vertAlign w:val="subscript"/>
          <w:lang w:val="en-GB"/>
        </w:rPr>
        <w:t>3</w:t>
      </w:r>
      <w:r w:rsidR="00B51EF1" w:rsidRPr="00F037DE">
        <w:rPr>
          <w:bCs/>
          <w:sz w:val="24"/>
          <w:szCs w:val="24"/>
          <w:lang w:val="en-GB"/>
        </w:rPr>
        <w:t>/ITO immunoelectrode towards various biomolecules present in serum samples of</w:t>
      </w:r>
      <w:r w:rsidR="00B51EF1">
        <w:rPr>
          <w:bCs/>
          <w:sz w:val="24"/>
          <w:szCs w:val="24"/>
          <w:lang w:val="en-GB"/>
        </w:rPr>
        <w:t xml:space="preserve"> the</w:t>
      </w:r>
      <w:r w:rsidR="00B51EF1" w:rsidRPr="00F037DE">
        <w:rPr>
          <w:bCs/>
          <w:sz w:val="24"/>
          <w:szCs w:val="24"/>
          <w:lang w:val="en-GB"/>
        </w:rPr>
        <w:t xml:space="preserve"> breast cancer patients, </w:t>
      </w:r>
      <w:proofErr w:type="gramStart"/>
      <w:r w:rsidR="00B51EF1" w:rsidRPr="00F037DE">
        <w:rPr>
          <w:bCs/>
          <w:sz w:val="24"/>
          <w:szCs w:val="24"/>
          <w:lang w:val="en-GB"/>
        </w:rPr>
        <w:t>interferents</w:t>
      </w:r>
      <w:proofErr w:type="gramEnd"/>
      <w:r w:rsidR="00B51EF1" w:rsidRPr="00F037DE">
        <w:rPr>
          <w:bCs/>
          <w:sz w:val="24"/>
          <w:szCs w:val="24"/>
          <w:lang w:val="en-GB"/>
        </w:rPr>
        <w:t xml:space="preserve"> studies were conducted via DPV </w:t>
      </w:r>
      <w:r w:rsidR="00B51EF1" w:rsidRPr="00FF034B">
        <w:rPr>
          <w:bCs/>
          <w:sz w:val="24"/>
          <w:szCs w:val="24"/>
          <w:lang w:val="en-GB"/>
        </w:rPr>
        <w:t xml:space="preserve">technique </w:t>
      </w:r>
      <w:r w:rsidR="00807627">
        <w:rPr>
          <w:bCs/>
          <w:sz w:val="24"/>
          <w:szCs w:val="24"/>
          <w:lang w:val="en-GB"/>
        </w:rPr>
        <w:t>[</w:t>
      </w:r>
      <w:r w:rsidR="00B51EF1">
        <w:rPr>
          <w:bCs/>
          <w:sz w:val="24"/>
          <w:szCs w:val="24"/>
          <w:lang w:val="en-GB"/>
        </w:rPr>
        <w:t>Figure 3.15</w:t>
      </w:r>
      <w:r w:rsidR="00B51EF1" w:rsidRPr="00343840">
        <w:rPr>
          <w:bCs/>
          <w:sz w:val="24"/>
          <w:szCs w:val="24"/>
          <w:lang w:val="en-GB"/>
        </w:rPr>
        <w:t xml:space="preserve"> b</w:t>
      </w:r>
      <w:r w:rsidR="00807627">
        <w:rPr>
          <w:bCs/>
          <w:sz w:val="24"/>
          <w:szCs w:val="24"/>
          <w:lang w:val="en-GB"/>
        </w:rPr>
        <w:t>]</w:t>
      </w:r>
      <w:r w:rsidR="00B51EF1" w:rsidRPr="00FF034B">
        <w:rPr>
          <w:bCs/>
          <w:sz w:val="24"/>
          <w:szCs w:val="24"/>
          <w:lang w:val="en-GB"/>
        </w:rPr>
        <w:t>.</w:t>
      </w:r>
      <w:r w:rsidR="00B51EF1" w:rsidRPr="00F037DE">
        <w:rPr>
          <w:bCs/>
          <w:sz w:val="24"/>
          <w:szCs w:val="24"/>
          <w:lang w:val="en-GB"/>
        </w:rPr>
        <w:t xml:space="preserve"> The serum samples of breast cancer patien</w:t>
      </w:r>
      <w:r w:rsidR="00B51EF1">
        <w:rPr>
          <w:bCs/>
          <w:sz w:val="24"/>
          <w:szCs w:val="24"/>
          <w:lang w:val="en-GB"/>
        </w:rPr>
        <w:t xml:space="preserve">ts are known to contain glucose </w:t>
      </w:r>
      <w:r w:rsidR="00B51EF1" w:rsidRPr="00F037DE">
        <w:rPr>
          <w:bCs/>
          <w:sz w:val="24"/>
          <w:szCs w:val="24"/>
          <w:lang w:val="en-GB"/>
        </w:rPr>
        <w:t>[7</w:t>
      </w:r>
      <w:r w:rsidR="00290B2D">
        <w:rPr>
          <w:bCs/>
          <w:sz w:val="24"/>
          <w:szCs w:val="24"/>
          <w:lang w:val="en-GB"/>
        </w:rPr>
        <w:t xml:space="preserve"> </w:t>
      </w:r>
      <w:r w:rsidR="00B51EF1" w:rsidRPr="00F037DE">
        <w:rPr>
          <w:bCs/>
          <w:sz w:val="24"/>
          <w:szCs w:val="24"/>
          <w:lang w:val="en-GB"/>
        </w:rPr>
        <w:t>mg</w:t>
      </w:r>
      <w:r w:rsidR="00290B2D">
        <w:rPr>
          <w:bCs/>
          <w:sz w:val="24"/>
          <w:szCs w:val="24"/>
          <w:lang w:val="en-GB"/>
        </w:rPr>
        <w:t xml:space="preserve"> </w:t>
      </w:r>
      <w:r w:rsidR="00B51EF1" w:rsidRPr="00F037DE">
        <w:rPr>
          <w:bCs/>
          <w:sz w:val="24"/>
          <w:szCs w:val="24"/>
          <w:lang w:val="en-GB"/>
        </w:rPr>
        <w:t>mL</w:t>
      </w:r>
      <w:r w:rsidR="00B51EF1" w:rsidRPr="00F037DE">
        <w:rPr>
          <w:bCs/>
          <w:sz w:val="24"/>
          <w:szCs w:val="24"/>
          <w:vertAlign w:val="superscript"/>
          <w:lang w:val="en-GB"/>
        </w:rPr>
        <w:t>-1</w:t>
      </w:r>
      <w:r w:rsidR="00B51EF1" w:rsidRPr="00F037DE">
        <w:rPr>
          <w:bCs/>
          <w:sz w:val="24"/>
          <w:szCs w:val="24"/>
          <w:lang w:val="en-GB"/>
        </w:rPr>
        <w:t>],</w:t>
      </w:r>
      <w:r w:rsidR="00290B2D">
        <w:rPr>
          <w:bCs/>
          <w:sz w:val="24"/>
          <w:szCs w:val="24"/>
          <w:lang w:val="en-GB"/>
        </w:rPr>
        <w:t xml:space="preserve"> </w:t>
      </w:r>
      <w:r w:rsidR="00B51EF1" w:rsidRPr="00F037DE">
        <w:rPr>
          <w:bCs/>
          <w:sz w:val="24"/>
          <w:szCs w:val="24"/>
          <w:lang w:val="en-GB"/>
        </w:rPr>
        <w:t>CYFRA-21-1</w:t>
      </w:r>
      <w:r w:rsidR="00290B2D">
        <w:rPr>
          <w:bCs/>
          <w:sz w:val="24"/>
          <w:szCs w:val="24"/>
          <w:lang w:val="en-GB"/>
        </w:rPr>
        <w:t xml:space="preserve"> </w:t>
      </w:r>
      <w:r w:rsidR="00B51EF1" w:rsidRPr="00F037DE">
        <w:rPr>
          <w:bCs/>
          <w:sz w:val="24"/>
          <w:szCs w:val="24"/>
          <w:lang w:val="en-GB"/>
        </w:rPr>
        <w:t>[&gt;3.5</w:t>
      </w:r>
      <w:r w:rsidR="00290B2D">
        <w:rPr>
          <w:bCs/>
          <w:sz w:val="24"/>
          <w:szCs w:val="24"/>
          <w:lang w:val="en-GB"/>
        </w:rPr>
        <w:t xml:space="preserve"> </w:t>
      </w:r>
      <w:r w:rsidR="00B51EF1" w:rsidRPr="00F037DE">
        <w:rPr>
          <w:bCs/>
          <w:sz w:val="24"/>
          <w:szCs w:val="24"/>
          <w:lang w:val="en-GB"/>
        </w:rPr>
        <w:t>ng</w:t>
      </w:r>
      <w:r w:rsidR="00290B2D">
        <w:rPr>
          <w:bCs/>
          <w:sz w:val="24"/>
          <w:szCs w:val="24"/>
          <w:lang w:val="en-GB"/>
        </w:rPr>
        <w:t xml:space="preserve"> </w:t>
      </w:r>
      <w:r w:rsidR="00B51EF1" w:rsidRPr="00F037DE">
        <w:rPr>
          <w:bCs/>
          <w:sz w:val="24"/>
          <w:szCs w:val="24"/>
          <w:lang w:val="en-GB"/>
        </w:rPr>
        <w:t>mL</w:t>
      </w:r>
      <w:r w:rsidR="00B51EF1" w:rsidRPr="00F037DE">
        <w:rPr>
          <w:bCs/>
          <w:sz w:val="24"/>
          <w:szCs w:val="24"/>
          <w:vertAlign w:val="superscript"/>
          <w:lang w:val="en-GB"/>
        </w:rPr>
        <w:t>-1</w:t>
      </w:r>
      <w:r w:rsidR="00B51EF1" w:rsidRPr="00F037DE">
        <w:rPr>
          <w:bCs/>
          <w:sz w:val="24"/>
          <w:szCs w:val="24"/>
          <w:lang w:val="en-GB"/>
        </w:rPr>
        <w:t>]</w:t>
      </w:r>
      <w:r w:rsidR="00290B2D">
        <w:rPr>
          <w:bCs/>
          <w:sz w:val="24"/>
          <w:szCs w:val="24"/>
          <w:lang w:val="en-GB"/>
        </w:rPr>
        <w:t xml:space="preserve"> </w:t>
      </w:r>
      <w:r w:rsidR="00A371EB">
        <w:rPr>
          <w:bCs/>
          <w:sz w:val="24"/>
          <w:szCs w:val="24"/>
          <w:lang w:val="en-GB"/>
        </w:rPr>
        <w:fldChar w:fldCharType="begin"/>
      </w:r>
      <w:r w:rsidR="007F150F">
        <w:rPr>
          <w:bCs/>
          <w:sz w:val="24"/>
          <w:szCs w:val="24"/>
          <w:lang w:val="en-GB"/>
        </w:rPr>
        <w:instrText xml:space="preserve"> ADDIN EN.CITE &lt;EndNote&gt;&lt;Cite&gt;&lt;Author&gt;Kumar&lt;/Author&gt;&lt;Year&gt;2015&lt;/Year&gt;&lt;RecNum&gt;181&lt;/RecNum&gt;&lt;DisplayText&gt;[42]&lt;/DisplayText&gt;&lt;record&gt;&lt;rec-number&gt;181&lt;/rec-number&gt;&lt;foreign-keys&gt;&lt;key app="EN" db-id="2f0r20rrlvzdameawdwx2trgrrwtvd0p00d2" timestamp="1596563125"&gt;181&lt;/key&gt;&lt;/foreign-keys&gt;&lt;ref-type name="Journal Article"&gt;17&lt;/ref-type&gt;&lt;contributors&gt;&lt;authors&gt;&lt;author&gt;Kumar, Suveen&lt;/author&gt;&lt;author&gt;Kumar, Saurabh&lt;/author&gt;&lt;author&gt;Tiwari, Sachchidanand&lt;/author&gt;&lt;author&gt;Srivastava, Saurabh&lt;/author&gt;&lt;author&gt;Srivastava, Manish&lt;/author&gt;&lt;author&gt;Yadav, Birendra Kumar&lt;/author&gt;&lt;author&gt;Kumar, Saroj&lt;/author&gt;&lt;author&gt;Tran, Thien Toan&lt;/author&gt;&lt;author&gt;Dewan, Ajay Kumar&lt;/author&gt;&lt;author&gt;Mulchandani, Ashok&lt;/author&gt;&lt;/authors&gt;&lt;/contributors&gt;&lt;titles&gt;&lt;title&gt;Biofunctionalized nanostructured zirconia for biomedical application: a smart approach for oral cancer detection&lt;/title&gt;&lt;secondary-title&gt;Advanced Science&lt;/secondary-title&gt;&lt;/titles&gt;&lt;periodical&gt;&lt;full-title&gt;Advanced Science&lt;/full-title&gt;&lt;/periodical&gt;&lt;volume&gt;2&lt;/volume&gt;&lt;number&gt;8&lt;/number&gt;&lt;dates&gt;&lt;year&gt;2015&lt;/year&gt;&lt;/dates&gt;&lt;publisher&gt;Wiley Online Library&lt;/publisher&gt;&lt;isbn&gt;2198-3844&lt;/isbn&gt;&lt;urls&gt;&lt;/urls&gt;&lt;/record&gt;&lt;/Cite&gt;&lt;/EndNote&gt;</w:instrText>
      </w:r>
      <w:r w:rsidR="00A371EB">
        <w:rPr>
          <w:bCs/>
          <w:sz w:val="24"/>
          <w:szCs w:val="24"/>
          <w:lang w:val="en-GB"/>
        </w:rPr>
        <w:fldChar w:fldCharType="separate"/>
      </w:r>
      <w:r w:rsidR="007F150F">
        <w:rPr>
          <w:bCs/>
          <w:noProof/>
          <w:sz w:val="24"/>
          <w:szCs w:val="24"/>
          <w:lang w:val="en-GB"/>
        </w:rPr>
        <w:t>[42]</w:t>
      </w:r>
      <w:r w:rsidR="00A371EB">
        <w:rPr>
          <w:bCs/>
          <w:sz w:val="24"/>
          <w:szCs w:val="24"/>
          <w:lang w:val="en-GB"/>
        </w:rPr>
        <w:fldChar w:fldCharType="end"/>
      </w:r>
      <w:r w:rsidR="00B51EF1">
        <w:rPr>
          <w:bCs/>
          <w:sz w:val="24"/>
          <w:szCs w:val="24"/>
          <w:lang w:val="en-GB"/>
        </w:rPr>
        <w:t>,</w:t>
      </w:r>
      <w:r w:rsidR="00290B2D">
        <w:rPr>
          <w:bCs/>
          <w:sz w:val="24"/>
          <w:szCs w:val="24"/>
          <w:lang w:val="en-GB"/>
        </w:rPr>
        <w:t xml:space="preserve"> </w:t>
      </w:r>
      <w:r w:rsidR="00B51EF1">
        <w:rPr>
          <w:bCs/>
          <w:sz w:val="24"/>
          <w:szCs w:val="24"/>
          <w:lang w:val="en-GB"/>
        </w:rPr>
        <w:t>CEA</w:t>
      </w:r>
      <w:r w:rsidR="00290B2D">
        <w:rPr>
          <w:bCs/>
          <w:sz w:val="24"/>
          <w:szCs w:val="24"/>
          <w:lang w:val="en-GB"/>
        </w:rPr>
        <w:t xml:space="preserve"> </w:t>
      </w:r>
      <w:r w:rsidR="00B51EF1" w:rsidRPr="00F037DE">
        <w:rPr>
          <w:bCs/>
          <w:sz w:val="24"/>
          <w:szCs w:val="24"/>
          <w:lang w:val="en-GB"/>
        </w:rPr>
        <w:t>[&gt;3</w:t>
      </w:r>
      <w:r w:rsidR="00290B2D">
        <w:rPr>
          <w:bCs/>
          <w:sz w:val="24"/>
          <w:szCs w:val="24"/>
          <w:lang w:val="en-GB"/>
        </w:rPr>
        <w:t xml:space="preserve"> </w:t>
      </w:r>
      <w:r w:rsidR="00B51EF1" w:rsidRPr="00F037DE">
        <w:rPr>
          <w:bCs/>
          <w:sz w:val="24"/>
          <w:szCs w:val="24"/>
          <w:lang w:val="en-GB"/>
        </w:rPr>
        <w:t>ng</w:t>
      </w:r>
      <w:r w:rsidR="00290B2D">
        <w:rPr>
          <w:bCs/>
          <w:sz w:val="24"/>
          <w:szCs w:val="24"/>
          <w:lang w:val="en-GB"/>
        </w:rPr>
        <w:t xml:space="preserve"> </w:t>
      </w:r>
      <w:r w:rsidR="00B51EF1" w:rsidRPr="00F037DE">
        <w:rPr>
          <w:bCs/>
          <w:sz w:val="24"/>
          <w:szCs w:val="24"/>
          <w:lang w:val="en-GB"/>
        </w:rPr>
        <w:t>mL</w:t>
      </w:r>
      <w:r w:rsidR="00B51EF1" w:rsidRPr="00F037DE">
        <w:rPr>
          <w:bCs/>
          <w:sz w:val="24"/>
          <w:szCs w:val="24"/>
          <w:vertAlign w:val="superscript"/>
          <w:lang w:val="en-GB"/>
        </w:rPr>
        <w:t>-1</w:t>
      </w:r>
      <w:r w:rsidR="00B51EF1">
        <w:rPr>
          <w:bCs/>
          <w:sz w:val="24"/>
          <w:szCs w:val="24"/>
          <w:lang w:val="en-GB"/>
        </w:rPr>
        <w:t>],</w:t>
      </w:r>
      <w:r w:rsidR="00290B2D">
        <w:rPr>
          <w:bCs/>
          <w:sz w:val="24"/>
          <w:szCs w:val="24"/>
          <w:lang w:val="en-GB"/>
        </w:rPr>
        <w:t xml:space="preserve"> </w:t>
      </w:r>
      <w:r w:rsidR="00B51EF1">
        <w:rPr>
          <w:bCs/>
          <w:sz w:val="24"/>
          <w:szCs w:val="24"/>
          <w:lang w:val="en-GB"/>
        </w:rPr>
        <w:t xml:space="preserve">cardiac troponin </w:t>
      </w:r>
      <w:r w:rsidR="00B51EF1" w:rsidRPr="00F037DE">
        <w:rPr>
          <w:bCs/>
          <w:sz w:val="24"/>
          <w:szCs w:val="24"/>
          <w:lang w:val="en-GB"/>
        </w:rPr>
        <w:t>cTn-I [&gt;0.19</w:t>
      </w:r>
      <w:r w:rsidR="00290B2D">
        <w:rPr>
          <w:bCs/>
          <w:sz w:val="24"/>
          <w:szCs w:val="24"/>
          <w:lang w:val="en-GB"/>
        </w:rPr>
        <w:t xml:space="preserve"> </w:t>
      </w:r>
      <w:r w:rsidR="00B51EF1" w:rsidRPr="00F037DE">
        <w:rPr>
          <w:bCs/>
          <w:sz w:val="24"/>
          <w:szCs w:val="24"/>
          <w:lang w:val="en-GB"/>
        </w:rPr>
        <w:t>ng</w:t>
      </w:r>
      <w:r w:rsidR="00290B2D">
        <w:rPr>
          <w:bCs/>
          <w:sz w:val="24"/>
          <w:szCs w:val="24"/>
          <w:lang w:val="en-GB"/>
        </w:rPr>
        <w:t xml:space="preserve"> </w:t>
      </w:r>
      <w:r w:rsidR="00B51EF1" w:rsidRPr="00F037DE">
        <w:rPr>
          <w:bCs/>
          <w:sz w:val="24"/>
          <w:szCs w:val="24"/>
          <w:lang w:val="en-GB"/>
        </w:rPr>
        <w:t>mL</w:t>
      </w:r>
      <w:r w:rsidR="00B51EF1" w:rsidRPr="00F037DE">
        <w:rPr>
          <w:bCs/>
          <w:sz w:val="24"/>
          <w:szCs w:val="24"/>
          <w:vertAlign w:val="superscript"/>
          <w:lang w:val="en-GB"/>
        </w:rPr>
        <w:t>-1</w:t>
      </w:r>
      <w:r w:rsidR="00B51EF1" w:rsidRPr="00F037DE">
        <w:rPr>
          <w:bCs/>
          <w:sz w:val="24"/>
          <w:szCs w:val="24"/>
          <w:lang w:val="en-GB"/>
        </w:rPr>
        <w:t xml:space="preserve">] etc. </w:t>
      </w:r>
      <w:r w:rsidR="00B51EF1" w:rsidRPr="00F037DE">
        <w:rPr>
          <w:bCs/>
          <w:sz w:val="24"/>
          <w:szCs w:val="24"/>
          <w:lang w:val="en-IN"/>
        </w:rPr>
        <w:t xml:space="preserve">Firstly, we measured the electrochemical response of </w:t>
      </w:r>
      <w:r w:rsidR="00B51EF1" w:rsidRPr="00F037DE">
        <w:rPr>
          <w:bCs/>
          <w:sz w:val="24"/>
          <w:szCs w:val="24"/>
          <w:lang w:val="en-GB"/>
        </w:rPr>
        <w:t>BSA/anti-HER-2/APTES/nMoO</w:t>
      </w:r>
      <w:r w:rsidR="00B51EF1" w:rsidRPr="00F037DE">
        <w:rPr>
          <w:bCs/>
          <w:sz w:val="24"/>
          <w:szCs w:val="24"/>
          <w:vertAlign w:val="subscript"/>
          <w:lang w:val="en-GB"/>
        </w:rPr>
        <w:t>3</w:t>
      </w:r>
      <w:r w:rsidR="00B51EF1" w:rsidRPr="00F037DE">
        <w:rPr>
          <w:bCs/>
          <w:sz w:val="24"/>
          <w:szCs w:val="24"/>
          <w:lang w:val="en-GB"/>
        </w:rPr>
        <w:t>/</w:t>
      </w:r>
      <w:r w:rsidR="00B51EF1">
        <w:rPr>
          <w:bCs/>
          <w:sz w:val="24"/>
          <w:szCs w:val="24"/>
          <w:lang w:val="en-GB"/>
        </w:rPr>
        <w:t xml:space="preserve">ITO </w:t>
      </w:r>
      <w:r w:rsidR="00B51EF1" w:rsidRPr="00F037DE">
        <w:rPr>
          <w:bCs/>
          <w:sz w:val="24"/>
          <w:szCs w:val="24"/>
          <w:lang w:val="en-IN"/>
        </w:rPr>
        <w:t>immunoelectrode towards the HER-2 (2.5</w:t>
      </w:r>
      <w:r w:rsidR="00290B2D">
        <w:rPr>
          <w:bCs/>
          <w:sz w:val="24"/>
          <w:szCs w:val="24"/>
          <w:lang w:val="en-IN"/>
        </w:rPr>
        <w:t xml:space="preserve"> </w:t>
      </w:r>
      <w:r w:rsidR="00B51EF1" w:rsidRPr="00F037DE">
        <w:rPr>
          <w:bCs/>
          <w:sz w:val="24"/>
          <w:szCs w:val="24"/>
          <w:lang w:val="en-IN"/>
        </w:rPr>
        <w:t>ng</w:t>
      </w:r>
      <w:r w:rsidR="00290B2D">
        <w:rPr>
          <w:bCs/>
          <w:sz w:val="24"/>
          <w:szCs w:val="24"/>
          <w:lang w:val="en-IN"/>
        </w:rPr>
        <w:t xml:space="preserve"> </w:t>
      </w:r>
      <w:r w:rsidR="00B51EF1" w:rsidRPr="00F037DE">
        <w:rPr>
          <w:bCs/>
          <w:sz w:val="24"/>
          <w:szCs w:val="24"/>
          <w:lang w:val="en-IN"/>
        </w:rPr>
        <w:t>mL</w:t>
      </w:r>
      <w:r w:rsidR="00B51EF1" w:rsidRPr="00F037DE">
        <w:rPr>
          <w:bCs/>
          <w:sz w:val="24"/>
          <w:szCs w:val="24"/>
          <w:vertAlign w:val="superscript"/>
          <w:lang w:val="en-IN"/>
        </w:rPr>
        <w:t>-1</w:t>
      </w:r>
      <w:r w:rsidR="00B51EF1" w:rsidRPr="00F037DE">
        <w:rPr>
          <w:bCs/>
          <w:sz w:val="24"/>
          <w:szCs w:val="24"/>
          <w:lang w:val="en-IN"/>
        </w:rPr>
        <w:t xml:space="preserve">). Thereafter we added cTn-I, glucose, and CYFRA-21-1 and ET-1 one by one in the same solution containing HER-2 and measured the electrochemical response. </w:t>
      </w:r>
      <w:r w:rsidR="00B51EF1">
        <w:rPr>
          <w:bCs/>
          <w:sz w:val="24"/>
          <w:szCs w:val="24"/>
          <w:lang w:val="en-IN"/>
        </w:rPr>
        <w:t>The measured peak current exhibited no significant change</w:t>
      </w:r>
      <w:r w:rsidR="00B51EF1" w:rsidRPr="00F037DE">
        <w:rPr>
          <w:bCs/>
          <w:sz w:val="24"/>
          <w:szCs w:val="24"/>
          <w:lang w:val="en-IN"/>
        </w:rPr>
        <w:t xml:space="preserve">. The results </w:t>
      </w:r>
      <w:r w:rsidR="00B51EF1">
        <w:rPr>
          <w:bCs/>
          <w:sz w:val="24"/>
          <w:szCs w:val="24"/>
          <w:lang w:val="en-IN"/>
        </w:rPr>
        <w:t xml:space="preserve">obtained </w:t>
      </w:r>
      <w:r w:rsidR="00B51EF1" w:rsidRPr="00F037DE">
        <w:rPr>
          <w:bCs/>
          <w:sz w:val="24"/>
          <w:szCs w:val="24"/>
          <w:lang w:val="en-IN"/>
        </w:rPr>
        <w:t>indicate</w:t>
      </w:r>
      <w:r w:rsidR="00B51EF1">
        <w:rPr>
          <w:bCs/>
          <w:sz w:val="24"/>
          <w:szCs w:val="24"/>
          <w:lang w:val="en-IN"/>
        </w:rPr>
        <w:t>d</w:t>
      </w:r>
      <w:r w:rsidR="00B51EF1" w:rsidRPr="00F037DE">
        <w:rPr>
          <w:bCs/>
          <w:sz w:val="24"/>
          <w:szCs w:val="24"/>
          <w:lang w:val="en-IN"/>
        </w:rPr>
        <w:t xml:space="preserve"> that</w:t>
      </w:r>
      <w:r w:rsidR="005647B6">
        <w:rPr>
          <w:bCs/>
          <w:sz w:val="24"/>
          <w:szCs w:val="24"/>
          <w:lang w:val="en-IN"/>
        </w:rPr>
        <w:t xml:space="preserve"> </w:t>
      </w:r>
      <w:r w:rsidR="00B51EF1" w:rsidRPr="00F037DE">
        <w:rPr>
          <w:bCs/>
          <w:sz w:val="24"/>
          <w:szCs w:val="24"/>
          <w:lang w:val="en-IN"/>
        </w:rPr>
        <w:t>nMoO</w:t>
      </w:r>
      <w:r w:rsidR="00B51EF1" w:rsidRPr="00F037DE">
        <w:rPr>
          <w:bCs/>
          <w:sz w:val="24"/>
          <w:szCs w:val="24"/>
          <w:vertAlign w:val="subscript"/>
          <w:lang w:val="en-IN"/>
        </w:rPr>
        <w:t>3</w:t>
      </w:r>
      <w:r w:rsidR="00807627">
        <w:rPr>
          <w:bCs/>
          <w:sz w:val="24"/>
          <w:szCs w:val="24"/>
          <w:lang w:val="en-IN"/>
        </w:rPr>
        <w:t xml:space="preserve"> </w:t>
      </w:r>
      <w:r w:rsidR="00B51EF1" w:rsidRPr="00F037DE">
        <w:rPr>
          <w:bCs/>
          <w:sz w:val="24"/>
          <w:szCs w:val="24"/>
          <w:lang w:val="en-IN"/>
        </w:rPr>
        <w:t xml:space="preserve">based immunoelectrode </w:t>
      </w:r>
      <w:r w:rsidR="00B51EF1">
        <w:rPr>
          <w:bCs/>
          <w:sz w:val="24"/>
          <w:szCs w:val="24"/>
          <w:lang w:val="en-IN"/>
        </w:rPr>
        <w:t>was</w:t>
      </w:r>
      <w:r w:rsidR="00B51EF1" w:rsidRPr="00F037DE">
        <w:rPr>
          <w:bCs/>
          <w:sz w:val="24"/>
          <w:szCs w:val="24"/>
          <w:lang w:val="en-IN"/>
        </w:rPr>
        <w:t xml:space="preserve"> highly selective towards the HER-2 biomarker only. The selectivity coefficient was calculated using </w:t>
      </w:r>
      <w:r w:rsidR="00170B6B">
        <w:rPr>
          <w:bCs/>
          <w:sz w:val="24"/>
          <w:szCs w:val="24"/>
          <w:lang w:val="en-IN"/>
        </w:rPr>
        <w:t>Eq.</w:t>
      </w:r>
      <w:r w:rsidR="00B51EF1">
        <w:rPr>
          <w:bCs/>
          <w:sz w:val="24"/>
          <w:szCs w:val="24"/>
          <w:lang w:val="en-IN"/>
        </w:rPr>
        <w:t xml:space="preserve"> 3.11</w:t>
      </w:r>
      <w:r w:rsidR="00B51EF1" w:rsidRPr="00F037DE">
        <w:rPr>
          <w:bCs/>
          <w:sz w:val="24"/>
          <w:szCs w:val="24"/>
          <w:lang w:val="en-IN"/>
        </w:rPr>
        <w:t>:</w:t>
      </w:r>
    </w:p>
    <w:p w:rsidR="00B51EF1" w:rsidRPr="00F037DE" w:rsidRDefault="00B51EF1" w:rsidP="00B51EF1">
      <w:pPr>
        <w:pStyle w:val="08ArticleText"/>
        <w:tabs>
          <w:tab w:val="left" w:pos="90"/>
          <w:tab w:val="left" w:pos="1890"/>
        </w:tabs>
        <w:spacing w:line="480" w:lineRule="auto"/>
        <w:jc w:val="center"/>
        <w:rPr>
          <w:b/>
          <w:sz w:val="24"/>
          <w:szCs w:val="24"/>
          <w:lang w:val="en-GB"/>
        </w:rPr>
      </w:pPr>
      <w:r>
        <w:rPr>
          <w:sz w:val="24"/>
          <w:szCs w:val="24"/>
          <w:lang w:val="en-GB"/>
        </w:rPr>
        <w:tab/>
      </w:r>
      <w:r>
        <w:rPr>
          <w:sz w:val="24"/>
          <w:szCs w:val="24"/>
          <w:lang w:val="en-GB"/>
        </w:rPr>
        <w:tab/>
      </w:r>
      <w:r>
        <w:rPr>
          <w:sz w:val="24"/>
          <w:szCs w:val="24"/>
          <w:lang w:val="en-GB"/>
        </w:rPr>
        <w:tab/>
      </w:r>
      <w:r w:rsidR="00115F7C">
        <w:rPr>
          <w:sz w:val="24"/>
          <w:szCs w:val="24"/>
          <w:lang w:val="en-GB"/>
        </w:rPr>
        <w:t xml:space="preserve">        </w:t>
      </w:r>
      <w:r>
        <w:rPr>
          <w:sz w:val="24"/>
          <w:szCs w:val="24"/>
          <w:lang w:val="en-GB"/>
        </w:rPr>
        <w:tab/>
      </w:r>
      <w:r w:rsidRPr="00F037DE">
        <w:rPr>
          <w:sz w:val="24"/>
          <w:szCs w:val="24"/>
          <w:lang w:val="en-GB"/>
        </w:rPr>
        <w:t>SC =</w:t>
      </w:r>
      <m:oMath>
        <m:f>
          <m:fPr>
            <m:ctrlPr>
              <w:rPr>
                <w:rFonts w:ascii="Cambria Math" w:hAnsi="Cambria Math"/>
                <w:i/>
                <w:sz w:val="24"/>
                <w:szCs w:val="24"/>
                <w:lang w:val="en-GB"/>
              </w:rPr>
            </m:ctrlPr>
          </m:fPr>
          <m:num>
            <m:r>
              <m:rPr>
                <m:sty m:val="p"/>
              </m:rPr>
              <w:rPr>
                <w:rFonts w:ascii="Cambria Math"/>
                <w:sz w:val="24"/>
                <w:szCs w:val="24"/>
                <w:lang w:val="en-GB"/>
              </w:rPr>
              <m:t>Ic+i</m:t>
            </m:r>
          </m:num>
          <m:den>
            <m:r>
              <m:rPr>
                <m:sty m:val="p"/>
              </m:rPr>
              <w:rPr>
                <w:rFonts w:ascii="Cambria Math"/>
                <w:sz w:val="24"/>
                <w:szCs w:val="24"/>
                <w:lang w:val="en-GB"/>
              </w:rPr>
              <m:t>Ic</m:t>
            </m:r>
          </m:den>
        </m:f>
      </m:oMath>
      <w:r w:rsidRPr="00F037DE">
        <w:rPr>
          <w:sz w:val="24"/>
          <w:szCs w:val="24"/>
          <w:lang w:val="en-GB"/>
        </w:rPr>
        <w:tab/>
      </w:r>
      <w:r w:rsidRPr="00F037DE">
        <w:rPr>
          <w:sz w:val="24"/>
          <w:szCs w:val="24"/>
          <w:lang w:val="en-GB"/>
        </w:rPr>
        <w:tab/>
      </w:r>
      <w:r w:rsidR="00115F7C">
        <w:rPr>
          <w:sz w:val="24"/>
          <w:szCs w:val="24"/>
          <w:lang w:val="en-GB"/>
        </w:rPr>
        <w:t xml:space="preserve">                                 </w:t>
      </w:r>
      <w:r w:rsidR="00807627">
        <w:rPr>
          <w:sz w:val="24"/>
          <w:szCs w:val="24"/>
          <w:lang w:val="en-GB"/>
        </w:rPr>
        <w:t xml:space="preserve">              </w:t>
      </w:r>
      <w:r w:rsidR="00115F7C">
        <w:rPr>
          <w:sz w:val="24"/>
          <w:szCs w:val="24"/>
          <w:lang w:val="en-GB"/>
        </w:rPr>
        <w:t xml:space="preserve"> </w:t>
      </w:r>
      <w:r>
        <w:rPr>
          <w:sz w:val="24"/>
          <w:szCs w:val="24"/>
          <w:lang w:val="en-GB"/>
        </w:rPr>
        <w:t>Eq</w:t>
      </w:r>
      <w:r w:rsidR="00115F7C">
        <w:rPr>
          <w:sz w:val="24"/>
          <w:szCs w:val="24"/>
          <w:lang w:val="en-GB"/>
        </w:rPr>
        <w:t>.</w:t>
      </w:r>
      <w:r>
        <w:rPr>
          <w:sz w:val="24"/>
          <w:szCs w:val="24"/>
          <w:lang w:val="en-GB"/>
        </w:rPr>
        <w:t xml:space="preserve"> 3.11</w:t>
      </w:r>
    </w:p>
    <w:p w:rsidR="00B51EF1" w:rsidRDefault="00B51EF1" w:rsidP="00B51EF1">
      <w:pPr>
        <w:pStyle w:val="08ArticleText"/>
        <w:tabs>
          <w:tab w:val="left" w:pos="90"/>
          <w:tab w:val="left" w:pos="1890"/>
        </w:tabs>
        <w:spacing w:line="480" w:lineRule="auto"/>
        <w:rPr>
          <w:sz w:val="24"/>
          <w:szCs w:val="24"/>
        </w:rPr>
      </w:pPr>
      <w:proofErr w:type="gramStart"/>
      <w:r w:rsidRPr="00F037DE">
        <w:rPr>
          <w:sz w:val="24"/>
          <w:szCs w:val="24"/>
        </w:rPr>
        <w:t>where</w:t>
      </w:r>
      <w:proofErr w:type="gramEnd"/>
      <w:r w:rsidRPr="00F037DE">
        <w:rPr>
          <w:sz w:val="24"/>
          <w:szCs w:val="24"/>
        </w:rPr>
        <w:t xml:space="preserve"> I</w:t>
      </w:r>
      <w:r w:rsidRPr="00F037DE">
        <w:rPr>
          <w:sz w:val="24"/>
          <w:szCs w:val="24"/>
          <w:vertAlign w:val="subscript"/>
        </w:rPr>
        <w:t xml:space="preserve">c+i </w:t>
      </w:r>
      <w:r w:rsidRPr="00F037DE">
        <w:rPr>
          <w:sz w:val="24"/>
          <w:szCs w:val="24"/>
        </w:rPr>
        <w:t xml:space="preserve">is the current response of </w:t>
      </w:r>
      <w:r w:rsidR="00115F7C">
        <w:rPr>
          <w:sz w:val="24"/>
          <w:szCs w:val="24"/>
        </w:rPr>
        <w:t>immuno</w:t>
      </w:r>
      <w:r w:rsidR="00115F7C" w:rsidRPr="00F037DE">
        <w:rPr>
          <w:sz w:val="24"/>
          <w:szCs w:val="24"/>
        </w:rPr>
        <w:t xml:space="preserve">electrode </w:t>
      </w:r>
      <w:r w:rsidRPr="00F037DE">
        <w:rPr>
          <w:sz w:val="24"/>
          <w:szCs w:val="24"/>
        </w:rPr>
        <w:t>for interference and I</w:t>
      </w:r>
      <w:r w:rsidRPr="00F037DE">
        <w:rPr>
          <w:sz w:val="24"/>
          <w:szCs w:val="24"/>
          <w:vertAlign w:val="subscript"/>
        </w:rPr>
        <w:t>c</w:t>
      </w:r>
      <w:r w:rsidRPr="00F037DE">
        <w:rPr>
          <w:sz w:val="24"/>
          <w:szCs w:val="24"/>
        </w:rPr>
        <w:t xml:space="preserve"> is current obtained in absence, of each interferents, respectively. The SC value obtained for each </w:t>
      </w:r>
      <w:proofErr w:type="gramStart"/>
      <w:r w:rsidRPr="00F037DE">
        <w:rPr>
          <w:sz w:val="24"/>
          <w:szCs w:val="24"/>
        </w:rPr>
        <w:t>interferents</w:t>
      </w:r>
      <w:proofErr w:type="gramEnd"/>
      <w:r w:rsidRPr="00F037DE">
        <w:rPr>
          <w:sz w:val="24"/>
          <w:szCs w:val="24"/>
        </w:rPr>
        <w:t xml:space="preserve"> was ~1.</w:t>
      </w:r>
    </w:p>
    <w:p w:rsidR="00B51EF1" w:rsidRPr="004E4256" w:rsidRDefault="00B51EF1" w:rsidP="00B51EF1">
      <w:pPr>
        <w:pStyle w:val="TAMainText"/>
        <w:tabs>
          <w:tab w:val="left" w:pos="1890"/>
        </w:tabs>
        <w:ind w:firstLine="0"/>
        <w:rPr>
          <w:rFonts w:ascii="Times New Roman" w:hAnsi="Times New Roman"/>
          <w:b/>
          <w:bCs/>
          <w:sz w:val="28"/>
          <w:szCs w:val="28"/>
        </w:rPr>
      </w:pPr>
      <w:r w:rsidRPr="00636EF6">
        <w:rPr>
          <w:rFonts w:ascii="Times New Roman" w:hAnsi="Times New Roman"/>
          <w:b/>
          <w:sz w:val="28"/>
          <w:szCs w:val="28"/>
        </w:rPr>
        <w:t>3.3.11</w:t>
      </w:r>
      <w:r w:rsidR="00807627">
        <w:rPr>
          <w:rFonts w:ascii="Times New Roman" w:hAnsi="Times New Roman"/>
          <w:b/>
          <w:sz w:val="28"/>
          <w:szCs w:val="28"/>
        </w:rPr>
        <w:t xml:space="preserve"> </w:t>
      </w:r>
      <w:r w:rsidRPr="004E4256">
        <w:rPr>
          <w:rFonts w:ascii="Times New Roman" w:hAnsi="Times New Roman"/>
          <w:b/>
          <w:bCs/>
          <w:sz w:val="28"/>
          <w:szCs w:val="28"/>
        </w:rPr>
        <w:t xml:space="preserve">Serum samples and </w:t>
      </w:r>
      <w:r w:rsidR="00290B2D">
        <w:rPr>
          <w:rFonts w:ascii="Times New Roman" w:hAnsi="Times New Roman"/>
          <w:b/>
          <w:bCs/>
          <w:sz w:val="28"/>
          <w:szCs w:val="28"/>
        </w:rPr>
        <w:t>s</w:t>
      </w:r>
      <w:r w:rsidRPr="004E4256">
        <w:rPr>
          <w:rFonts w:ascii="Times New Roman" w:hAnsi="Times New Roman"/>
          <w:b/>
          <w:bCs/>
          <w:sz w:val="28"/>
          <w:szCs w:val="28"/>
        </w:rPr>
        <w:t xml:space="preserve">helf </w:t>
      </w:r>
      <w:r w:rsidR="00290B2D">
        <w:rPr>
          <w:rFonts w:ascii="Times New Roman" w:hAnsi="Times New Roman"/>
          <w:b/>
          <w:bCs/>
          <w:sz w:val="28"/>
          <w:szCs w:val="28"/>
        </w:rPr>
        <w:t>l</w:t>
      </w:r>
      <w:r w:rsidRPr="004E4256">
        <w:rPr>
          <w:rFonts w:ascii="Times New Roman" w:hAnsi="Times New Roman"/>
          <w:b/>
          <w:bCs/>
          <w:sz w:val="28"/>
          <w:szCs w:val="28"/>
        </w:rPr>
        <w:t>ife studies</w:t>
      </w:r>
    </w:p>
    <w:p w:rsidR="002373E4" w:rsidRDefault="00B51EF1" w:rsidP="00B51EF1">
      <w:pPr>
        <w:pStyle w:val="TAMainText"/>
        <w:tabs>
          <w:tab w:val="left" w:pos="1890"/>
        </w:tabs>
        <w:ind w:firstLine="0"/>
        <w:rPr>
          <w:noProof/>
          <w:lang w:val="en-GB" w:eastAsia="en-GB"/>
        </w:rPr>
      </w:pPr>
      <w:r>
        <w:rPr>
          <w:rFonts w:ascii="Times New Roman" w:hAnsi="Times New Roman"/>
          <w:bCs/>
          <w:szCs w:val="24"/>
        </w:rPr>
        <w:t xml:space="preserve"> To determine the clinical accuracy of the fabricated immunosensor, the sensor was subjected to five-serum sample of breast cancer patient. Subsequently the concentration of HER-2 was also quantified </w:t>
      </w:r>
      <w:r w:rsidRPr="001D125C">
        <w:t>via double sandwich ELISA.</w:t>
      </w:r>
      <w:r w:rsidR="00290B2D">
        <w:t xml:space="preserve"> </w:t>
      </w:r>
      <w:r w:rsidRPr="001D125C">
        <w:t xml:space="preserve">It </w:t>
      </w:r>
      <w:r>
        <w:t>was</w:t>
      </w:r>
      <w:r w:rsidRPr="001D125C">
        <w:t xml:space="preserve"> observed that a reasonable correlation with an accep</w:t>
      </w:r>
      <w:r w:rsidR="001E4DF4">
        <w:t>t</w:t>
      </w:r>
      <w:r w:rsidR="005E7B88">
        <w:t>able</w:t>
      </w:r>
      <w:r w:rsidRPr="001D125C">
        <w:t xml:space="preserve"> percentage relative standard deviation (% RSD) </w:t>
      </w:r>
      <w:r>
        <w:t xml:space="preserve">was </w:t>
      </w:r>
      <w:r w:rsidRPr="001D125C">
        <w:t xml:space="preserve">obtained in between (a) HER-2 concentration in serum samples determined by </w:t>
      </w:r>
      <w:r w:rsidRPr="001D125C">
        <w:lastRenderedPageBreak/>
        <w:t>ELISA and (b) standard concentration of HER-2 (Shown in Figure</w:t>
      </w:r>
      <w:r>
        <w:t xml:space="preserve"> 3.16(a) </w:t>
      </w:r>
      <w:r w:rsidRPr="001D125C">
        <w:t xml:space="preserve">and </w:t>
      </w:r>
      <w:r w:rsidR="005E7B88">
        <w:t>Table</w:t>
      </w:r>
      <w:r w:rsidRPr="001D125C">
        <w:t xml:space="preserve"> </w:t>
      </w:r>
      <w:r>
        <w:t>3.1)</w:t>
      </w:r>
      <w:r w:rsidRPr="001D125C">
        <w:t>. The results reveal</w:t>
      </w:r>
      <w:r>
        <w:t>ed</w:t>
      </w:r>
      <w:r w:rsidRPr="001D125C">
        <w:t xml:space="preserve"> high accuracy of the fabricated immunosensor for the determination of HER-2 in clinical patient samples.</w:t>
      </w:r>
      <w:r w:rsidR="002373E4" w:rsidRPr="002373E4">
        <w:rPr>
          <w:noProof/>
          <w:lang w:val="en-GB" w:eastAsia="en-GB"/>
        </w:rPr>
        <w:t xml:space="preserve"> </w:t>
      </w:r>
    </w:p>
    <w:p w:rsidR="00BE10D7" w:rsidRDefault="00BE10D7" w:rsidP="00B51EF1">
      <w:pPr>
        <w:pStyle w:val="TAMainText"/>
        <w:tabs>
          <w:tab w:val="left" w:pos="1890"/>
        </w:tabs>
        <w:ind w:firstLine="0"/>
        <w:rPr>
          <w:noProof/>
          <w:lang w:val="en-GB" w:eastAsia="en-GB"/>
        </w:rPr>
      </w:pPr>
    </w:p>
    <w:p w:rsidR="002373E4" w:rsidRDefault="002373E4" w:rsidP="002373E4">
      <w:pPr>
        <w:pStyle w:val="TAMainText"/>
        <w:tabs>
          <w:tab w:val="left" w:pos="1890"/>
        </w:tabs>
        <w:spacing w:line="276" w:lineRule="auto"/>
        <w:ind w:firstLine="0"/>
        <w:jc w:val="center"/>
        <w:rPr>
          <w:noProof/>
          <w:lang w:val="en-GB" w:eastAsia="en-GB"/>
        </w:rPr>
      </w:pPr>
      <w:r w:rsidRPr="0018295F">
        <w:rPr>
          <w:noProof/>
        </w:rPr>
        <w:drawing>
          <wp:inline distT="0" distB="0" distL="0" distR="0">
            <wp:extent cx="5790728" cy="2585156"/>
            <wp:effectExtent l="0" t="0" r="0" b="0"/>
            <wp:docPr id="65" name="Picture 65" descr="C:\Users\Rajeev\Desktop\Ser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ev\Desktop\Serum.tif"/>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93759" cy="2586509"/>
                    </a:xfrm>
                    <a:prstGeom prst="rect">
                      <a:avLst/>
                    </a:prstGeom>
                    <a:noFill/>
                    <a:ln>
                      <a:noFill/>
                    </a:ln>
                  </pic:spPr>
                </pic:pic>
              </a:graphicData>
            </a:graphic>
          </wp:inline>
        </w:drawing>
      </w:r>
    </w:p>
    <w:p w:rsidR="00B51EF1" w:rsidRDefault="00B51EF1" w:rsidP="002373E4">
      <w:pPr>
        <w:pStyle w:val="TAMainText"/>
        <w:tabs>
          <w:tab w:val="left" w:pos="1890"/>
        </w:tabs>
        <w:spacing w:line="276" w:lineRule="auto"/>
        <w:ind w:firstLine="0"/>
      </w:pPr>
    </w:p>
    <w:p w:rsidR="00B51EF1" w:rsidRDefault="00B51EF1" w:rsidP="002373E4">
      <w:pPr>
        <w:jc w:val="both"/>
        <w:rPr>
          <w:rFonts w:ascii="Times New Roman" w:hAnsi="Times New Roman"/>
          <w:sz w:val="24"/>
          <w:szCs w:val="24"/>
        </w:rPr>
      </w:pPr>
      <w:r w:rsidRPr="00636EF6">
        <w:rPr>
          <w:rFonts w:ascii="Times New Roman" w:hAnsi="Times New Roman"/>
          <w:sz w:val="24"/>
          <w:szCs w:val="24"/>
        </w:rPr>
        <w:t xml:space="preserve">Figure </w:t>
      </w:r>
      <w:r>
        <w:rPr>
          <w:rFonts w:ascii="Times New Roman" w:hAnsi="Times New Roman"/>
          <w:sz w:val="24"/>
          <w:szCs w:val="24"/>
        </w:rPr>
        <w:t>3.16</w:t>
      </w:r>
      <w:r w:rsidRPr="00636EF6">
        <w:rPr>
          <w:rFonts w:ascii="Times New Roman" w:hAnsi="Times New Roman"/>
          <w:sz w:val="24"/>
          <w:szCs w:val="24"/>
        </w:rPr>
        <w:t>: (a) Comparative analysis of current response with % RSD between standard samples and patient samples through fabricated immunoelectrode. (b) Shelf life study of BSA/anti-HER-2/APTES/nMoO</w:t>
      </w:r>
      <w:r w:rsidRPr="00636EF6">
        <w:rPr>
          <w:rFonts w:ascii="Times New Roman" w:hAnsi="Times New Roman"/>
          <w:sz w:val="24"/>
          <w:szCs w:val="24"/>
          <w:vertAlign w:val="subscript"/>
        </w:rPr>
        <w:t>3</w:t>
      </w:r>
      <w:r w:rsidRPr="004E4256">
        <w:rPr>
          <w:rFonts w:ascii="Times New Roman" w:hAnsi="Times New Roman"/>
          <w:sz w:val="24"/>
          <w:szCs w:val="24"/>
        </w:rPr>
        <w:t>/ITO immunoelectrode.</w:t>
      </w:r>
    </w:p>
    <w:p w:rsidR="002373E4" w:rsidRPr="004E4256" w:rsidRDefault="002373E4" w:rsidP="002373E4">
      <w:pPr>
        <w:jc w:val="both"/>
        <w:rPr>
          <w:rFonts w:ascii="Times New Roman" w:hAnsi="Times New Roman"/>
          <w:b/>
          <w:sz w:val="24"/>
          <w:szCs w:val="24"/>
        </w:rPr>
      </w:pPr>
    </w:p>
    <w:tbl>
      <w:tblPr>
        <w:tblpPr w:leftFromText="180" w:rightFromText="180" w:vertAnchor="page" w:horzAnchor="margin" w:tblpY="11299"/>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
        <w:gridCol w:w="2401"/>
        <w:gridCol w:w="1996"/>
        <w:gridCol w:w="1980"/>
        <w:gridCol w:w="1999"/>
      </w:tblGrid>
      <w:tr w:rsidR="002373E4" w:rsidRPr="0032283A" w:rsidTr="00BE10D7">
        <w:trPr>
          <w:trHeight w:val="789"/>
        </w:trPr>
        <w:tc>
          <w:tcPr>
            <w:tcW w:w="367" w:type="pct"/>
          </w:tcPr>
          <w:p w:rsidR="002373E4" w:rsidRPr="0032283A" w:rsidRDefault="002373E4" w:rsidP="00BE10D7">
            <w:pPr>
              <w:spacing w:line="240" w:lineRule="auto"/>
              <w:jc w:val="center"/>
              <w:rPr>
                <w:rFonts w:ascii="Times New Roman" w:hAnsi="Times New Roman"/>
                <w:b/>
                <w:bCs/>
                <w:szCs w:val="24"/>
              </w:rPr>
            </w:pPr>
            <w:r w:rsidRPr="0032283A">
              <w:rPr>
                <w:rFonts w:ascii="Times New Roman" w:hAnsi="Times New Roman"/>
                <w:szCs w:val="24"/>
              </w:rPr>
              <w:t>S.No</w:t>
            </w:r>
          </w:p>
        </w:tc>
        <w:tc>
          <w:tcPr>
            <w:tcW w:w="1328" w:type="pct"/>
          </w:tcPr>
          <w:p w:rsidR="002373E4" w:rsidRPr="00893422" w:rsidRDefault="002373E4" w:rsidP="00BE10D7">
            <w:pPr>
              <w:spacing w:line="240" w:lineRule="auto"/>
              <w:jc w:val="center"/>
              <w:rPr>
                <w:rFonts w:ascii="Times New Roman" w:hAnsi="Times New Roman"/>
                <w:b/>
                <w:bCs/>
                <w:sz w:val="20"/>
              </w:rPr>
            </w:pPr>
            <w:r w:rsidRPr="00893422">
              <w:rPr>
                <w:rFonts w:ascii="Times New Roman" w:hAnsi="Times New Roman"/>
                <w:b/>
                <w:sz w:val="20"/>
              </w:rPr>
              <w:t>HER-2 concentration (ng mL</w:t>
            </w:r>
            <w:r w:rsidRPr="00893422">
              <w:rPr>
                <w:rFonts w:ascii="Times New Roman" w:hAnsi="Times New Roman"/>
                <w:b/>
                <w:sz w:val="20"/>
                <w:vertAlign w:val="superscript"/>
              </w:rPr>
              <w:t>-1</w:t>
            </w:r>
            <w:r w:rsidRPr="00893422">
              <w:rPr>
                <w:rFonts w:ascii="Times New Roman" w:hAnsi="Times New Roman"/>
                <w:b/>
                <w:sz w:val="20"/>
              </w:rPr>
              <w:t>) determined through ELISA</w:t>
            </w:r>
          </w:p>
        </w:tc>
        <w:tc>
          <w:tcPr>
            <w:tcW w:w="1104" w:type="pct"/>
          </w:tcPr>
          <w:p w:rsidR="002373E4" w:rsidRPr="00893422" w:rsidRDefault="002373E4" w:rsidP="00BE10D7">
            <w:pPr>
              <w:spacing w:line="240" w:lineRule="auto"/>
              <w:jc w:val="center"/>
              <w:rPr>
                <w:rFonts w:ascii="Times New Roman" w:hAnsi="Times New Roman"/>
                <w:b/>
                <w:bCs/>
                <w:sz w:val="20"/>
              </w:rPr>
            </w:pPr>
            <w:r w:rsidRPr="00893422">
              <w:rPr>
                <w:rFonts w:ascii="Times New Roman" w:hAnsi="Times New Roman"/>
                <w:b/>
                <w:sz w:val="20"/>
              </w:rPr>
              <w:t xml:space="preserve">Peak current obtained in patient’s serum sample (mA) </w:t>
            </w:r>
          </w:p>
        </w:tc>
        <w:tc>
          <w:tcPr>
            <w:tcW w:w="1095" w:type="pct"/>
          </w:tcPr>
          <w:p w:rsidR="002373E4" w:rsidRPr="00893422" w:rsidRDefault="002373E4" w:rsidP="00BE10D7">
            <w:pPr>
              <w:spacing w:line="240" w:lineRule="auto"/>
              <w:jc w:val="center"/>
              <w:rPr>
                <w:rFonts w:ascii="Times New Roman" w:hAnsi="Times New Roman"/>
                <w:b/>
                <w:bCs/>
                <w:sz w:val="20"/>
              </w:rPr>
            </w:pPr>
            <w:r w:rsidRPr="00893422">
              <w:rPr>
                <w:rFonts w:ascii="Times New Roman" w:hAnsi="Times New Roman"/>
                <w:b/>
                <w:sz w:val="20"/>
              </w:rPr>
              <w:t>Current value obtained with Standard Sample (mA)</w:t>
            </w:r>
          </w:p>
        </w:tc>
        <w:tc>
          <w:tcPr>
            <w:tcW w:w="1107" w:type="pct"/>
          </w:tcPr>
          <w:p w:rsidR="002373E4" w:rsidRPr="00893422" w:rsidRDefault="002373E4" w:rsidP="00BE10D7">
            <w:pPr>
              <w:spacing w:line="240" w:lineRule="auto"/>
              <w:jc w:val="center"/>
              <w:rPr>
                <w:rFonts w:ascii="Times New Roman" w:hAnsi="Times New Roman"/>
                <w:b/>
                <w:bCs/>
                <w:sz w:val="20"/>
              </w:rPr>
            </w:pPr>
            <w:r w:rsidRPr="00893422">
              <w:rPr>
                <w:rFonts w:ascii="Times New Roman" w:hAnsi="Times New Roman"/>
                <w:b/>
                <w:sz w:val="20"/>
              </w:rPr>
              <w:t>% Relative Standard Deviation</w:t>
            </w:r>
          </w:p>
        </w:tc>
      </w:tr>
      <w:tr w:rsidR="002373E4" w:rsidRPr="0032283A" w:rsidTr="00BE10D7">
        <w:trPr>
          <w:trHeight w:val="338"/>
        </w:trPr>
        <w:tc>
          <w:tcPr>
            <w:tcW w:w="367" w:type="pct"/>
          </w:tcPr>
          <w:p w:rsidR="002373E4" w:rsidRPr="0032283A" w:rsidRDefault="002373E4" w:rsidP="00BE10D7">
            <w:pPr>
              <w:spacing w:line="240" w:lineRule="auto"/>
              <w:jc w:val="center"/>
              <w:rPr>
                <w:rFonts w:ascii="Times New Roman" w:hAnsi="Times New Roman"/>
                <w:b/>
                <w:bCs/>
                <w:szCs w:val="24"/>
              </w:rPr>
            </w:pPr>
            <w:r w:rsidRPr="0032283A">
              <w:rPr>
                <w:rFonts w:ascii="Times New Roman" w:hAnsi="Times New Roman"/>
                <w:szCs w:val="24"/>
              </w:rPr>
              <w:t>1</w:t>
            </w:r>
          </w:p>
        </w:tc>
        <w:tc>
          <w:tcPr>
            <w:tcW w:w="1328"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10</w:t>
            </w:r>
          </w:p>
        </w:tc>
        <w:tc>
          <w:tcPr>
            <w:tcW w:w="1104"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0.253</w:t>
            </w:r>
          </w:p>
        </w:tc>
        <w:tc>
          <w:tcPr>
            <w:tcW w:w="1095"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0.246</w:t>
            </w:r>
          </w:p>
        </w:tc>
        <w:tc>
          <w:tcPr>
            <w:tcW w:w="1107"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1.98</w:t>
            </w:r>
          </w:p>
        </w:tc>
      </w:tr>
      <w:tr w:rsidR="002373E4" w:rsidRPr="0032283A" w:rsidTr="00BE10D7">
        <w:trPr>
          <w:trHeight w:val="338"/>
        </w:trPr>
        <w:tc>
          <w:tcPr>
            <w:tcW w:w="367" w:type="pct"/>
          </w:tcPr>
          <w:p w:rsidR="002373E4" w:rsidRPr="0032283A" w:rsidRDefault="002373E4" w:rsidP="00BE10D7">
            <w:pPr>
              <w:spacing w:line="240" w:lineRule="auto"/>
              <w:jc w:val="center"/>
              <w:rPr>
                <w:rFonts w:ascii="Times New Roman" w:hAnsi="Times New Roman"/>
                <w:b/>
                <w:bCs/>
                <w:szCs w:val="24"/>
              </w:rPr>
            </w:pPr>
            <w:r w:rsidRPr="0032283A">
              <w:rPr>
                <w:rFonts w:ascii="Times New Roman" w:hAnsi="Times New Roman"/>
                <w:szCs w:val="24"/>
              </w:rPr>
              <w:t>2</w:t>
            </w:r>
          </w:p>
        </w:tc>
        <w:tc>
          <w:tcPr>
            <w:tcW w:w="1328"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15</w:t>
            </w:r>
          </w:p>
        </w:tc>
        <w:tc>
          <w:tcPr>
            <w:tcW w:w="1104"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0.248</w:t>
            </w:r>
          </w:p>
        </w:tc>
        <w:tc>
          <w:tcPr>
            <w:tcW w:w="1095"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0.244</w:t>
            </w:r>
          </w:p>
        </w:tc>
        <w:tc>
          <w:tcPr>
            <w:tcW w:w="1107"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0.86</w:t>
            </w:r>
          </w:p>
        </w:tc>
      </w:tr>
      <w:tr w:rsidR="002373E4" w:rsidRPr="0032283A" w:rsidTr="00BE10D7">
        <w:trPr>
          <w:trHeight w:val="330"/>
        </w:trPr>
        <w:tc>
          <w:tcPr>
            <w:tcW w:w="367" w:type="pct"/>
          </w:tcPr>
          <w:p w:rsidR="002373E4" w:rsidRPr="0032283A" w:rsidRDefault="002373E4" w:rsidP="00BE10D7">
            <w:pPr>
              <w:spacing w:line="240" w:lineRule="auto"/>
              <w:jc w:val="center"/>
              <w:rPr>
                <w:rFonts w:ascii="Times New Roman" w:hAnsi="Times New Roman"/>
                <w:b/>
                <w:bCs/>
                <w:szCs w:val="24"/>
              </w:rPr>
            </w:pPr>
            <w:r w:rsidRPr="0032283A">
              <w:rPr>
                <w:rFonts w:ascii="Times New Roman" w:hAnsi="Times New Roman"/>
                <w:szCs w:val="24"/>
              </w:rPr>
              <w:t>3</w:t>
            </w:r>
          </w:p>
        </w:tc>
        <w:tc>
          <w:tcPr>
            <w:tcW w:w="1328"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25</w:t>
            </w:r>
          </w:p>
        </w:tc>
        <w:tc>
          <w:tcPr>
            <w:tcW w:w="1104"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0.246</w:t>
            </w:r>
          </w:p>
        </w:tc>
        <w:tc>
          <w:tcPr>
            <w:tcW w:w="1095"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0.243</w:t>
            </w:r>
          </w:p>
        </w:tc>
        <w:tc>
          <w:tcPr>
            <w:tcW w:w="1107"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0.87</w:t>
            </w:r>
          </w:p>
        </w:tc>
      </w:tr>
      <w:tr w:rsidR="002373E4" w:rsidRPr="0032283A" w:rsidTr="00BE10D7">
        <w:trPr>
          <w:trHeight w:val="338"/>
        </w:trPr>
        <w:tc>
          <w:tcPr>
            <w:tcW w:w="367" w:type="pct"/>
          </w:tcPr>
          <w:p w:rsidR="002373E4" w:rsidRPr="0032283A" w:rsidRDefault="002373E4" w:rsidP="00BE10D7">
            <w:pPr>
              <w:spacing w:line="240" w:lineRule="auto"/>
              <w:jc w:val="center"/>
              <w:rPr>
                <w:rFonts w:ascii="Times New Roman" w:hAnsi="Times New Roman"/>
                <w:b/>
                <w:bCs/>
                <w:szCs w:val="24"/>
              </w:rPr>
            </w:pPr>
            <w:r w:rsidRPr="0032283A">
              <w:rPr>
                <w:rFonts w:ascii="Times New Roman" w:hAnsi="Times New Roman"/>
                <w:szCs w:val="24"/>
              </w:rPr>
              <w:t>4</w:t>
            </w:r>
          </w:p>
        </w:tc>
        <w:tc>
          <w:tcPr>
            <w:tcW w:w="1328"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50</w:t>
            </w:r>
          </w:p>
        </w:tc>
        <w:tc>
          <w:tcPr>
            <w:tcW w:w="1104"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0.236</w:t>
            </w:r>
          </w:p>
        </w:tc>
        <w:tc>
          <w:tcPr>
            <w:tcW w:w="1095"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0.238</w:t>
            </w:r>
          </w:p>
        </w:tc>
        <w:tc>
          <w:tcPr>
            <w:tcW w:w="1107"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0.30</w:t>
            </w:r>
          </w:p>
        </w:tc>
      </w:tr>
      <w:tr w:rsidR="002373E4" w:rsidRPr="0032283A" w:rsidTr="00BE10D7">
        <w:trPr>
          <w:trHeight w:val="330"/>
        </w:trPr>
        <w:tc>
          <w:tcPr>
            <w:tcW w:w="367" w:type="pct"/>
          </w:tcPr>
          <w:p w:rsidR="002373E4" w:rsidRPr="0032283A" w:rsidRDefault="002373E4" w:rsidP="00BE10D7">
            <w:pPr>
              <w:spacing w:line="240" w:lineRule="auto"/>
              <w:jc w:val="center"/>
              <w:rPr>
                <w:rFonts w:ascii="Times New Roman" w:hAnsi="Times New Roman"/>
                <w:b/>
                <w:bCs/>
                <w:szCs w:val="24"/>
              </w:rPr>
            </w:pPr>
            <w:r w:rsidRPr="0032283A">
              <w:rPr>
                <w:rFonts w:ascii="Times New Roman" w:hAnsi="Times New Roman"/>
                <w:szCs w:val="24"/>
              </w:rPr>
              <w:t>5</w:t>
            </w:r>
          </w:p>
        </w:tc>
        <w:tc>
          <w:tcPr>
            <w:tcW w:w="1328"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100</w:t>
            </w:r>
          </w:p>
        </w:tc>
        <w:tc>
          <w:tcPr>
            <w:tcW w:w="1104"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0.231</w:t>
            </w:r>
          </w:p>
        </w:tc>
        <w:tc>
          <w:tcPr>
            <w:tcW w:w="1095" w:type="pct"/>
          </w:tcPr>
          <w:p w:rsidR="002373E4" w:rsidRPr="0032283A" w:rsidRDefault="002373E4" w:rsidP="00BE10D7">
            <w:pPr>
              <w:spacing w:line="240" w:lineRule="auto"/>
              <w:jc w:val="center"/>
              <w:rPr>
                <w:rFonts w:ascii="Times New Roman" w:hAnsi="Times New Roman"/>
                <w:szCs w:val="24"/>
              </w:rPr>
            </w:pPr>
            <w:r w:rsidRPr="0032283A">
              <w:rPr>
                <w:rFonts w:ascii="Times New Roman" w:hAnsi="Times New Roman"/>
                <w:szCs w:val="24"/>
              </w:rPr>
              <w:t>0.226</w:t>
            </w:r>
          </w:p>
        </w:tc>
        <w:tc>
          <w:tcPr>
            <w:tcW w:w="1107" w:type="pct"/>
          </w:tcPr>
          <w:p w:rsidR="002373E4" w:rsidRPr="0032283A" w:rsidRDefault="002373E4" w:rsidP="00BE10D7">
            <w:pPr>
              <w:spacing w:line="240" w:lineRule="auto"/>
              <w:jc w:val="center"/>
              <w:rPr>
                <w:rFonts w:ascii="Times New Roman" w:hAnsi="Times New Roman"/>
                <w:b/>
                <w:bCs/>
                <w:color w:val="4F81BD" w:themeColor="accent1"/>
                <w:szCs w:val="24"/>
              </w:rPr>
            </w:pPr>
            <w:r w:rsidRPr="0032283A">
              <w:rPr>
                <w:rFonts w:ascii="Times New Roman" w:hAnsi="Times New Roman"/>
                <w:szCs w:val="24"/>
              </w:rPr>
              <w:t>1.86</w:t>
            </w:r>
          </w:p>
        </w:tc>
      </w:tr>
    </w:tbl>
    <w:p w:rsidR="009C17C7" w:rsidRDefault="009C17C7" w:rsidP="00B51EF1">
      <w:pPr>
        <w:rPr>
          <w:rFonts w:ascii="Times New Roman" w:hAnsi="Times New Roman"/>
          <w:sz w:val="24"/>
          <w:szCs w:val="24"/>
          <w:lang w:val="en-US"/>
        </w:rPr>
      </w:pPr>
    </w:p>
    <w:p w:rsidR="00B51EF1" w:rsidRPr="00C46F3E" w:rsidRDefault="005E7B88" w:rsidP="00B51EF1">
      <w:pPr>
        <w:rPr>
          <w:rFonts w:ascii="Times New Roman" w:hAnsi="Times New Roman"/>
          <w:sz w:val="24"/>
          <w:szCs w:val="24"/>
          <w:lang w:val="en-US"/>
        </w:rPr>
      </w:pPr>
      <w:proofErr w:type="gramStart"/>
      <w:r>
        <w:rPr>
          <w:rFonts w:ascii="Times New Roman" w:hAnsi="Times New Roman"/>
          <w:sz w:val="24"/>
          <w:szCs w:val="24"/>
          <w:lang w:val="en-US"/>
        </w:rPr>
        <w:t>Table</w:t>
      </w:r>
      <w:r w:rsidR="00B51EF1" w:rsidRPr="00C46F3E">
        <w:rPr>
          <w:rFonts w:ascii="Times New Roman" w:hAnsi="Times New Roman"/>
          <w:sz w:val="24"/>
          <w:szCs w:val="24"/>
          <w:lang w:val="en-US"/>
        </w:rPr>
        <w:t xml:space="preserve"> </w:t>
      </w:r>
      <w:r w:rsidR="00B51EF1">
        <w:rPr>
          <w:rFonts w:ascii="Times New Roman" w:hAnsi="Times New Roman"/>
          <w:sz w:val="24"/>
          <w:szCs w:val="24"/>
          <w:lang w:val="en-US"/>
        </w:rPr>
        <w:t>3.1</w:t>
      </w:r>
      <w:r w:rsidR="00B51EF1" w:rsidRPr="00C46F3E">
        <w:rPr>
          <w:rFonts w:ascii="Times New Roman" w:hAnsi="Times New Roman"/>
          <w:sz w:val="24"/>
          <w:szCs w:val="24"/>
          <w:lang w:val="en-US"/>
        </w:rPr>
        <w:t xml:space="preserve">: Electrochemical current response of the fabricated immunosensor in the presence of </w:t>
      </w:r>
      <w:r w:rsidR="00290B2D">
        <w:rPr>
          <w:rFonts w:ascii="Times New Roman" w:hAnsi="Times New Roman"/>
          <w:sz w:val="24"/>
          <w:szCs w:val="24"/>
          <w:lang w:val="en-US"/>
        </w:rPr>
        <w:t>s</w:t>
      </w:r>
      <w:r w:rsidR="00B51EF1" w:rsidRPr="00C46F3E">
        <w:rPr>
          <w:rFonts w:ascii="Times New Roman" w:hAnsi="Times New Roman"/>
          <w:sz w:val="24"/>
          <w:szCs w:val="24"/>
          <w:lang w:val="en-US"/>
        </w:rPr>
        <w:t>tandard and serum samples.</w:t>
      </w:r>
      <w:proofErr w:type="gramEnd"/>
    </w:p>
    <w:p w:rsidR="00573B70" w:rsidRDefault="00573B70" w:rsidP="00B51EF1">
      <w:pPr>
        <w:pStyle w:val="TAMainText"/>
        <w:ind w:firstLine="0"/>
      </w:pPr>
    </w:p>
    <w:p w:rsidR="00B51EF1" w:rsidRPr="007E2338" w:rsidRDefault="002373E4" w:rsidP="00B51EF1">
      <w:pPr>
        <w:pStyle w:val="TAMainText"/>
        <w:ind w:firstLine="0"/>
        <w:rPr>
          <w:rFonts w:ascii="Times New Roman" w:hAnsi="Times New Roman"/>
        </w:rPr>
      </w:pPr>
      <w:r w:rsidRPr="007E2338">
        <w:rPr>
          <w:rFonts w:ascii="Times New Roman" w:hAnsi="Times New Roman"/>
        </w:rPr>
        <w:lastRenderedPageBreak/>
        <w:t>T</w:t>
      </w:r>
      <w:r w:rsidR="00B51EF1" w:rsidRPr="007E2338">
        <w:rPr>
          <w:rFonts w:ascii="Times New Roman" w:hAnsi="Times New Roman"/>
        </w:rPr>
        <w:t xml:space="preserve">he shelf life studies of the </w:t>
      </w:r>
      <w:r w:rsidR="00B51EF1" w:rsidRPr="007E2338">
        <w:rPr>
          <w:rFonts w:ascii="Times New Roman" w:hAnsi="Times New Roman"/>
          <w:bCs/>
        </w:rPr>
        <w:t>BSA/anti-HER-2/APTES/nMoO</w:t>
      </w:r>
      <w:r w:rsidR="00B51EF1" w:rsidRPr="007E2338">
        <w:rPr>
          <w:rFonts w:ascii="Times New Roman" w:hAnsi="Times New Roman"/>
          <w:bCs/>
          <w:vertAlign w:val="subscript"/>
        </w:rPr>
        <w:t>3</w:t>
      </w:r>
      <w:r w:rsidR="00B51EF1" w:rsidRPr="007E2338">
        <w:rPr>
          <w:rFonts w:ascii="Times New Roman" w:hAnsi="Times New Roman"/>
          <w:bCs/>
        </w:rPr>
        <w:t>/ITO immunoelectrode were</w:t>
      </w:r>
      <w:r w:rsidR="00290B2D" w:rsidRPr="007E2338">
        <w:rPr>
          <w:rFonts w:ascii="Times New Roman" w:hAnsi="Times New Roman"/>
          <w:bCs/>
        </w:rPr>
        <w:t xml:space="preserve"> </w:t>
      </w:r>
      <w:r w:rsidR="00B51EF1" w:rsidRPr="007E2338">
        <w:rPr>
          <w:rFonts w:ascii="Times New Roman" w:hAnsi="Times New Roman"/>
          <w:bCs/>
        </w:rPr>
        <w:t>conducted at a regular interval of 2 days up to 40 days</w:t>
      </w:r>
      <w:r w:rsidR="00807627" w:rsidRPr="007E2338">
        <w:rPr>
          <w:rFonts w:ascii="Times New Roman" w:hAnsi="Times New Roman"/>
          <w:bCs/>
        </w:rPr>
        <w:t xml:space="preserve"> [</w:t>
      </w:r>
      <w:r w:rsidR="00B51EF1" w:rsidRPr="007E2338">
        <w:rPr>
          <w:rFonts w:ascii="Times New Roman" w:hAnsi="Times New Roman"/>
          <w:bCs/>
        </w:rPr>
        <w:t>Figure</w:t>
      </w:r>
      <w:r w:rsidR="00290B2D" w:rsidRPr="007E2338">
        <w:rPr>
          <w:rFonts w:ascii="Times New Roman" w:hAnsi="Times New Roman"/>
          <w:bCs/>
        </w:rPr>
        <w:t xml:space="preserve"> </w:t>
      </w:r>
      <w:r w:rsidR="00807627" w:rsidRPr="007E2338">
        <w:rPr>
          <w:rFonts w:ascii="Times New Roman" w:hAnsi="Times New Roman"/>
          <w:bCs/>
        </w:rPr>
        <w:t>3.16 b]</w:t>
      </w:r>
      <w:r w:rsidR="00B51EF1" w:rsidRPr="007E2338">
        <w:rPr>
          <w:rFonts w:ascii="Times New Roman" w:hAnsi="Times New Roman"/>
          <w:bCs/>
        </w:rPr>
        <w:t>.</w:t>
      </w:r>
      <w:r w:rsidR="00B51EF1" w:rsidRPr="007E2338">
        <w:rPr>
          <w:rFonts w:ascii="Times New Roman" w:hAnsi="Times New Roman"/>
        </w:rPr>
        <w:t xml:space="preserve"> The immunoelectrode was stored at 4 °C when not in use. It was observed that magnitude of the peak current exhibited 95 % initial electrochemical current response up to 30 days, thereafter the peak current decreased rapidly indicating that stability of the fabricated immunoelectrode is up to</w:t>
      </w:r>
      <w:r w:rsidR="00115F7C" w:rsidRPr="007E2338">
        <w:rPr>
          <w:rFonts w:ascii="Times New Roman" w:hAnsi="Times New Roman"/>
        </w:rPr>
        <w:t xml:space="preserve"> </w:t>
      </w:r>
      <w:r w:rsidR="00B51EF1" w:rsidRPr="007E2338">
        <w:rPr>
          <w:rFonts w:ascii="Times New Roman" w:hAnsi="Times New Roman"/>
        </w:rPr>
        <w:t>30 days. The sensing characteristics of the fabricated immunoelectrode with the reported literature are summari</w:t>
      </w:r>
      <w:r w:rsidRPr="007E2338">
        <w:rPr>
          <w:rFonts w:ascii="Times New Roman" w:hAnsi="Times New Roman"/>
        </w:rPr>
        <w:t>s</w:t>
      </w:r>
      <w:r w:rsidR="00B51EF1" w:rsidRPr="007E2338">
        <w:rPr>
          <w:rFonts w:ascii="Times New Roman" w:hAnsi="Times New Roman"/>
        </w:rPr>
        <w:t xml:space="preserve">ed in </w:t>
      </w:r>
      <w:r w:rsidR="005E7B88" w:rsidRPr="007E2338">
        <w:rPr>
          <w:rFonts w:ascii="Times New Roman" w:hAnsi="Times New Roman"/>
        </w:rPr>
        <w:t>Table</w:t>
      </w:r>
      <w:r w:rsidR="00B51EF1" w:rsidRPr="007E2338">
        <w:rPr>
          <w:rFonts w:ascii="Times New Roman" w:hAnsi="Times New Roman"/>
        </w:rPr>
        <w:t xml:space="preserve"> 3.2.</w:t>
      </w:r>
    </w:p>
    <w:p w:rsidR="00B51EF1" w:rsidRDefault="00B51EF1" w:rsidP="00B51EF1">
      <w:pPr>
        <w:pStyle w:val="TAMainText"/>
        <w:tabs>
          <w:tab w:val="left" w:pos="1890"/>
        </w:tabs>
        <w:spacing w:line="240" w:lineRule="auto"/>
        <w:ind w:firstLine="0"/>
        <w:rPr>
          <w:rFonts w:ascii="Times New Roman" w:hAnsi="Times New Roman"/>
          <w:bCs/>
          <w:szCs w:val="24"/>
        </w:rPr>
      </w:pPr>
    </w:p>
    <w:p w:rsidR="00B51EF1" w:rsidRPr="007E2338" w:rsidRDefault="005E7B88" w:rsidP="002373E4">
      <w:pPr>
        <w:spacing w:after="0" w:line="240" w:lineRule="auto"/>
        <w:rPr>
          <w:rFonts w:ascii="Times New Roman" w:hAnsi="Times New Roman"/>
          <w:bCs/>
          <w:sz w:val="24"/>
          <w:szCs w:val="24"/>
          <w:lang w:val="en-US" w:eastAsia="en-US"/>
        </w:rPr>
      </w:pPr>
      <w:r w:rsidRPr="007E2338">
        <w:rPr>
          <w:rFonts w:ascii="Times New Roman" w:hAnsi="Times New Roman"/>
          <w:bCs/>
          <w:sz w:val="24"/>
          <w:szCs w:val="24"/>
        </w:rPr>
        <w:t>Table</w:t>
      </w:r>
      <w:r w:rsidR="00B51EF1" w:rsidRPr="007E2338">
        <w:rPr>
          <w:rFonts w:ascii="Times New Roman" w:hAnsi="Times New Roman"/>
          <w:bCs/>
          <w:sz w:val="24"/>
          <w:szCs w:val="24"/>
        </w:rPr>
        <w:t xml:space="preserve"> 3.2: </w:t>
      </w:r>
      <w:r w:rsidR="00B51EF1" w:rsidRPr="007E2338">
        <w:rPr>
          <w:rFonts w:ascii="Times New Roman" w:hAnsi="Times New Roman"/>
          <w:sz w:val="24"/>
          <w:szCs w:val="24"/>
        </w:rPr>
        <w:t>Characteristics of the BSA/anti-HER</w:t>
      </w:r>
      <w:r w:rsidR="00573B70" w:rsidRPr="007E2338">
        <w:rPr>
          <w:rFonts w:ascii="Times New Roman" w:hAnsi="Times New Roman"/>
          <w:sz w:val="24"/>
          <w:szCs w:val="24"/>
        </w:rPr>
        <w:t>-</w:t>
      </w:r>
      <w:r w:rsidR="00B51EF1" w:rsidRPr="007E2338">
        <w:rPr>
          <w:rFonts w:ascii="Times New Roman" w:hAnsi="Times New Roman"/>
          <w:sz w:val="24"/>
          <w:szCs w:val="24"/>
        </w:rPr>
        <w:t>2/APTES/nMoO</w:t>
      </w:r>
      <w:r w:rsidR="00B51EF1" w:rsidRPr="007E2338">
        <w:rPr>
          <w:rFonts w:ascii="Times New Roman" w:hAnsi="Times New Roman"/>
          <w:sz w:val="24"/>
          <w:szCs w:val="24"/>
          <w:vertAlign w:val="subscript"/>
        </w:rPr>
        <w:t>3</w:t>
      </w:r>
      <w:r w:rsidR="00B51EF1" w:rsidRPr="007E2338">
        <w:rPr>
          <w:rFonts w:ascii="Times New Roman" w:hAnsi="Times New Roman"/>
          <w:sz w:val="24"/>
          <w:szCs w:val="24"/>
        </w:rPr>
        <w:t>/ITO immunosensor along</w:t>
      </w:r>
      <w:r w:rsidR="00290B2D" w:rsidRPr="007E2338">
        <w:rPr>
          <w:rFonts w:ascii="Times New Roman" w:hAnsi="Times New Roman"/>
          <w:sz w:val="24"/>
          <w:szCs w:val="24"/>
        </w:rPr>
        <w:t xml:space="preserve"> </w:t>
      </w:r>
      <w:r w:rsidR="00B51EF1" w:rsidRPr="007E2338">
        <w:rPr>
          <w:rFonts w:ascii="Times New Roman" w:hAnsi="Times New Roman"/>
          <w:sz w:val="24"/>
          <w:szCs w:val="24"/>
        </w:rPr>
        <w:t>with those reported in literature</w:t>
      </w:r>
    </w:p>
    <w:tbl>
      <w:tblPr>
        <w:tblpPr w:leftFromText="181" w:rightFromText="181" w:vertAnchor="text" w:horzAnchor="margin" w:tblpX="108" w:tblpY="256"/>
        <w:tblOverlap w:val="never"/>
        <w:tblW w:w="46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07"/>
        <w:gridCol w:w="1156"/>
        <w:gridCol w:w="887"/>
        <w:gridCol w:w="1200"/>
        <w:gridCol w:w="916"/>
        <w:gridCol w:w="916"/>
        <w:gridCol w:w="1017"/>
        <w:gridCol w:w="937"/>
        <w:gridCol w:w="616"/>
      </w:tblGrid>
      <w:tr w:rsidR="00573B70" w:rsidRPr="005C0F70" w:rsidTr="002373E4">
        <w:trPr>
          <w:trHeight w:val="531"/>
        </w:trPr>
        <w:tc>
          <w:tcPr>
            <w:tcW w:w="520"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Detection technique</w:t>
            </w:r>
          </w:p>
        </w:tc>
        <w:tc>
          <w:tcPr>
            <w:tcW w:w="668"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Biomolecule</w:t>
            </w:r>
          </w:p>
        </w:tc>
        <w:tc>
          <w:tcPr>
            <w:tcW w:w="513"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Labelled</w:t>
            </w:r>
          </w:p>
        </w:tc>
        <w:tc>
          <w:tcPr>
            <w:tcW w:w="762"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Materials</w:t>
            </w:r>
          </w:p>
        </w:tc>
        <w:tc>
          <w:tcPr>
            <w:tcW w:w="529"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Linear detection Range</w:t>
            </w:r>
          </w:p>
        </w:tc>
        <w:tc>
          <w:tcPr>
            <w:tcW w:w="529"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Limit of detection</w:t>
            </w:r>
          </w:p>
        </w:tc>
        <w:tc>
          <w:tcPr>
            <w:tcW w:w="588"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Sensitivity</w:t>
            </w:r>
          </w:p>
        </w:tc>
        <w:tc>
          <w:tcPr>
            <w:tcW w:w="541"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Response Time</w:t>
            </w:r>
          </w:p>
        </w:tc>
        <w:tc>
          <w:tcPr>
            <w:tcW w:w="350" w:type="pct"/>
          </w:tcPr>
          <w:p w:rsidR="00573B70" w:rsidRPr="00097A29" w:rsidRDefault="00573B70" w:rsidP="002373E4">
            <w:pPr>
              <w:spacing w:after="0" w:line="240" w:lineRule="auto"/>
              <w:jc w:val="both"/>
              <w:rPr>
                <w:rFonts w:ascii="Times New Roman" w:hAnsi="Times New Roman"/>
                <w:b/>
                <w:sz w:val="18"/>
                <w:szCs w:val="18"/>
              </w:rPr>
            </w:pPr>
            <w:r w:rsidRPr="00097A29">
              <w:rPr>
                <w:rFonts w:ascii="Times New Roman" w:hAnsi="Times New Roman"/>
                <w:b/>
                <w:sz w:val="18"/>
                <w:szCs w:val="18"/>
              </w:rPr>
              <w:t>Ref.</w:t>
            </w:r>
          </w:p>
        </w:tc>
      </w:tr>
      <w:tr w:rsidR="00573B70" w:rsidRPr="005C0F70" w:rsidTr="002373E4">
        <w:trPr>
          <w:trHeight w:val="531"/>
        </w:trPr>
        <w:tc>
          <w:tcPr>
            <w:tcW w:w="520"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Impedance</w:t>
            </w:r>
          </w:p>
          <w:p w:rsidR="00573B70" w:rsidRPr="00115F7C" w:rsidRDefault="00573B70" w:rsidP="002373E4">
            <w:pPr>
              <w:spacing w:after="0" w:line="240" w:lineRule="auto"/>
              <w:jc w:val="both"/>
              <w:rPr>
                <w:rFonts w:ascii="Times New Roman" w:hAnsi="Times New Roman"/>
                <w:sz w:val="18"/>
                <w:szCs w:val="20"/>
              </w:rPr>
            </w:pPr>
          </w:p>
        </w:tc>
        <w:tc>
          <w:tcPr>
            <w:tcW w:w="668"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Affibody</w:t>
            </w:r>
          </w:p>
        </w:tc>
        <w:tc>
          <w:tcPr>
            <w:tcW w:w="513"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No</w:t>
            </w:r>
          </w:p>
        </w:tc>
        <w:tc>
          <w:tcPr>
            <w:tcW w:w="762"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AuNP /Graphite</w:t>
            </w: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0-40 ug mL</w:t>
            </w:r>
            <w:r w:rsidRPr="00115F7C">
              <w:rPr>
                <w:rFonts w:ascii="Times New Roman" w:hAnsi="Times New Roman"/>
                <w:sz w:val="18"/>
                <w:szCs w:val="20"/>
                <w:vertAlign w:val="superscript"/>
              </w:rPr>
              <w:t>−1</w:t>
            </w:r>
          </w:p>
          <w:p w:rsidR="00573B70" w:rsidRPr="00115F7C" w:rsidRDefault="00573B70" w:rsidP="002373E4">
            <w:pPr>
              <w:spacing w:after="0" w:line="240" w:lineRule="auto"/>
              <w:jc w:val="center"/>
              <w:rPr>
                <w:rFonts w:ascii="Times New Roman" w:hAnsi="Times New Roman"/>
                <w:sz w:val="18"/>
                <w:szCs w:val="20"/>
              </w:rPr>
            </w:pP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6.0zug mL</w:t>
            </w:r>
            <w:r w:rsidRPr="00115F7C">
              <w:rPr>
                <w:rFonts w:ascii="Times New Roman" w:hAnsi="Times New Roman"/>
                <w:sz w:val="18"/>
                <w:szCs w:val="20"/>
                <w:vertAlign w:val="superscript"/>
              </w:rPr>
              <w:t>-1</w:t>
            </w:r>
          </w:p>
          <w:p w:rsidR="00573B70" w:rsidRPr="00115F7C" w:rsidRDefault="00573B70" w:rsidP="002373E4">
            <w:pPr>
              <w:spacing w:after="0" w:line="240" w:lineRule="auto"/>
              <w:jc w:val="center"/>
              <w:rPr>
                <w:rFonts w:ascii="Times New Roman" w:hAnsi="Times New Roman"/>
                <w:sz w:val="18"/>
                <w:szCs w:val="20"/>
              </w:rPr>
            </w:pPr>
          </w:p>
        </w:tc>
        <w:tc>
          <w:tcPr>
            <w:tcW w:w="588"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w:t>
            </w:r>
          </w:p>
        </w:tc>
        <w:tc>
          <w:tcPr>
            <w:tcW w:w="541"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60 min</w:t>
            </w:r>
          </w:p>
        </w:tc>
        <w:tc>
          <w:tcPr>
            <w:tcW w:w="350" w:type="pct"/>
          </w:tcPr>
          <w:p w:rsidR="00573B70" w:rsidRPr="00115F7C" w:rsidRDefault="00A371EB" w:rsidP="005930B3">
            <w:pPr>
              <w:spacing w:after="0" w:line="240" w:lineRule="auto"/>
              <w:jc w:val="both"/>
              <w:rPr>
                <w:rFonts w:ascii="Times New Roman" w:hAnsi="Times New Roman"/>
                <w:sz w:val="18"/>
                <w:szCs w:val="20"/>
              </w:rPr>
            </w:pPr>
            <w:r w:rsidRPr="00115F7C">
              <w:rPr>
                <w:rFonts w:ascii="Times New Roman" w:hAnsi="Times New Roman"/>
                <w:sz w:val="18"/>
                <w:szCs w:val="20"/>
              </w:rPr>
              <w:fldChar w:fldCharType="begin"/>
            </w:r>
            <w:r w:rsidR="005930B3">
              <w:rPr>
                <w:rFonts w:ascii="Times New Roman" w:hAnsi="Times New Roman"/>
                <w:sz w:val="18"/>
                <w:szCs w:val="20"/>
              </w:rPr>
              <w:instrText xml:space="preserve"> ADDIN EN.CITE &lt;EndNote&gt;&lt;Cite&gt;&lt;Author&gt;Ravalli&lt;/Author&gt;&lt;Year&gt;2015&lt;/Year&gt;&lt;RecNum&gt;140&lt;/RecNum&gt;&lt;DisplayText&gt;[138]&lt;/DisplayText&gt;&lt;record&gt;&lt;rec-number&gt;140&lt;/rec-number&gt;&lt;foreign-keys&gt;&lt;key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EndNote&gt;</w:instrText>
            </w:r>
            <w:r w:rsidRPr="00115F7C">
              <w:rPr>
                <w:rFonts w:ascii="Times New Roman" w:hAnsi="Times New Roman"/>
                <w:sz w:val="18"/>
                <w:szCs w:val="20"/>
              </w:rPr>
              <w:fldChar w:fldCharType="separate"/>
            </w:r>
            <w:r w:rsidR="005930B3">
              <w:rPr>
                <w:rFonts w:ascii="Times New Roman" w:hAnsi="Times New Roman"/>
                <w:noProof/>
                <w:sz w:val="18"/>
                <w:szCs w:val="20"/>
              </w:rPr>
              <w:t>[138]</w:t>
            </w:r>
            <w:r w:rsidRPr="00115F7C">
              <w:rPr>
                <w:rFonts w:ascii="Times New Roman" w:hAnsi="Times New Roman"/>
                <w:sz w:val="18"/>
                <w:szCs w:val="20"/>
              </w:rPr>
              <w:fldChar w:fldCharType="end"/>
            </w:r>
          </w:p>
        </w:tc>
      </w:tr>
      <w:tr w:rsidR="00573B70" w:rsidRPr="005C0F70" w:rsidTr="002373E4">
        <w:trPr>
          <w:trHeight w:val="585"/>
        </w:trPr>
        <w:tc>
          <w:tcPr>
            <w:tcW w:w="520"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DPV</w:t>
            </w:r>
          </w:p>
        </w:tc>
        <w:tc>
          <w:tcPr>
            <w:tcW w:w="668"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Antibodies</w:t>
            </w:r>
          </w:p>
        </w:tc>
        <w:tc>
          <w:tcPr>
            <w:tcW w:w="513"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Yes</w:t>
            </w:r>
          </w:p>
        </w:tc>
        <w:tc>
          <w:tcPr>
            <w:tcW w:w="762"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Gold</w:t>
            </w: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15- 100 ng mL</w:t>
            </w:r>
            <w:r w:rsidRPr="00115F7C">
              <w:rPr>
                <w:rFonts w:ascii="Times New Roman" w:hAnsi="Times New Roman"/>
                <w:sz w:val="18"/>
                <w:szCs w:val="20"/>
                <w:vertAlign w:val="superscript"/>
              </w:rPr>
              <w:t>-1</w:t>
            </w: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4.4 ng mL</w:t>
            </w:r>
            <w:r w:rsidRPr="00115F7C">
              <w:rPr>
                <w:rFonts w:ascii="Times New Roman" w:hAnsi="Times New Roman"/>
                <w:sz w:val="18"/>
                <w:szCs w:val="20"/>
                <w:vertAlign w:val="superscript"/>
              </w:rPr>
              <w:t>-1</w:t>
            </w:r>
          </w:p>
        </w:tc>
        <w:tc>
          <w:tcPr>
            <w:tcW w:w="588"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w:t>
            </w:r>
          </w:p>
        </w:tc>
        <w:tc>
          <w:tcPr>
            <w:tcW w:w="541"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170 min</w:t>
            </w:r>
          </w:p>
        </w:tc>
        <w:tc>
          <w:tcPr>
            <w:tcW w:w="350" w:type="pct"/>
          </w:tcPr>
          <w:p w:rsidR="00573B70" w:rsidRPr="00115F7C" w:rsidRDefault="00A371EB" w:rsidP="005930B3">
            <w:pPr>
              <w:spacing w:after="0" w:line="240" w:lineRule="auto"/>
              <w:jc w:val="both"/>
              <w:rPr>
                <w:rFonts w:ascii="Times New Roman" w:hAnsi="Times New Roman"/>
                <w:sz w:val="18"/>
                <w:szCs w:val="20"/>
              </w:rPr>
            </w:pPr>
            <w:r w:rsidRPr="00115F7C">
              <w:rPr>
                <w:rFonts w:ascii="Times New Roman" w:hAnsi="Times New Roman"/>
                <w:sz w:val="18"/>
                <w:szCs w:val="20"/>
              </w:rPr>
              <w:fldChar w:fldCharType="begin"/>
            </w:r>
            <w:r w:rsidR="005930B3">
              <w:rPr>
                <w:rFonts w:ascii="Times New Roman" w:hAnsi="Times New Roman"/>
                <w:sz w:val="18"/>
                <w:szCs w:val="20"/>
              </w:rPr>
              <w:instrText xml:space="preserve"> ADDIN EN.CITE &lt;EndNote&gt;&lt;Cite&gt;&lt;Author&gt;Marques&lt;/Author&gt;&lt;Year&gt;2014&lt;/Year&gt;&lt;RecNum&gt;141&lt;/RecNum&gt;&lt;DisplayText&gt;[139]&lt;/DisplayText&gt;&lt;record&gt;&lt;rec-number&gt;141&lt;/rec-number&gt;&lt;foreign-keys&gt;&lt;key app="EN" db-id="2f0r20rrlvzdameawdwx2trgrrwtvd0p00d2" timestamp="1596563114"&gt;141&lt;/key&gt;&lt;/foreign-keys&gt;&lt;ref-type name="Journal Article"&gt;17&lt;/ref-type&gt;&lt;contributors&gt;&lt;authors&gt;&lt;author&gt;Marques, Raquel CB&lt;/author&gt;&lt;author&gt;Viswanathan, Subramanian&lt;/author&gt;&lt;author&gt;Nouws, Henri PA&lt;/author&gt;&lt;author&gt;Delerue-Matos, Cristina&lt;/author&gt;&lt;author&gt;González-García, M Begoña %J Talanta&lt;/author&gt;&lt;/authors&gt;&lt;/contributors&gt;&lt;titles&gt;&lt;title&gt;Electrochemical immunosensor for the analysis of the breast cancer biomarker HER2 ECD&lt;/title&gt;&lt;/titles&gt;&lt;pages&gt;594-599&lt;/pages&gt;&lt;volume&gt;129&lt;/volume&gt;&lt;dates&gt;&lt;year&gt;2014&lt;/year&gt;&lt;/dates&gt;&lt;isbn&gt;0039-9140&lt;/isbn&gt;&lt;urls&gt;&lt;/urls&gt;&lt;/record&gt;&lt;/Cite&gt;&lt;/EndNote&gt;</w:instrText>
            </w:r>
            <w:r w:rsidRPr="00115F7C">
              <w:rPr>
                <w:rFonts w:ascii="Times New Roman" w:hAnsi="Times New Roman"/>
                <w:sz w:val="18"/>
                <w:szCs w:val="20"/>
              </w:rPr>
              <w:fldChar w:fldCharType="separate"/>
            </w:r>
            <w:r w:rsidR="005930B3">
              <w:rPr>
                <w:rFonts w:ascii="Times New Roman" w:hAnsi="Times New Roman"/>
                <w:noProof/>
                <w:sz w:val="18"/>
                <w:szCs w:val="20"/>
              </w:rPr>
              <w:t>[139]</w:t>
            </w:r>
            <w:r w:rsidRPr="00115F7C">
              <w:rPr>
                <w:rFonts w:ascii="Times New Roman" w:hAnsi="Times New Roman"/>
                <w:sz w:val="18"/>
                <w:szCs w:val="20"/>
              </w:rPr>
              <w:fldChar w:fldCharType="end"/>
            </w:r>
          </w:p>
        </w:tc>
      </w:tr>
      <w:tr w:rsidR="00573B70" w:rsidRPr="005C0F70" w:rsidTr="002373E4">
        <w:trPr>
          <w:trHeight w:val="628"/>
        </w:trPr>
        <w:tc>
          <w:tcPr>
            <w:tcW w:w="520"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DPV</w:t>
            </w:r>
          </w:p>
        </w:tc>
        <w:tc>
          <w:tcPr>
            <w:tcW w:w="668"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Antibodies</w:t>
            </w:r>
          </w:p>
        </w:tc>
        <w:tc>
          <w:tcPr>
            <w:tcW w:w="513"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sz w:val="18"/>
                <w:szCs w:val="20"/>
              </w:rPr>
              <w:t>Yes</w:t>
            </w:r>
          </w:p>
        </w:tc>
        <w:tc>
          <w:tcPr>
            <w:tcW w:w="762"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Magnetic bead</w:t>
            </w: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0-15 ng mL</w:t>
            </w:r>
            <w:r w:rsidRPr="00115F7C">
              <w:rPr>
                <w:rFonts w:ascii="Times New Roman" w:hAnsi="Times New Roman"/>
                <w:sz w:val="18"/>
                <w:szCs w:val="20"/>
                <w:vertAlign w:val="superscript"/>
              </w:rPr>
              <w:t>-1</w:t>
            </w: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w:t>
            </w:r>
          </w:p>
        </w:tc>
        <w:tc>
          <w:tcPr>
            <w:tcW w:w="588" w:type="pct"/>
          </w:tcPr>
          <w:p w:rsidR="00573B70" w:rsidRPr="00115F7C" w:rsidRDefault="00573B70" w:rsidP="002373E4">
            <w:pPr>
              <w:spacing w:after="0" w:line="240" w:lineRule="auto"/>
              <w:ind w:right="-16"/>
              <w:jc w:val="center"/>
              <w:rPr>
                <w:rFonts w:ascii="Times New Roman" w:hAnsi="Times New Roman"/>
                <w:sz w:val="18"/>
                <w:szCs w:val="20"/>
              </w:rPr>
            </w:pPr>
            <w:r w:rsidRPr="00115F7C">
              <w:rPr>
                <w:rFonts w:ascii="Times New Roman" w:hAnsi="Times New Roman"/>
                <w:sz w:val="18"/>
                <w:szCs w:val="20"/>
              </w:rPr>
              <w:t>6ng mL</w:t>
            </w:r>
            <w:r w:rsidRPr="00115F7C">
              <w:rPr>
                <w:rFonts w:ascii="Times New Roman" w:hAnsi="Times New Roman"/>
                <w:sz w:val="18"/>
                <w:szCs w:val="20"/>
                <w:vertAlign w:val="superscript"/>
              </w:rPr>
              <w:t>-1</w:t>
            </w:r>
          </w:p>
          <w:p w:rsidR="00573B70" w:rsidRPr="00115F7C" w:rsidRDefault="00573B70" w:rsidP="002373E4">
            <w:pPr>
              <w:spacing w:after="0" w:line="240" w:lineRule="auto"/>
              <w:jc w:val="center"/>
              <w:rPr>
                <w:rFonts w:ascii="Times New Roman" w:hAnsi="Times New Roman"/>
                <w:sz w:val="18"/>
                <w:szCs w:val="20"/>
              </w:rPr>
            </w:pPr>
          </w:p>
        </w:tc>
        <w:tc>
          <w:tcPr>
            <w:tcW w:w="541"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&gt;60 min</w:t>
            </w:r>
          </w:p>
        </w:tc>
        <w:tc>
          <w:tcPr>
            <w:tcW w:w="350" w:type="pct"/>
          </w:tcPr>
          <w:p w:rsidR="00573B70" w:rsidRPr="00115F7C" w:rsidRDefault="00A371EB" w:rsidP="005930B3">
            <w:pPr>
              <w:spacing w:after="0" w:line="240" w:lineRule="auto"/>
              <w:jc w:val="both"/>
              <w:rPr>
                <w:rFonts w:ascii="Times New Roman" w:hAnsi="Times New Roman"/>
                <w:sz w:val="18"/>
                <w:szCs w:val="20"/>
              </w:rPr>
            </w:pPr>
            <w:r w:rsidRPr="00115F7C">
              <w:rPr>
                <w:rFonts w:ascii="Times New Roman" w:hAnsi="Times New Roman"/>
                <w:sz w:val="18"/>
                <w:szCs w:val="20"/>
              </w:rPr>
              <w:fldChar w:fldCharType="begin"/>
            </w:r>
            <w:r w:rsidR="005930B3">
              <w:rPr>
                <w:rFonts w:ascii="Times New Roman" w:hAnsi="Times New Roman"/>
                <w:sz w:val="18"/>
                <w:szCs w:val="20"/>
              </w:rPr>
              <w:instrText xml:space="preserve"> ADDIN EN.CITE &lt;EndNote&gt;&lt;Cite&gt;&lt;Author&gt;Al‐Khafaji&lt;/Author&gt;&lt;Year&gt;2012&lt;/Year&gt;&lt;RecNum&gt;139&lt;/RecNum&gt;&lt;DisplayText&gt;[137]&lt;/DisplayText&gt;&lt;record&gt;&lt;rec-number&gt;139&lt;/rec-number&gt;&lt;foreign-keys&gt;&lt;key app="EN" db-id="2f0r20rrlvzdameawdwx2trgrrwtvd0p00d2" timestamp="1596563114"&gt;139&lt;/key&gt;&lt;/foreign-keys&gt;&lt;ref-type name="Journal Article"&gt;17&lt;/ref-type&gt;&lt;contributors&gt;&lt;authors&gt;&lt;author&gt;Al‐Khafaji, QAM&lt;/author&gt;&lt;author&gt;Harris, M&lt;/author&gt;&lt;author&gt;Tombelli, S&lt;/author&gt;&lt;author&gt;Laschi, S&lt;/author&gt;&lt;author&gt;Turner, APF&lt;/author&gt;&lt;author&gt;Mascini, M&lt;/author&gt;&lt;author&gt;Marrazza, G&lt;/author&gt;&lt;/authors&gt;&lt;/contributors&gt;&lt;titles&gt;&lt;title&gt;An electrochemical immunoassay for HER2 detection&lt;/title&gt;&lt;secondary-title&gt;Electroanalysis&lt;/secondary-title&gt;&lt;/titles&gt;&lt;periodical&gt;&lt;full-title&gt;Electroanalysis&lt;/full-title&gt;&lt;/periodical&gt;&lt;pages&gt;735-742&lt;/pages&gt;&lt;volume&gt;24&lt;/volume&gt;&lt;number&gt;4&lt;/number&gt;&lt;dates&gt;&lt;year&gt;2012&lt;/year&gt;&lt;/dates&gt;&lt;publisher&gt;Wiley Online Library&lt;/publisher&gt;&lt;isbn&gt;1521-4109&lt;/isbn&gt;&lt;urls&gt;&lt;/urls&gt;&lt;/record&gt;&lt;/Cite&gt;&lt;/EndNote&gt;</w:instrText>
            </w:r>
            <w:r w:rsidRPr="00115F7C">
              <w:rPr>
                <w:rFonts w:ascii="Times New Roman" w:hAnsi="Times New Roman"/>
                <w:sz w:val="18"/>
                <w:szCs w:val="20"/>
              </w:rPr>
              <w:fldChar w:fldCharType="separate"/>
            </w:r>
            <w:r w:rsidR="005930B3">
              <w:rPr>
                <w:rFonts w:ascii="Times New Roman" w:hAnsi="Times New Roman"/>
                <w:noProof/>
                <w:sz w:val="18"/>
                <w:szCs w:val="20"/>
              </w:rPr>
              <w:t>[137]</w:t>
            </w:r>
            <w:r w:rsidRPr="00115F7C">
              <w:rPr>
                <w:rFonts w:ascii="Times New Roman" w:hAnsi="Times New Roman"/>
                <w:sz w:val="18"/>
                <w:szCs w:val="20"/>
              </w:rPr>
              <w:fldChar w:fldCharType="end"/>
            </w:r>
          </w:p>
        </w:tc>
      </w:tr>
      <w:tr w:rsidR="00573B70" w:rsidRPr="005C0F70" w:rsidTr="002373E4">
        <w:trPr>
          <w:trHeight w:val="846"/>
        </w:trPr>
        <w:tc>
          <w:tcPr>
            <w:tcW w:w="520" w:type="pct"/>
          </w:tcPr>
          <w:p w:rsidR="00573B70" w:rsidRPr="00115F7C" w:rsidRDefault="00573B70" w:rsidP="002373E4">
            <w:pPr>
              <w:spacing w:after="0" w:line="240" w:lineRule="auto"/>
              <w:jc w:val="both"/>
              <w:rPr>
                <w:rFonts w:ascii="Times New Roman" w:hAnsi="Times New Roman"/>
                <w:sz w:val="18"/>
                <w:szCs w:val="20"/>
              </w:rPr>
            </w:pPr>
            <w:r w:rsidRPr="00115F7C">
              <w:rPr>
                <w:rFonts w:ascii="Times New Roman" w:hAnsi="Times New Roman"/>
                <w:bCs/>
                <w:sz w:val="18"/>
                <w:szCs w:val="20"/>
              </w:rPr>
              <w:t>Impedance</w:t>
            </w:r>
          </w:p>
        </w:tc>
        <w:tc>
          <w:tcPr>
            <w:tcW w:w="668" w:type="pct"/>
          </w:tcPr>
          <w:p w:rsidR="00573B70" w:rsidRPr="00115F7C" w:rsidRDefault="00573B70" w:rsidP="002373E4">
            <w:pPr>
              <w:autoSpaceDE w:val="0"/>
              <w:autoSpaceDN w:val="0"/>
              <w:adjustRightInd w:val="0"/>
              <w:spacing w:after="0" w:line="240" w:lineRule="auto"/>
              <w:jc w:val="both"/>
              <w:rPr>
                <w:rFonts w:ascii="Times New Roman" w:hAnsi="Times New Roman"/>
                <w:sz w:val="18"/>
                <w:szCs w:val="20"/>
              </w:rPr>
            </w:pPr>
            <w:r w:rsidRPr="00115F7C">
              <w:rPr>
                <w:rFonts w:ascii="Times New Roman" w:hAnsi="Times New Roman"/>
                <w:sz w:val="18"/>
                <w:szCs w:val="20"/>
              </w:rPr>
              <w:t>Antibodies</w:t>
            </w:r>
          </w:p>
        </w:tc>
        <w:tc>
          <w:tcPr>
            <w:tcW w:w="513" w:type="pct"/>
          </w:tcPr>
          <w:p w:rsidR="00573B70" w:rsidRPr="00115F7C" w:rsidRDefault="00573B70" w:rsidP="002373E4">
            <w:pPr>
              <w:autoSpaceDE w:val="0"/>
              <w:autoSpaceDN w:val="0"/>
              <w:adjustRightInd w:val="0"/>
              <w:spacing w:after="0" w:line="240" w:lineRule="auto"/>
              <w:jc w:val="both"/>
              <w:rPr>
                <w:rFonts w:ascii="Times New Roman" w:hAnsi="Times New Roman"/>
                <w:sz w:val="18"/>
                <w:szCs w:val="20"/>
              </w:rPr>
            </w:pPr>
            <w:r w:rsidRPr="00115F7C">
              <w:rPr>
                <w:rFonts w:ascii="Times New Roman" w:hAnsi="Times New Roman"/>
                <w:sz w:val="18"/>
                <w:szCs w:val="20"/>
              </w:rPr>
              <w:t>No</w:t>
            </w:r>
          </w:p>
        </w:tc>
        <w:tc>
          <w:tcPr>
            <w:tcW w:w="762" w:type="pct"/>
          </w:tcPr>
          <w:p w:rsidR="00573B70" w:rsidRPr="00115F7C" w:rsidRDefault="00573B70" w:rsidP="002373E4">
            <w:pPr>
              <w:autoSpaceDE w:val="0"/>
              <w:autoSpaceDN w:val="0"/>
              <w:adjustRightInd w:val="0"/>
              <w:spacing w:after="0" w:line="240" w:lineRule="auto"/>
              <w:jc w:val="center"/>
              <w:rPr>
                <w:rFonts w:ascii="Times New Roman" w:hAnsi="Times New Roman"/>
                <w:sz w:val="18"/>
                <w:szCs w:val="20"/>
              </w:rPr>
            </w:pPr>
            <w:r w:rsidRPr="00115F7C">
              <w:rPr>
                <w:rFonts w:ascii="Times New Roman" w:hAnsi="Times New Roman"/>
                <w:sz w:val="18"/>
                <w:szCs w:val="20"/>
              </w:rPr>
              <w:t>Gold nanoparticles decorated MWCNT-ionic liquid</w:t>
            </w:r>
          </w:p>
        </w:tc>
        <w:tc>
          <w:tcPr>
            <w:tcW w:w="529" w:type="pct"/>
          </w:tcPr>
          <w:p w:rsidR="00573B70" w:rsidRPr="00115F7C" w:rsidRDefault="00573B70" w:rsidP="002373E4">
            <w:pPr>
              <w:autoSpaceDE w:val="0"/>
              <w:autoSpaceDN w:val="0"/>
              <w:adjustRightInd w:val="0"/>
              <w:spacing w:after="0" w:line="240" w:lineRule="auto"/>
              <w:jc w:val="center"/>
              <w:rPr>
                <w:rFonts w:ascii="Times New Roman" w:hAnsi="Times New Roman"/>
                <w:sz w:val="18"/>
                <w:szCs w:val="20"/>
              </w:rPr>
            </w:pPr>
            <w:r w:rsidRPr="00115F7C">
              <w:rPr>
                <w:rFonts w:ascii="Times New Roman" w:hAnsi="Times New Roman"/>
                <w:sz w:val="18"/>
                <w:szCs w:val="20"/>
              </w:rPr>
              <w:t>10-110 ng mL</w:t>
            </w:r>
            <w:r w:rsidRPr="00115F7C">
              <w:rPr>
                <w:rFonts w:ascii="Times New Roman" w:hAnsi="Times New Roman"/>
                <w:sz w:val="18"/>
                <w:szCs w:val="20"/>
                <w:vertAlign w:val="superscript"/>
              </w:rPr>
              <w:t>-1</w:t>
            </w: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7.4 ng mL</w:t>
            </w:r>
            <w:r w:rsidRPr="00115F7C">
              <w:rPr>
                <w:rFonts w:ascii="Times New Roman" w:hAnsi="Times New Roman"/>
                <w:sz w:val="18"/>
                <w:szCs w:val="20"/>
                <w:vertAlign w:val="superscript"/>
              </w:rPr>
              <w:t>-1</w:t>
            </w:r>
          </w:p>
        </w:tc>
        <w:tc>
          <w:tcPr>
            <w:tcW w:w="588"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w:t>
            </w:r>
          </w:p>
        </w:tc>
        <w:tc>
          <w:tcPr>
            <w:tcW w:w="541"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w:t>
            </w:r>
          </w:p>
        </w:tc>
        <w:tc>
          <w:tcPr>
            <w:tcW w:w="350" w:type="pct"/>
          </w:tcPr>
          <w:p w:rsidR="00573B70" w:rsidRPr="00115F7C" w:rsidRDefault="00A371EB" w:rsidP="005930B3">
            <w:pPr>
              <w:autoSpaceDE w:val="0"/>
              <w:autoSpaceDN w:val="0"/>
              <w:adjustRightInd w:val="0"/>
              <w:spacing w:after="0" w:line="240" w:lineRule="auto"/>
              <w:jc w:val="both"/>
              <w:rPr>
                <w:rFonts w:ascii="Times New Roman" w:hAnsi="Times New Roman"/>
                <w:noProof/>
                <w:sz w:val="18"/>
                <w:szCs w:val="20"/>
              </w:rPr>
            </w:pPr>
            <w:r w:rsidRPr="00115F7C">
              <w:rPr>
                <w:rFonts w:ascii="Times New Roman" w:hAnsi="Times New Roman"/>
                <w:sz w:val="18"/>
                <w:szCs w:val="20"/>
              </w:rPr>
              <w:fldChar w:fldCharType="begin"/>
            </w:r>
            <w:r w:rsidR="005930B3">
              <w:rPr>
                <w:rFonts w:ascii="Times New Roman" w:hAnsi="Times New Roman"/>
                <w:sz w:val="18"/>
                <w:szCs w:val="20"/>
              </w:rPr>
              <w:instrText xml:space="preserve"> ADDIN EN.CITE &lt;EndNote&gt;&lt;Cite&gt;&lt;Author&gt;Arkan&lt;/Author&gt;&lt;Year&gt;2015&lt;/Year&gt;&lt;RecNum&gt;188&lt;/RecNum&gt;&lt;DisplayText&gt;[185]&lt;/DisplayText&gt;&lt;record&gt;&lt;rec-number&gt;188&lt;/rec-number&gt;&lt;foreign-keys&gt;&lt;key app="EN" db-id="2f0r20rrlvzdameawdwx2trgrrwtvd0p00d2" timestamp="1596563128"&gt;188&lt;/key&gt;&lt;/foreign-keys&gt;&lt;ref-type name="Journal Article"&gt;17&lt;/ref-type&gt;&lt;contributors&gt;&lt;authors&gt;&lt;author&gt;Arkan, Elham&lt;/author&gt;&lt;author&gt;Saber, Reza&lt;/author&gt;&lt;author&gt;Karimi, Ziba&lt;/author&gt;&lt;author&gt;Shamsipur, Mojtaba&lt;/author&gt;&lt;/authors&gt;&lt;/contributors&gt;&lt;titles&gt;&lt;title&gt;A novel antibody–antigen based impedimetric immunosensor for low level detection of HER2 in serum samples of breast cancer patients via modification of a gold nanoparticles decorated multiwall carbon nanotube-ionic liquid electrode&lt;/title&gt;&lt;secondary-title&gt;Analytica chimica acta&lt;/secondary-title&gt;&lt;/titles&gt;&lt;periodical&gt;&lt;full-title&gt;Analytica chimica acta&lt;/full-title&gt;&lt;/periodical&gt;&lt;pages&gt;66-74&lt;/pages&gt;&lt;volume&gt;874&lt;/volume&gt;&lt;dates&gt;&lt;year&gt;2015&lt;/year&gt;&lt;/dates&gt;&lt;publisher&gt;Elsevier&lt;/publisher&gt;&lt;isbn&gt;0003-2670&lt;/isbn&gt;&lt;urls&gt;&lt;/urls&gt;&lt;/record&gt;&lt;/Cite&gt;&lt;/EndNote&gt;</w:instrText>
            </w:r>
            <w:r w:rsidRPr="00115F7C">
              <w:rPr>
                <w:rFonts w:ascii="Times New Roman" w:hAnsi="Times New Roman"/>
                <w:sz w:val="18"/>
                <w:szCs w:val="20"/>
              </w:rPr>
              <w:fldChar w:fldCharType="separate"/>
            </w:r>
            <w:r w:rsidR="005930B3">
              <w:rPr>
                <w:rFonts w:ascii="Times New Roman" w:hAnsi="Times New Roman"/>
                <w:noProof/>
                <w:sz w:val="18"/>
                <w:szCs w:val="20"/>
              </w:rPr>
              <w:t>[185]</w:t>
            </w:r>
            <w:r w:rsidRPr="00115F7C">
              <w:rPr>
                <w:rFonts w:ascii="Times New Roman" w:hAnsi="Times New Roman"/>
                <w:sz w:val="18"/>
                <w:szCs w:val="20"/>
              </w:rPr>
              <w:fldChar w:fldCharType="end"/>
            </w:r>
          </w:p>
        </w:tc>
      </w:tr>
      <w:tr w:rsidR="00573B70" w:rsidRPr="005C0F70" w:rsidTr="002373E4">
        <w:trPr>
          <w:trHeight w:val="929"/>
        </w:trPr>
        <w:tc>
          <w:tcPr>
            <w:tcW w:w="520" w:type="pct"/>
          </w:tcPr>
          <w:p w:rsidR="00573B70" w:rsidRPr="00115F7C" w:rsidRDefault="00573B70" w:rsidP="002373E4">
            <w:pPr>
              <w:spacing w:after="0" w:line="240" w:lineRule="auto"/>
              <w:jc w:val="both"/>
              <w:rPr>
                <w:rFonts w:ascii="Times New Roman" w:hAnsi="Times New Roman"/>
                <w:bCs/>
                <w:sz w:val="18"/>
                <w:szCs w:val="20"/>
              </w:rPr>
            </w:pPr>
            <w:r w:rsidRPr="00115F7C">
              <w:rPr>
                <w:rFonts w:ascii="Times New Roman" w:hAnsi="Times New Roman"/>
                <w:bCs/>
                <w:sz w:val="18"/>
                <w:szCs w:val="20"/>
              </w:rPr>
              <w:t>Surface Acoustic Biosensors</w:t>
            </w:r>
          </w:p>
        </w:tc>
        <w:tc>
          <w:tcPr>
            <w:tcW w:w="668" w:type="pct"/>
          </w:tcPr>
          <w:p w:rsidR="00573B70" w:rsidRPr="00115F7C" w:rsidRDefault="00573B70" w:rsidP="002373E4">
            <w:pPr>
              <w:autoSpaceDE w:val="0"/>
              <w:autoSpaceDN w:val="0"/>
              <w:adjustRightInd w:val="0"/>
              <w:spacing w:after="0" w:line="240" w:lineRule="auto"/>
              <w:jc w:val="both"/>
              <w:rPr>
                <w:rFonts w:ascii="Times New Roman" w:hAnsi="Times New Roman"/>
                <w:sz w:val="18"/>
                <w:szCs w:val="20"/>
              </w:rPr>
            </w:pPr>
            <w:r w:rsidRPr="00115F7C">
              <w:rPr>
                <w:rFonts w:ascii="Times New Roman" w:hAnsi="Times New Roman"/>
                <w:sz w:val="18"/>
                <w:szCs w:val="20"/>
              </w:rPr>
              <w:t xml:space="preserve">Antibodies </w:t>
            </w:r>
          </w:p>
        </w:tc>
        <w:tc>
          <w:tcPr>
            <w:tcW w:w="513" w:type="pct"/>
          </w:tcPr>
          <w:p w:rsidR="00573B70" w:rsidRPr="00115F7C" w:rsidRDefault="00573B70" w:rsidP="002373E4">
            <w:pPr>
              <w:autoSpaceDE w:val="0"/>
              <w:autoSpaceDN w:val="0"/>
              <w:adjustRightInd w:val="0"/>
              <w:spacing w:after="0" w:line="240" w:lineRule="auto"/>
              <w:jc w:val="both"/>
              <w:rPr>
                <w:rFonts w:ascii="Times New Roman" w:hAnsi="Times New Roman"/>
                <w:sz w:val="18"/>
                <w:szCs w:val="20"/>
              </w:rPr>
            </w:pPr>
            <w:r w:rsidRPr="00115F7C">
              <w:rPr>
                <w:rFonts w:ascii="Times New Roman" w:hAnsi="Times New Roman"/>
                <w:sz w:val="18"/>
                <w:szCs w:val="20"/>
              </w:rPr>
              <w:t xml:space="preserve">No </w:t>
            </w:r>
          </w:p>
        </w:tc>
        <w:tc>
          <w:tcPr>
            <w:tcW w:w="762" w:type="pct"/>
          </w:tcPr>
          <w:p w:rsidR="00573B70" w:rsidRPr="00115F7C" w:rsidRDefault="00573B70" w:rsidP="002373E4">
            <w:pPr>
              <w:autoSpaceDE w:val="0"/>
              <w:autoSpaceDN w:val="0"/>
              <w:adjustRightInd w:val="0"/>
              <w:spacing w:after="0" w:line="240" w:lineRule="auto"/>
              <w:jc w:val="center"/>
              <w:rPr>
                <w:rFonts w:ascii="Times New Roman" w:hAnsi="Times New Roman"/>
                <w:sz w:val="18"/>
                <w:szCs w:val="20"/>
              </w:rPr>
            </w:pPr>
            <w:r w:rsidRPr="00115F7C">
              <w:rPr>
                <w:rFonts w:ascii="Times New Roman" w:hAnsi="Times New Roman"/>
                <w:sz w:val="18"/>
                <w:szCs w:val="20"/>
              </w:rPr>
              <w:t>SAW resonator with gold transducer</w:t>
            </w:r>
          </w:p>
        </w:tc>
        <w:tc>
          <w:tcPr>
            <w:tcW w:w="529" w:type="pct"/>
          </w:tcPr>
          <w:p w:rsidR="00573B70" w:rsidRPr="00115F7C" w:rsidRDefault="00573B70" w:rsidP="002373E4">
            <w:pPr>
              <w:autoSpaceDE w:val="0"/>
              <w:autoSpaceDN w:val="0"/>
              <w:adjustRightInd w:val="0"/>
              <w:spacing w:after="0" w:line="240" w:lineRule="auto"/>
              <w:jc w:val="center"/>
              <w:rPr>
                <w:rFonts w:ascii="Times New Roman" w:hAnsi="Times New Roman"/>
                <w:sz w:val="18"/>
                <w:szCs w:val="20"/>
              </w:rPr>
            </w:pPr>
            <w:r w:rsidRPr="00115F7C">
              <w:rPr>
                <w:rFonts w:ascii="Times New Roman" w:hAnsi="Times New Roman"/>
                <w:sz w:val="18"/>
                <w:szCs w:val="20"/>
              </w:rPr>
              <w:t>13 -20 ng mL</w:t>
            </w:r>
            <w:r w:rsidRPr="00115F7C">
              <w:rPr>
                <w:rFonts w:ascii="Times New Roman" w:hAnsi="Times New Roman"/>
                <w:sz w:val="18"/>
                <w:szCs w:val="20"/>
                <w:vertAlign w:val="superscript"/>
              </w:rPr>
              <w:t>-1</w:t>
            </w:r>
          </w:p>
        </w:tc>
        <w:tc>
          <w:tcPr>
            <w:tcW w:w="529"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10  ng mL</w:t>
            </w:r>
            <w:r w:rsidRPr="00115F7C">
              <w:rPr>
                <w:rFonts w:ascii="Times New Roman" w:hAnsi="Times New Roman"/>
                <w:sz w:val="18"/>
                <w:szCs w:val="20"/>
                <w:vertAlign w:val="superscript"/>
              </w:rPr>
              <w:t>-1</w:t>
            </w:r>
          </w:p>
        </w:tc>
        <w:tc>
          <w:tcPr>
            <w:tcW w:w="588"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w:t>
            </w:r>
          </w:p>
        </w:tc>
        <w:tc>
          <w:tcPr>
            <w:tcW w:w="541" w:type="pct"/>
          </w:tcPr>
          <w:p w:rsidR="00573B70" w:rsidRPr="00115F7C" w:rsidRDefault="00573B70" w:rsidP="002373E4">
            <w:pPr>
              <w:spacing w:after="0" w:line="240" w:lineRule="auto"/>
              <w:jc w:val="center"/>
              <w:rPr>
                <w:rFonts w:ascii="Times New Roman" w:hAnsi="Times New Roman"/>
                <w:sz w:val="18"/>
                <w:szCs w:val="20"/>
              </w:rPr>
            </w:pPr>
            <w:r w:rsidRPr="00115F7C">
              <w:rPr>
                <w:rFonts w:ascii="Times New Roman" w:hAnsi="Times New Roman"/>
                <w:sz w:val="18"/>
                <w:szCs w:val="20"/>
              </w:rPr>
              <w:t>-</w:t>
            </w:r>
          </w:p>
        </w:tc>
        <w:tc>
          <w:tcPr>
            <w:tcW w:w="350" w:type="pct"/>
          </w:tcPr>
          <w:p w:rsidR="00573B70" w:rsidRPr="00115F7C" w:rsidRDefault="00A371EB" w:rsidP="005930B3">
            <w:pPr>
              <w:autoSpaceDE w:val="0"/>
              <w:autoSpaceDN w:val="0"/>
              <w:adjustRightInd w:val="0"/>
              <w:spacing w:after="0" w:line="240" w:lineRule="auto"/>
              <w:jc w:val="both"/>
              <w:rPr>
                <w:rFonts w:ascii="Times New Roman" w:hAnsi="Times New Roman"/>
                <w:sz w:val="18"/>
                <w:szCs w:val="20"/>
              </w:rPr>
            </w:pPr>
            <w:r w:rsidRPr="00115F7C">
              <w:rPr>
                <w:rFonts w:ascii="Times New Roman" w:hAnsi="Times New Roman"/>
                <w:sz w:val="18"/>
                <w:szCs w:val="20"/>
              </w:rPr>
              <w:fldChar w:fldCharType="begin"/>
            </w:r>
            <w:r w:rsidR="005930B3">
              <w:rPr>
                <w:rFonts w:ascii="Times New Roman" w:hAnsi="Times New Roman"/>
                <w:sz w:val="18"/>
                <w:szCs w:val="20"/>
              </w:rPr>
              <w:instrText xml:space="preserve"> ADDIN EN.CITE &lt;EndNote&gt;&lt;Cite&gt;&lt;Author&gt;Gruhl&lt;/Author&gt;&lt;Year&gt;2010&lt;/Year&gt;&lt;RecNum&gt;189&lt;/RecNum&gt;&lt;DisplayText&gt;[186]&lt;/DisplayText&gt;&lt;record&gt;&lt;rec-number&gt;189&lt;/rec-number&gt;&lt;foreign-keys&gt;&lt;key app="EN" db-id="2f0r20rrlvzdameawdwx2trgrrwtvd0p00d2" timestamp="1596563128"&gt;189&lt;/key&gt;&lt;/foreign-keys&gt;&lt;ref-type name="Journal Article"&gt;17&lt;/ref-type&gt;&lt;contributors&gt;&lt;authors&gt;&lt;author&gt;Gruhl, Friederike J&lt;/author&gt;&lt;author&gt;Rapp, Michael&lt;/author&gt;&lt;author&gt;Länge, Kerstin&lt;/author&gt;&lt;/authors&gt;&lt;/contributors&gt;&lt;titles&gt;&lt;title&gt;Label-free detection of breast cancer marker HER-2/neu with an acoustic biosensor&lt;/title&gt;&lt;secondary-title&gt;Procedia Engineering&lt;/secondary-title&gt;&lt;/titles&gt;&lt;periodical&gt;&lt;full-title&gt;Procedia Engineering&lt;/full-title&gt;&lt;/periodical&gt;&lt;pages&gt;914-917&lt;/pages&gt;&lt;volume&gt;5&lt;/volume&gt;&lt;dates&gt;&lt;year&gt;2010&lt;/year&gt;&lt;/dates&gt;&lt;publisher&gt;Elsevier&lt;/publisher&gt;&lt;isbn&gt;1877-7058&lt;/isbn&gt;&lt;urls&gt;&lt;/urls&gt;&lt;/record&gt;&lt;/Cite&gt;&lt;/EndNote&gt;</w:instrText>
            </w:r>
            <w:r w:rsidRPr="00115F7C">
              <w:rPr>
                <w:rFonts w:ascii="Times New Roman" w:hAnsi="Times New Roman"/>
                <w:sz w:val="18"/>
                <w:szCs w:val="20"/>
              </w:rPr>
              <w:fldChar w:fldCharType="separate"/>
            </w:r>
            <w:r w:rsidR="005930B3">
              <w:rPr>
                <w:rFonts w:ascii="Times New Roman" w:hAnsi="Times New Roman"/>
                <w:noProof/>
                <w:sz w:val="18"/>
                <w:szCs w:val="20"/>
              </w:rPr>
              <w:t>[186]</w:t>
            </w:r>
            <w:r w:rsidRPr="00115F7C">
              <w:rPr>
                <w:rFonts w:ascii="Times New Roman" w:hAnsi="Times New Roman"/>
                <w:sz w:val="18"/>
                <w:szCs w:val="20"/>
              </w:rPr>
              <w:fldChar w:fldCharType="end"/>
            </w:r>
          </w:p>
        </w:tc>
      </w:tr>
      <w:tr w:rsidR="002373E4" w:rsidRPr="005C0F70" w:rsidTr="002373E4">
        <w:trPr>
          <w:trHeight w:val="782"/>
        </w:trPr>
        <w:tc>
          <w:tcPr>
            <w:tcW w:w="520" w:type="pct"/>
            <w:shd w:val="clear" w:color="auto" w:fill="D9D9D9" w:themeFill="background1" w:themeFillShade="D9"/>
          </w:tcPr>
          <w:p w:rsidR="00573B70" w:rsidRPr="006C761D" w:rsidRDefault="00573B70" w:rsidP="002373E4">
            <w:pPr>
              <w:spacing w:after="0" w:line="240" w:lineRule="auto"/>
              <w:jc w:val="center"/>
              <w:rPr>
                <w:rFonts w:ascii="Times New Roman" w:hAnsi="Times New Roman"/>
                <w:b/>
                <w:sz w:val="18"/>
                <w:szCs w:val="20"/>
              </w:rPr>
            </w:pPr>
            <w:r w:rsidRPr="006C761D">
              <w:rPr>
                <w:rFonts w:ascii="Times New Roman" w:hAnsi="Times New Roman"/>
                <w:b/>
                <w:sz w:val="18"/>
                <w:szCs w:val="20"/>
              </w:rPr>
              <w:t>DPV</w:t>
            </w:r>
          </w:p>
        </w:tc>
        <w:tc>
          <w:tcPr>
            <w:tcW w:w="668" w:type="pct"/>
            <w:shd w:val="clear" w:color="auto" w:fill="D9D9D9" w:themeFill="background1" w:themeFillShade="D9"/>
          </w:tcPr>
          <w:p w:rsidR="00573B70" w:rsidRPr="006C761D" w:rsidRDefault="00573B70" w:rsidP="002373E4">
            <w:pPr>
              <w:spacing w:after="0" w:line="240" w:lineRule="auto"/>
              <w:jc w:val="center"/>
              <w:rPr>
                <w:rFonts w:ascii="Times New Roman" w:hAnsi="Times New Roman"/>
                <w:b/>
                <w:sz w:val="18"/>
                <w:szCs w:val="20"/>
              </w:rPr>
            </w:pPr>
            <w:r w:rsidRPr="006C761D">
              <w:rPr>
                <w:rFonts w:ascii="Times New Roman" w:hAnsi="Times New Roman"/>
                <w:b/>
                <w:sz w:val="18"/>
                <w:szCs w:val="20"/>
              </w:rPr>
              <w:t>Antibodies</w:t>
            </w:r>
          </w:p>
        </w:tc>
        <w:tc>
          <w:tcPr>
            <w:tcW w:w="513" w:type="pct"/>
            <w:shd w:val="clear" w:color="auto" w:fill="D9D9D9" w:themeFill="background1" w:themeFillShade="D9"/>
          </w:tcPr>
          <w:p w:rsidR="00573B70" w:rsidRPr="002373E4" w:rsidRDefault="00573B70" w:rsidP="002373E4">
            <w:pPr>
              <w:spacing w:after="0" w:line="240" w:lineRule="auto"/>
              <w:jc w:val="center"/>
              <w:rPr>
                <w:rFonts w:ascii="Times New Roman" w:hAnsi="Times New Roman"/>
                <w:b/>
                <w:sz w:val="18"/>
                <w:szCs w:val="20"/>
              </w:rPr>
            </w:pPr>
            <w:r w:rsidRPr="002373E4">
              <w:rPr>
                <w:rFonts w:ascii="Times New Roman" w:hAnsi="Times New Roman"/>
                <w:b/>
                <w:sz w:val="18"/>
                <w:szCs w:val="20"/>
              </w:rPr>
              <w:t>No</w:t>
            </w:r>
          </w:p>
        </w:tc>
        <w:tc>
          <w:tcPr>
            <w:tcW w:w="762" w:type="pct"/>
            <w:shd w:val="clear" w:color="auto" w:fill="D9D9D9" w:themeFill="background1" w:themeFillShade="D9"/>
          </w:tcPr>
          <w:p w:rsidR="00573B70" w:rsidRPr="002373E4" w:rsidRDefault="00573B70" w:rsidP="002373E4">
            <w:pPr>
              <w:spacing w:after="0" w:line="240" w:lineRule="auto"/>
              <w:jc w:val="center"/>
              <w:rPr>
                <w:rFonts w:ascii="Times New Roman" w:hAnsi="Times New Roman"/>
                <w:b/>
                <w:sz w:val="18"/>
                <w:szCs w:val="20"/>
              </w:rPr>
            </w:pPr>
            <w:r w:rsidRPr="002373E4">
              <w:rPr>
                <w:rFonts w:ascii="Times New Roman" w:hAnsi="Times New Roman"/>
                <w:b/>
                <w:sz w:val="18"/>
                <w:szCs w:val="20"/>
              </w:rPr>
              <w:t>nMoO</w:t>
            </w:r>
            <w:r w:rsidRPr="002373E4">
              <w:rPr>
                <w:rFonts w:ascii="Times New Roman" w:hAnsi="Times New Roman"/>
                <w:b/>
                <w:sz w:val="18"/>
                <w:szCs w:val="20"/>
                <w:vertAlign w:val="subscript"/>
              </w:rPr>
              <w:t>3</w:t>
            </w:r>
          </w:p>
        </w:tc>
        <w:tc>
          <w:tcPr>
            <w:tcW w:w="529" w:type="pct"/>
            <w:shd w:val="clear" w:color="auto" w:fill="D9D9D9" w:themeFill="background1" w:themeFillShade="D9"/>
          </w:tcPr>
          <w:p w:rsidR="00573B70" w:rsidRPr="002373E4" w:rsidRDefault="00573B70" w:rsidP="002373E4">
            <w:pPr>
              <w:spacing w:after="0" w:line="240" w:lineRule="auto"/>
              <w:jc w:val="center"/>
              <w:rPr>
                <w:rFonts w:ascii="Times New Roman" w:hAnsi="Times New Roman"/>
                <w:b/>
                <w:sz w:val="18"/>
                <w:szCs w:val="20"/>
              </w:rPr>
            </w:pPr>
            <w:r w:rsidRPr="002373E4">
              <w:rPr>
                <w:rFonts w:ascii="Times New Roman" w:hAnsi="Times New Roman"/>
                <w:b/>
                <w:sz w:val="18"/>
                <w:szCs w:val="20"/>
              </w:rPr>
              <w:t>2.5 – 110 ng mL</w:t>
            </w:r>
            <w:r w:rsidRPr="002373E4">
              <w:rPr>
                <w:rFonts w:ascii="Times New Roman" w:hAnsi="Times New Roman"/>
                <w:b/>
                <w:sz w:val="18"/>
                <w:szCs w:val="20"/>
                <w:vertAlign w:val="superscript"/>
              </w:rPr>
              <w:t>-1</w:t>
            </w:r>
          </w:p>
        </w:tc>
        <w:tc>
          <w:tcPr>
            <w:tcW w:w="529" w:type="pct"/>
            <w:shd w:val="clear" w:color="auto" w:fill="D9D9D9" w:themeFill="background1" w:themeFillShade="D9"/>
          </w:tcPr>
          <w:p w:rsidR="00573B70" w:rsidRPr="002373E4" w:rsidRDefault="00573B70" w:rsidP="002373E4">
            <w:pPr>
              <w:spacing w:after="0" w:line="240" w:lineRule="auto"/>
              <w:jc w:val="center"/>
              <w:rPr>
                <w:rFonts w:ascii="Times New Roman" w:hAnsi="Times New Roman"/>
                <w:b/>
                <w:sz w:val="18"/>
                <w:szCs w:val="20"/>
              </w:rPr>
            </w:pPr>
            <w:r w:rsidRPr="002373E4">
              <w:rPr>
                <w:rFonts w:ascii="Times New Roman" w:hAnsi="Times New Roman"/>
                <w:b/>
                <w:sz w:val="18"/>
                <w:szCs w:val="20"/>
              </w:rPr>
              <w:t>2.47 ng mL</w:t>
            </w:r>
            <w:r w:rsidRPr="002373E4">
              <w:rPr>
                <w:rFonts w:ascii="Times New Roman" w:hAnsi="Times New Roman"/>
                <w:b/>
                <w:sz w:val="18"/>
                <w:szCs w:val="20"/>
                <w:vertAlign w:val="superscript"/>
              </w:rPr>
              <w:t>-1</w:t>
            </w:r>
          </w:p>
        </w:tc>
        <w:tc>
          <w:tcPr>
            <w:tcW w:w="588" w:type="pct"/>
            <w:shd w:val="clear" w:color="auto" w:fill="D9D9D9" w:themeFill="background1" w:themeFillShade="D9"/>
          </w:tcPr>
          <w:p w:rsidR="00573B70" w:rsidRPr="002373E4" w:rsidRDefault="00573B70" w:rsidP="002373E4">
            <w:pPr>
              <w:spacing w:after="0" w:line="240" w:lineRule="auto"/>
              <w:jc w:val="center"/>
              <w:rPr>
                <w:rFonts w:ascii="Times New Roman" w:hAnsi="Times New Roman"/>
                <w:b/>
                <w:sz w:val="18"/>
                <w:szCs w:val="20"/>
              </w:rPr>
            </w:pPr>
            <w:r w:rsidRPr="002373E4">
              <w:rPr>
                <w:rFonts w:ascii="Times New Roman" w:hAnsi="Times New Roman"/>
                <w:b/>
                <w:sz w:val="18"/>
                <w:szCs w:val="20"/>
              </w:rPr>
              <w:t>0.904 μA mL ng</w:t>
            </w:r>
            <w:r w:rsidRPr="002373E4">
              <w:rPr>
                <w:rFonts w:ascii="Times New Roman" w:hAnsi="Times New Roman"/>
                <w:b/>
                <w:sz w:val="18"/>
                <w:szCs w:val="20"/>
                <w:vertAlign w:val="superscript"/>
              </w:rPr>
              <w:t xml:space="preserve">-1 </w:t>
            </w:r>
            <w:r w:rsidRPr="002373E4">
              <w:rPr>
                <w:rFonts w:ascii="Times New Roman" w:hAnsi="Times New Roman"/>
                <w:b/>
                <w:sz w:val="18"/>
                <w:szCs w:val="20"/>
              </w:rPr>
              <w:t>cm</w:t>
            </w:r>
            <w:r w:rsidRPr="002373E4">
              <w:rPr>
                <w:rFonts w:ascii="Times New Roman" w:hAnsi="Times New Roman"/>
                <w:b/>
                <w:sz w:val="18"/>
                <w:szCs w:val="20"/>
                <w:vertAlign w:val="superscript"/>
              </w:rPr>
              <w:t>-2</w:t>
            </w:r>
          </w:p>
        </w:tc>
        <w:tc>
          <w:tcPr>
            <w:tcW w:w="541" w:type="pct"/>
            <w:shd w:val="clear" w:color="auto" w:fill="D9D9D9" w:themeFill="background1" w:themeFillShade="D9"/>
          </w:tcPr>
          <w:p w:rsidR="00573B70" w:rsidRPr="002373E4" w:rsidRDefault="00573B70" w:rsidP="002373E4">
            <w:pPr>
              <w:spacing w:after="0" w:line="240" w:lineRule="auto"/>
              <w:jc w:val="center"/>
              <w:rPr>
                <w:rFonts w:ascii="Times New Roman" w:hAnsi="Times New Roman"/>
                <w:b/>
                <w:sz w:val="18"/>
                <w:szCs w:val="20"/>
              </w:rPr>
            </w:pPr>
            <w:r w:rsidRPr="002373E4">
              <w:rPr>
                <w:rFonts w:ascii="Times New Roman" w:hAnsi="Times New Roman"/>
                <w:b/>
                <w:sz w:val="18"/>
                <w:szCs w:val="20"/>
              </w:rPr>
              <w:t>20 min</w:t>
            </w:r>
          </w:p>
        </w:tc>
        <w:tc>
          <w:tcPr>
            <w:tcW w:w="350" w:type="pct"/>
            <w:shd w:val="clear" w:color="auto" w:fill="D9D9D9" w:themeFill="background1" w:themeFillShade="D9"/>
          </w:tcPr>
          <w:p w:rsidR="00573B70" w:rsidRPr="002373E4" w:rsidRDefault="00573B70" w:rsidP="002373E4">
            <w:pPr>
              <w:spacing w:after="0" w:line="240" w:lineRule="auto"/>
              <w:jc w:val="center"/>
              <w:rPr>
                <w:rFonts w:ascii="Times New Roman" w:hAnsi="Times New Roman"/>
                <w:b/>
                <w:sz w:val="18"/>
                <w:szCs w:val="20"/>
              </w:rPr>
            </w:pPr>
            <w:r w:rsidRPr="002373E4">
              <w:rPr>
                <w:rFonts w:ascii="Times New Roman" w:hAnsi="Times New Roman"/>
                <w:b/>
                <w:sz w:val="18"/>
                <w:szCs w:val="20"/>
              </w:rPr>
              <w:t>This work</w:t>
            </w:r>
          </w:p>
        </w:tc>
      </w:tr>
    </w:tbl>
    <w:p w:rsidR="00573B70" w:rsidRPr="007B6539" w:rsidRDefault="00573B70" w:rsidP="00807627">
      <w:pPr>
        <w:pStyle w:val="TAMainText"/>
        <w:tabs>
          <w:tab w:val="left" w:pos="1890"/>
        </w:tabs>
        <w:spacing w:line="240" w:lineRule="auto"/>
        <w:ind w:firstLine="0"/>
        <w:rPr>
          <w:rFonts w:ascii="Times New Roman" w:hAnsi="Times New Roman"/>
          <w:bCs/>
          <w:szCs w:val="24"/>
        </w:rPr>
      </w:pPr>
    </w:p>
    <w:p w:rsidR="00B51EF1" w:rsidRDefault="00B51EF1" w:rsidP="00B51EF1">
      <w:pPr>
        <w:jc w:val="center"/>
        <w:rPr>
          <w:rFonts w:ascii="Times New Roman" w:hAnsi="Times New Roman"/>
          <w:sz w:val="24"/>
          <w:szCs w:val="24"/>
          <w:lang w:val="en-US"/>
        </w:rPr>
      </w:pPr>
    </w:p>
    <w:p w:rsidR="00B51EF1" w:rsidRDefault="00B51EF1" w:rsidP="00B51EF1">
      <w:pPr>
        <w:jc w:val="both"/>
        <w:rPr>
          <w:rFonts w:ascii="Times New Roman" w:hAnsi="Times New Roman"/>
          <w:b/>
          <w:sz w:val="24"/>
          <w:szCs w:val="24"/>
          <w:lang w:val="en-US"/>
        </w:rPr>
      </w:pPr>
      <w:r w:rsidRPr="004E4256">
        <w:rPr>
          <w:rFonts w:ascii="Times New Roman" w:hAnsi="Times New Roman"/>
          <w:b/>
          <w:sz w:val="28"/>
          <w:szCs w:val="28"/>
          <w:lang w:val="en-US"/>
        </w:rPr>
        <w:t>3.</w:t>
      </w:r>
      <w:r>
        <w:rPr>
          <w:rFonts w:ascii="Times New Roman" w:hAnsi="Times New Roman"/>
          <w:b/>
          <w:sz w:val="28"/>
          <w:szCs w:val="28"/>
          <w:lang w:val="en-US"/>
        </w:rPr>
        <w:t>4</w:t>
      </w:r>
      <w:r w:rsidRPr="004E4256">
        <w:rPr>
          <w:rFonts w:ascii="Times New Roman" w:hAnsi="Times New Roman"/>
          <w:b/>
          <w:sz w:val="28"/>
          <w:szCs w:val="28"/>
          <w:lang w:val="en-US"/>
        </w:rPr>
        <w:t xml:space="preserve"> Conclusion</w:t>
      </w:r>
    </w:p>
    <w:p w:rsidR="00B51EF1" w:rsidRDefault="00B51EF1" w:rsidP="00B51EF1">
      <w:pPr>
        <w:pStyle w:val="TAMainText"/>
        <w:rPr>
          <w:lang w:val="en-GB"/>
        </w:rPr>
      </w:pPr>
      <w:r w:rsidRPr="0089680B">
        <w:rPr>
          <w:bCs/>
          <w:lang w:val="en-GB"/>
        </w:rPr>
        <w:t xml:space="preserve">We have demonstrated the fabrication of an immunosensor based on </w:t>
      </w:r>
      <w:r w:rsidRPr="0089680B">
        <w:rPr>
          <w:lang w:val="en-GB"/>
        </w:rPr>
        <w:t xml:space="preserve">antibody </w:t>
      </w:r>
      <w:r w:rsidRPr="0089680B">
        <w:rPr>
          <w:bCs/>
          <w:lang w:val="en-GB"/>
        </w:rPr>
        <w:t>bio</w:t>
      </w:r>
      <w:r w:rsidR="00290B2D">
        <w:rPr>
          <w:bCs/>
          <w:lang w:val="en-GB"/>
        </w:rPr>
        <w:t>-</w:t>
      </w:r>
      <w:r w:rsidRPr="0089680B">
        <w:rPr>
          <w:bCs/>
          <w:lang w:val="en-GB"/>
        </w:rPr>
        <w:t xml:space="preserve"> functionalised nMoO</w:t>
      </w:r>
      <w:r w:rsidRPr="0089680B">
        <w:rPr>
          <w:bCs/>
          <w:vertAlign w:val="subscript"/>
          <w:lang w:val="en-GB"/>
        </w:rPr>
        <w:t xml:space="preserve">3 </w:t>
      </w:r>
      <w:r w:rsidRPr="0089680B">
        <w:rPr>
          <w:bCs/>
          <w:lang w:val="en-GB"/>
        </w:rPr>
        <w:t xml:space="preserve">nanorods </w:t>
      </w:r>
      <w:r w:rsidRPr="0089680B">
        <w:rPr>
          <w:lang w:val="en-GB"/>
        </w:rPr>
        <w:t xml:space="preserve">for the sensitive electrochemical detection of HER-2. We </w:t>
      </w:r>
      <w:r w:rsidR="00115F7C">
        <w:rPr>
          <w:lang w:val="en-GB"/>
        </w:rPr>
        <w:t xml:space="preserve">have </w:t>
      </w:r>
      <w:r w:rsidRPr="0089680B">
        <w:rPr>
          <w:lang w:val="en-GB"/>
        </w:rPr>
        <w:t>synthesi</w:t>
      </w:r>
      <w:r w:rsidR="00115F7C">
        <w:rPr>
          <w:lang w:val="en-GB"/>
        </w:rPr>
        <w:t>s</w:t>
      </w:r>
      <w:r w:rsidRPr="0089680B">
        <w:rPr>
          <w:lang w:val="en-GB"/>
        </w:rPr>
        <w:t xml:space="preserve">ed </w:t>
      </w:r>
      <w:r w:rsidRPr="0089680B">
        <w:rPr>
          <w:bCs/>
          <w:lang w:val="en-GB"/>
        </w:rPr>
        <w:t>nMoO</w:t>
      </w:r>
      <w:r w:rsidRPr="0089680B">
        <w:rPr>
          <w:bCs/>
          <w:vertAlign w:val="subscript"/>
          <w:lang w:val="en-GB"/>
        </w:rPr>
        <w:t>3</w:t>
      </w:r>
      <w:r w:rsidRPr="0089680B">
        <w:rPr>
          <w:lang w:val="en-GB"/>
        </w:rPr>
        <w:t xml:space="preserve"> nanorods via a simple, one-step hydrothermal method and electrophoretically deposited it on to an ITO-coated glass substrate. Thereafter, we drop </w:t>
      </w:r>
      <w:r w:rsidRPr="0089680B">
        <w:rPr>
          <w:lang w:val="en-GB"/>
        </w:rPr>
        <w:lastRenderedPageBreak/>
        <w:t>ca</w:t>
      </w:r>
      <w:r>
        <w:rPr>
          <w:lang w:val="en-GB"/>
        </w:rPr>
        <w:t>st</w:t>
      </w:r>
      <w:r w:rsidRPr="0089680B">
        <w:rPr>
          <w:lang w:val="en-GB"/>
        </w:rPr>
        <w:t xml:space="preserve"> monoclonal anti-HER-2 antibodies on to the APTES/</w:t>
      </w:r>
      <w:r w:rsidRPr="0089680B">
        <w:rPr>
          <w:bCs/>
          <w:lang w:val="en-GB"/>
        </w:rPr>
        <w:t>nMoO</w:t>
      </w:r>
      <w:r w:rsidRPr="0089680B">
        <w:rPr>
          <w:bCs/>
          <w:vertAlign w:val="subscript"/>
          <w:lang w:val="en-GB"/>
        </w:rPr>
        <w:t>3</w:t>
      </w:r>
      <w:r w:rsidRPr="0089680B">
        <w:rPr>
          <w:bCs/>
          <w:lang w:val="en-GB"/>
        </w:rPr>
        <w:t>/</w:t>
      </w:r>
      <w:r w:rsidRPr="0089680B">
        <w:rPr>
          <w:lang w:val="en-GB"/>
        </w:rPr>
        <w:t>ITO platform and used BSA to block the non-specific sites leading to the formation of the final working immunoelectrode (</w:t>
      </w:r>
      <w:r w:rsidRPr="0089680B">
        <w:rPr>
          <w:bCs/>
          <w:lang w:val="en-GB"/>
        </w:rPr>
        <w:t>BSA/anti-HER-2/APTES/nMoO</w:t>
      </w:r>
      <w:r w:rsidRPr="0089680B">
        <w:rPr>
          <w:bCs/>
          <w:vertAlign w:val="subscript"/>
          <w:lang w:val="en-GB"/>
        </w:rPr>
        <w:t>3</w:t>
      </w:r>
      <w:r w:rsidRPr="0089680B">
        <w:rPr>
          <w:bCs/>
          <w:lang w:val="en-GB"/>
        </w:rPr>
        <w:t>/ITO</w:t>
      </w:r>
      <w:r w:rsidRPr="0089680B">
        <w:rPr>
          <w:lang w:val="en-GB"/>
        </w:rPr>
        <w:t>). The electrochemical studies have revealed that the fabricated immunosensing interface could be used to efficiently detect HER-2 in a wide linear range of 2.5–110 ng mL</w:t>
      </w:r>
      <w:r w:rsidRPr="0089680B">
        <w:rPr>
          <w:vertAlign w:val="superscript"/>
          <w:lang w:val="en-GB"/>
        </w:rPr>
        <w:t>-1</w:t>
      </w:r>
      <w:r w:rsidRPr="0089680B">
        <w:rPr>
          <w:lang w:val="en-GB"/>
        </w:rPr>
        <w:t xml:space="preserve"> with no</w:t>
      </w:r>
      <w:r w:rsidR="001E4DF4">
        <w:rPr>
          <w:lang w:val="en-GB"/>
        </w:rPr>
        <w:t>table</w:t>
      </w:r>
      <w:r w:rsidRPr="0089680B">
        <w:rPr>
          <w:lang w:val="en-GB"/>
        </w:rPr>
        <w:t xml:space="preserve"> sensitivity of 0</w:t>
      </w:r>
      <w:r w:rsidRPr="0089680B">
        <w:rPr>
          <w:lang w:val="en-GB" w:bidi="hi-IN"/>
        </w:rPr>
        <w:t>.904 μA mL mg</w:t>
      </w:r>
      <w:r w:rsidRPr="0089680B">
        <w:rPr>
          <w:vertAlign w:val="superscript"/>
          <w:lang w:val="en-GB" w:bidi="hi-IN"/>
        </w:rPr>
        <w:t>-1</w:t>
      </w:r>
      <w:r w:rsidR="00290B2D">
        <w:rPr>
          <w:vertAlign w:val="superscript"/>
          <w:lang w:val="en-GB" w:bidi="hi-IN"/>
        </w:rPr>
        <w:t xml:space="preserve"> </w:t>
      </w:r>
      <w:r w:rsidRPr="0089680B">
        <w:rPr>
          <w:lang w:val="en-GB" w:bidi="hi-IN"/>
        </w:rPr>
        <w:t>cm</w:t>
      </w:r>
      <w:r w:rsidRPr="0089680B">
        <w:rPr>
          <w:vertAlign w:val="superscript"/>
          <w:lang w:val="en-GB" w:bidi="hi-IN"/>
        </w:rPr>
        <w:t>-2</w:t>
      </w:r>
      <w:r w:rsidRPr="0089680B">
        <w:rPr>
          <w:lang w:val="en-GB"/>
        </w:rPr>
        <w:t xml:space="preserve"> Moreover; it was found that the proposed biosensor could detect at HER-2 a concentration of as low as </w:t>
      </w:r>
      <w:r>
        <w:rPr>
          <w:lang w:val="en-GB"/>
        </w:rPr>
        <w:t>2.47</w:t>
      </w:r>
      <w:r w:rsidR="00290B2D">
        <w:rPr>
          <w:lang w:val="en-GB"/>
        </w:rPr>
        <w:t xml:space="preserve"> </w:t>
      </w:r>
      <w:r w:rsidRPr="0089680B">
        <w:rPr>
          <w:lang w:val="en-GB" w:bidi="hi-IN"/>
        </w:rPr>
        <w:t>ng mL</w:t>
      </w:r>
      <w:r w:rsidRPr="0089680B">
        <w:rPr>
          <w:vertAlign w:val="superscript"/>
          <w:lang w:val="en-GB" w:bidi="hi-IN"/>
        </w:rPr>
        <w:t>-1</w:t>
      </w:r>
      <w:r w:rsidRPr="0089680B">
        <w:rPr>
          <w:lang w:val="en-GB"/>
        </w:rPr>
        <w:t xml:space="preserve">. </w:t>
      </w:r>
      <w:r w:rsidRPr="001438A5">
        <w:rPr>
          <w:rFonts w:ascii="Times New Roman" w:hAnsi="Times New Roman"/>
          <w:bCs/>
          <w:lang w:val="en-IN"/>
        </w:rPr>
        <w:t xml:space="preserve">This </w:t>
      </w:r>
      <w:r>
        <w:rPr>
          <w:rFonts w:ascii="Times New Roman" w:hAnsi="Times New Roman"/>
          <w:bCs/>
          <w:lang w:val="en-IN"/>
        </w:rPr>
        <w:t>is</w:t>
      </w:r>
      <w:r w:rsidRPr="001438A5">
        <w:rPr>
          <w:rFonts w:ascii="Times New Roman" w:hAnsi="Times New Roman"/>
          <w:bCs/>
          <w:lang w:val="en-IN"/>
        </w:rPr>
        <w:t xml:space="preserve"> the first report on the biosensing application of the synthesised </w:t>
      </w:r>
      <w:r w:rsidRPr="001438A5">
        <w:rPr>
          <w:rFonts w:ascii="Times New Roman" w:hAnsi="Times New Roman"/>
        </w:rPr>
        <w:t>nMoO</w:t>
      </w:r>
      <w:r w:rsidRPr="001438A5">
        <w:rPr>
          <w:rFonts w:ascii="Times New Roman" w:hAnsi="Times New Roman"/>
          <w:vertAlign w:val="subscript"/>
        </w:rPr>
        <w:t>3</w:t>
      </w:r>
      <w:r w:rsidRPr="001438A5">
        <w:rPr>
          <w:rFonts w:ascii="Times New Roman" w:hAnsi="Times New Roman"/>
        </w:rPr>
        <w:t xml:space="preserve"> that exhibited a simple, label-free and biocompatible biosensor </w:t>
      </w:r>
      <w:r>
        <w:rPr>
          <w:lang w:val="en-GB"/>
        </w:rPr>
        <w:t>Further e</w:t>
      </w:r>
      <w:r w:rsidRPr="0089680B">
        <w:rPr>
          <w:lang w:val="en-GB"/>
        </w:rPr>
        <w:t xml:space="preserve">fforts </w:t>
      </w:r>
      <w:r w:rsidR="00115F7C">
        <w:rPr>
          <w:lang w:val="en-GB"/>
        </w:rPr>
        <w:t xml:space="preserve">should be </w:t>
      </w:r>
      <w:r>
        <w:rPr>
          <w:lang w:val="en-GB"/>
        </w:rPr>
        <w:t xml:space="preserve"> made </w:t>
      </w:r>
      <w:r w:rsidRPr="0089680B">
        <w:rPr>
          <w:lang w:val="en-GB"/>
        </w:rPr>
        <w:t>to enhance the sensitivity of this immunoelectrode using different nanocomposites containing molybdenum oxide</w:t>
      </w:r>
      <w:r>
        <w:rPr>
          <w:lang w:val="en-GB"/>
        </w:rPr>
        <w:t xml:space="preserve"> and </w:t>
      </w:r>
      <w:r w:rsidR="00807627">
        <w:rPr>
          <w:lang w:val="en-GB"/>
        </w:rPr>
        <w:t>RGO etc.</w:t>
      </w:r>
      <w:r w:rsidRPr="0089680B">
        <w:rPr>
          <w:lang w:val="en-GB"/>
        </w:rPr>
        <w:t xml:space="preserve"> It should be interesting to utilize this immunoelectrode for detection of other cancer biomarkers.</w:t>
      </w:r>
    </w:p>
    <w:p w:rsidR="00B51EF1" w:rsidRPr="004D5EAA" w:rsidRDefault="00B51EF1" w:rsidP="00B51EF1">
      <w:pPr>
        <w:autoSpaceDE w:val="0"/>
        <w:autoSpaceDN w:val="0"/>
        <w:adjustRightInd w:val="0"/>
        <w:spacing w:line="480" w:lineRule="auto"/>
        <w:ind w:firstLine="709"/>
        <w:jc w:val="both"/>
        <w:rPr>
          <w:rFonts w:ascii="Times New Roman" w:hAnsi="Times New Roman"/>
          <w:bCs/>
          <w:sz w:val="24"/>
          <w:szCs w:val="24"/>
        </w:rPr>
      </w:pPr>
      <w:r w:rsidRPr="004D5EAA">
        <w:rPr>
          <w:rFonts w:ascii="Times New Roman" w:hAnsi="Times New Roman"/>
          <w:sz w:val="24"/>
          <w:szCs w:val="24"/>
        </w:rPr>
        <w:t xml:space="preserve">It may be noted that although the fabricated immunosensor exhibited interesting biosensing properties, this biosensor resulted in lower sensitivity and narrow detection range. It could perhaps be due to the aggregation of nanorods resulting in reduced electroactive surface area that which in turn reduced the loading of the antibodies. To overcome this, the </w:t>
      </w:r>
      <w:proofErr w:type="gramStart"/>
      <w:r w:rsidRPr="004D5EAA">
        <w:rPr>
          <w:rFonts w:ascii="Times New Roman" w:hAnsi="Times New Roman"/>
          <w:sz w:val="24"/>
          <w:szCs w:val="24"/>
        </w:rPr>
        <w:t>nanorods of MoO</w:t>
      </w:r>
      <w:r w:rsidRPr="004D5EAA">
        <w:rPr>
          <w:rFonts w:ascii="Times New Roman" w:hAnsi="Times New Roman"/>
          <w:sz w:val="24"/>
          <w:szCs w:val="24"/>
          <w:vertAlign w:val="subscript"/>
        </w:rPr>
        <w:t xml:space="preserve">3 </w:t>
      </w:r>
      <w:r w:rsidRPr="004D5EAA">
        <w:rPr>
          <w:rFonts w:ascii="Times New Roman" w:hAnsi="Times New Roman"/>
          <w:sz w:val="24"/>
          <w:szCs w:val="24"/>
        </w:rPr>
        <w:t>was</w:t>
      </w:r>
      <w:proofErr w:type="gramEnd"/>
      <w:r w:rsidRPr="004D5EAA">
        <w:rPr>
          <w:rFonts w:ascii="Times New Roman" w:hAnsi="Times New Roman"/>
          <w:sz w:val="24"/>
          <w:szCs w:val="24"/>
        </w:rPr>
        <w:t xml:space="preserve"> incorporated onto the 2D electro</w:t>
      </w:r>
      <w:r w:rsidRPr="004D5EAA">
        <w:rPr>
          <w:rFonts w:ascii="Times New Roman" w:hAnsi="Times New Roman"/>
          <w:bCs/>
          <w:sz w:val="24"/>
          <w:szCs w:val="24"/>
        </w:rPr>
        <w:t>active reduced graphene oxide (RGO) sheet and is discussed in the next Chapter.</w:t>
      </w:r>
    </w:p>
    <w:p w:rsidR="00B51EF1" w:rsidRDefault="00B51EF1" w:rsidP="00B51EF1">
      <w:pPr>
        <w:autoSpaceDE w:val="0"/>
        <w:autoSpaceDN w:val="0"/>
        <w:adjustRightInd w:val="0"/>
        <w:spacing w:line="480" w:lineRule="auto"/>
        <w:ind w:firstLine="709"/>
        <w:jc w:val="both"/>
        <w:rPr>
          <w:rFonts w:ascii="Times New Roman" w:hAnsi="Times New Roman"/>
          <w:bCs/>
        </w:rPr>
      </w:pPr>
    </w:p>
    <w:p w:rsidR="00115F7C" w:rsidRDefault="00115F7C" w:rsidP="00B51EF1">
      <w:pPr>
        <w:autoSpaceDE w:val="0"/>
        <w:autoSpaceDN w:val="0"/>
        <w:adjustRightInd w:val="0"/>
        <w:spacing w:line="480" w:lineRule="auto"/>
        <w:ind w:firstLine="709"/>
        <w:jc w:val="both"/>
        <w:rPr>
          <w:rFonts w:ascii="Times New Roman" w:hAnsi="Times New Roman"/>
          <w:bCs/>
        </w:rPr>
      </w:pPr>
    </w:p>
    <w:p w:rsidR="00807627" w:rsidRDefault="00807627" w:rsidP="00B51EF1">
      <w:pPr>
        <w:autoSpaceDE w:val="0"/>
        <w:autoSpaceDN w:val="0"/>
        <w:adjustRightInd w:val="0"/>
        <w:spacing w:line="480" w:lineRule="auto"/>
        <w:ind w:firstLine="709"/>
        <w:jc w:val="both"/>
        <w:rPr>
          <w:rFonts w:ascii="Times New Roman" w:hAnsi="Times New Roman"/>
          <w:bCs/>
        </w:rPr>
      </w:pPr>
    </w:p>
    <w:p w:rsidR="00B51EF1" w:rsidRDefault="00A371EB" w:rsidP="00B51EF1">
      <w:pPr>
        <w:autoSpaceDE w:val="0"/>
        <w:autoSpaceDN w:val="0"/>
        <w:adjustRightInd w:val="0"/>
        <w:spacing w:line="480" w:lineRule="auto"/>
        <w:ind w:firstLine="709"/>
        <w:jc w:val="both"/>
        <w:rPr>
          <w:rFonts w:ascii="Times New Roman" w:hAnsi="Times New Roman"/>
          <w:bCs/>
        </w:rPr>
      </w:pPr>
      <w:r w:rsidRPr="00A371EB">
        <w:rPr>
          <w:noProof/>
        </w:rPr>
        <w:pict>
          <v:line id="Straight Connector 38" o:spid="_x0000_s1040" style="position:absolute;left:0;text-align:left;z-index:251663360;visibility:visible" from="4.55pt,29.05pt" to="434.2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" strokecolor="black [3200]" strokeweight=".5pt">
            <v:stroke dashstyle="dash" joinstyle="miter"/>
          </v:line>
        </w:pict>
      </w:r>
    </w:p>
    <w:p w:rsidR="00B51EF1" w:rsidRDefault="00B51EF1" w:rsidP="00B51EF1">
      <w:pPr>
        <w:autoSpaceDE w:val="0"/>
        <w:autoSpaceDN w:val="0"/>
        <w:adjustRightInd w:val="0"/>
        <w:spacing w:line="240" w:lineRule="auto"/>
        <w:rPr>
          <w:rFonts w:ascii="Times New Roman" w:hAnsi="Times New Roman"/>
          <w:i/>
          <w:color w:val="222222"/>
          <w:shd w:val="clear" w:color="auto" w:fill="FFFFFF"/>
        </w:rPr>
        <w:sectPr w:rsidR="00B51EF1" w:rsidSect="00324BE9">
          <w:headerReference w:type="default" r:id="rId75"/>
          <w:pgSz w:w="11906" w:h="16838"/>
          <w:pgMar w:top="1440" w:right="1440" w:bottom="1440" w:left="1440" w:header="708" w:footer="708" w:gutter="0"/>
          <w:cols w:space="708"/>
          <w:titlePg/>
          <w:docGrid w:linePitch="360"/>
        </w:sectPr>
      </w:pPr>
      <w:r w:rsidRPr="00DC76FC">
        <w:rPr>
          <w:rFonts w:ascii="Times New Roman" w:hAnsi="Times New Roman"/>
          <w:bCs/>
          <w:i/>
        </w:rPr>
        <w:t>Th</w:t>
      </w:r>
      <w:r>
        <w:rPr>
          <w:rFonts w:ascii="Times New Roman" w:hAnsi="Times New Roman"/>
          <w:bCs/>
          <w:i/>
        </w:rPr>
        <w:t xml:space="preserve">e results of these have been </w:t>
      </w:r>
      <w:r w:rsidRPr="00DC76FC">
        <w:rPr>
          <w:rFonts w:ascii="Times New Roman" w:hAnsi="Times New Roman"/>
          <w:bCs/>
          <w:i/>
        </w:rPr>
        <w:t xml:space="preserve"> been published in “</w:t>
      </w:r>
      <w:r w:rsidRPr="00DC76FC">
        <w:rPr>
          <w:rFonts w:ascii="Times New Roman" w:hAnsi="Times New Roman"/>
          <w:b/>
          <w:bCs/>
          <w:i/>
        </w:rPr>
        <w:t xml:space="preserve">MRS Communications” </w:t>
      </w:r>
      <w:r w:rsidRPr="00DC76FC">
        <w:rPr>
          <w:rFonts w:ascii="Times New Roman" w:hAnsi="Times New Roman"/>
          <w:bCs/>
          <w:i/>
        </w:rPr>
        <w:t>entitled “</w:t>
      </w:r>
      <w:r w:rsidRPr="00DC76FC">
        <w:rPr>
          <w:rFonts w:ascii="Times New Roman" w:hAnsi="Times New Roman"/>
          <w:b/>
          <w:i/>
          <w:color w:val="222222"/>
          <w:shd w:val="clear" w:color="auto" w:fill="FFFFFF"/>
        </w:rPr>
        <w:t>An emerging Nanostructured molybdenum trioxide-based biocompatible sensor platform for breast cancer biomarker detection</w:t>
      </w:r>
      <w:r w:rsidRPr="00DC76FC">
        <w:rPr>
          <w:rFonts w:ascii="Times New Roman" w:hAnsi="Times New Roman"/>
          <w:bCs/>
          <w:i/>
        </w:rPr>
        <w:t xml:space="preserve">” </w:t>
      </w:r>
      <w:r w:rsidRPr="00DC76FC">
        <w:rPr>
          <w:rFonts w:ascii="Times New Roman" w:hAnsi="Times New Roman"/>
          <w:i/>
          <w:color w:val="222222"/>
          <w:shd w:val="clear" w:color="auto" w:fill="FFFFFF"/>
        </w:rPr>
        <w:t>2018 Sep;8 (3):668-79</w:t>
      </w:r>
      <w:r w:rsidR="00A371EB">
        <w:rPr>
          <w:rFonts w:ascii="Times New Roman" w:hAnsi="Times New Roman"/>
          <w:i/>
          <w:color w:val="222222"/>
          <w:shd w:val="clear" w:color="auto" w:fill="FFFFFF"/>
        </w:rPr>
        <w:fldChar w:fldCharType="begin"/>
      </w:r>
      <w:r w:rsidR="005930B3">
        <w:rPr>
          <w:rFonts w:ascii="Times New Roman" w:hAnsi="Times New Roman"/>
          <w:i/>
          <w:color w:val="222222"/>
          <w:shd w:val="clear" w:color="auto" w:fill="FFFFFF"/>
        </w:rPr>
        <w:instrText xml:space="preserve"> ADDIN EN.CITE &lt;EndNote&gt;&lt;Cite&gt;&lt;Author&gt;Augustine&lt;/Author&gt;&lt;Year&gt;2018&lt;/Year&gt;&lt;RecNum&gt;159&lt;/RecNum&gt;&lt;DisplayText&gt;[158]&lt;/DisplayText&gt;&lt;record&gt;&lt;rec-number&gt;159&lt;/rec-number&gt;&lt;foreign-keys&gt;&lt;key app="EN" db-id="2f0r20rrlvzdameawdwx2trgrrwtvd0p00d2" timestamp="1596563119"&gt;159&lt;/key&gt;&lt;/foreign-keys&gt;&lt;ref-type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sidR="00A371EB">
        <w:rPr>
          <w:rFonts w:ascii="Times New Roman" w:hAnsi="Times New Roman"/>
          <w:i/>
          <w:color w:val="222222"/>
          <w:shd w:val="clear" w:color="auto" w:fill="FFFFFF"/>
        </w:rPr>
        <w:fldChar w:fldCharType="separate"/>
      </w:r>
      <w:r w:rsidR="005930B3">
        <w:rPr>
          <w:rFonts w:ascii="Times New Roman" w:hAnsi="Times New Roman"/>
          <w:i/>
          <w:noProof/>
          <w:color w:val="222222"/>
          <w:shd w:val="clear" w:color="auto" w:fill="FFFFFF"/>
        </w:rPr>
        <w:t>[158]</w:t>
      </w:r>
      <w:r w:rsidR="00A371EB">
        <w:rPr>
          <w:rFonts w:ascii="Times New Roman" w:hAnsi="Times New Roman"/>
          <w:i/>
          <w:color w:val="222222"/>
          <w:shd w:val="clear" w:color="auto" w:fill="FFFFFF"/>
        </w:rPr>
        <w:fldChar w:fldCharType="end"/>
      </w:r>
      <w:r w:rsidR="00115F7C">
        <w:rPr>
          <w:rFonts w:ascii="Times New Roman" w:hAnsi="Times New Roman"/>
          <w:i/>
          <w:color w:val="222222"/>
          <w:shd w:val="clear" w:color="auto" w:fill="FFFFFF"/>
        </w:rPr>
        <w:t>.</w:t>
      </w:r>
    </w:p>
    <w:p w:rsidR="00B51EF1" w:rsidRPr="00DC76FC" w:rsidRDefault="00B51EF1" w:rsidP="00B51EF1">
      <w:pPr>
        <w:autoSpaceDE w:val="0"/>
        <w:autoSpaceDN w:val="0"/>
        <w:adjustRightInd w:val="0"/>
        <w:spacing w:line="240" w:lineRule="auto"/>
        <w:jc w:val="both"/>
        <w:rPr>
          <w:rFonts w:ascii="Times New Roman" w:hAnsi="Times New Roman"/>
          <w:bCs/>
          <w:i/>
        </w:rPr>
      </w:pPr>
    </w:p>
    <w:p w:rsidR="00B51EF1" w:rsidRDefault="00B51EF1" w:rsidP="00B51EF1"/>
    <w:p w:rsidR="00B51EF1" w:rsidRDefault="00B51EF1" w:rsidP="00B51EF1"/>
    <w:p w:rsidR="00B51EF1" w:rsidRDefault="00B51EF1" w:rsidP="00B51EF1"/>
    <w:p w:rsidR="00B51EF1" w:rsidRDefault="00B51EF1" w:rsidP="00B51EF1"/>
    <w:p w:rsidR="00B51EF1" w:rsidRDefault="00B51EF1" w:rsidP="00B51EF1"/>
    <w:p w:rsidR="00BE10D7" w:rsidRDefault="00BE10D7" w:rsidP="00B51EF1">
      <w:pPr>
        <w:jc w:val="center"/>
        <w:rPr>
          <w:rFonts w:ascii="Monotype Corsiva" w:hAnsi="Monotype Corsiva"/>
          <w:sz w:val="72"/>
          <w:szCs w:val="72"/>
        </w:rPr>
      </w:pPr>
    </w:p>
    <w:p w:rsidR="00BE10D7" w:rsidRDefault="00BE10D7" w:rsidP="00B51EF1">
      <w:pPr>
        <w:jc w:val="center"/>
        <w:rPr>
          <w:rFonts w:ascii="Monotype Corsiva" w:hAnsi="Monotype Corsiva"/>
          <w:sz w:val="72"/>
          <w:szCs w:val="72"/>
        </w:rPr>
      </w:pPr>
    </w:p>
    <w:p w:rsidR="00B51EF1" w:rsidRDefault="00B51EF1" w:rsidP="00B51EF1">
      <w:pPr>
        <w:jc w:val="center"/>
      </w:pPr>
      <w:r>
        <w:rPr>
          <w:rFonts w:ascii="Monotype Corsiva" w:hAnsi="Monotype Corsiva"/>
          <w:sz w:val="72"/>
          <w:szCs w:val="72"/>
        </w:rPr>
        <w:t>Chapter 4</w:t>
      </w:r>
    </w:p>
    <w:p w:rsidR="00B51EF1" w:rsidRPr="00ED5731" w:rsidRDefault="00B51EF1" w:rsidP="00B51EF1">
      <w:pPr>
        <w:spacing w:after="0"/>
        <w:jc w:val="center"/>
        <w:rPr>
          <w:rFonts w:ascii="Monotype Corsiva" w:hAnsi="Monotype Corsiva"/>
          <w:b/>
          <w:bCs/>
          <w:sz w:val="52"/>
          <w:szCs w:val="52"/>
        </w:rPr>
      </w:pPr>
      <w:r w:rsidRPr="00ED5731">
        <w:rPr>
          <w:rFonts w:ascii="Monotype Corsiva" w:hAnsi="Monotype Corsiva"/>
          <w:b/>
          <w:bCs/>
          <w:sz w:val="52"/>
          <w:szCs w:val="52"/>
        </w:rPr>
        <w:t>Amine functionalized MoO</w:t>
      </w:r>
      <w:r w:rsidRPr="00ED5731">
        <w:rPr>
          <w:rFonts w:ascii="Monotype Corsiva" w:hAnsi="Monotype Corsiva"/>
          <w:b/>
          <w:bCs/>
          <w:sz w:val="52"/>
          <w:szCs w:val="52"/>
          <w:vertAlign w:val="subscript"/>
        </w:rPr>
        <w:t>3</w:t>
      </w:r>
      <w:r w:rsidRPr="00ED5731">
        <w:rPr>
          <w:rFonts w:ascii="Monotype Corsiva" w:hAnsi="Monotype Corsiva"/>
          <w:b/>
          <w:bCs/>
          <w:sz w:val="52"/>
          <w:szCs w:val="52"/>
        </w:rPr>
        <w:t xml:space="preserve">@RGO </w:t>
      </w:r>
      <w:r w:rsidRPr="00ED5731">
        <w:rPr>
          <w:rFonts w:ascii="Monotype Corsiva" w:hAnsi="Monotype Corsiva"/>
          <w:b/>
          <w:bCs/>
          <w:noProof/>
          <w:sz w:val="52"/>
          <w:szCs w:val="52"/>
        </w:rPr>
        <w:t>nanohybrid-based</w:t>
      </w:r>
      <w:r w:rsidRPr="00ED5731">
        <w:rPr>
          <w:rFonts w:ascii="Monotype Corsiva" w:hAnsi="Monotype Corsiva"/>
          <w:b/>
          <w:bCs/>
          <w:sz w:val="52"/>
          <w:szCs w:val="52"/>
        </w:rPr>
        <w:t xml:space="preserve"> biosensor for breast cancer detection</w:t>
      </w:r>
    </w:p>
    <w:p w:rsidR="00B51EF1" w:rsidRDefault="00B51EF1" w:rsidP="00B51EF1">
      <w:r>
        <w:br w:type="page"/>
      </w:r>
    </w:p>
    <w:p w:rsidR="00B51EF1" w:rsidRPr="004E4256" w:rsidRDefault="00B51EF1" w:rsidP="00B51EF1">
      <w:pPr>
        <w:rPr>
          <w:rFonts w:ascii="Times New Roman" w:hAnsi="Times New Roman"/>
          <w:b/>
          <w:sz w:val="28"/>
          <w:szCs w:val="28"/>
        </w:rPr>
      </w:pPr>
      <w:r w:rsidRPr="004E4256">
        <w:rPr>
          <w:rFonts w:ascii="Times New Roman" w:hAnsi="Times New Roman"/>
          <w:b/>
          <w:sz w:val="28"/>
          <w:szCs w:val="28"/>
        </w:rPr>
        <w:lastRenderedPageBreak/>
        <w:t xml:space="preserve">4.1 Introduction </w:t>
      </w:r>
    </w:p>
    <w:p w:rsidR="00B51EF1" w:rsidRDefault="00B51EF1" w:rsidP="00B51EF1">
      <w:pPr>
        <w:spacing w:line="480" w:lineRule="auto"/>
        <w:ind w:right="-188"/>
        <w:jc w:val="both"/>
        <w:rPr>
          <w:rFonts w:ascii="Times New Roman" w:hAnsi="Times New Roman"/>
          <w:sz w:val="24"/>
          <w:szCs w:val="24"/>
        </w:rPr>
      </w:pPr>
      <w:r w:rsidRPr="001758C6">
        <w:rPr>
          <w:rFonts w:ascii="Times New Roman" w:hAnsi="Times New Roman"/>
          <w:sz w:val="24"/>
          <w:szCs w:val="24"/>
        </w:rPr>
        <w:t xml:space="preserve">Transition metal oxides (TMOs) have recently gained enormous interest because of their high surface activity, better catalytic efficiency, remarkable electrochemical properties, and variable oxidation states. </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&lt;EndNote&gt;&lt;Cite&gt;&lt;Author&gt;Abdulvagidov&lt;/Author&gt;&lt;Year&gt;2019&lt;/Year&gt;&lt;RecNum&gt;3&lt;/RecNum&gt;&lt;DisplayText&gt;[3]&lt;/DisplayText&gt;&lt;record&gt;&lt;rec-number&gt;3&lt;/rec-number&gt;&lt;foreign-keys&gt;&lt;key app="EN" db-id="2f0r20rrlvzdameawdwx2trgrrwtvd0p00d2" timestamp="1596563086"&gt;3&lt;/key&gt;&lt;/foreign-keys&gt;&lt;ref-type name="Journal Article"&gt;17&lt;/ref-type&gt;&lt;contributors&gt;&lt;authors&gt;&lt;author&gt;Abdulvagidov, Shapiullah B&lt;/author&gt;&lt;author&gt;Djabrailov, Shamil Z&lt;/author&gt;&lt;author&gt;Abdulvagidov, Belal Sh&lt;/author&gt;&lt;/authors&gt;&lt;/contributors&gt;&lt;titles&gt;&lt;title&gt;Nature of novel criticality in ternary transition-metal oxides&lt;/title&gt;&lt;secondary-title&gt;Scientific Reports&lt;/secondary-title&gt;&lt;/titles&gt;&lt;periodical&gt;&lt;full-title&gt;Scientific Reports&lt;/full-title&gt;&lt;/periodical&gt;&lt;pages&gt;1-12&lt;/pages&gt;&lt;volume&gt;9&lt;/volume&gt;&lt;number&gt;1&lt;/number&gt;&lt;dates&gt;&lt;year&gt;2019&lt;/year&gt;&lt;/dates&gt;&lt;isbn&gt;2045-2322&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[3]</w:t>
      </w:r>
      <w:r w:rsidR="00A371EB">
        <w:rPr>
          <w:rFonts w:ascii="Times New Roman" w:hAnsi="Times New Roman"/>
          <w:sz w:val="24"/>
          <w:szCs w:val="24"/>
        </w:rPr>
        <w:fldChar w:fldCharType="end"/>
      </w:r>
      <w:r w:rsidRPr="001758C6">
        <w:rPr>
          <w:rFonts w:ascii="Times New Roman" w:hAnsi="Times New Roman"/>
          <w:sz w:val="24"/>
          <w:szCs w:val="24"/>
        </w:rPr>
        <w:t xml:space="preserve"> TMOs are composed of oxygen atoms bound to the transition metals leading to different physiochemical characteristics and polymorphism.</w:t>
      </w:r>
      <w:r w:rsidR="00290B2D">
        <w:rPr>
          <w:rFonts w:ascii="Times New Roman" w:hAnsi="Times New Roman"/>
          <w:sz w:val="24"/>
          <w:szCs w:val="24"/>
        </w:rPr>
        <w:t xml:space="preserve"> </w:t>
      </w:r>
      <w:r w:rsidRPr="001758C6">
        <w:rPr>
          <w:rFonts w:ascii="Times New Roman" w:hAnsi="Times New Roman"/>
          <w:sz w:val="24"/>
          <w:szCs w:val="24"/>
        </w:rPr>
        <w:t>Among the various TMOs, molybdenum trioxide (MoO</w:t>
      </w:r>
      <w:r w:rsidRPr="001758C6">
        <w:rPr>
          <w:rFonts w:ascii="Times New Roman" w:hAnsi="Times New Roman"/>
          <w:sz w:val="24"/>
          <w:szCs w:val="24"/>
          <w:vertAlign w:val="subscript"/>
        </w:rPr>
        <w:t>3</w:t>
      </w:r>
      <w:r w:rsidRPr="001758C6">
        <w:rPr>
          <w:rFonts w:ascii="Times New Roman" w:hAnsi="Times New Roman"/>
          <w:sz w:val="24"/>
          <w:szCs w:val="24"/>
        </w:rPr>
        <w:t>)</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&lt;EndNote&gt;&lt;Cite&gt;&lt;Author&gt;Brezesinski&lt;/Author&gt;&lt;Year&gt;2010&lt;/Year&gt;&lt;RecNum&gt;18&lt;/RecNum&gt;&lt;DisplayText&gt;[14]&lt;/DisplayText&gt;&lt;record&gt;&lt;rec-number&gt;18&lt;/rec-number&gt;&lt;foreign-keys&gt;&lt;key app="EN" db-id="2f0r20rrlvzdameawdwx2trgrrwtvd0p00d2" timestamp="1596563089"&gt;18&lt;/key&gt;&lt;/foreign-keys&gt;&lt;ref-type name="Journal Article"&gt;17&lt;/ref-type&gt;&lt;contributors&gt;&lt;authors&gt;&lt;author&gt;Brezesinski, Torsten&lt;/author&gt;&lt;author&gt;Wang, John&lt;/author&gt;&lt;author&gt;Tolbert, Sarah H&lt;/author&gt;&lt;author&gt;Dunn, Bruce&lt;/author&gt;&lt;/authors&gt;&lt;/contributors&gt;&lt;titles&gt;&lt;title&gt;Ordered mesoporous α-MoO 3 with iso-oriented nanocrystalline walls for thin-film pseudocapacitors&lt;/title&gt;&lt;secondary-title&gt;Nature materials&lt;/secondary-title&gt;&lt;/titles&gt;&lt;periodical&gt;&lt;full-title&gt;Nature materials&lt;/full-title&gt;&lt;/periodical&gt;&lt;pages&gt;146&lt;/pages&gt;&lt;volume&gt;9&lt;/volume&gt;&lt;number&gt;2&lt;/number&gt;&lt;dates&gt;&lt;year&gt;2010&lt;/year&gt;&lt;/dates&gt;&lt;publisher&gt;Nature Publishing Group&lt;/publisher&gt;&lt;isbn&gt;1476-4660&lt;/isbn&gt;&lt;urls&gt;&lt;/urls&gt;&lt;/record&gt;&lt;/Cite&gt;&lt;/EndNote&gt;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[14]</w:t>
      </w:r>
      <w:r w:rsidR="00A371EB">
        <w:rPr>
          <w:rFonts w:ascii="Times New Roman" w:hAnsi="Times New Roman"/>
          <w:sz w:val="24"/>
          <w:szCs w:val="24"/>
        </w:rPr>
        <w:fldChar w:fldCharType="end"/>
      </w:r>
      <w:r w:rsidR="00290B2D">
        <w:rPr>
          <w:rFonts w:ascii="Times New Roman" w:hAnsi="Times New Roman"/>
          <w:sz w:val="24"/>
          <w:szCs w:val="24"/>
        </w:rPr>
        <w:t xml:space="preserve"> </w:t>
      </w:r>
      <w:r w:rsidRPr="001758C6">
        <w:rPr>
          <w:rFonts w:ascii="Times New Roman" w:hAnsi="Times New Roman"/>
          <w:sz w:val="24"/>
          <w:szCs w:val="24"/>
        </w:rPr>
        <w:t>is a promising semiconductor material with a versatile stoichiometry, variable oxidation states (+2 to +6),</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&lt;EndNote&gt;&lt;Cite&gt;&lt;Author&gt;Chen&lt;/Author&gt;&lt;Year&gt;2020&lt;/Year&gt;&lt;RecNum&gt;29&lt;/RecNum&gt;&lt;DisplayText&gt;[187]&lt;/DisplayText&gt;&lt;record&gt;&lt;rec-number&gt;29&lt;/rec-number&gt;&lt;foreign-keys&gt;&lt;key app="EN" db-id="2f0r20rrlvzdameawdwx2trgrrwtvd0p00d2" timestamp="1596563091"&gt;29&lt;/key&gt;&lt;/foreign-keys&gt;&lt;ref-type name="Journal Article"&gt;17&lt;/ref-type&gt;&lt;contributors&gt;&lt;authors&gt;&lt;author&gt;Chen, Qian&lt;/author&gt;&lt;author&gt;Zheng, Junfeng&lt;/author&gt;&lt;author&gt;Liu, Xiaoqing&lt;/author&gt;&lt;author&gt;Zhang, Xuan&lt;/author&gt;&lt;author&gt;Kang, Wei&lt;/author&gt;&lt;author&gt;Fang, Liang&lt;/author&gt;&lt;author&gt;Zhou, Miao&lt;/author&gt;&lt;/authors&gt;&lt;/contributors&gt;&lt;titles&gt;&lt;title&gt;First-principles investigations on the mechanism of highly sensitive and selective trimethylamine sensing in MoO3&lt;/title&gt;&lt;secondary-title&gt;Applied Surface Science&lt;/secondary-title&gt;&lt;/titles&gt;&lt;periodical&gt;&lt;full-title&gt;Applied Surface Science&lt;/full-title&gt;&lt;/periodical&gt;&lt;pages&gt;146520&lt;/pages&gt;&lt;dates&gt;&lt;year&gt;2020&lt;/year&gt;&lt;/dates&gt;&lt;isbn&gt;0169-4332&lt;/isbn&gt;&lt;urls&gt;&lt;/urls&gt;&lt;/record&gt;&lt;/Cite&gt;&lt;/EndNote&gt;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[187]</w:t>
      </w:r>
      <w:r w:rsidR="00A371EB">
        <w:rPr>
          <w:rFonts w:ascii="Times New Roman" w:hAnsi="Times New Roman"/>
          <w:sz w:val="24"/>
          <w:szCs w:val="24"/>
        </w:rPr>
        <w:fldChar w:fldCharType="end"/>
      </w:r>
      <w:r w:rsidRPr="001758C6">
        <w:rPr>
          <w:rFonts w:ascii="Times New Roman" w:hAnsi="Times New Roman"/>
          <w:sz w:val="24"/>
          <w:szCs w:val="24"/>
        </w:rPr>
        <w:t xml:space="preserve"> good catalytic activity, wide bandgap (&gt;2.7 eV), excellent electrical and surface charge properties, and better biocompatibility. Owing to these characteristic</w:t>
      </w:r>
      <w:r>
        <w:rPr>
          <w:rFonts w:ascii="Times New Roman" w:hAnsi="Times New Roman"/>
          <w:sz w:val="24"/>
          <w:szCs w:val="24"/>
        </w:rPr>
        <w:t>s,</w:t>
      </w:r>
      <w:r w:rsidRPr="001758C6">
        <w:rPr>
          <w:rFonts w:ascii="Times New Roman" w:hAnsi="Times New Roman"/>
          <w:sz w:val="24"/>
          <w:szCs w:val="24"/>
        </w:rPr>
        <w:t xml:space="preserve"> the use of MoO</w:t>
      </w:r>
      <w:r w:rsidRPr="001758C6">
        <w:rPr>
          <w:rFonts w:ascii="Times New Roman" w:hAnsi="Times New Roman"/>
          <w:sz w:val="24"/>
          <w:szCs w:val="24"/>
          <w:vertAlign w:val="subscript"/>
        </w:rPr>
        <w:t>3</w:t>
      </w:r>
      <w:r w:rsidRPr="001758C6">
        <w:rPr>
          <w:rFonts w:ascii="Times New Roman" w:hAnsi="Times New Roman"/>
          <w:sz w:val="24"/>
          <w:szCs w:val="24"/>
        </w:rPr>
        <w:t xml:space="preserve"> in biosensing has proven to be a promising approach </w:t>
      </w:r>
      <w:r w:rsidR="00E75349">
        <w:rPr>
          <w:rFonts w:ascii="Times New Roman" w:hAnsi="Times New Roman"/>
          <w:sz w:val="24"/>
          <w:szCs w:val="24"/>
        </w:rPr>
        <w:t>(</w:t>
      </w:r>
      <w:r w:rsidRPr="001758C6">
        <w:rPr>
          <w:rFonts w:ascii="Times New Roman" w:hAnsi="Times New Roman"/>
          <w:bCs/>
          <w:noProof/>
          <w:sz w:val="24"/>
          <w:szCs w:val="24"/>
        </w:rPr>
        <w:t>Chapte</w:t>
      </w:r>
      <w:r w:rsidR="00290B2D">
        <w:rPr>
          <w:rFonts w:ascii="Times New Roman" w:hAnsi="Times New Roman"/>
          <w:bCs/>
          <w:noProof/>
          <w:sz w:val="24"/>
          <w:szCs w:val="24"/>
        </w:rPr>
        <w:t>r</w:t>
      </w:r>
      <w:r w:rsidRPr="001758C6">
        <w:rPr>
          <w:rFonts w:ascii="Times New Roman" w:hAnsi="Times New Roman"/>
          <w:bCs/>
          <w:noProof/>
          <w:sz w:val="24"/>
          <w:szCs w:val="24"/>
        </w:rPr>
        <w:t xml:space="preserve"> III).  Inorder to further </w:t>
      </w:r>
      <w:r>
        <w:rPr>
          <w:rFonts w:ascii="Times New Roman" w:hAnsi="Times New Roman"/>
          <w:bCs/>
          <w:noProof/>
          <w:sz w:val="24"/>
          <w:szCs w:val="24"/>
        </w:rPr>
        <w:t>improve</w:t>
      </w:r>
      <w:r w:rsidRPr="001758C6">
        <w:rPr>
          <w:rFonts w:ascii="Times New Roman" w:hAnsi="Times New Roman"/>
          <w:bCs/>
          <w:noProof/>
          <w:sz w:val="24"/>
          <w:szCs w:val="24"/>
        </w:rPr>
        <w:t xml:space="preserve"> the electroanalytical parameters</w:t>
      </w:r>
      <w:r w:rsidR="006C761D">
        <w:rPr>
          <w:rFonts w:ascii="Times New Roman" w:hAnsi="Times New Roman"/>
          <w:bCs/>
          <w:noProof/>
          <w:sz w:val="24"/>
          <w:szCs w:val="24"/>
        </w:rPr>
        <w:t xml:space="preserve"> </w:t>
      </w:r>
      <w:r w:rsidRPr="001758C6">
        <w:rPr>
          <w:rFonts w:ascii="Times New Roman" w:hAnsi="Times New Roman"/>
          <w:bCs/>
          <w:noProof/>
          <w:sz w:val="24"/>
          <w:szCs w:val="24"/>
        </w:rPr>
        <w:t xml:space="preserve">of the </w:t>
      </w:r>
      <w:r>
        <w:rPr>
          <w:rFonts w:ascii="Times New Roman" w:hAnsi="Times New Roman"/>
          <w:bCs/>
          <w:noProof/>
          <w:sz w:val="24"/>
          <w:szCs w:val="24"/>
        </w:rPr>
        <w:t>desired</w:t>
      </w:r>
      <w:r w:rsidRPr="001758C6">
        <w:rPr>
          <w:rFonts w:ascii="Times New Roman" w:hAnsi="Times New Roman"/>
          <w:bCs/>
          <w:noProof/>
          <w:sz w:val="24"/>
          <w:szCs w:val="24"/>
        </w:rPr>
        <w:t xml:space="preserve"> immunosensor, use of nano hybrids as immobilization matri</w:t>
      </w:r>
      <w:r>
        <w:rPr>
          <w:rFonts w:ascii="Times New Roman" w:hAnsi="Times New Roman"/>
          <w:bCs/>
          <w:noProof/>
          <w:sz w:val="24"/>
          <w:szCs w:val="24"/>
        </w:rPr>
        <w:t>ces</w:t>
      </w:r>
      <w:r w:rsidRPr="001758C6">
        <w:rPr>
          <w:rFonts w:ascii="Times New Roman" w:hAnsi="Times New Roman"/>
          <w:bCs/>
          <w:noProof/>
          <w:sz w:val="24"/>
          <w:szCs w:val="24"/>
        </w:rPr>
        <w:t xml:space="preserve"> has </w:t>
      </w:r>
      <w:r>
        <w:rPr>
          <w:rFonts w:ascii="Times New Roman" w:hAnsi="Times New Roman"/>
          <w:bCs/>
          <w:noProof/>
          <w:sz w:val="24"/>
          <w:szCs w:val="24"/>
        </w:rPr>
        <w:t>been reported</w:t>
      </w:r>
      <w:r w:rsidRPr="001758C6">
        <w:rPr>
          <w:rFonts w:ascii="Times New Roman" w:hAnsi="Times New Roman"/>
          <w:bCs/>
          <w:noProof/>
          <w:sz w:val="24"/>
          <w:szCs w:val="24"/>
        </w:rPr>
        <w:t xml:space="preserve"> to play an important role.</w:t>
      </w:r>
      <w:r w:rsidR="00A371EB">
        <w:rPr>
          <w:rFonts w:ascii="Times New Roman" w:hAnsi="Times New Roman"/>
          <w:bCs/>
          <w:noProof/>
          <w:sz w:val="24"/>
          <w:szCs w:val="24"/>
        </w:rPr>
        <w:fldChar w:fldCharType="begin"/>
      </w:r>
      <w:r w:rsidR="007F150F">
        <w:rPr>
          <w:rFonts w:ascii="Times New Roman" w:hAnsi="Times New Roman"/>
          <w:bCs/>
          <w:noProof/>
          <w:sz w:val="24"/>
          <w:szCs w:val="24"/>
        </w:rPr>
        <w:instrText xml:space="preserve"> ADDIN EN.CITE &lt;EndNote&gt;&lt;Cite&gt;&lt;Author&gt;Bahmani&lt;/Author&gt;&lt;Year&gt;2019&lt;/Year&gt;&lt;RecNum&gt;49&lt;/RecNum&gt;&lt;DisplayText&gt;[46]&lt;/DisplayText&gt;&lt;record&gt;&lt;rec-number&gt;49&lt;/rec-number&gt;&lt;foreign-keys&gt;&lt;key app="EN" db-id="2f0r20rrlvzdameawdwx2trgrrwtvd0p00d2" timestamp="1596563096"&gt;49&lt;/key&gt;&lt;/foreign-keys&gt;&lt;ref-type name="Journal Article"&gt;17&lt;/ref-type&gt;&lt;contributors&gt;&lt;authors&gt;&lt;author&gt;Bahmani, Farzaneh&lt;/author&gt;&lt;author&gt;Kazemi, Sayed Habib&lt;/author&gt;&lt;author&gt;Wu, Yuhan&lt;/author&gt;&lt;author&gt;Liu, Long&lt;/author&gt;&lt;author&gt;Xu, Yang&lt;/author&gt;&lt;author&gt;Lei, Yong&lt;/author&gt;&lt;/authors&gt;&lt;/contributors&gt;&lt;titles&gt;&lt;title&gt;CuMnO2-reduced graphene oxide nanocomposite as a free-standing electrode for high-performance supercapacitors&lt;/title&gt;&lt;secondary-title&gt;Chemical Engineering Journal&lt;/secondary-title&gt;&lt;/titles&gt;&lt;periodical&gt;&lt;full-title&gt;Chemical Engineering Journal&lt;/full-title&gt;&lt;/periodical&gt;&lt;pages&gt;121966&lt;/pages&gt;&lt;volume&gt;375&lt;/volume&gt;&lt;dates&gt;&lt;year&gt;2019&lt;/year&gt;&lt;/dates&gt;&lt;isbn&gt;1385-8947&lt;/isbn&gt;&lt;urls&gt;&lt;/urls&gt;&lt;/record&gt;&lt;/Cite&gt;&lt;/EndNote&gt;</w:instrText>
      </w:r>
      <w:r w:rsidR="00A371EB">
        <w:rPr>
          <w:rFonts w:ascii="Times New Roman" w:hAnsi="Times New Roman"/>
          <w:bCs/>
          <w:noProof/>
          <w:sz w:val="24"/>
          <w:szCs w:val="24"/>
        </w:rPr>
        <w:fldChar w:fldCharType="separate"/>
      </w:r>
      <w:r w:rsidR="007F150F">
        <w:rPr>
          <w:rFonts w:ascii="Times New Roman" w:hAnsi="Times New Roman"/>
          <w:bCs/>
          <w:noProof/>
          <w:sz w:val="24"/>
          <w:szCs w:val="24"/>
        </w:rPr>
        <w:t>[46]</w:t>
      </w:r>
      <w:r w:rsidR="00A371EB">
        <w:rPr>
          <w:rFonts w:ascii="Times New Roman" w:hAnsi="Times New Roman"/>
          <w:bCs/>
          <w:noProof/>
          <w:sz w:val="24"/>
          <w:szCs w:val="24"/>
        </w:rPr>
        <w:fldChar w:fldCharType="end"/>
      </w:r>
      <w:r w:rsidR="00290B2D">
        <w:rPr>
          <w:rFonts w:ascii="Times New Roman" w:hAnsi="Times New Roman"/>
          <w:bCs/>
          <w:noProof/>
          <w:sz w:val="24"/>
          <w:szCs w:val="24"/>
        </w:rPr>
        <w:t xml:space="preserve"> </w:t>
      </w:r>
      <w:r w:rsidRPr="001758C6">
        <w:rPr>
          <w:rFonts w:ascii="Times New Roman" w:hAnsi="Times New Roman"/>
          <w:bCs/>
          <w:noProof/>
          <w:sz w:val="24"/>
          <w:szCs w:val="24"/>
        </w:rPr>
        <w:t xml:space="preserve">Moreover, the </w:t>
      </w:r>
      <w:r w:rsidRPr="001758C6">
        <w:rPr>
          <w:rFonts w:ascii="Times New Roman" w:hAnsi="Times New Roman"/>
          <w:sz w:val="24"/>
          <w:szCs w:val="24"/>
        </w:rPr>
        <w:t>enhanced loading of desired biomolecules onto a nanohybrid is crucial to obtain improved sensitivity of a biosensor. For instance, the incorporation of MoO</w:t>
      </w:r>
      <w:r w:rsidRPr="001758C6">
        <w:rPr>
          <w:rFonts w:ascii="Times New Roman" w:hAnsi="Times New Roman"/>
          <w:sz w:val="24"/>
          <w:szCs w:val="24"/>
          <w:vertAlign w:val="subscript"/>
        </w:rPr>
        <w:t>3</w:t>
      </w:r>
      <w:r w:rsidRPr="001758C6">
        <w:rPr>
          <w:rFonts w:ascii="Times New Roman" w:hAnsi="Times New Roman"/>
          <w:sz w:val="24"/>
          <w:szCs w:val="24"/>
        </w:rPr>
        <w:t xml:space="preserve"> onto a carbonaceous material results in increased electron and ionic mobility with enhanced kinetics.  </w:t>
      </w:r>
    </w:p>
    <w:p w:rsidR="004C4A54" w:rsidRDefault="00B51EF1" w:rsidP="00B51EF1">
      <w:pPr>
        <w:spacing w:line="480" w:lineRule="auto"/>
        <w:ind w:right="-188" w:firstLine="720"/>
        <w:jc w:val="both"/>
        <w:rPr>
          <w:rFonts w:ascii="Times New Roman" w:hAnsi="Times New Roman"/>
          <w:bCs/>
          <w:sz w:val="24"/>
          <w:szCs w:val="24"/>
        </w:rPr>
      </w:pPr>
      <w:r w:rsidRPr="001758C6">
        <w:rPr>
          <w:rFonts w:ascii="Times New Roman" w:hAnsi="Times New Roman"/>
          <w:bCs/>
          <w:sz w:val="24"/>
          <w:szCs w:val="24"/>
        </w:rPr>
        <w:t>Reduced graphene oxide (RGO) has emerged as an attractive two</w:t>
      </w:r>
      <w:r>
        <w:rPr>
          <w:rFonts w:ascii="Times New Roman" w:hAnsi="Times New Roman"/>
          <w:bCs/>
          <w:sz w:val="24"/>
          <w:szCs w:val="24"/>
        </w:rPr>
        <w:t>-</w:t>
      </w:r>
      <w:r w:rsidRPr="001758C6">
        <w:rPr>
          <w:rFonts w:ascii="Times New Roman" w:hAnsi="Times New Roman"/>
          <w:bCs/>
          <w:sz w:val="24"/>
          <w:szCs w:val="24"/>
        </w:rPr>
        <w:t>dimensional (2D) carbonaceous material</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&lt;EndNote&gt;&lt;Cite&gt;&lt;Author&gt;Azizighannad&lt;/Author&gt;&lt;Year&gt;2018&lt;/Year&gt;&lt;RecNum&gt;190&lt;/RecNum&gt;&lt;DisplayText&gt;[188]&lt;/DisplayText&gt;&lt;record&gt;&lt;rec-number&gt;190&lt;/rec-number&gt;&lt;foreign-keys&gt;&lt;key app="EN" db-id="2f0r20rrlvzdameawdwx2trgrrwtvd0p00d2" timestamp="1596563128"&gt;190&lt;/key&gt;&lt;/foreign-keys&gt;&lt;ref-type name="Journal Article"&gt;17&lt;/ref-type&gt;&lt;contributors&gt;&lt;authors&gt;&lt;author&gt;Azizighannad, Samar&lt;/author&gt;&lt;author&gt;Mitra, Somenath %J Scientific reports&lt;/author&gt;&lt;/authors&gt;&lt;/contributors&gt;&lt;titles&gt;&lt;title&gt;Stepwise Reduction of Graphene Oxide (GO) and Its Effects on Chemical and Colloidal Properties&lt;/title&gt;&lt;/titles&gt;&lt;pages&gt;10083&lt;/pages&gt;&lt;volume&gt;8&lt;/volume&gt;&lt;number&gt;1&lt;/number&gt;&lt;dates&gt;&lt;year&gt;2018&lt;/year&gt;&lt;/dates&gt;&lt;isbn&gt;2045-2322&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[188]</w:t>
      </w:r>
      <w:r w:rsidR="00A371EB">
        <w:rPr>
          <w:rFonts w:ascii="Times New Roman" w:hAnsi="Times New Roman"/>
          <w:bCs/>
          <w:sz w:val="24"/>
          <w:szCs w:val="24"/>
        </w:rPr>
        <w:fldChar w:fldCharType="end"/>
      </w:r>
      <w:r w:rsidRPr="001758C6">
        <w:rPr>
          <w:rFonts w:ascii="Times New Roman" w:hAnsi="Times New Roman"/>
          <w:bCs/>
          <w:sz w:val="24"/>
          <w:szCs w:val="24"/>
        </w:rPr>
        <w:t xml:space="preserve"> because of its large specific surface area, high conductance</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&lt;EndNote&gt;&lt;Cite&gt;&lt;Author&gt;Szunerits&lt;/Author&gt;&lt;Year&gt;2018&lt;/Year&gt;&lt;RecNum&gt;191&lt;/RecNum&gt;&lt;DisplayText&gt;[189]&lt;/DisplayText&gt;&lt;record&gt;&lt;rec-number&gt;191&lt;/rec-number&gt;&lt;foreign-keys&gt;&lt;key app="EN" db-id="2f0r20rrlvzdameawdwx2trgrrwtvd0p00d2" timestamp="1596563128"&gt;191&lt;/key&gt;&lt;/foreign-keys&gt;&lt;ref-type name="Journal Article"&gt;17&lt;/ref-type&gt;&lt;contributors&gt;&lt;authors&gt;&lt;author&gt;Szunerits, Sabine&lt;/author&gt;&lt;author&gt;Boukherroub, Rabah %J Current Opinion in Electrochemistry&lt;/author&gt;&lt;/authors&gt;&lt;/contributors&gt;&lt;titles&gt;&lt;title&gt;Graphene-based nanomaterials in innovative electrochemistry&lt;/title&gt;&lt;/titles&gt;&lt;dates&gt;&lt;year&gt;2018&lt;/year&gt;&lt;/dates&gt;&lt;isbn&gt;2451-9103&lt;/isbn&gt;&lt;urls&gt;&lt;/urls&gt;&lt;/record&gt;&lt;/Cite&gt;&lt;/EndNote&gt;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[189]</w:t>
      </w:r>
      <w:r w:rsidR="00A371EB">
        <w:rPr>
          <w:rFonts w:ascii="Times New Roman" w:hAnsi="Times New Roman"/>
          <w:bCs/>
          <w:sz w:val="24"/>
          <w:szCs w:val="24"/>
        </w:rPr>
        <w:fldChar w:fldCharType="end"/>
      </w:r>
      <w:r w:rsidRPr="001758C6">
        <w:rPr>
          <w:rFonts w:ascii="Times New Roman" w:hAnsi="Times New Roman"/>
          <w:bCs/>
          <w:noProof/>
          <w:sz w:val="24"/>
          <w:szCs w:val="24"/>
        </w:rPr>
        <w:t xml:space="preserve">, high </w:t>
      </w:r>
      <w:r w:rsidRPr="001758C6">
        <w:rPr>
          <w:rFonts w:ascii="Times New Roman" w:hAnsi="Times New Roman"/>
          <w:bCs/>
          <w:sz w:val="24"/>
          <w:szCs w:val="24"/>
        </w:rPr>
        <w:t xml:space="preserve">carrier mobility. </w:t>
      </w:r>
      <w:r>
        <w:rPr>
          <w:rFonts w:ascii="Times New Roman" w:hAnsi="Times New Roman"/>
          <w:bCs/>
          <w:sz w:val="24"/>
          <w:szCs w:val="24"/>
        </w:rPr>
        <w:t>In addition,</w:t>
      </w:r>
      <w:r w:rsidRPr="001758C6">
        <w:rPr>
          <w:rFonts w:ascii="Times New Roman" w:hAnsi="Times New Roman"/>
          <w:bCs/>
          <w:sz w:val="24"/>
          <w:szCs w:val="24"/>
        </w:rPr>
        <w:t xml:space="preserve"> the ultra-stability, and ease of functionalization with biomolecules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&lt;EndNote&gt;&lt;Cite&gt;&lt;Author&gt;Hallfors&lt;/Author&gt;&lt;Year&gt;2019&lt;/Year&gt;&lt;RecNum&gt;42&lt;/RecNum&gt;&lt;DisplayText&gt;[39]&lt;/DisplayText&gt;&lt;record&gt;&lt;rec-number&gt;42&lt;/rec-number&gt;&lt;foreign-keys&gt;&lt;key app="EN" db-id="2f0r20rrlvzdameawdwx2trgrrwtvd0p00d2" timestamp="1596563094"&gt;42&lt;/key&gt;&lt;/foreign-keys&gt;&lt;ref-type name="Book Section"&gt;5&lt;/ref-type&gt;&lt;contributors&gt;&lt;authors&gt;&lt;author&gt;Hallfors, NG&lt;/author&gt;&lt;author&gt;Al Junaibi, SA&lt;/author&gt;&lt;author&gt;Liao, K&lt;/author&gt;&lt;author&gt;Ismail, M&lt;/author&gt;&lt;author&gt;Isakovic, AF&lt;/author&gt;&lt;/authors&gt;&lt;/contributors&gt;&lt;titles&gt;&lt;title&gt;Reduced Graphene Oxide for the Design of Electrocardiogram Sensors: Current Status and Perspectives&lt;/title&gt;&lt;secondary-title&gt;The IoT Physical Layer&lt;/secondary-title&gt;&lt;/titles&gt;&lt;pages&gt;3-11&lt;/pages&gt;&lt;dates&gt;&lt;year&gt;2019&lt;/year&gt;&lt;/dates&gt;&lt;publisher&gt;Springer&lt;/publisher&gt;&lt;urls&gt;&lt;/urls&gt;&lt;/record&gt;&lt;/Cite&gt;&lt;/EndNote&gt;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[39]</w:t>
      </w:r>
      <w:r w:rsidR="00A371EB">
        <w:rPr>
          <w:rFonts w:ascii="Times New Roman" w:hAnsi="Times New Roman"/>
          <w:bCs/>
          <w:sz w:val="24"/>
          <w:szCs w:val="24"/>
        </w:rPr>
        <w:fldChar w:fldCharType="end"/>
      </w:r>
      <w:r w:rsidR="00290B2D">
        <w:rPr>
          <w:rFonts w:ascii="Times New Roman" w:hAnsi="Times New Roman"/>
          <w:bCs/>
          <w:sz w:val="24"/>
          <w:szCs w:val="24"/>
        </w:rPr>
        <w:t xml:space="preserve"> </w:t>
      </w:r>
      <w:r>
        <w:rPr>
          <w:rFonts w:ascii="Times New Roman" w:hAnsi="Times New Roman"/>
          <w:bCs/>
          <w:sz w:val="24"/>
          <w:szCs w:val="24"/>
        </w:rPr>
        <w:t xml:space="preserve">arising </w:t>
      </w:r>
      <w:r w:rsidRPr="001758C6">
        <w:rPr>
          <w:rFonts w:ascii="Times New Roman" w:hAnsi="Times New Roman"/>
          <w:bCs/>
          <w:sz w:val="24"/>
          <w:szCs w:val="24"/>
        </w:rPr>
        <w:t>due to the reduced chemical groups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&lt;EndNote&gt;&lt;Cite&gt;&lt;Author&gt;Dau&lt;/Author&gt;&lt;Year&gt;2019&lt;/Year&gt;&lt;RecNum&gt;43&lt;/RecNum&gt;&lt;DisplayText&gt;[40]&lt;/DisplayText&gt;&lt;record&gt;&lt;rec-number&gt;43&lt;/rec-number&gt;&lt;foreign-keys&gt;&lt;key app="EN" db-id="2f0r20rrlvzdameawdwx2trgrrwtvd0p00d2" timestamp="1596563095"&gt;43&lt;/key&gt;&lt;/foreign-keys&gt;&lt;ref-type name="Journal Article"&gt;17&lt;/ref-type&gt;&lt;contributors&gt;&lt;authors&gt;&lt;author&gt;Dau, Thi Ngoc Nga&lt;/author&gt;&lt;author&gt;Vu, Viet Hung&lt;/author&gt;&lt;author&gt;Cao, Thi Thanh&lt;/author&gt;&lt;author&gt;Ly, Cong Thanh&lt;/author&gt;&lt;author&gt;Pham, Truong Thuan Nguyen&lt;/author&gt;&lt;author&gt;Loc, Nguyen Thai&lt;/author&gt;&lt;author&gt;Piro, Benoit&lt;/author&gt;&lt;author&gt;Vu, Thi Thu %J Sensors&lt;/author&gt;&lt;author&gt;Actuators B: Chemical&lt;/author&gt;&lt;/authors&gt;&lt;/contributors&gt;&lt;titles&gt;&lt;title&gt;In-situ electrochemically deposited Fe3O4 nanoparticles onto graphene nanosheets as amperometric amplifier for electrochemical biosensing applications&lt;/title&gt;&lt;/titles&gt;&lt;pages&gt;52-60&lt;/pages&gt;&lt;volume&gt;283&lt;/volume&gt;&lt;dates&gt;&lt;year&gt;2019&lt;/year&gt;&lt;/dates&gt;&lt;isbn&gt;0925-4005&lt;/isbn&gt;&lt;urls&gt;&lt;/urls&gt;&lt;/record&gt;&lt;/Cite&gt;&lt;/EndNote&gt;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[40]</w:t>
      </w:r>
      <w:r w:rsidR="00A371EB">
        <w:rPr>
          <w:rFonts w:ascii="Times New Roman" w:hAnsi="Times New Roman"/>
          <w:bCs/>
          <w:sz w:val="24"/>
          <w:szCs w:val="24"/>
        </w:rPr>
        <w:fldChar w:fldCharType="end"/>
      </w:r>
      <w:r w:rsidRPr="001758C6">
        <w:rPr>
          <w:rFonts w:ascii="Times New Roman" w:hAnsi="Times New Roman"/>
          <w:bCs/>
          <w:sz w:val="24"/>
          <w:szCs w:val="24"/>
        </w:rPr>
        <w:t xml:space="preserve"> makes it a potential material. It acts as a host material for entrapment/incorporation of metal oxides. </w:t>
      </w:r>
      <w:r w:rsidRPr="001758C6">
        <w:rPr>
          <w:rFonts w:ascii="Times New Roman" w:hAnsi="Times New Roman"/>
          <w:sz w:val="24"/>
          <w:szCs w:val="24"/>
        </w:rPr>
        <w:t>Many groups have reported the use of RGO and its nanocomposites with TMOs for improved sensor characteristics. Zhou et al. synthesized the ZnO nanorods/RGO and used it for the fabrication of glucose biosensor and obtained a wide linear range.</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&lt;EndNote&gt;&lt;Cite&gt;&lt;Author&gt;Zhou&lt;/Author&gt;&lt;Year&gt;2009&lt;/Year&gt;&lt;RecNum&gt;192&lt;/RecNum&gt;&lt;DisplayText&gt;[190]&lt;/DisplayText&gt;&lt;record&gt;&lt;rec-number&gt;192&lt;/rec-number&gt;&lt;foreign-keys&gt;&lt;key app="EN" db-id="2f0r20rrlvzdameawdwx2trgrrwtvd0p00d2" timestamp="1596563129"&gt;192&lt;/key&gt;&lt;/foreign-keys&gt;&lt;ref-type name="Journal Article"&gt;17&lt;/ref-type&gt;&lt;contributors&gt;&lt;authors&gt;&lt;author&gt;Zhou, Ming&lt;/author&gt;&lt;author&gt;Zhai, Yueming&lt;/author&gt;&lt;author&gt;Dong, Shaojun %J Analytical chemistry&lt;/author&gt;&lt;/authors&gt;&lt;/contributors&gt;&lt;titles&gt;&lt;title&gt;Electrochemical sensing and biosensing platform based on chemically reduced graphene oxide&lt;/title&gt;&lt;/titles&gt;&lt;pages&gt;5603-5613&lt;/pages&gt;&lt;volume&gt;81&lt;/volume&gt;&lt;number&gt;14&lt;/number&gt;&lt;dates&gt;&lt;year&gt;2009&lt;/year&gt;&lt;/dates&gt;&lt;isbn&gt;0003-2700&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[190]</w:t>
      </w:r>
      <w:r w:rsidR="00A371EB">
        <w:rPr>
          <w:rFonts w:ascii="Times New Roman" w:hAnsi="Times New Roman"/>
          <w:sz w:val="24"/>
          <w:szCs w:val="24"/>
        </w:rPr>
        <w:fldChar w:fldCharType="end"/>
      </w:r>
      <w:r w:rsidRPr="001758C6">
        <w:rPr>
          <w:rFonts w:ascii="Times New Roman" w:hAnsi="Times New Roman"/>
          <w:sz w:val="24"/>
          <w:szCs w:val="24"/>
        </w:rPr>
        <w:t xml:space="preserve"> In another study, OH et al. explored the role of nickel/RGO nanocomposite and </w:t>
      </w:r>
      <w:r>
        <w:rPr>
          <w:rFonts w:ascii="Times New Roman" w:hAnsi="Times New Roman"/>
          <w:sz w:val="24"/>
          <w:szCs w:val="24"/>
        </w:rPr>
        <w:t>obtained</w:t>
      </w:r>
      <w:r w:rsidRPr="001758C6">
        <w:rPr>
          <w:rFonts w:ascii="Times New Roman" w:hAnsi="Times New Roman"/>
          <w:sz w:val="24"/>
          <w:szCs w:val="24"/>
        </w:rPr>
        <w:t xml:space="preserve"> improved electrochemical performance of the designed electrode.</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&lt;EndNote&gt;&lt;Cite&gt;&lt;Author&gt;Oh&lt;/Author&gt;&lt;Year&gt;2016&lt;/Year&gt;&lt;RecNum&gt;193&lt;/RecNum&gt;&lt;DisplayText&gt;[191]&lt;/DisplayText&gt;&lt;record&gt;&lt;rec-number&gt;193&lt;/rec-number&gt;&lt;foreign-keys&gt;&lt;key app="EN" db-id="2f0r20rrlvzdameawdwx2trgrrwtvd0p00d2" timestamp="1596563129"&gt;193&lt;/key&gt;&lt;/foreign-keys&gt;&lt;ref-type name="Journal Article"&gt;17&lt;/ref-type&gt;&lt;contributors&gt;&lt;authors&gt;&lt;author&gt;Oh, Hyo-Jin&lt;/author&gt;&lt;author&gt;Jo, Chang-Heum&lt;/author&gt;&lt;author&gt;Yoon, Chong Seung&lt;/author&gt;&lt;author&gt;Yashiro, Hitoshi&lt;/author&gt;&lt;author&gt;Kim, Sun-Jae&lt;/author&gt;&lt;author&gt;Passerini, Stefano&lt;/author&gt;&lt;author&gt;Sun, Yang-Kook&lt;/author&gt;&lt;author&gt;Myung, Seung-Taek&lt;/author&gt;&lt;/authors&gt;&lt;/contributors&gt;&lt;titles&gt;&lt;title&gt;Nickel oxalate dihydrate nanorods attached to reduced graphene oxide sheets as a high-capacity anode for rechargeable lithium batteries&lt;/title&gt;&lt;secondary-title&gt;NPG Asia Materials&lt;/secondary-title&gt;&lt;/titles&gt;&lt;periodical&gt;&lt;full-title&gt;NPG Asia Materials&lt;/full-title&gt;&lt;/periodical&gt;&lt;pages&gt;e270-e270&lt;/pages&gt;&lt;volume&gt;8&lt;/volume&gt;&lt;number&gt;5&lt;/number&gt;&lt;dates&gt;&lt;year&gt;2016&lt;/year&gt;&lt;/dates&gt;&lt;isbn&gt;1884-4057&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[191]</w:t>
      </w:r>
      <w:r w:rsidR="00A371EB">
        <w:rPr>
          <w:rFonts w:ascii="Times New Roman" w:hAnsi="Times New Roman"/>
          <w:sz w:val="24"/>
          <w:szCs w:val="24"/>
        </w:rPr>
        <w:fldChar w:fldCharType="end"/>
      </w:r>
      <w:r w:rsidRPr="001758C6">
        <w:rPr>
          <w:rFonts w:ascii="Times New Roman" w:hAnsi="Times New Roman"/>
          <w:sz w:val="24"/>
          <w:szCs w:val="24"/>
        </w:rPr>
        <w:t xml:space="preserve"> Verma et al. reported the application of Au@RGO </w:t>
      </w:r>
      <w:r w:rsidRPr="001758C6">
        <w:rPr>
          <w:rFonts w:ascii="Times New Roman" w:hAnsi="Times New Roman"/>
          <w:sz w:val="24"/>
          <w:szCs w:val="24"/>
        </w:rPr>
        <w:lastRenderedPageBreak/>
        <w:t>matrix for oral cancer detection using IL-8.</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&lt;EndNote&gt;&lt;Cite&gt;&lt;Author&gt;Verma&lt;/Author&gt;&lt;Year&gt;2017&lt;/Year&gt;&lt;RecNum&gt;55&lt;/RecNum&gt;&lt;DisplayText&gt;[50]&lt;/DisplayText&gt;&lt;record&gt;&lt;rec-number&gt;55&lt;/rec-number&gt;&lt;foreign-keys&gt;&lt;key app="EN" db-id="2f0r20rrlvzdameawdwx2trgrrwtvd0p00d2" timestamp="1596563097"&gt;55&lt;/key&gt;&lt;/foreign-keys&gt;&lt;ref-type name="Journal Article"&gt;17&lt;/ref-type&gt;&lt;contributors&gt;&lt;authors&gt;&lt;author&gt;Verma, Shilpi&lt;/author&gt;&lt;author&gt;Singh, Anu&lt;/author&gt;&lt;author&gt;Shukla, Ajay&lt;/author&gt;&lt;author&gt;Kaswan, Jyoti&lt;/author&gt;&lt;author&gt;Arora, Kavita&lt;/author&gt;&lt;author&gt;Ramirez-Vick, Jaime&lt;/author&gt;&lt;author&gt;Singh, Priti&lt;/author&gt;&lt;author&gt;Singh, Surinder P %J ACS applied materials&lt;/author&gt;&lt;author&gt;interfaces&lt;/author&gt;&lt;/authors&gt;&lt;/contributors&gt;&lt;titles&gt;&lt;title&gt;Anti-IL8/AuNPs-rGO/ITO as an immunosensing platform for noninvasive electrochemical detection of oral cancer&lt;/title&gt;&lt;/titles&gt;&lt;pages&gt;27462-27474&lt;/pages&gt;&lt;volume&gt;9&lt;/volume&gt;&lt;number&gt;33&lt;/number&gt;&lt;dates&gt;&lt;year&gt;2017&lt;/year&gt;&lt;/dates&gt;&lt;isbn&gt;1944-8244&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[50]</w:t>
      </w:r>
      <w:r w:rsidR="00A371EB">
        <w:rPr>
          <w:rFonts w:ascii="Times New Roman" w:hAnsi="Times New Roman"/>
          <w:sz w:val="24"/>
          <w:szCs w:val="24"/>
        </w:rPr>
        <w:fldChar w:fldCharType="end"/>
      </w:r>
      <w:r w:rsidRPr="001758C6">
        <w:rPr>
          <w:rFonts w:ascii="Times New Roman" w:hAnsi="Times New Roman"/>
          <w:sz w:val="24"/>
          <w:szCs w:val="24"/>
        </w:rPr>
        <w:t xml:space="preserve"> Kumar et al. </w:t>
      </w:r>
      <w:r w:rsidR="00E75349" w:rsidRPr="001758C6">
        <w:rPr>
          <w:rFonts w:ascii="Times New Roman" w:hAnsi="Times New Roman"/>
          <w:sz w:val="24"/>
          <w:szCs w:val="24"/>
        </w:rPr>
        <w:t>de</w:t>
      </w:r>
      <w:r w:rsidR="00E75349">
        <w:rPr>
          <w:rFonts w:ascii="Times New Roman" w:hAnsi="Times New Roman"/>
          <w:sz w:val="24"/>
          <w:szCs w:val="24"/>
        </w:rPr>
        <w:t xml:space="preserve">monstrated </w:t>
      </w:r>
      <w:r w:rsidR="00E75349" w:rsidRPr="001758C6">
        <w:rPr>
          <w:rFonts w:ascii="Times New Roman" w:hAnsi="Times New Roman"/>
          <w:sz w:val="24"/>
          <w:szCs w:val="24"/>
        </w:rPr>
        <w:t xml:space="preserve"> </w:t>
      </w:r>
      <w:r w:rsidRPr="001758C6">
        <w:rPr>
          <w:rFonts w:ascii="Times New Roman" w:hAnsi="Times New Roman"/>
          <w:sz w:val="24"/>
          <w:szCs w:val="24"/>
        </w:rPr>
        <w:t xml:space="preserve">the </w:t>
      </w:r>
      <w:r w:rsidR="00E75349">
        <w:rPr>
          <w:rFonts w:ascii="Times New Roman" w:hAnsi="Times New Roman"/>
          <w:sz w:val="24"/>
          <w:szCs w:val="24"/>
        </w:rPr>
        <w:t xml:space="preserve"> application of </w:t>
      </w:r>
      <w:r w:rsidRPr="001758C6">
        <w:rPr>
          <w:rFonts w:ascii="Times New Roman" w:hAnsi="Times New Roman"/>
          <w:sz w:val="24"/>
          <w:szCs w:val="24"/>
        </w:rPr>
        <w:t>ZrO</w:t>
      </w:r>
      <w:r w:rsidRPr="00E10407">
        <w:rPr>
          <w:rFonts w:ascii="Times New Roman" w:hAnsi="Times New Roman"/>
          <w:sz w:val="24"/>
          <w:szCs w:val="24"/>
          <w:vertAlign w:val="subscript"/>
        </w:rPr>
        <w:t>2</w:t>
      </w:r>
      <w:r w:rsidRPr="001758C6">
        <w:rPr>
          <w:rFonts w:ascii="Times New Roman" w:hAnsi="Times New Roman"/>
          <w:sz w:val="24"/>
          <w:szCs w:val="24"/>
        </w:rPr>
        <w:t xml:space="preserve">@RGO based non-invasive immunosensor for oral cancer detection with </w:t>
      </w:r>
      <w:r w:rsidR="00E75349">
        <w:rPr>
          <w:rFonts w:ascii="Times New Roman" w:hAnsi="Times New Roman"/>
          <w:sz w:val="24"/>
          <w:szCs w:val="24"/>
        </w:rPr>
        <w:t xml:space="preserve">superior </w:t>
      </w:r>
      <w:r w:rsidRPr="001758C6">
        <w:rPr>
          <w:rFonts w:ascii="Times New Roman" w:hAnsi="Times New Roman"/>
          <w:sz w:val="24"/>
          <w:szCs w:val="24"/>
        </w:rPr>
        <w:t xml:space="preserve">sensitivity and </w:t>
      </w:r>
      <w:r w:rsidR="00E75349">
        <w:rPr>
          <w:rFonts w:ascii="Times New Roman" w:hAnsi="Times New Roman"/>
          <w:sz w:val="24"/>
          <w:szCs w:val="24"/>
        </w:rPr>
        <w:t xml:space="preserve">better </w:t>
      </w:r>
      <w:r w:rsidRPr="001758C6">
        <w:rPr>
          <w:rFonts w:ascii="Times New Roman" w:hAnsi="Times New Roman"/>
          <w:sz w:val="24"/>
          <w:szCs w:val="24"/>
        </w:rPr>
        <w:t>limit of detection.</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&lt;EndNote&gt;&lt;Cite&gt;&lt;Author&gt;Kumar&lt;/Author&gt;&lt;Year&gt;2016&lt;/Year&gt;&lt;RecNum&gt;56&lt;/RecNum&gt;&lt;DisplayText&gt;[34]&lt;/DisplayText&gt;&lt;record&gt;&lt;rec-number&gt;56&lt;/rec-number&gt;&lt;foreign-keys&gt;&lt;key app="EN" db-id="2f0r20rrlvzdameawdwx2trgrrwtvd0p00d2" timestamp="1596563097"&gt;56&lt;/key&gt;&lt;/foreign-keys&gt;&lt;ref-type name="Journal Article"&gt;17&lt;/ref-type&gt;&lt;contributors&gt;&lt;authors&gt;&lt;author&gt;Kumar, Suveen&lt;/author&gt;&lt;author&gt;Sharma, Jai Gopal&lt;/author&gt;&lt;author&gt;Maji, Sagar&lt;/author&gt;&lt;author&gt;Malhotra, Bansi Dhar %J Biosensors&lt;/author&gt;&lt;author&gt;Bioelectronics&lt;/author&gt;&lt;/authors&gt;&lt;/contributors&gt;&lt;titles&gt;&lt;title&gt;Nanostructured zirconia decorated reduced graphene oxide based efficient biosensing platform for non-invasive oral cancer detection&lt;/title&gt;&lt;/titles&gt;&lt;pages&gt;497-504&lt;/pages&gt;&lt;volume&gt;78&lt;/volume&gt;&lt;dates&gt;&lt;year&gt;2016&lt;/year&gt;&lt;/dates&gt;&lt;isbn&gt;0956-5663&lt;/isbn&gt;&lt;urls&gt;&lt;/urls&gt;&lt;/record&gt;&lt;/Cite&gt;&lt;/EndNote&gt;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[34]</w:t>
      </w:r>
      <w:r w:rsidR="00A371EB">
        <w:rPr>
          <w:rFonts w:ascii="Times New Roman" w:hAnsi="Times New Roman"/>
          <w:sz w:val="24"/>
          <w:szCs w:val="24"/>
        </w:rPr>
        <w:fldChar w:fldCharType="end"/>
      </w:r>
      <w:r w:rsidRPr="001758C6">
        <w:rPr>
          <w:rFonts w:ascii="Times New Roman" w:hAnsi="Times New Roman"/>
          <w:sz w:val="24"/>
          <w:szCs w:val="24"/>
        </w:rPr>
        <w:t xml:space="preserve"> Chen </w:t>
      </w:r>
      <w:proofErr w:type="gramStart"/>
      <w:r w:rsidRPr="001758C6">
        <w:rPr>
          <w:rFonts w:ascii="Times New Roman" w:hAnsi="Times New Roman"/>
          <w:sz w:val="24"/>
          <w:szCs w:val="24"/>
        </w:rPr>
        <w:t>et</w:t>
      </w:r>
      <w:proofErr w:type="gramEnd"/>
      <w:r w:rsidRPr="001758C6">
        <w:rPr>
          <w:rFonts w:ascii="Times New Roman" w:hAnsi="Times New Roman"/>
          <w:sz w:val="24"/>
          <w:szCs w:val="24"/>
        </w:rPr>
        <w:t xml:space="preserve">. al utilized Au@Ti loaded onto graphene nanosheets for immobilization of the </w:t>
      </w:r>
      <w:r w:rsidR="00E75349">
        <w:rPr>
          <w:rFonts w:ascii="Times New Roman" w:hAnsi="Times New Roman"/>
          <w:sz w:val="24"/>
          <w:szCs w:val="24"/>
        </w:rPr>
        <w:t>bio</w:t>
      </w:r>
      <w:r w:rsidRPr="001758C6">
        <w:rPr>
          <w:rFonts w:ascii="Times New Roman" w:hAnsi="Times New Roman"/>
          <w:sz w:val="24"/>
          <w:szCs w:val="24"/>
        </w:rPr>
        <w:t xml:space="preserve">molecule for </w:t>
      </w:r>
      <w:r w:rsidR="00E75349">
        <w:rPr>
          <w:rFonts w:ascii="Times New Roman" w:hAnsi="Times New Roman"/>
          <w:sz w:val="24"/>
          <w:szCs w:val="24"/>
        </w:rPr>
        <w:t xml:space="preserve">the </w:t>
      </w:r>
      <w:r w:rsidRPr="001758C6">
        <w:rPr>
          <w:rFonts w:ascii="Times New Roman" w:hAnsi="Times New Roman"/>
          <w:sz w:val="24"/>
          <w:szCs w:val="24"/>
        </w:rPr>
        <w:t xml:space="preserve">fabrication of </w:t>
      </w:r>
      <w:r w:rsidR="00E75349">
        <w:rPr>
          <w:rFonts w:ascii="Times New Roman" w:hAnsi="Times New Roman"/>
          <w:sz w:val="24"/>
          <w:szCs w:val="24"/>
        </w:rPr>
        <w:t xml:space="preserve">a </w:t>
      </w:r>
      <w:r w:rsidRPr="001758C6">
        <w:rPr>
          <w:rFonts w:ascii="Times New Roman" w:hAnsi="Times New Roman"/>
          <w:sz w:val="24"/>
          <w:szCs w:val="24"/>
        </w:rPr>
        <w:t>sandwich</w:t>
      </w:r>
      <w:r w:rsidR="00E75349">
        <w:rPr>
          <w:rFonts w:ascii="Times New Roman" w:hAnsi="Times New Roman"/>
          <w:sz w:val="24"/>
          <w:szCs w:val="24"/>
        </w:rPr>
        <w:t xml:space="preserve"> type </w:t>
      </w:r>
      <w:r w:rsidRPr="001758C6">
        <w:rPr>
          <w:rFonts w:ascii="Times New Roman" w:hAnsi="Times New Roman"/>
          <w:sz w:val="24"/>
          <w:szCs w:val="24"/>
        </w:rPr>
        <w:t xml:space="preserve"> immunosensor.</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&lt;EndNote&gt;&lt;Cite&gt;&lt;Author&gt;Chen&lt;/Author&gt;&lt;Year&gt;2018&lt;/Year&gt;&lt;RecNum&gt;194&lt;/RecNum&gt;&lt;DisplayText&gt;[55]&lt;/DisplayText&gt;&lt;record&gt;&lt;rec-number&gt;194&lt;/rec-number&gt;&lt;foreign-keys&gt;&lt;key app="EN" db-id="2f0r20rrlvzdameawdwx2trgrrwtvd0p00d2" timestamp="1596563129"&gt;194&lt;/key&gt;&lt;/foreign-keys&gt;&lt;ref-type name="Journal Article"&gt;17&lt;/ref-type&gt;&lt;contributors&gt;&lt;authors&gt;&lt;author&gt;Chen, Ying&lt;/author&gt;&lt;author&gt;Li, Yu&lt;/author&gt;&lt;author&gt;Deng, Dongmei&lt;/author&gt;&lt;author&gt;He, Haibo&lt;/author&gt;&lt;author&gt;Yan, Xiaoxia&lt;/author&gt;&lt;author&gt;Wang, Zhenxin&lt;/author&gt;&lt;author&gt;Fan, Chunhai&lt;/author&gt;&lt;author&gt;Luo, Liqiang&lt;/author&gt;&lt;/authors&gt;&lt;/contributors&gt;&lt;titles&gt;&lt;title&gt;Effective immobilization of Au nanoparticles on TiO2 loaded graphene for a novel sandwich-type immunosensor&lt;/title&gt;&lt;secondary-title&gt;Biosensors and Bioelectronics&lt;/secondary-title&gt;&lt;/titles&gt;&lt;periodical&gt;&lt;full-title&gt;Biosensors and Bioelectronics&lt;/full-title&gt;&lt;/periodical&gt;&lt;pages&gt;301-306&lt;/pages&gt;&lt;volume&gt;102&lt;/volume&gt;&lt;dates&gt;&lt;year&gt;2018&lt;/year&gt;&lt;/dates&gt;&lt;isbn&gt;0956-5663&lt;/isbn&gt;&lt;urls&gt;&lt;/urls&gt;&lt;/record&gt;&lt;/Cite&gt;&lt;/EndNote&gt;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[55]</w:t>
      </w:r>
      <w:r w:rsidR="00A371EB">
        <w:rPr>
          <w:rFonts w:ascii="Times New Roman" w:hAnsi="Times New Roman"/>
          <w:sz w:val="24"/>
          <w:szCs w:val="24"/>
        </w:rPr>
        <w:fldChar w:fldCharType="end"/>
      </w:r>
      <w:r w:rsidRPr="001758C6">
        <w:rPr>
          <w:rFonts w:ascii="Times New Roman" w:hAnsi="Times New Roman"/>
          <w:sz w:val="24"/>
          <w:szCs w:val="24"/>
        </w:rPr>
        <w:t xml:space="preserve"> These reports revealed that hyb</w:t>
      </w:r>
      <w:r>
        <w:rPr>
          <w:rFonts w:ascii="Times New Roman" w:hAnsi="Times New Roman"/>
          <w:sz w:val="24"/>
          <w:szCs w:val="24"/>
        </w:rPr>
        <w:t xml:space="preserve">rids with carbonaceous material </w:t>
      </w:r>
      <w:r w:rsidRPr="001758C6">
        <w:rPr>
          <w:rFonts w:ascii="Times New Roman" w:hAnsi="Times New Roman"/>
          <w:sz w:val="24"/>
          <w:szCs w:val="24"/>
        </w:rPr>
        <w:t>result</w:t>
      </w:r>
      <w:r w:rsidR="00E75349">
        <w:rPr>
          <w:rFonts w:ascii="Times New Roman" w:hAnsi="Times New Roman"/>
          <w:sz w:val="24"/>
          <w:szCs w:val="24"/>
        </w:rPr>
        <w:t>s</w:t>
      </w:r>
      <w:r w:rsidRPr="001758C6">
        <w:rPr>
          <w:rFonts w:ascii="Times New Roman" w:hAnsi="Times New Roman"/>
          <w:sz w:val="24"/>
          <w:szCs w:val="24"/>
        </w:rPr>
        <w:t xml:space="preserve"> in a sensitive and s</w:t>
      </w:r>
      <w:r w:rsidR="001E4DF4">
        <w:rPr>
          <w:rFonts w:ascii="Times New Roman" w:hAnsi="Times New Roman"/>
          <w:sz w:val="24"/>
          <w:szCs w:val="24"/>
        </w:rPr>
        <w:t>table</w:t>
      </w:r>
      <w:r w:rsidRPr="001758C6">
        <w:rPr>
          <w:rFonts w:ascii="Times New Roman" w:hAnsi="Times New Roman"/>
          <w:sz w:val="24"/>
          <w:szCs w:val="24"/>
        </w:rPr>
        <w:t xml:space="preserve"> platform for biomedical sensing.  Likewise</w:t>
      </w:r>
      <w:r>
        <w:rPr>
          <w:rFonts w:ascii="Times New Roman" w:hAnsi="Times New Roman"/>
          <w:sz w:val="24"/>
          <w:szCs w:val="24"/>
        </w:rPr>
        <w:t>,</w:t>
      </w:r>
      <w:r w:rsidR="003A40E8">
        <w:rPr>
          <w:rFonts w:ascii="Times New Roman" w:hAnsi="Times New Roman"/>
          <w:sz w:val="24"/>
          <w:szCs w:val="24"/>
        </w:rPr>
        <w:t xml:space="preserve"> to </w:t>
      </w:r>
      <w:r w:rsidRPr="001758C6">
        <w:rPr>
          <w:rFonts w:ascii="Times New Roman" w:hAnsi="Times New Roman"/>
          <w:sz w:val="24"/>
          <w:szCs w:val="24"/>
        </w:rPr>
        <w:t>further improve the biosensing parameters of MoO</w:t>
      </w:r>
      <w:r w:rsidRPr="001758C6">
        <w:rPr>
          <w:rFonts w:ascii="Times New Roman" w:hAnsi="Times New Roman"/>
          <w:sz w:val="24"/>
          <w:szCs w:val="24"/>
          <w:vertAlign w:val="subscript"/>
        </w:rPr>
        <w:t xml:space="preserve">3 </w:t>
      </w:r>
      <w:r w:rsidRPr="001758C6">
        <w:rPr>
          <w:rFonts w:ascii="Times New Roman" w:hAnsi="Times New Roman"/>
          <w:sz w:val="24"/>
          <w:szCs w:val="24"/>
        </w:rPr>
        <w:t xml:space="preserve">based </w:t>
      </w:r>
      <w:r w:rsidR="00E75349">
        <w:rPr>
          <w:rFonts w:ascii="Times New Roman" w:hAnsi="Times New Roman"/>
          <w:sz w:val="24"/>
          <w:szCs w:val="24"/>
        </w:rPr>
        <w:t>immuno</w:t>
      </w:r>
      <w:r w:rsidRPr="001758C6">
        <w:rPr>
          <w:rFonts w:ascii="Times New Roman" w:hAnsi="Times New Roman"/>
          <w:sz w:val="24"/>
          <w:szCs w:val="24"/>
        </w:rPr>
        <w:t xml:space="preserve">sensor (Chapter III),  </w:t>
      </w:r>
      <w:r>
        <w:rPr>
          <w:rFonts w:ascii="Times New Roman" w:hAnsi="Times New Roman"/>
          <w:sz w:val="24"/>
          <w:szCs w:val="24"/>
        </w:rPr>
        <w:t>a</w:t>
      </w:r>
      <w:r w:rsidRPr="001758C6">
        <w:rPr>
          <w:rFonts w:ascii="Times New Roman" w:hAnsi="Times New Roman"/>
          <w:bCs/>
          <w:sz w:val="24"/>
          <w:szCs w:val="24"/>
        </w:rPr>
        <w:t>nchoring of the MoO</w:t>
      </w:r>
      <w:r w:rsidRPr="001758C6">
        <w:rPr>
          <w:rFonts w:ascii="Times New Roman" w:hAnsi="Times New Roman"/>
          <w:bCs/>
          <w:sz w:val="24"/>
          <w:szCs w:val="24"/>
          <w:vertAlign w:val="subscript"/>
        </w:rPr>
        <w:t>3</w:t>
      </w:r>
      <w:r w:rsidRPr="001758C6">
        <w:rPr>
          <w:rFonts w:ascii="Times New Roman" w:hAnsi="Times New Roman"/>
          <w:bCs/>
          <w:sz w:val="24"/>
          <w:szCs w:val="24"/>
        </w:rPr>
        <w:t xml:space="preserve"> onto the RGO (2D) sheet has been </w:t>
      </w:r>
      <w:r w:rsidR="00E75349">
        <w:rPr>
          <w:rFonts w:ascii="Times New Roman" w:hAnsi="Times New Roman"/>
          <w:bCs/>
          <w:sz w:val="24"/>
          <w:szCs w:val="24"/>
        </w:rPr>
        <w:t xml:space="preserve">found to be an </w:t>
      </w:r>
      <w:r w:rsidRPr="001758C6">
        <w:rPr>
          <w:rFonts w:ascii="Times New Roman" w:hAnsi="Times New Roman"/>
          <w:bCs/>
          <w:sz w:val="24"/>
          <w:szCs w:val="24"/>
        </w:rPr>
        <w:t>effective strategy leading to better charge transfer ability</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&lt;EndNote&gt;&lt;Cite&gt;&lt;Author&gt;Sreedhara&lt;/Author&gt;&lt;Year&gt;2016&lt;/Year&gt;&lt;RecNum&gt;195&lt;/RecNum&gt;&lt;DisplayText&gt;[192]&lt;/DisplayText&gt;&lt;record&gt;&lt;rec-number&gt;195&lt;/rec-number&gt;&lt;foreign-keys&gt;&lt;key app="EN" db-id="2f0r20rrlvzdameawdwx2trgrrwtvd0p00d2" timestamp="1596563129"&gt;195&lt;/key&gt;&lt;/foreign-keys&gt;&lt;ref-type name="Journal Article"&gt;17&lt;/ref-type&gt;&lt;contributors&gt;&lt;authors&gt;&lt;author&gt;Sreedhara, MB&lt;/author&gt;&lt;author&gt;Santhosha, AL&lt;/author&gt;&lt;author&gt;Bhattacharyya, Aninda J&lt;/author&gt;&lt;author&gt;Rao, CNR %J Journal of Materials Chemistry A&lt;/author&gt;&lt;/authors&gt;&lt;/contributors&gt;&lt;titles&gt;&lt;title&gt;Composite of few-layer MoO 3 nanosheets with graphene as a high performance anode for sodium-ion batteries&lt;/title&gt;&lt;/titles&gt;&lt;pages&gt;9466-9471&lt;/pages&gt;&lt;volume&gt;4&lt;/volume&gt;&lt;number&gt;24&lt;/number&gt;&lt;dates&gt;&lt;year&gt;2016&lt;/year&gt;&lt;/dates&gt;&lt;urls&gt;&lt;/urls&gt;&lt;/record&gt;&lt;/Cite&gt;&lt;/EndNote&gt;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[192]</w:t>
      </w:r>
      <w:r w:rsidR="00A371EB">
        <w:rPr>
          <w:rFonts w:ascii="Times New Roman" w:hAnsi="Times New Roman"/>
          <w:bCs/>
          <w:sz w:val="24"/>
          <w:szCs w:val="24"/>
        </w:rPr>
        <w:fldChar w:fldCharType="end"/>
      </w:r>
      <w:r w:rsidRPr="001758C6">
        <w:rPr>
          <w:rFonts w:ascii="Times New Roman" w:hAnsi="Times New Roman"/>
          <w:bCs/>
          <w:sz w:val="24"/>
          <w:szCs w:val="24"/>
        </w:rPr>
        <w:t xml:space="preserve">, </w:t>
      </w:r>
      <w:r>
        <w:rPr>
          <w:rFonts w:ascii="Times New Roman" w:hAnsi="Times New Roman"/>
          <w:bCs/>
          <w:sz w:val="24"/>
          <w:szCs w:val="24"/>
        </w:rPr>
        <w:t>increased</w:t>
      </w:r>
      <w:r w:rsidRPr="001758C6">
        <w:rPr>
          <w:rFonts w:ascii="Times New Roman" w:hAnsi="Times New Roman"/>
          <w:bCs/>
          <w:sz w:val="24"/>
          <w:szCs w:val="24"/>
        </w:rPr>
        <w:t xml:space="preserve"> stability</w:t>
      </w:r>
      <w:r w:rsidRPr="001758C6">
        <w:rPr>
          <w:rFonts w:ascii="Times New Roman" w:hAnsi="Times New Roman"/>
          <w:bCs/>
          <w:noProof/>
          <w:sz w:val="24"/>
          <w:szCs w:val="24"/>
        </w:rPr>
        <w:t>, and efficient heterogeneous electron</w:t>
      </w:r>
      <w:r w:rsidRPr="001758C6">
        <w:rPr>
          <w:rFonts w:ascii="Times New Roman" w:hAnsi="Times New Roman"/>
          <w:bCs/>
          <w:sz w:val="24"/>
          <w:szCs w:val="24"/>
        </w:rPr>
        <w:t xml:space="preserve"> activity</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&lt;EndNote&gt;&lt;Cite&gt;&lt;Author&gt;Patil&lt;/Author&gt;&lt;Year&gt;2018&lt;/Year&gt;&lt;RecNum&gt;196&lt;/RecNum&gt;&lt;DisplayText&gt;[193]&lt;/DisplayText&gt;&lt;record&gt;&lt;rec-number&gt;196&lt;/rec-number&gt;&lt;foreign-keys&gt;&lt;key app="EN" db-id="2f0r20rrlvzdameawdwx2trgrrwtvd0p00d2" timestamp="1596563129"&gt;196&lt;/key&gt;&lt;/foreign-keys&gt;&lt;ref-type name="Journal Article"&gt;17&lt;/ref-type&gt;&lt;contributors&gt;&lt;authors&gt;&lt;author&gt;Patil, Shivaraj B.&lt;/author&gt;&lt;author&gt;Kishore, Brij&lt;/author&gt;&lt;author&gt;Nagaraju, G.&lt;/author&gt;&lt;author&gt;Dupont, Jairton&lt;/author&gt;&lt;/authors&gt;&lt;/contributors&gt;&lt;titles&gt;&lt;title&gt;High capacity MoO 3/rGO nanocomposite anode for lithium ion batteries: an intuition into the conversion mechanism of MoO 3&lt;/title&gt;&lt;secondary-title&gt;New Journal of Chemistry&lt;/secondary-title&gt;&lt;/titles&gt;&lt;periodical&gt;&lt;full-title&gt;New Journal of Chemistry&lt;/full-title&gt;&lt;/periodical&gt;&lt;pages&gt;18569-18577&lt;/pages&gt;&lt;volume&gt;42&lt;/volume&gt;&lt;number&gt;23&lt;/number&gt;&lt;dates&gt;&lt;year&gt;2018&lt;/year&gt;&lt;/dates&gt;&lt;urls&gt;&lt;/urls&gt;&lt;/record&gt;&lt;/Cite&gt;&lt;/EndNote&gt;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[193]</w:t>
      </w:r>
      <w:r w:rsidR="00A371EB">
        <w:rPr>
          <w:rFonts w:ascii="Times New Roman" w:hAnsi="Times New Roman"/>
          <w:bCs/>
          <w:sz w:val="24"/>
          <w:szCs w:val="24"/>
        </w:rPr>
        <w:fldChar w:fldCharType="end"/>
      </w:r>
      <w:r w:rsidRPr="001758C6">
        <w:rPr>
          <w:rFonts w:ascii="Times New Roman" w:hAnsi="Times New Roman"/>
          <w:bCs/>
          <w:sz w:val="24"/>
          <w:szCs w:val="24"/>
        </w:rPr>
        <w:t xml:space="preserve"> with improved surface area</w:t>
      </w:r>
      <w:r w:rsidRPr="001758C6">
        <w:rPr>
          <w:rFonts w:ascii="Times New Roman" w:hAnsi="Times New Roman"/>
          <w:bCs/>
          <w:noProof/>
          <w:sz w:val="24"/>
          <w:szCs w:val="24"/>
        </w:rPr>
        <w:t>.  The</w:t>
      </w:r>
      <w:r w:rsidRPr="001758C6">
        <w:rPr>
          <w:rFonts w:ascii="Times New Roman" w:hAnsi="Times New Roman"/>
          <w:bCs/>
          <w:sz w:val="24"/>
          <w:szCs w:val="24"/>
        </w:rPr>
        <w:t xml:space="preserve"> electroactive sites of RGO act as nucleation sites for the growth of MoO</w:t>
      </w:r>
      <w:r w:rsidRPr="001758C6">
        <w:rPr>
          <w:rFonts w:ascii="Times New Roman" w:hAnsi="Times New Roman"/>
          <w:bCs/>
          <w:sz w:val="24"/>
          <w:szCs w:val="24"/>
          <w:vertAlign w:val="subscript"/>
        </w:rPr>
        <w:t xml:space="preserve">3 </w:t>
      </w:r>
      <w:r w:rsidRPr="001758C6">
        <w:rPr>
          <w:rFonts w:ascii="Times New Roman" w:hAnsi="Times New Roman"/>
          <w:bCs/>
          <w:sz w:val="24"/>
          <w:szCs w:val="24"/>
        </w:rPr>
        <w:t>nanorods</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&lt;EndNote&gt;&lt;Cite&gt;&lt;Author&gt;Kumar&lt;/Author&gt;&lt;Year&gt;2016&lt;/Year&gt;&lt;RecNum&gt;56&lt;/RecNum&gt;&lt;DisplayText&gt;[34]&lt;/DisplayText&gt;&lt;record&gt;&lt;rec-number&gt;56&lt;/rec-number&gt;&lt;foreign-keys&gt;&lt;key app="EN" db-id="2f0r20rrlvzdameawdwx2trgrrwtvd0p00d2" timestamp="1596563097"&gt;56&lt;/key&gt;&lt;/foreign-keys&gt;&lt;ref-type name="Journal Article"&gt;17&lt;/ref-type&gt;&lt;contributors&gt;&lt;authors&gt;&lt;author&gt;Kumar, Suveen&lt;/author&gt;&lt;author&gt;Sharma, Jai Gopal&lt;/author&gt;&lt;author&gt;Maji, Sagar&lt;/author&gt;&lt;author&gt;Malhotra, Bansi Dhar %J Biosensors&lt;/author&gt;&lt;author&gt;Bioelectronics&lt;/author&gt;&lt;/authors&gt;&lt;/contributors&gt;&lt;titles&gt;&lt;title&gt;Nanostructured zirconia decorated reduced graphene oxide based efficient biosensing platform for non-invasive oral cancer detection&lt;/title&gt;&lt;/titles&gt;&lt;pages&gt;497-504&lt;/pages&gt;&lt;volume&gt;78&lt;/volume&gt;&lt;dates&gt;&lt;year&gt;2016&lt;/year&gt;&lt;/dates&gt;&lt;isbn&gt;0956-5663&lt;/isbn&gt;&lt;urls&gt;&lt;/urls&gt;&lt;/record&gt;&lt;/Cite&gt;&lt;/EndNote&gt;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[34]</w:t>
      </w:r>
      <w:r w:rsidR="00A371EB">
        <w:rPr>
          <w:rFonts w:ascii="Times New Roman" w:hAnsi="Times New Roman"/>
          <w:bCs/>
          <w:sz w:val="24"/>
          <w:szCs w:val="24"/>
        </w:rPr>
        <w:fldChar w:fldCharType="end"/>
      </w:r>
      <w:r w:rsidRPr="001758C6">
        <w:rPr>
          <w:rFonts w:ascii="Times New Roman" w:hAnsi="Times New Roman"/>
          <w:bCs/>
          <w:sz w:val="24"/>
          <w:szCs w:val="24"/>
        </w:rPr>
        <w:t xml:space="preserve"> under hydrothermal conditions </w:t>
      </w:r>
      <w:r w:rsidR="00E75349">
        <w:rPr>
          <w:rFonts w:ascii="Times New Roman" w:hAnsi="Times New Roman"/>
          <w:bCs/>
          <w:sz w:val="24"/>
          <w:szCs w:val="24"/>
        </w:rPr>
        <w:t>that</w:t>
      </w:r>
      <w:r w:rsidR="00E75349" w:rsidRPr="001758C6">
        <w:rPr>
          <w:rFonts w:ascii="Times New Roman" w:hAnsi="Times New Roman"/>
          <w:bCs/>
          <w:sz w:val="24"/>
          <w:szCs w:val="24"/>
        </w:rPr>
        <w:t xml:space="preserve"> </w:t>
      </w:r>
      <w:r w:rsidRPr="001758C6">
        <w:rPr>
          <w:rFonts w:ascii="Times New Roman" w:hAnsi="Times New Roman"/>
          <w:bCs/>
          <w:sz w:val="24"/>
          <w:szCs w:val="24"/>
        </w:rPr>
        <w:t>in turn MoO</w:t>
      </w:r>
      <w:r w:rsidRPr="001758C6">
        <w:rPr>
          <w:rFonts w:ascii="Times New Roman" w:hAnsi="Times New Roman"/>
          <w:bCs/>
          <w:sz w:val="24"/>
          <w:szCs w:val="24"/>
          <w:vertAlign w:val="subscript"/>
        </w:rPr>
        <w:t>3</w:t>
      </w:r>
      <w:r w:rsidRPr="001758C6">
        <w:rPr>
          <w:rFonts w:ascii="Times New Roman" w:hAnsi="Times New Roman"/>
          <w:bCs/>
          <w:sz w:val="24"/>
          <w:szCs w:val="24"/>
        </w:rPr>
        <w:t xml:space="preserve"> prevents restacking of the RGO sheets, providing room for enhanced electron mobility by shuttling mechanism. Moreover, the abundant surface area of RGO leads to  enhanced biomolecule loading</w:t>
      </w:r>
      <w:r w:rsidR="00E75349">
        <w:rPr>
          <w:rFonts w:ascii="Times New Roman" w:hAnsi="Times New Roman"/>
          <w:bCs/>
          <w:sz w:val="24"/>
          <w:szCs w:val="24"/>
        </w:rPr>
        <w:t xml:space="preserve">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&lt;EndNote&gt;&lt;Cite&gt;&lt;Author&gt;Devadoss&lt;/Author&gt;&lt;Year&gt;2019&lt;/Year&gt;&lt;RecNum&gt;197&lt;/RecNum&gt;&lt;DisplayText&gt;[194]&lt;/DisplayText&gt;&lt;record&gt;&lt;rec-number&gt;197&lt;/rec-number&gt;&lt;foreign-keys&gt;&lt;key app="EN" db-id="2f0r20rrlvzdameawdwx2trgrrwtvd0p00d2" timestamp="1596563130"&gt;197&lt;/key&gt;&lt;/foreign-keys&gt;&lt;ref-type name="Journal Article"&gt;17&lt;/ref-type&gt;&lt;contributors&gt;&lt;authors&gt;&lt;author&gt;Devadoss, Anitha&lt;/author&gt;&lt;author&gt;Forsyth, Rhiannan&lt;/author&gt;&lt;author&gt;Bigham, Ryan&lt;/author&gt;&lt;author&gt;Abbasi, Hina&lt;/author&gt;&lt;author&gt;Ali, Muhammad&lt;/author&gt;&lt;author&gt;Tehrani, Zari&lt;/author&gt;&lt;author&gt;Liu, Yufei&lt;/author&gt;&lt;author&gt;Guy, Owen %J Biosensors&lt;/author&gt;&lt;/authors&gt;&lt;/contributors&gt;&lt;titles&gt;&lt;title&gt;Ultrathin Functional Polymer Modified Graphene for Enhanced Enzymatic Electrochemical Sensing&lt;/title&gt;&lt;/titles&gt;&lt;pages&gt;16&lt;/pages&gt;&lt;volume&gt;9&lt;/volume&gt;&lt;number&gt;1&lt;/number&gt;&lt;dates&gt;&lt;year&gt;2019&lt;/year&gt;&lt;/dates&gt;&lt;urls&gt;&lt;/urls&gt;&lt;/record&gt;&lt;/Cite&gt;&lt;/EndNote&gt;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[194]</w:t>
      </w:r>
      <w:r w:rsidR="00A371EB">
        <w:rPr>
          <w:rFonts w:ascii="Times New Roman" w:hAnsi="Times New Roman"/>
          <w:bCs/>
          <w:sz w:val="24"/>
          <w:szCs w:val="24"/>
        </w:rPr>
        <w:fldChar w:fldCharType="end"/>
      </w:r>
      <w:r w:rsidRPr="001758C6">
        <w:rPr>
          <w:rFonts w:ascii="Times New Roman" w:hAnsi="Times New Roman"/>
          <w:bCs/>
          <w:sz w:val="24"/>
          <w:szCs w:val="24"/>
        </w:rPr>
        <w:t xml:space="preserve"> and the </w:t>
      </w:r>
      <w:r w:rsidR="00E75349">
        <w:rPr>
          <w:rFonts w:ascii="Times New Roman" w:hAnsi="Times New Roman"/>
          <w:bCs/>
          <w:sz w:val="24"/>
          <w:szCs w:val="24"/>
        </w:rPr>
        <w:t>nanorod</w:t>
      </w:r>
      <w:r w:rsidR="00E75349" w:rsidRPr="001758C6">
        <w:rPr>
          <w:rFonts w:ascii="Times New Roman" w:hAnsi="Times New Roman"/>
          <w:bCs/>
          <w:sz w:val="24"/>
          <w:szCs w:val="24"/>
        </w:rPr>
        <w:t xml:space="preserve"> </w:t>
      </w:r>
      <w:r w:rsidRPr="001758C6">
        <w:rPr>
          <w:rFonts w:ascii="Times New Roman" w:hAnsi="Times New Roman"/>
          <w:bCs/>
          <w:sz w:val="24"/>
          <w:szCs w:val="24"/>
        </w:rPr>
        <w:t>morphology of MoO</w:t>
      </w:r>
      <w:r w:rsidRPr="001758C6">
        <w:rPr>
          <w:rFonts w:ascii="Times New Roman" w:hAnsi="Times New Roman"/>
          <w:bCs/>
          <w:sz w:val="24"/>
          <w:szCs w:val="24"/>
          <w:vertAlign w:val="subscript"/>
        </w:rPr>
        <w:t xml:space="preserve">3 </w:t>
      </w:r>
      <w:r w:rsidRPr="001758C6">
        <w:rPr>
          <w:rFonts w:ascii="Times New Roman" w:hAnsi="Times New Roman"/>
          <w:bCs/>
          <w:sz w:val="24"/>
          <w:szCs w:val="24"/>
        </w:rPr>
        <w:t>with variable oxygen states</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&lt;EndNote&gt;&lt;Cite&gt;&lt;Author&gt;Yazdani&lt;/Author&gt;&lt;Year&gt;2018&lt;/Year&gt;&lt;RecNum&gt;198&lt;/RecNum&gt;&lt;DisplayText&gt;[195]&lt;/DisplayText&gt;&lt;record&gt;&lt;rec-number&gt;198&lt;/rec-number&gt;&lt;foreign-keys&gt;&lt;key app="EN" db-id="2f0r20rrlvzdameawdwx2trgrrwtvd0p00d2" timestamp="1596563130"&gt;198&lt;/key&gt;&lt;/foreign-keys&gt;&lt;ref-type name="Journal Article"&gt;17&lt;/ref-type&gt;&lt;contributors&gt;&lt;authors&gt;&lt;author&gt;Yazdani, Sajad&lt;/author&gt;&lt;author&gt;Kashfi-Sadabad, Raana&lt;/author&gt;&lt;author&gt;Huan, Tran Doan&lt;/author&gt;&lt;author&gt;Morales-Acosta, Mayra Daniela&lt;/author&gt;&lt;author&gt;Pettes, Michael Thompson %J Langmuir&lt;/author&gt;&lt;/authors&gt;&lt;/contributors&gt;&lt;titles&gt;&lt;title&gt;Polyelectrolyte-assisted oxygen vacancies: A new route to defect engineering in molybdenum oxide&lt;/title&gt;&lt;/titles&gt;&lt;pages&gt;6296-6306&lt;/pages&gt;&lt;volume&gt;34&lt;/volume&gt;&lt;number&gt;21&lt;/number&gt;&lt;dates&gt;&lt;year&gt;2018&lt;/year&gt;&lt;/dates&gt;&lt;isbn&gt;0743-7463&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[195]</w:t>
      </w:r>
      <w:r w:rsidR="00A371EB">
        <w:rPr>
          <w:rFonts w:ascii="Times New Roman" w:hAnsi="Times New Roman"/>
          <w:bCs/>
          <w:sz w:val="24"/>
          <w:szCs w:val="24"/>
        </w:rPr>
        <w:fldChar w:fldCharType="end"/>
      </w:r>
      <w:r>
        <w:rPr>
          <w:rFonts w:ascii="Times New Roman" w:hAnsi="Times New Roman"/>
          <w:bCs/>
          <w:sz w:val="24"/>
          <w:szCs w:val="24"/>
        </w:rPr>
        <w:t>,</w:t>
      </w:r>
      <w:r w:rsidRPr="001758C6">
        <w:rPr>
          <w:rFonts w:ascii="Times New Roman" w:hAnsi="Times New Roman"/>
          <w:bCs/>
          <w:sz w:val="24"/>
          <w:szCs w:val="24"/>
        </w:rPr>
        <w:t xml:space="preserve"> facilitates better electron shuttling imparting remarkable sensitivity and improved detection limit of the </w:t>
      </w:r>
      <w:r w:rsidR="00BA4CC9">
        <w:rPr>
          <w:rFonts w:ascii="Times New Roman" w:hAnsi="Times New Roman"/>
          <w:bCs/>
          <w:sz w:val="24"/>
          <w:szCs w:val="24"/>
        </w:rPr>
        <w:t xml:space="preserve">desired </w:t>
      </w:r>
      <w:r w:rsidRPr="001758C6">
        <w:rPr>
          <w:rFonts w:ascii="Times New Roman" w:hAnsi="Times New Roman"/>
          <w:bCs/>
          <w:noProof/>
          <w:sz w:val="24"/>
          <w:szCs w:val="24"/>
        </w:rPr>
        <w:t>biosensor</w:t>
      </w:r>
      <w:r w:rsidRPr="001758C6">
        <w:rPr>
          <w:rFonts w:ascii="Times New Roman" w:hAnsi="Times New Roman"/>
          <w:bCs/>
          <w:sz w:val="24"/>
          <w:szCs w:val="24"/>
        </w:rPr>
        <w:t>. However, very few reports are available on the MoO</w:t>
      </w:r>
      <w:r w:rsidRPr="001758C6">
        <w:rPr>
          <w:rFonts w:ascii="Times New Roman" w:hAnsi="Times New Roman"/>
          <w:bCs/>
          <w:sz w:val="24"/>
          <w:szCs w:val="24"/>
          <w:vertAlign w:val="subscript"/>
        </w:rPr>
        <w:t>3</w:t>
      </w:r>
      <w:r>
        <w:rPr>
          <w:rFonts w:ascii="Times New Roman" w:hAnsi="Times New Roman"/>
          <w:bCs/>
          <w:sz w:val="24"/>
          <w:szCs w:val="24"/>
        </w:rPr>
        <w:t>@</w:t>
      </w:r>
      <w:r w:rsidRPr="001758C6">
        <w:rPr>
          <w:rFonts w:ascii="Times New Roman" w:hAnsi="Times New Roman"/>
          <w:bCs/>
          <w:sz w:val="24"/>
          <w:szCs w:val="24"/>
        </w:rPr>
        <w:t xml:space="preserve">RGO hybrid mainly in the area of supercapacitors, but the potential of this hybrid remains unexplored in the aspects of biosensing. </w:t>
      </w:r>
    </w:p>
    <w:p w:rsidR="00B51EF1" w:rsidRPr="001758C6" w:rsidRDefault="00B51EF1" w:rsidP="00B51EF1">
      <w:pPr>
        <w:spacing w:line="480" w:lineRule="auto"/>
        <w:ind w:right="-188" w:firstLine="720"/>
        <w:jc w:val="both"/>
        <w:rPr>
          <w:rFonts w:ascii="Times New Roman" w:hAnsi="Times New Roman"/>
          <w:bCs/>
          <w:sz w:val="24"/>
          <w:szCs w:val="24"/>
        </w:rPr>
      </w:pPr>
      <w:r w:rsidRPr="001758C6">
        <w:rPr>
          <w:rFonts w:ascii="Times New Roman" w:hAnsi="Times New Roman"/>
          <w:bCs/>
          <w:sz w:val="24"/>
          <w:szCs w:val="24"/>
        </w:rPr>
        <w:t xml:space="preserve">This </w:t>
      </w:r>
      <w:r>
        <w:rPr>
          <w:rFonts w:ascii="Times New Roman" w:hAnsi="Times New Roman"/>
          <w:bCs/>
          <w:sz w:val="24"/>
          <w:szCs w:val="24"/>
        </w:rPr>
        <w:t>C</w:t>
      </w:r>
      <w:r w:rsidRPr="001758C6">
        <w:rPr>
          <w:rFonts w:ascii="Times New Roman" w:hAnsi="Times New Roman"/>
          <w:bCs/>
          <w:sz w:val="24"/>
          <w:szCs w:val="24"/>
        </w:rPr>
        <w:t xml:space="preserve">hapter deals with </w:t>
      </w:r>
      <w:r w:rsidR="00BA4CC9">
        <w:rPr>
          <w:rFonts w:ascii="Times New Roman" w:hAnsi="Times New Roman"/>
          <w:bCs/>
          <w:sz w:val="24"/>
          <w:szCs w:val="24"/>
        </w:rPr>
        <w:t xml:space="preserve">the </w:t>
      </w:r>
      <w:r w:rsidR="00E75349" w:rsidRPr="005E7B88">
        <w:rPr>
          <w:rFonts w:ascii="Times New Roman" w:hAnsi="Times New Roman"/>
          <w:bCs/>
          <w:i/>
          <w:sz w:val="24"/>
          <w:szCs w:val="24"/>
        </w:rPr>
        <w:t>in-situ</w:t>
      </w:r>
      <w:r w:rsidR="00E75349">
        <w:rPr>
          <w:rFonts w:ascii="Times New Roman" w:hAnsi="Times New Roman"/>
          <w:bCs/>
          <w:sz w:val="24"/>
          <w:szCs w:val="24"/>
        </w:rPr>
        <w:t xml:space="preserve"> </w:t>
      </w:r>
      <w:r w:rsidRPr="001758C6">
        <w:rPr>
          <w:rFonts w:ascii="Times New Roman" w:hAnsi="Times New Roman"/>
          <w:bCs/>
          <w:sz w:val="24"/>
          <w:szCs w:val="24"/>
        </w:rPr>
        <w:t xml:space="preserve">hydrothermal synthesis of </w:t>
      </w:r>
      <w:r w:rsidRPr="001758C6">
        <w:rPr>
          <w:rFonts w:ascii="Times New Roman" w:hAnsi="Times New Roman"/>
          <w:sz w:val="24"/>
          <w:szCs w:val="24"/>
        </w:rPr>
        <w:t>MoO</w:t>
      </w:r>
      <w:r w:rsidRPr="001758C6">
        <w:rPr>
          <w:rFonts w:ascii="Times New Roman" w:hAnsi="Times New Roman"/>
          <w:sz w:val="24"/>
          <w:szCs w:val="24"/>
          <w:vertAlign w:val="subscript"/>
        </w:rPr>
        <w:t>3</w:t>
      </w:r>
      <w:r w:rsidRPr="001758C6">
        <w:rPr>
          <w:rFonts w:ascii="Times New Roman" w:hAnsi="Times New Roman"/>
          <w:sz w:val="24"/>
          <w:szCs w:val="24"/>
        </w:rPr>
        <w:t xml:space="preserve">@RGO nanohybrids </w:t>
      </w:r>
      <w:r w:rsidR="00BA4CC9">
        <w:rPr>
          <w:rFonts w:ascii="Times New Roman" w:hAnsi="Times New Roman"/>
          <w:sz w:val="24"/>
          <w:szCs w:val="24"/>
        </w:rPr>
        <w:t xml:space="preserve">and its </w:t>
      </w:r>
      <w:r w:rsidRPr="001758C6">
        <w:rPr>
          <w:rFonts w:ascii="Times New Roman" w:hAnsi="Times New Roman"/>
          <w:sz w:val="24"/>
          <w:szCs w:val="24"/>
        </w:rPr>
        <w:t>amine functionali</w:t>
      </w:r>
      <w:r w:rsidR="00BA4CC9">
        <w:rPr>
          <w:rFonts w:ascii="Times New Roman" w:hAnsi="Times New Roman"/>
          <w:sz w:val="24"/>
          <w:szCs w:val="24"/>
        </w:rPr>
        <w:t>z</w:t>
      </w:r>
      <w:r w:rsidRPr="001758C6">
        <w:rPr>
          <w:rFonts w:ascii="Times New Roman" w:hAnsi="Times New Roman"/>
          <w:sz w:val="24"/>
          <w:szCs w:val="24"/>
        </w:rPr>
        <w:t xml:space="preserve">ation using APTES linker for bio conjugation. </w:t>
      </w:r>
      <w:r>
        <w:rPr>
          <w:rFonts w:ascii="Times New Roman" w:hAnsi="Times New Roman"/>
          <w:bCs/>
          <w:sz w:val="24"/>
          <w:szCs w:val="24"/>
        </w:rPr>
        <w:t>The</w:t>
      </w:r>
      <w:r w:rsidRPr="001758C6">
        <w:rPr>
          <w:rFonts w:ascii="Times New Roman" w:hAnsi="Times New Roman"/>
          <w:bCs/>
          <w:sz w:val="24"/>
          <w:szCs w:val="24"/>
        </w:rPr>
        <w:t xml:space="preserve"> functionalized nanohybrid is utilized for the fabrication of a </w:t>
      </w:r>
      <w:r w:rsidRPr="001758C6">
        <w:rPr>
          <w:rFonts w:ascii="Times New Roman" w:hAnsi="Times New Roman"/>
          <w:bCs/>
          <w:noProof/>
          <w:sz w:val="24"/>
          <w:szCs w:val="24"/>
        </w:rPr>
        <w:t>label-free</w:t>
      </w:r>
      <w:r w:rsidRPr="001758C6">
        <w:rPr>
          <w:rFonts w:ascii="Times New Roman" w:hAnsi="Times New Roman"/>
          <w:bCs/>
          <w:sz w:val="24"/>
          <w:szCs w:val="24"/>
        </w:rPr>
        <w:t xml:space="preserve"> ultrasensitive electrochemical immunosensor</w:t>
      </w:r>
      <w:r w:rsidRPr="001758C6">
        <w:rPr>
          <w:rFonts w:ascii="Times New Roman" w:hAnsi="Times New Roman"/>
          <w:bCs/>
          <w:noProof/>
          <w:sz w:val="24"/>
          <w:szCs w:val="24"/>
        </w:rPr>
        <w:t xml:space="preserve"> i.e.</w:t>
      </w:r>
      <w:r w:rsidRPr="001758C6">
        <w:rPr>
          <w:rFonts w:ascii="Times New Roman" w:hAnsi="Times New Roman"/>
          <w:bCs/>
          <w:sz w:val="24"/>
          <w:szCs w:val="24"/>
        </w:rPr>
        <w:t xml:space="preserve"> </w:t>
      </w:r>
      <w:r w:rsidR="00BA4CC9">
        <w:rPr>
          <w:rFonts w:ascii="Times New Roman" w:hAnsi="Times New Roman"/>
          <w:bCs/>
          <w:sz w:val="24"/>
          <w:szCs w:val="24"/>
        </w:rPr>
        <w:t>APTES/</w:t>
      </w:r>
      <w:r w:rsidRPr="001758C6">
        <w:rPr>
          <w:rFonts w:ascii="Times New Roman" w:hAnsi="Times New Roman"/>
          <w:bCs/>
          <w:sz w:val="24"/>
          <w:szCs w:val="24"/>
        </w:rPr>
        <w:t>MoO</w:t>
      </w:r>
      <w:r w:rsidRPr="001758C6">
        <w:rPr>
          <w:rFonts w:ascii="Times New Roman" w:hAnsi="Times New Roman"/>
          <w:bCs/>
          <w:sz w:val="24"/>
          <w:szCs w:val="24"/>
          <w:vertAlign w:val="subscript"/>
        </w:rPr>
        <w:t>3</w:t>
      </w:r>
      <w:r w:rsidRPr="001758C6">
        <w:rPr>
          <w:rFonts w:ascii="Times New Roman" w:hAnsi="Times New Roman"/>
          <w:bCs/>
          <w:sz w:val="24"/>
          <w:szCs w:val="24"/>
        </w:rPr>
        <w:t>@RGO nanohybrid as an alternative approach for quantifying the HER-2 levels in serum</w:t>
      </w:r>
      <w:r w:rsidRPr="001758C6">
        <w:rPr>
          <w:rFonts w:ascii="Times New Roman" w:hAnsi="Times New Roman"/>
          <w:sz w:val="24"/>
          <w:szCs w:val="24"/>
        </w:rPr>
        <w:t xml:space="preserve"> of </w:t>
      </w:r>
      <w:r w:rsidR="00BA4CC9">
        <w:rPr>
          <w:rFonts w:ascii="Times New Roman" w:hAnsi="Times New Roman"/>
          <w:sz w:val="24"/>
          <w:szCs w:val="24"/>
        </w:rPr>
        <w:t xml:space="preserve">the </w:t>
      </w:r>
      <w:r w:rsidRPr="001758C6">
        <w:rPr>
          <w:rFonts w:ascii="Times New Roman" w:hAnsi="Times New Roman"/>
          <w:sz w:val="24"/>
          <w:szCs w:val="24"/>
        </w:rPr>
        <w:t>breast cancer patients</w:t>
      </w:r>
      <w:r w:rsidRPr="001758C6">
        <w:rPr>
          <w:rFonts w:ascii="Times New Roman" w:hAnsi="Times New Roman"/>
          <w:bCs/>
          <w:sz w:val="24"/>
          <w:szCs w:val="24"/>
        </w:rPr>
        <w:t>. This alternative approach overcome</w:t>
      </w:r>
      <w:r>
        <w:rPr>
          <w:rFonts w:ascii="Times New Roman" w:hAnsi="Times New Roman"/>
          <w:bCs/>
          <w:sz w:val="24"/>
          <w:szCs w:val="24"/>
        </w:rPr>
        <w:t>s</w:t>
      </w:r>
      <w:r w:rsidRPr="001758C6">
        <w:rPr>
          <w:rFonts w:ascii="Times New Roman" w:hAnsi="Times New Roman"/>
          <w:bCs/>
          <w:sz w:val="24"/>
          <w:szCs w:val="24"/>
        </w:rPr>
        <w:t xml:space="preserve"> the </w:t>
      </w:r>
      <w:r>
        <w:rPr>
          <w:rFonts w:ascii="Times New Roman" w:hAnsi="Times New Roman"/>
          <w:bCs/>
          <w:sz w:val="24"/>
          <w:szCs w:val="24"/>
        </w:rPr>
        <w:t>existing</w:t>
      </w:r>
      <w:r w:rsidRPr="001758C6">
        <w:rPr>
          <w:rFonts w:ascii="Times New Roman" w:hAnsi="Times New Roman"/>
          <w:bCs/>
          <w:sz w:val="24"/>
          <w:szCs w:val="24"/>
        </w:rPr>
        <w:t xml:space="preserve"> limitations, with numerous advantages such as ease of use, faster response, </w:t>
      </w:r>
      <w:r w:rsidRPr="001758C6">
        <w:rPr>
          <w:rFonts w:ascii="Times New Roman" w:hAnsi="Times New Roman"/>
          <w:bCs/>
          <w:sz w:val="24"/>
          <w:szCs w:val="24"/>
        </w:rPr>
        <w:lastRenderedPageBreak/>
        <w:t xml:space="preserve">minimal invasion, and can be used as a </w:t>
      </w:r>
      <w:r w:rsidRPr="001758C6">
        <w:rPr>
          <w:rFonts w:ascii="Times New Roman" w:hAnsi="Times New Roman"/>
          <w:bCs/>
          <w:noProof/>
          <w:sz w:val="24"/>
          <w:szCs w:val="24"/>
        </w:rPr>
        <w:t>point</w:t>
      </w:r>
      <w:r w:rsidRPr="001758C6">
        <w:rPr>
          <w:rFonts w:ascii="Times New Roman" w:hAnsi="Times New Roman"/>
          <w:bCs/>
          <w:sz w:val="24"/>
          <w:szCs w:val="24"/>
        </w:rPr>
        <w:t xml:space="preserve"> of care devices due to the possibility of </w:t>
      </w:r>
      <w:r w:rsidRPr="001758C6">
        <w:rPr>
          <w:rFonts w:ascii="Times New Roman" w:hAnsi="Times New Roman"/>
          <w:bCs/>
          <w:noProof/>
          <w:sz w:val="24"/>
          <w:szCs w:val="24"/>
        </w:rPr>
        <w:t>miniaturisation.</w:t>
      </w:r>
      <w:r w:rsidR="00A371EB">
        <w:rPr>
          <w:rFonts w:ascii="Times New Roman" w:hAnsi="Times New Roman"/>
          <w:bCs/>
          <w:noProof/>
          <w:sz w:val="24"/>
          <w:szCs w:val="24"/>
        </w:rPr>
        <w:fldChar w:fldCharType="begin"/>
      </w:r>
      <w:r w:rsidR="004C4A54">
        <w:rPr>
          <w:rFonts w:ascii="Times New Roman" w:hAnsi="Times New Roman"/>
          <w:bCs/>
          <w:noProof/>
          <w:sz w:val="24"/>
          <w:szCs w:val="24"/>
        </w:rPr>
        <w:instrText xml:space="preserve"> ADDIN EN.CITE &lt;EndNote&gt;&lt;Cite&gt;&lt;Author&gt;Augustine&lt;/Author&gt;&lt;Year&gt;2019&lt;/Year&gt;&lt;RecNum&gt;267&lt;/RecNum&gt;&lt;DisplayText&gt;[196]&lt;/DisplayText&gt;&lt;record&gt;&lt;rec-number&gt;267&lt;/rec-number&gt;&lt;foreign-keys&gt;&lt;key app="EN" db-id="2f0r20rrlvzdameawdwx2trgrrwtvd0p00d2" timestamp="1598369144"&gt;267&lt;/key&gt;&lt;/foreign-keys&gt;&lt;ref-type name="Journal Article"&gt;17&lt;/ref-type&gt;&lt;contributors&gt;&lt;authors&gt;&lt;author&gt;Augustine, Shine&lt;/author&gt;&lt;author&gt;Kumar, Pragati&lt;/author&gt;&lt;author&gt;Malhotra, Bansi D&lt;/author&gt;&lt;/authors&gt;&lt;/contributors&gt;&lt;titles&gt;&lt;title&gt;Amine-Functionalized MoO3@ RGO Nanohybrid-Based Biosensor for Breast Cancer Detection&lt;/title&gt;&lt;secondary-title&gt;ACS Applied Bio Materials&lt;/secondary-title&gt;&lt;/titles&gt;&lt;periodical&gt;&lt;full-title&gt;ACS Applied Bio Materials&lt;/full-title&gt;&lt;/periodical&gt;&lt;pages&gt;5366-5378&lt;/pages&gt;&lt;volume&gt;2&lt;/volume&gt;&lt;number&gt;12&lt;/number&gt;&lt;dates&gt;&lt;year&gt;2019&lt;/year&gt;&lt;/dates&gt;&lt;isbn&gt;2576-6422&lt;/isbn&gt;&lt;urls&gt;&lt;/urls&gt;&lt;/record&gt;&lt;/Cite&gt;&lt;/EndNote&gt;</w:instrText>
      </w:r>
      <w:r w:rsidR="00A371EB">
        <w:rPr>
          <w:rFonts w:ascii="Times New Roman" w:hAnsi="Times New Roman"/>
          <w:bCs/>
          <w:noProof/>
          <w:sz w:val="24"/>
          <w:szCs w:val="24"/>
        </w:rPr>
        <w:fldChar w:fldCharType="separate"/>
      </w:r>
      <w:r w:rsidR="004C4A54">
        <w:rPr>
          <w:rFonts w:ascii="Times New Roman" w:hAnsi="Times New Roman"/>
          <w:bCs/>
          <w:noProof/>
          <w:sz w:val="24"/>
          <w:szCs w:val="24"/>
        </w:rPr>
        <w:t>[196]</w:t>
      </w:r>
      <w:r w:rsidR="00A371EB">
        <w:rPr>
          <w:rFonts w:ascii="Times New Roman" w:hAnsi="Times New Roman"/>
          <w:bCs/>
          <w:noProof/>
          <w:sz w:val="24"/>
          <w:szCs w:val="24"/>
        </w:rPr>
        <w:fldChar w:fldCharType="end"/>
      </w:r>
    </w:p>
    <w:p w:rsidR="00B51EF1" w:rsidRPr="007D1682" w:rsidRDefault="00B51EF1" w:rsidP="00B51EF1">
      <w:pPr>
        <w:pStyle w:val="CM12"/>
        <w:spacing w:after="0" w:line="480" w:lineRule="auto"/>
        <w:ind w:right="155"/>
        <w:jc w:val="both"/>
        <w:rPr>
          <w:rFonts w:ascii="Times New Roman" w:hAnsi="Times New Roman"/>
          <w:b/>
          <w:bCs/>
          <w:sz w:val="28"/>
          <w:szCs w:val="28"/>
        </w:rPr>
      </w:pPr>
      <w:r w:rsidRPr="004E4256">
        <w:rPr>
          <w:rFonts w:ascii="Times New Roman" w:hAnsi="Times New Roman"/>
          <w:b/>
          <w:bCs/>
          <w:sz w:val="28"/>
          <w:szCs w:val="28"/>
        </w:rPr>
        <w:t>4.2. Experimenta</w:t>
      </w:r>
      <w:r>
        <w:rPr>
          <w:rFonts w:ascii="Times New Roman" w:hAnsi="Times New Roman"/>
          <w:b/>
          <w:bCs/>
          <w:sz w:val="28"/>
          <w:szCs w:val="28"/>
        </w:rPr>
        <w:t>l</w:t>
      </w:r>
      <w:r w:rsidR="00BA4CC9">
        <w:rPr>
          <w:rFonts w:ascii="Times New Roman" w:hAnsi="Times New Roman"/>
          <w:b/>
          <w:bCs/>
          <w:sz w:val="28"/>
          <w:szCs w:val="28"/>
        </w:rPr>
        <w:t xml:space="preserve"> </w:t>
      </w:r>
      <w:r>
        <w:rPr>
          <w:rFonts w:ascii="Times New Roman" w:hAnsi="Times New Roman"/>
          <w:b/>
          <w:bCs/>
          <w:sz w:val="28"/>
          <w:szCs w:val="28"/>
        </w:rPr>
        <w:t xml:space="preserve">details </w:t>
      </w:r>
    </w:p>
    <w:p w:rsidR="00B51EF1" w:rsidRPr="007D1682" w:rsidRDefault="00B51EF1" w:rsidP="00B51EF1">
      <w:pPr>
        <w:pStyle w:val="CM12"/>
        <w:spacing w:after="0" w:line="480" w:lineRule="auto"/>
        <w:ind w:right="155"/>
        <w:jc w:val="both"/>
        <w:rPr>
          <w:rFonts w:ascii="Times New Roman" w:hAnsi="Times New Roman"/>
          <w:b/>
          <w:bCs/>
          <w:sz w:val="28"/>
          <w:szCs w:val="28"/>
        </w:rPr>
      </w:pPr>
      <w:r w:rsidRPr="007D1682">
        <w:rPr>
          <w:rFonts w:ascii="Times New Roman" w:hAnsi="Times New Roman"/>
          <w:b/>
          <w:sz w:val="28"/>
          <w:szCs w:val="28"/>
        </w:rPr>
        <w:t xml:space="preserve">4.2.1 </w:t>
      </w:r>
      <w:r w:rsidRPr="007D1682">
        <w:rPr>
          <w:rFonts w:ascii="Times New Roman" w:hAnsi="Times New Roman"/>
          <w:b/>
          <w:bCs/>
          <w:i/>
          <w:sz w:val="28"/>
          <w:szCs w:val="28"/>
        </w:rPr>
        <w:t>In situ</w:t>
      </w:r>
      <w:r w:rsidRPr="007D1682">
        <w:rPr>
          <w:rFonts w:ascii="Times New Roman" w:hAnsi="Times New Roman"/>
          <w:b/>
          <w:bCs/>
          <w:sz w:val="28"/>
          <w:szCs w:val="28"/>
        </w:rPr>
        <w:t xml:space="preserve"> synthesis of MoO</w:t>
      </w:r>
      <w:r w:rsidRPr="007D1682">
        <w:rPr>
          <w:rFonts w:ascii="Times New Roman" w:hAnsi="Times New Roman"/>
          <w:b/>
          <w:bCs/>
          <w:sz w:val="28"/>
          <w:szCs w:val="28"/>
          <w:vertAlign w:val="subscript"/>
        </w:rPr>
        <w:t>3</w:t>
      </w:r>
      <w:r w:rsidRPr="007D1682">
        <w:rPr>
          <w:rFonts w:ascii="Times New Roman" w:hAnsi="Times New Roman"/>
          <w:b/>
          <w:bCs/>
          <w:sz w:val="28"/>
          <w:szCs w:val="28"/>
        </w:rPr>
        <w:t xml:space="preserve">@RGO </w:t>
      </w:r>
      <w:r w:rsidR="00BA4CC9" w:rsidRPr="007D1682">
        <w:rPr>
          <w:rFonts w:ascii="Times New Roman" w:hAnsi="Times New Roman"/>
          <w:b/>
          <w:bCs/>
          <w:sz w:val="28"/>
          <w:szCs w:val="28"/>
        </w:rPr>
        <w:t>n</w:t>
      </w:r>
      <w:r w:rsidRPr="007D1682">
        <w:rPr>
          <w:rFonts w:ascii="Times New Roman" w:hAnsi="Times New Roman"/>
          <w:b/>
          <w:bCs/>
          <w:sz w:val="28"/>
          <w:szCs w:val="28"/>
        </w:rPr>
        <w:t>anohybrid and functionali</w:t>
      </w:r>
      <w:r w:rsidR="00290B2D" w:rsidRPr="007D1682">
        <w:rPr>
          <w:rFonts w:ascii="Times New Roman" w:hAnsi="Times New Roman"/>
          <w:b/>
          <w:bCs/>
          <w:sz w:val="28"/>
          <w:szCs w:val="28"/>
        </w:rPr>
        <w:t>z</w:t>
      </w:r>
      <w:r w:rsidRPr="007D1682">
        <w:rPr>
          <w:rFonts w:ascii="Times New Roman" w:hAnsi="Times New Roman"/>
          <w:b/>
          <w:bCs/>
          <w:sz w:val="28"/>
          <w:szCs w:val="28"/>
        </w:rPr>
        <w:t>ation with APTES</w:t>
      </w:r>
    </w:p>
    <w:p w:rsidR="00B51EF1" w:rsidRDefault="00B51EF1" w:rsidP="00570828">
      <w:pPr>
        <w:spacing w:line="480" w:lineRule="auto"/>
        <w:ind w:left="202"/>
        <w:jc w:val="both"/>
        <w:rPr>
          <w:rFonts w:ascii="Times New Roman" w:hAnsi="Times New Roman"/>
          <w:bCs/>
          <w:sz w:val="24"/>
          <w:szCs w:val="24"/>
        </w:rPr>
      </w:pPr>
      <w:r w:rsidRPr="00C62846">
        <w:rPr>
          <w:rFonts w:ascii="Times New Roman" w:hAnsi="Times New Roman"/>
          <w:bCs/>
          <w:sz w:val="24"/>
          <w:szCs w:val="24"/>
        </w:rPr>
        <w:t xml:space="preserve">A facile </w:t>
      </w:r>
      <w:r w:rsidRPr="00C62846">
        <w:rPr>
          <w:rFonts w:ascii="Times New Roman" w:hAnsi="Times New Roman"/>
          <w:bCs/>
          <w:i/>
          <w:noProof/>
          <w:sz w:val="24"/>
          <w:szCs w:val="24"/>
        </w:rPr>
        <w:t xml:space="preserve">in-situ </w:t>
      </w:r>
      <w:r w:rsidRPr="00C62846">
        <w:rPr>
          <w:rFonts w:ascii="Times New Roman" w:hAnsi="Times New Roman"/>
          <w:bCs/>
          <w:sz w:val="24"/>
          <w:szCs w:val="24"/>
        </w:rPr>
        <w:t>synthesis</w:t>
      </w:r>
      <w:r w:rsidRPr="00C62846">
        <w:rPr>
          <w:rFonts w:ascii="Times New Roman" w:hAnsi="Times New Roman"/>
          <w:bCs/>
          <w:noProof/>
          <w:sz w:val="24"/>
          <w:szCs w:val="24"/>
        </w:rPr>
        <w:t xml:space="preserve"> was introduced</w:t>
      </w:r>
      <w:r w:rsidRPr="00C62846">
        <w:rPr>
          <w:rFonts w:ascii="Times New Roman" w:hAnsi="Times New Roman"/>
          <w:bCs/>
          <w:sz w:val="24"/>
          <w:szCs w:val="24"/>
        </w:rPr>
        <w:t xml:space="preserve"> for the formation of 1D MoO</w:t>
      </w:r>
      <w:r w:rsidRPr="00C62846">
        <w:rPr>
          <w:rFonts w:ascii="Times New Roman" w:hAnsi="Times New Roman"/>
          <w:bCs/>
          <w:sz w:val="24"/>
          <w:szCs w:val="24"/>
          <w:vertAlign w:val="subscript"/>
        </w:rPr>
        <w:t>3</w:t>
      </w:r>
      <w:r w:rsidRPr="00C62846">
        <w:rPr>
          <w:rFonts w:ascii="Times New Roman" w:hAnsi="Times New Roman"/>
          <w:bCs/>
          <w:sz w:val="24"/>
          <w:szCs w:val="24"/>
        </w:rPr>
        <w:t xml:space="preserve"> onto a 2D carbon substrate, </w:t>
      </w:r>
      <w:r w:rsidRPr="00C62846">
        <w:rPr>
          <w:rFonts w:ascii="Times New Roman" w:hAnsi="Times New Roman"/>
          <w:bCs/>
          <w:noProof/>
          <w:sz w:val="24"/>
          <w:szCs w:val="24"/>
        </w:rPr>
        <w:t>i.e.</w:t>
      </w:r>
      <w:r w:rsidRPr="00C62846">
        <w:rPr>
          <w:rFonts w:ascii="Times New Roman" w:hAnsi="Times New Roman"/>
          <w:bCs/>
          <w:sz w:val="24"/>
          <w:szCs w:val="24"/>
        </w:rPr>
        <w:t xml:space="preserve"> reduced GO (graphene oxide)</w:t>
      </w:r>
      <w:r w:rsidR="002373E4">
        <w:rPr>
          <w:rFonts w:ascii="Times New Roman" w:hAnsi="Times New Roman"/>
          <w:bCs/>
          <w:sz w:val="24"/>
          <w:szCs w:val="24"/>
        </w:rPr>
        <w:t xml:space="preserve"> </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&lt;EndNote&gt;&lt;Cite&gt;&lt;Author&gt;Khandare&lt;/Author&gt;&lt;Year&gt;2017&lt;/Year&gt;&lt;RecNum&gt;38&lt;/RecNum&gt;&lt;DisplayText&gt;[35]&lt;/DisplayText&gt;&lt;record&gt;&lt;rec-number&gt;38&lt;/rec-number&gt;&lt;foreign-keys&gt;&lt;key app="EN" db-id="2f0r20rrlvzdameawdwx2trgrrwtvd0p00d2" timestamp="1596563094"&gt;38&lt;/key&gt;&lt;/foreign-keys&gt;&lt;ref-type name="Journal Article"&gt;17&lt;/ref-type&gt;&lt;contributors&gt;&lt;authors&gt;&lt;author&gt;Khandare, Lina&lt;/author&gt;&lt;author&gt;Late, Dattatray J&lt;/author&gt;&lt;/authors&gt;&lt;/contributors&gt;&lt;titles&gt;&lt;title&gt;MoO3-rGO nanocomposites for electrochemical energy storage&lt;/title&gt;&lt;secondary-title&gt;Applied Surface Science&lt;/secondary-title&gt;&lt;/titles&gt;&lt;periodical&gt;&lt;full-title&gt;Applied Surface Science&lt;/full-title&gt;&lt;/periodical&gt;&lt;pages&gt;2-8&lt;/pages&gt;&lt;volume&gt;418&lt;/volume&gt;&lt;dates&gt;&lt;year&gt;2017&lt;/year&gt;&lt;/dates&gt;&lt;isbn&gt;0169-4332&lt;/isbn&gt;&lt;urls&gt;&lt;/urls&gt;&lt;/record&gt;&lt;/Cite&gt;&lt;/EndNote&gt;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[35]</w:t>
      </w:r>
      <w:r w:rsidR="00A371EB">
        <w:rPr>
          <w:rFonts w:ascii="Times New Roman" w:hAnsi="Times New Roman"/>
          <w:bCs/>
          <w:sz w:val="24"/>
          <w:szCs w:val="24"/>
        </w:rPr>
        <w:fldChar w:fldCharType="end"/>
      </w:r>
      <w:r w:rsidRPr="00C62846">
        <w:rPr>
          <w:rFonts w:ascii="Times New Roman" w:hAnsi="Times New Roman"/>
          <w:bCs/>
          <w:sz w:val="24"/>
          <w:szCs w:val="24"/>
        </w:rPr>
        <w:t xml:space="preserve"> nanohybrid using one </w:t>
      </w:r>
      <w:r w:rsidRPr="00C62846">
        <w:rPr>
          <w:rFonts w:ascii="Times New Roman" w:hAnsi="Times New Roman"/>
          <w:bCs/>
          <w:noProof/>
          <w:sz w:val="24"/>
          <w:szCs w:val="24"/>
        </w:rPr>
        <w:t>low pot temperature</w:t>
      </w:r>
      <w:r w:rsidRPr="00C62846">
        <w:rPr>
          <w:rFonts w:ascii="Times New Roman" w:hAnsi="Times New Roman"/>
          <w:bCs/>
          <w:sz w:val="24"/>
          <w:szCs w:val="24"/>
        </w:rPr>
        <w:t xml:space="preserve"> hydrothermal method. For this </w:t>
      </w:r>
      <w:r w:rsidR="003A40E8">
        <w:rPr>
          <w:rFonts w:ascii="Times New Roman" w:hAnsi="Times New Roman"/>
          <w:bCs/>
          <w:sz w:val="24"/>
          <w:szCs w:val="24"/>
        </w:rPr>
        <w:t>purpose</w:t>
      </w:r>
      <w:r w:rsidR="00BA4CC9">
        <w:rPr>
          <w:rFonts w:ascii="Times New Roman" w:hAnsi="Times New Roman"/>
          <w:bCs/>
          <w:sz w:val="24"/>
          <w:szCs w:val="24"/>
        </w:rPr>
        <w:t xml:space="preserve">, </w:t>
      </w:r>
      <w:r w:rsidRPr="00C62846">
        <w:rPr>
          <w:rFonts w:ascii="Times New Roman" w:hAnsi="Times New Roman"/>
          <w:bCs/>
          <w:sz w:val="24"/>
          <w:szCs w:val="24"/>
        </w:rPr>
        <w:t xml:space="preserve">solution A was prepared by dispersing a </w:t>
      </w:r>
      <w:r w:rsidRPr="00C62846">
        <w:rPr>
          <w:rFonts w:ascii="Times New Roman" w:hAnsi="Times New Roman"/>
          <w:bCs/>
          <w:noProof/>
          <w:sz w:val="24"/>
          <w:szCs w:val="24"/>
        </w:rPr>
        <w:t>certain amount</w:t>
      </w:r>
      <w:r w:rsidRPr="00C62846">
        <w:rPr>
          <w:rFonts w:ascii="Times New Roman" w:hAnsi="Times New Roman"/>
          <w:bCs/>
          <w:sz w:val="24"/>
          <w:szCs w:val="24"/>
        </w:rPr>
        <w:t xml:space="preserve"> of </w:t>
      </w:r>
      <w:r w:rsidRPr="00C62846">
        <w:rPr>
          <w:rFonts w:ascii="Times New Roman" w:hAnsi="Times New Roman"/>
          <w:bCs/>
          <w:noProof/>
          <w:sz w:val="24"/>
          <w:szCs w:val="24"/>
        </w:rPr>
        <w:t>GO in a specific</w:t>
      </w:r>
      <w:r w:rsidRPr="00C62846">
        <w:rPr>
          <w:rFonts w:ascii="Times New Roman" w:hAnsi="Times New Roman"/>
          <w:bCs/>
          <w:sz w:val="24"/>
          <w:szCs w:val="24"/>
        </w:rPr>
        <w:t xml:space="preserve"> amount (20 mL) of DI</w:t>
      </w:r>
      <w:r w:rsidR="002373E4">
        <w:rPr>
          <w:rFonts w:ascii="Times New Roman" w:hAnsi="Times New Roman"/>
          <w:bCs/>
          <w:sz w:val="24"/>
          <w:szCs w:val="24"/>
        </w:rPr>
        <w:t xml:space="preserve"> water</w:t>
      </w:r>
      <w:r w:rsidRPr="00C62846">
        <w:rPr>
          <w:rFonts w:ascii="Times New Roman" w:hAnsi="Times New Roman"/>
          <w:bCs/>
          <w:sz w:val="24"/>
          <w:szCs w:val="24"/>
        </w:rPr>
        <w:t xml:space="preserve"> followed by ultra-sonication for 3h </w:t>
      </w:r>
      <w:r w:rsidRPr="00C62846">
        <w:rPr>
          <w:rFonts w:ascii="Times New Roman" w:hAnsi="Times New Roman"/>
          <w:bCs/>
          <w:noProof/>
          <w:sz w:val="24"/>
          <w:szCs w:val="24"/>
        </w:rPr>
        <w:t>to</w:t>
      </w:r>
      <w:r w:rsidRPr="00C62846">
        <w:rPr>
          <w:rFonts w:ascii="Times New Roman" w:hAnsi="Times New Roman"/>
          <w:bCs/>
          <w:sz w:val="24"/>
          <w:szCs w:val="24"/>
        </w:rPr>
        <w:t xml:space="preserve"> exfoliate the stacked GO sheets. Simultaneously, an aqueous solution B </w:t>
      </w:r>
      <w:r w:rsidR="00BA4CC9">
        <w:rPr>
          <w:rFonts w:ascii="Times New Roman" w:hAnsi="Times New Roman"/>
          <w:bCs/>
          <w:noProof/>
          <w:sz w:val="24"/>
          <w:szCs w:val="24"/>
        </w:rPr>
        <w:t>was</w:t>
      </w:r>
      <w:r w:rsidRPr="00C62846">
        <w:rPr>
          <w:rFonts w:ascii="Times New Roman" w:hAnsi="Times New Roman"/>
          <w:bCs/>
          <w:noProof/>
          <w:sz w:val="24"/>
          <w:szCs w:val="24"/>
        </w:rPr>
        <w:t xml:space="preserve"> prepared</w:t>
      </w:r>
      <w:r w:rsidRPr="00C62846">
        <w:rPr>
          <w:rFonts w:ascii="Times New Roman" w:hAnsi="Times New Roman"/>
          <w:bCs/>
          <w:sz w:val="24"/>
          <w:szCs w:val="24"/>
        </w:rPr>
        <w:t xml:space="preserve"> by mixing 1.4 g of Na</w:t>
      </w:r>
      <w:r w:rsidRPr="00C62846">
        <w:rPr>
          <w:rFonts w:ascii="Times New Roman" w:hAnsi="Times New Roman"/>
          <w:bCs/>
          <w:sz w:val="24"/>
          <w:szCs w:val="24"/>
          <w:vertAlign w:val="subscript"/>
        </w:rPr>
        <w:t>2</w:t>
      </w:r>
      <w:r w:rsidRPr="00C62846">
        <w:rPr>
          <w:rFonts w:ascii="Times New Roman" w:hAnsi="Times New Roman"/>
          <w:bCs/>
          <w:sz w:val="24"/>
          <w:szCs w:val="24"/>
        </w:rPr>
        <w:t>MoO</w:t>
      </w:r>
      <w:r w:rsidRPr="00C62846">
        <w:rPr>
          <w:rFonts w:ascii="Times New Roman" w:hAnsi="Times New Roman"/>
          <w:bCs/>
          <w:sz w:val="24"/>
          <w:szCs w:val="24"/>
          <w:vertAlign w:val="subscript"/>
        </w:rPr>
        <w:t>4</w:t>
      </w:r>
      <w:r w:rsidRPr="00C62846">
        <w:rPr>
          <w:rFonts w:ascii="Times New Roman" w:hAnsi="Times New Roman"/>
          <w:bCs/>
          <w:sz w:val="24"/>
          <w:szCs w:val="24"/>
        </w:rPr>
        <w:t>·2H</w:t>
      </w:r>
      <w:r w:rsidRPr="00C62846">
        <w:rPr>
          <w:rFonts w:ascii="Times New Roman" w:hAnsi="Times New Roman"/>
          <w:bCs/>
          <w:sz w:val="24"/>
          <w:szCs w:val="24"/>
          <w:vertAlign w:val="subscript"/>
        </w:rPr>
        <w:t>2</w:t>
      </w:r>
      <w:r w:rsidRPr="00C62846">
        <w:rPr>
          <w:rFonts w:ascii="Times New Roman" w:hAnsi="Times New Roman"/>
          <w:bCs/>
          <w:sz w:val="24"/>
          <w:szCs w:val="24"/>
        </w:rPr>
        <w:t xml:space="preserve">O in 20 mL of </w:t>
      </w:r>
      <w:r w:rsidRPr="00C62846">
        <w:rPr>
          <w:rFonts w:ascii="Times New Roman" w:hAnsi="Times New Roman"/>
          <w:bCs/>
          <w:noProof/>
          <w:sz w:val="24"/>
          <w:szCs w:val="24"/>
        </w:rPr>
        <w:t>DI. Solution</w:t>
      </w:r>
      <w:r w:rsidRPr="00C62846">
        <w:rPr>
          <w:rFonts w:ascii="Times New Roman" w:hAnsi="Times New Roman"/>
          <w:bCs/>
          <w:sz w:val="24"/>
          <w:szCs w:val="24"/>
        </w:rPr>
        <w:t xml:space="preserve"> A and B were further </w:t>
      </w:r>
      <w:r w:rsidRPr="00C62846">
        <w:rPr>
          <w:rFonts w:ascii="Times New Roman" w:hAnsi="Times New Roman"/>
          <w:bCs/>
          <w:noProof/>
          <w:sz w:val="24"/>
          <w:szCs w:val="24"/>
        </w:rPr>
        <w:t>mixed</w:t>
      </w:r>
      <w:r w:rsidRPr="00C62846">
        <w:rPr>
          <w:rFonts w:ascii="Times New Roman" w:hAnsi="Times New Roman"/>
          <w:bCs/>
          <w:sz w:val="24"/>
          <w:szCs w:val="24"/>
        </w:rPr>
        <w:t xml:space="preserve"> and gently stirred for 30 mins at 250 rpm to get a suspension. Subsequently, </w:t>
      </w:r>
      <w:r w:rsidRPr="00C62846">
        <w:rPr>
          <w:rFonts w:ascii="Times New Roman" w:hAnsi="Times New Roman"/>
          <w:bCs/>
          <w:noProof/>
          <w:sz w:val="24"/>
          <w:szCs w:val="24"/>
        </w:rPr>
        <w:t>3</w:t>
      </w:r>
      <w:r w:rsidRPr="00C62846">
        <w:rPr>
          <w:rFonts w:ascii="Times New Roman" w:hAnsi="Times New Roman"/>
          <w:bCs/>
          <w:sz w:val="24"/>
          <w:szCs w:val="24"/>
        </w:rPr>
        <w:t xml:space="preserve"> mL of HCl (6 M) </w:t>
      </w:r>
      <w:r w:rsidRPr="00C62846">
        <w:rPr>
          <w:rFonts w:ascii="Times New Roman" w:hAnsi="Times New Roman"/>
          <w:bCs/>
          <w:noProof/>
          <w:sz w:val="24"/>
          <w:szCs w:val="24"/>
        </w:rPr>
        <w:t xml:space="preserve">was </w:t>
      </w:r>
      <w:r w:rsidRPr="00C62846">
        <w:rPr>
          <w:rFonts w:ascii="Times New Roman" w:hAnsi="Times New Roman"/>
          <w:bCs/>
          <w:sz w:val="24"/>
          <w:szCs w:val="24"/>
        </w:rPr>
        <w:t xml:space="preserve">added to the above mixture to adjust the pH of the resultant solution. The final solution mixture </w:t>
      </w:r>
      <w:r w:rsidRPr="00C62846">
        <w:rPr>
          <w:rFonts w:ascii="Times New Roman" w:hAnsi="Times New Roman"/>
          <w:bCs/>
          <w:noProof/>
          <w:sz w:val="24"/>
          <w:szCs w:val="24"/>
        </w:rPr>
        <w:t>was then transferred</w:t>
      </w:r>
      <w:r w:rsidRPr="00C62846">
        <w:rPr>
          <w:rFonts w:ascii="Times New Roman" w:hAnsi="Times New Roman"/>
          <w:bCs/>
          <w:sz w:val="24"/>
          <w:szCs w:val="24"/>
        </w:rPr>
        <w:t xml:space="preserve"> to 100 mL T</w:t>
      </w:r>
      <w:r w:rsidRPr="00C62846">
        <w:rPr>
          <w:rFonts w:ascii="Times New Roman" w:hAnsi="Times New Roman"/>
          <w:bCs/>
          <w:noProof/>
          <w:sz w:val="24"/>
          <w:szCs w:val="24"/>
        </w:rPr>
        <w:t xml:space="preserve">eflon lined </w:t>
      </w:r>
      <w:r w:rsidRPr="00C62846">
        <w:rPr>
          <w:rFonts w:ascii="Times New Roman" w:hAnsi="Times New Roman"/>
          <w:bCs/>
          <w:sz w:val="24"/>
          <w:szCs w:val="24"/>
        </w:rPr>
        <w:t xml:space="preserve">stainless-steel autoclave vessel and kept at 160 ̊ C for 3h.  Finally, the resulting homogeneous dispersion was centrifuged at 10000 </w:t>
      </w:r>
      <w:r w:rsidR="003A40E8" w:rsidRPr="00C62846">
        <w:rPr>
          <w:rFonts w:ascii="Times New Roman" w:hAnsi="Times New Roman"/>
          <w:bCs/>
          <w:sz w:val="24"/>
          <w:szCs w:val="24"/>
        </w:rPr>
        <w:t>rpm, washed with Milli-Q water,</w:t>
      </w:r>
      <w:r w:rsidR="00BA4CC9">
        <w:rPr>
          <w:rFonts w:ascii="Times New Roman" w:hAnsi="Times New Roman"/>
          <w:bCs/>
          <w:sz w:val="24"/>
          <w:szCs w:val="24"/>
        </w:rPr>
        <w:t xml:space="preserve"> and</w:t>
      </w:r>
      <w:r w:rsidRPr="00C62846">
        <w:rPr>
          <w:rFonts w:ascii="Times New Roman" w:hAnsi="Times New Roman"/>
          <w:bCs/>
          <w:sz w:val="24"/>
          <w:szCs w:val="24"/>
        </w:rPr>
        <w:t xml:space="preserve"> dried at 60 ̊ C for 12</w:t>
      </w:r>
      <w:r w:rsidR="00BA4CC9">
        <w:rPr>
          <w:rFonts w:ascii="Times New Roman" w:hAnsi="Times New Roman"/>
          <w:bCs/>
          <w:sz w:val="24"/>
          <w:szCs w:val="24"/>
        </w:rPr>
        <w:t xml:space="preserve"> </w:t>
      </w:r>
      <w:r w:rsidRPr="00C62846">
        <w:rPr>
          <w:rFonts w:ascii="Times New Roman" w:hAnsi="Times New Roman"/>
          <w:bCs/>
          <w:sz w:val="24"/>
          <w:szCs w:val="24"/>
        </w:rPr>
        <w:t>h.  The obtained greyish black product was collected and stored at room temperature</w:t>
      </w:r>
      <w:r w:rsidR="00BA4CC9">
        <w:rPr>
          <w:rFonts w:ascii="Times New Roman" w:hAnsi="Times New Roman"/>
          <w:bCs/>
          <w:sz w:val="24"/>
          <w:szCs w:val="24"/>
        </w:rPr>
        <w:t xml:space="preserve"> </w:t>
      </w:r>
      <w:proofErr w:type="gramStart"/>
      <w:r w:rsidR="00BA4CC9">
        <w:rPr>
          <w:rFonts w:ascii="Times New Roman" w:hAnsi="Times New Roman"/>
          <w:bCs/>
          <w:sz w:val="24"/>
          <w:szCs w:val="24"/>
        </w:rPr>
        <w:t>( 25</w:t>
      </w:r>
      <w:proofErr w:type="gramEnd"/>
      <w:r w:rsidR="00BA4CC9">
        <w:rPr>
          <w:rFonts w:ascii="Times New Roman" w:hAnsi="Times New Roman"/>
          <w:bCs/>
          <w:sz w:val="24"/>
          <w:szCs w:val="24"/>
        </w:rPr>
        <w:t xml:space="preserve"> ℃)</w:t>
      </w:r>
      <w:r w:rsidRPr="00C62846">
        <w:rPr>
          <w:rFonts w:ascii="Times New Roman" w:hAnsi="Times New Roman"/>
          <w:bCs/>
          <w:sz w:val="24"/>
          <w:szCs w:val="24"/>
        </w:rPr>
        <w:t xml:space="preserve"> until further use. The same procedure was followed for the pristine synthesis</w:t>
      </w:r>
      <w:r w:rsidR="00BA4CC9">
        <w:rPr>
          <w:rFonts w:ascii="Times New Roman" w:hAnsi="Times New Roman"/>
          <w:bCs/>
          <w:sz w:val="24"/>
          <w:szCs w:val="24"/>
        </w:rPr>
        <w:t xml:space="preserve"> of</w:t>
      </w:r>
      <w:r w:rsidRPr="00C62846">
        <w:rPr>
          <w:rFonts w:ascii="Times New Roman" w:hAnsi="Times New Roman"/>
          <w:bCs/>
          <w:sz w:val="24"/>
          <w:szCs w:val="24"/>
        </w:rPr>
        <w:t xml:space="preserve"> MoO</w:t>
      </w:r>
      <w:r w:rsidRPr="00C62846">
        <w:rPr>
          <w:rFonts w:ascii="Times New Roman" w:hAnsi="Times New Roman"/>
          <w:bCs/>
          <w:sz w:val="24"/>
          <w:szCs w:val="24"/>
          <w:vertAlign w:val="subscript"/>
        </w:rPr>
        <w:t xml:space="preserve">3 </w:t>
      </w:r>
      <w:r w:rsidRPr="00C62846">
        <w:rPr>
          <w:rFonts w:ascii="Times New Roman" w:hAnsi="Times New Roman"/>
          <w:bCs/>
          <w:sz w:val="24"/>
          <w:szCs w:val="24"/>
        </w:rPr>
        <w:t>in the absence of GO</w:t>
      </w:r>
      <w:r>
        <w:rPr>
          <w:rFonts w:ascii="Times New Roman" w:hAnsi="Times New Roman"/>
          <w:bCs/>
          <w:sz w:val="24"/>
          <w:szCs w:val="24"/>
        </w:rPr>
        <w:t>.</w:t>
      </w:r>
    </w:p>
    <w:p w:rsidR="00B51EF1" w:rsidRDefault="00BA4CC9" w:rsidP="00B51EF1">
      <w:pPr>
        <w:spacing w:line="480" w:lineRule="auto"/>
        <w:ind w:left="202" w:firstLine="518"/>
        <w:jc w:val="both"/>
        <w:rPr>
          <w:rFonts w:ascii="Times New Roman" w:hAnsi="Times New Roman"/>
          <w:w w:val="108"/>
          <w:szCs w:val="24"/>
        </w:rPr>
      </w:pPr>
      <w:r>
        <w:rPr>
          <w:rFonts w:ascii="Times New Roman" w:hAnsi="Times New Roman"/>
          <w:bCs/>
          <w:sz w:val="24"/>
          <w:szCs w:val="24"/>
        </w:rPr>
        <w:t xml:space="preserve">Further </w:t>
      </w:r>
      <w:r w:rsidR="00B51EF1">
        <w:rPr>
          <w:rFonts w:ascii="Times New Roman" w:hAnsi="Times New Roman"/>
          <w:bCs/>
          <w:sz w:val="24"/>
          <w:szCs w:val="24"/>
        </w:rPr>
        <w:t>t</w:t>
      </w:r>
      <w:r w:rsidR="00B51EF1" w:rsidRPr="00EA0821">
        <w:rPr>
          <w:rFonts w:ascii="Times New Roman" w:hAnsi="Times New Roman"/>
          <w:bCs/>
          <w:sz w:val="24"/>
          <w:szCs w:val="24"/>
        </w:rPr>
        <w:t xml:space="preserve">he surface </w:t>
      </w:r>
      <w:r w:rsidR="00B51EF1">
        <w:rPr>
          <w:rFonts w:ascii="Times New Roman" w:hAnsi="Times New Roman"/>
          <w:bCs/>
          <w:sz w:val="24"/>
          <w:szCs w:val="24"/>
        </w:rPr>
        <w:t xml:space="preserve">treatment </w:t>
      </w:r>
      <w:r w:rsidR="00B51EF1" w:rsidRPr="00EA0821">
        <w:rPr>
          <w:rFonts w:ascii="Times New Roman" w:hAnsi="Times New Roman"/>
          <w:bCs/>
          <w:sz w:val="24"/>
          <w:szCs w:val="24"/>
        </w:rPr>
        <w:t xml:space="preserve">of </w:t>
      </w:r>
      <w:r w:rsidR="00B51EF1" w:rsidRPr="00EA0821">
        <w:rPr>
          <w:rFonts w:ascii="Times New Roman" w:hAnsi="Times New Roman"/>
          <w:bCs/>
          <w:noProof/>
          <w:sz w:val="24"/>
          <w:szCs w:val="24"/>
        </w:rPr>
        <w:t>as-synthesized</w:t>
      </w:r>
      <w:r w:rsidR="00B51EF1" w:rsidRPr="00EA0821">
        <w:rPr>
          <w:rFonts w:ascii="Times New Roman" w:hAnsi="Times New Roman"/>
          <w:bCs/>
          <w:sz w:val="24"/>
          <w:szCs w:val="24"/>
        </w:rPr>
        <w:t xml:space="preserve"> MoO</w:t>
      </w:r>
      <w:r w:rsidR="00B51EF1" w:rsidRPr="00EA0821">
        <w:rPr>
          <w:rFonts w:ascii="Times New Roman" w:hAnsi="Times New Roman"/>
          <w:bCs/>
          <w:sz w:val="24"/>
          <w:szCs w:val="24"/>
          <w:vertAlign w:val="subscript"/>
        </w:rPr>
        <w:t>3</w:t>
      </w:r>
      <w:r w:rsidR="00B51EF1">
        <w:rPr>
          <w:rFonts w:ascii="Times New Roman" w:hAnsi="Times New Roman"/>
          <w:bCs/>
          <w:sz w:val="24"/>
          <w:szCs w:val="24"/>
        </w:rPr>
        <w:t>@RGO</w:t>
      </w:r>
      <w:r w:rsidR="002373E4">
        <w:rPr>
          <w:rFonts w:ascii="Times New Roman" w:hAnsi="Times New Roman"/>
          <w:bCs/>
          <w:sz w:val="24"/>
          <w:szCs w:val="24"/>
        </w:rPr>
        <w:t xml:space="preserve">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&lt;EndNote&gt;&lt;Cite&gt;&lt;Author&gt;Augustine&lt;/Author&gt;&lt;Year&gt;2019&lt;/Year&gt;&lt;RecNum&gt;251&lt;/RecNum&gt;&lt;DisplayText&gt;[196]&lt;/DisplayText&gt;&lt;record&gt;&lt;rec-number&gt;251&lt;/rec-number&gt;&lt;foreign-keys&gt;&lt;key app="EN" db-id="2f0r20rrlvzdameawdwx2trgrrwtvd0p00d2" timestamp="1596563142"&gt;251&lt;/key&gt;&lt;/foreign-keys&gt;&lt;ref-type name="Journal Article"&gt;17&lt;/ref-type&gt;&lt;contributors&gt;&lt;authors&gt;&lt;author&gt;Augustine, Shine&lt;/author&gt;&lt;author&gt;Kumar, Pragati&lt;/author&gt;&lt;author&gt;Malhotra, Bansi D&lt;/author&gt;&lt;/authors&gt;&lt;/contributors&gt;&lt;titles&gt;&lt;title&gt;Amine-Functionalized MoO3@ RGO Nanohybrid-Based Biosensor for Breast Cancer Detection&lt;/title&gt;&lt;secondary-title&gt;ACS Applied Bio Materials&lt;/secondary-title&gt;&lt;/titles&gt;&lt;periodical&gt;&lt;full-title&gt;ACS Applied Bio Materials&lt;/full-title&gt;&lt;/periodical&gt;&lt;pages&gt;5366-5378&lt;/pages&gt;&lt;volume&gt;2&lt;/volume&gt;&lt;number&gt;12&lt;/number&gt;&lt;dates&gt;&lt;year&gt;2019&lt;/year&gt;&lt;/dates&gt;&lt;isbn&gt;2576-6422&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[196]</w:t>
      </w:r>
      <w:r w:rsidR="00A371EB">
        <w:rPr>
          <w:rFonts w:ascii="Times New Roman" w:hAnsi="Times New Roman"/>
          <w:bCs/>
          <w:sz w:val="24"/>
          <w:szCs w:val="24"/>
        </w:rPr>
        <w:fldChar w:fldCharType="end"/>
      </w:r>
      <w:r w:rsidR="00B51EF1">
        <w:rPr>
          <w:rFonts w:ascii="Times New Roman" w:hAnsi="Times New Roman"/>
          <w:bCs/>
          <w:sz w:val="24"/>
          <w:szCs w:val="24"/>
        </w:rPr>
        <w:t xml:space="preserve"> nanohybrids was performed using APTES.</w:t>
      </w:r>
      <w:r w:rsidR="00B51EF1" w:rsidRPr="00EA0821">
        <w:rPr>
          <w:rFonts w:ascii="Times New Roman" w:hAnsi="Times New Roman"/>
          <w:bCs/>
          <w:sz w:val="24"/>
          <w:szCs w:val="24"/>
        </w:rPr>
        <w:t xml:space="preserve"> For </w:t>
      </w:r>
      <w:r w:rsidR="00B51EF1" w:rsidRPr="00EA0821">
        <w:rPr>
          <w:rFonts w:ascii="Times New Roman" w:hAnsi="Times New Roman"/>
          <w:bCs/>
          <w:noProof/>
          <w:sz w:val="24"/>
          <w:szCs w:val="24"/>
        </w:rPr>
        <w:t>this,</w:t>
      </w:r>
      <w:r w:rsidR="00B51EF1">
        <w:rPr>
          <w:rFonts w:ascii="Times New Roman" w:hAnsi="Times New Roman"/>
          <w:bCs/>
          <w:sz w:val="24"/>
          <w:szCs w:val="24"/>
        </w:rPr>
        <w:t xml:space="preserve"> a homogenous mixture of </w:t>
      </w:r>
      <w:r w:rsidR="00B51EF1" w:rsidRPr="00EA0821">
        <w:rPr>
          <w:rFonts w:ascii="Times New Roman" w:hAnsi="Times New Roman"/>
          <w:bCs/>
          <w:sz w:val="24"/>
          <w:szCs w:val="24"/>
        </w:rPr>
        <w:t>MoO</w:t>
      </w:r>
      <w:r w:rsidR="00B51EF1" w:rsidRPr="00406DA9">
        <w:rPr>
          <w:rFonts w:ascii="Times New Roman" w:hAnsi="Times New Roman"/>
          <w:bCs/>
          <w:sz w:val="24"/>
          <w:szCs w:val="24"/>
          <w:vertAlign w:val="subscript"/>
        </w:rPr>
        <w:t>3</w:t>
      </w:r>
      <w:r w:rsidR="00B51EF1" w:rsidRPr="00EA0821">
        <w:rPr>
          <w:rFonts w:ascii="Times New Roman" w:hAnsi="Times New Roman"/>
          <w:bCs/>
          <w:sz w:val="24"/>
          <w:szCs w:val="24"/>
        </w:rPr>
        <w:t xml:space="preserve">@RGO nanohybrid </w:t>
      </w:r>
      <w:r w:rsidR="00B51EF1" w:rsidRPr="00A5228A">
        <w:rPr>
          <w:rFonts w:ascii="Times New Roman" w:hAnsi="Times New Roman"/>
          <w:bCs/>
          <w:noProof/>
          <w:sz w:val="24"/>
          <w:szCs w:val="24"/>
        </w:rPr>
        <w:t>was prepared</w:t>
      </w:r>
      <w:r w:rsidR="00B51EF1">
        <w:rPr>
          <w:rFonts w:ascii="Times New Roman" w:hAnsi="Times New Roman"/>
          <w:bCs/>
          <w:sz w:val="24"/>
          <w:szCs w:val="24"/>
        </w:rPr>
        <w:t xml:space="preserve"> (200 mg </w:t>
      </w:r>
      <w:r w:rsidR="00B51EF1" w:rsidRPr="00EA0821">
        <w:rPr>
          <w:rFonts w:ascii="Times New Roman" w:hAnsi="Times New Roman"/>
          <w:bCs/>
          <w:sz w:val="24"/>
          <w:szCs w:val="24"/>
        </w:rPr>
        <w:t xml:space="preserve">in 10 mL of isopropyl alcohol </w:t>
      </w:r>
      <w:r w:rsidR="00B51EF1">
        <w:rPr>
          <w:rFonts w:ascii="Times New Roman" w:hAnsi="Times New Roman"/>
          <w:bCs/>
          <w:sz w:val="24"/>
          <w:szCs w:val="24"/>
        </w:rPr>
        <w:t>(IPA)</w:t>
      </w:r>
      <w:r w:rsidR="00B51EF1" w:rsidRPr="00EA0821">
        <w:rPr>
          <w:rFonts w:ascii="Times New Roman" w:hAnsi="Times New Roman"/>
          <w:bCs/>
          <w:sz w:val="24"/>
          <w:szCs w:val="24"/>
        </w:rPr>
        <w:t xml:space="preserve"> and </w:t>
      </w:r>
      <w:r w:rsidR="00B51EF1">
        <w:rPr>
          <w:rFonts w:ascii="Times New Roman" w:hAnsi="Times New Roman"/>
          <w:bCs/>
          <w:sz w:val="24"/>
          <w:szCs w:val="24"/>
        </w:rPr>
        <w:t>stirred</w:t>
      </w:r>
      <w:r w:rsidR="00B51EF1" w:rsidRPr="00EA0821">
        <w:rPr>
          <w:rFonts w:ascii="Times New Roman" w:hAnsi="Times New Roman"/>
          <w:bCs/>
          <w:sz w:val="24"/>
          <w:szCs w:val="24"/>
        </w:rPr>
        <w:t xml:space="preserve"> at 300 rpm for </w:t>
      </w:r>
      <w:r w:rsidR="00B51EF1" w:rsidRPr="00A5228A">
        <w:rPr>
          <w:rFonts w:ascii="Times New Roman" w:hAnsi="Times New Roman"/>
          <w:bCs/>
          <w:noProof/>
          <w:sz w:val="24"/>
          <w:szCs w:val="24"/>
        </w:rPr>
        <w:t>2</w:t>
      </w:r>
      <w:r w:rsidR="00B51EF1" w:rsidRPr="00EA0821">
        <w:rPr>
          <w:rFonts w:ascii="Times New Roman" w:hAnsi="Times New Roman"/>
          <w:bCs/>
          <w:sz w:val="24"/>
          <w:szCs w:val="24"/>
        </w:rPr>
        <w:t xml:space="preserve"> h at 40 ˚C</w:t>
      </w:r>
      <w:r w:rsidR="00B51EF1" w:rsidRPr="00A5228A">
        <w:rPr>
          <w:rFonts w:ascii="Times New Roman" w:hAnsi="Times New Roman"/>
          <w:bCs/>
          <w:noProof/>
          <w:sz w:val="24"/>
          <w:szCs w:val="24"/>
        </w:rPr>
        <w:t>.</w:t>
      </w:r>
      <w:r w:rsidR="00D8327C">
        <w:rPr>
          <w:rFonts w:ascii="Times New Roman" w:hAnsi="Times New Roman"/>
          <w:bCs/>
          <w:noProof/>
          <w:sz w:val="24"/>
          <w:szCs w:val="24"/>
        </w:rPr>
        <w:t xml:space="preserve"> </w:t>
      </w:r>
      <w:r w:rsidR="00B51EF1" w:rsidRPr="00A5228A">
        <w:rPr>
          <w:rFonts w:ascii="Times New Roman" w:hAnsi="Times New Roman"/>
          <w:bCs/>
          <w:noProof/>
          <w:sz w:val="24"/>
          <w:szCs w:val="24"/>
        </w:rPr>
        <w:t>Further</w:t>
      </w:r>
      <w:r w:rsidR="00B51EF1" w:rsidRPr="00EA0821">
        <w:rPr>
          <w:rFonts w:ascii="Times New Roman" w:hAnsi="Times New Roman"/>
          <w:bCs/>
          <w:sz w:val="24"/>
          <w:szCs w:val="24"/>
        </w:rPr>
        <w:t xml:space="preserve">, 200 μL of APTES was </w:t>
      </w:r>
      <w:r w:rsidR="00B51EF1">
        <w:rPr>
          <w:rFonts w:ascii="Times New Roman" w:hAnsi="Times New Roman"/>
          <w:bCs/>
          <w:sz w:val="24"/>
          <w:szCs w:val="24"/>
        </w:rPr>
        <w:t>introduced to</w:t>
      </w:r>
      <w:r w:rsidR="00B51EF1" w:rsidRPr="00EA0821">
        <w:rPr>
          <w:rFonts w:ascii="Times New Roman" w:hAnsi="Times New Roman"/>
          <w:bCs/>
          <w:sz w:val="24"/>
          <w:szCs w:val="24"/>
        </w:rPr>
        <w:t xml:space="preserve"> the </w:t>
      </w:r>
      <w:r w:rsidR="00B51EF1">
        <w:rPr>
          <w:rFonts w:ascii="Times New Roman" w:hAnsi="Times New Roman"/>
          <w:bCs/>
          <w:sz w:val="24"/>
          <w:szCs w:val="24"/>
        </w:rPr>
        <w:t>above</w:t>
      </w:r>
      <w:r w:rsidR="00B51EF1" w:rsidRPr="00EA0821">
        <w:rPr>
          <w:rFonts w:ascii="Times New Roman" w:hAnsi="Times New Roman"/>
          <w:bCs/>
          <w:sz w:val="24"/>
          <w:szCs w:val="24"/>
        </w:rPr>
        <w:t xml:space="preserve"> solution </w:t>
      </w:r>
      <w:r w:rsidR="00B51EF1">
        <w:rPr>
          <w:rFonts w:ascii="Times New Roman" w:hAnsi="Times New Roman"/>
          <w:bCs/>
          <w:sz w:val="24"/>
          <w:szCs w:val="24"/>
        </w:rPr>
        <w:t>dropwise</w:t>
      </w:r>
      <w:r w:rsidR="00B51EF1" w:rsidRPr="00EA0821">
        <w:rPr>
          <w:rFonts w:ascii="Times New Roman" w:hAnsi="Times New Roman"/>
          <w:bCs/>
          <w:sz w:val="24"/>
          <w:szCs w:val="24"/>
        </w:rPr>
        <w:t xml:space="preserve"> under continual stirring for next 1h. Subsequently, 5 mL of DI water </w:t>
      </w:r>
      <w:r w:rsidR="00B51EF1" w:rsidRPr="00A5228A">
        <w:rPr>
          <w:rFonts w:ascii="Times New Roman" w:hAnsi="Times New Roman"/>
          <w:bCs/>
          <w:noProof/>
          <w:sz w:val="24"/>
          <w:szCs w:val="24"/>
        </w:rPr>
        <w:t>was added</w:t>
      </w:r>
      <w:r w:rsidR="00B51EF1" w:rsidRPr="00EA0821">
        <w:rPr>
          <w:rFonts w:ascii="Times New Roman" w:hAnsi="Times New Roman"/>
          <w:bCs/>
          <w:sz w:val="24"/>
          <w:szCs w:val="24"/>
        </w:rPr>
        <w:t xml:space="preserve"> to the above </w:t>
      </w:r>
      <w:r w:rsidR="00B51EF1" w:rsidRPr="00EA0821">
        <w:rPr>
          <w:rFonts w:ascii="Times New Roman" w:hAnsi="Times New Roman"/>
          <w:bCs/>
          <w:sz w:val="24"/>
          <w:szCs w:val="24"/>
        </w:rPr>
        <w:lastRenderedPageBreak/>
        <w:t>mixture for complete hydrolysis of APTES</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&lt;EndNote&gt;&lt;Cite&gt;&lt;Author&gt;Liu&lt;/Author&gt;&lt;Year&gt;2018&lt;/Year&gt;&lt;RecNum&gt;14&lt;/RecNum&gt;&lt;DisplayText&gt;[197]&lt;/DisplayText&gt;&lt;record&gt;&lt;rec-number&gt;14&lt;/rec-number&gt;&lt;foreign-keys&gt;&lt;key app="EN" db-id="sr9etrzp5vssd6epvzopa2tbwfvxwdz2ezrr" timestamp="1595496175"&gt;14&lt;/key&gt;&lt;/foreign-keys&gt;&lt;ref-type name="Journal Article"&gt;17&lt;/ref-type&gt;&lt;contributors&gt;&lt;authors&gt;&lt;author&gt;Liu, Wei&lt;/author&gt;&lt;author&gt;Xu, Lin&lt;/author&gt;&lt;author&gt;Sheng, Kuang&lt;/author&gt;&lt;author&gt;Chen, Cong&lt;/author&gt;&lt;author&gt;Zhou, Xiangyu&lt;/author&gt;&lt;author&gt;Dong, Biao&lt;/author&gt;&lt;author&gt;Bai, Xue&lt;/author&gt;&lt;author&gt;Zhang, Shuang&lt;/author&gt;&lt;author&gt;Lu, Geyu&lt;/author&gt;&lt;author&gt;Song, Hongwei&lt;/author&gt;&lt;/authors&gt;&lt;/contributors&gt;&lt;titles&gt;&lt;title&gt;APTES-functionalized thin-walled porous WO 3 nanotubes for highly selective sensing of NO 2 in a polluted environment&lt;/title&gt;&lt;secondary-title&gt;Journal of Materials Chemistry A&lt;/secondary-title&gt;&lt;/titles&gt;&lt;periodical&gt;&lt;full-title&gt;Journal of Materials Chemistry A&lt;/full-title&gt;&lt;/periodical&gt;&lt;pages&gt;10976-10989&lt;/pages&gt;&lt;volume&gt;6&lt;/volume&gt;&lt;number&gt;23&lt;/number&gt;&lt;dates&gt;&lt;year&gt;2018&lt;/year&gt;&lt;/dates&gt;&lt;urls&gt;&lt;/urls&gt;&lt;/record&gt;&lt;/Cite&gt;&lt;/EndNote&gt;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[197]</w:t>
      </w:r>
      <w:r w:rsidR="00A371EB">
        <w:rPr>
          <w:rFonts w:ascii="Times New Roman" w:hAnsi="Times New Roman"/>
          <w:bCs/>
          <w:sz w:val="24"/>
          <w:szCs w:val="24"/>
        </w:rPr>
        <w:fldChar w:fldCharType="end"/>
      </w:r>
      <w:r w:rsidR="00B51EF1" w:rsidRPr="00EA0821">
        <w:rPr>
          <w:rFonts w:ascii="Times New Roman" w:hAnsi="Times New Roman"/>
          <w:bCs/>
          <w:sz w:val="24"/>
          <w:szCs w:val="24"/>
        </w:rPr>
        <w:t xml:space="preserve">. The whole mixture </w:t>
      </w:r>
      <w:r w:rsidR="00B51EF1" w:rsidRPr="00A5228A">
        <w:rPr>
          <w:rFonts w:ascii="Times New Roman" w:hAnsi="Times New Roman"/>
          <w:bCs/>
          <w:noProof/>
          <w:sz w:val="24"/>
          <w:szCs w:val="24"/>
        </w:rPr>
        <w:t>was left</w:t>
      </w:r>
      <w:r w:rsidR="00B51EF1" w:rsidRPr="00EA0821">
        <w:rPr>
          <w:rFonts w:ascii="Times New Roman" w:hAnsi="Times New Roman"/>
          <w:bCs/>
          <w:sz w:val="24"/>
          <w:szCs w:val="24"/>
        </w:rPr>
        <w:t xml:space="preserve"> for 48 h at constant stirring (300 rpm).  During th</w:t>
      </w:r>
      <w:r w:rsidR="00B51EF1">
        <w:rPr>
          <w:rFonts w:ascii="Times New Roman" w:hAnsi="Times New Roman"/>
          <w:bCs/>
          <w:sz w:val="24"/>
          <w:szCs w:val="24"/>
        </w:rPr>
        <w:t>e silanization process</w:t>
      </w:r>
      <w:r w:rsidR="00B51EF1" w:rsidRPr="00EA0821">
        <w:rPr>
          <w:rFonts w:ascii="Times New Roman" w:hAnsi="Times New Roman"/>
          <w:bCs/>
          <w:sz w:val="24"/>
          <w:szCs w:val="24"/>
        </w:rPr>
        <w:t>, the APTES molecules undergo chemical modification where</w:t>
      </w:r>
      <w:r w:rsidR="00B51EF1">
        <w:rPr>
          <w:rFonts w:ascii="Times New Roman" w:hAnsi="Times New Roman"/>
          <w:bCs/>
          <w:sz w:val="24"/>
          <w:szCs w:val="24"/>
        </w:rPr>
        <w:t>in</w:t>
      </w:r>
      <w:r w:rsidR="00B51EF1" w:rsidRPr="00EA0821">
        <w:rPr>
          <w:rFonts w:ascii="Times New Roman" w:hAnsi="Times New Roman"/>
          <w:bCs/>
          <w:sz w:val="24"/>
          <w:szCs w:val="24"/>
        </w:rPr>
        <w:t xml:space="preserve"> the </w:t>
      </w:r>
      <w:r w:rsidR="00B51EF1" w:rsidRPr="00A5228A">
        <w:rPr>
          <w:rFonts w:ascii="Times New Roman" w:hAnsi="Times New Roman"/>
          <w:bCs/>
          <w:noProof/>
          <w:sz w:val="24"/>
          <w:szCs w:val="24"/>
        </w:rPr>
        <w:t>triethoxyl</w:t>
      </w:r>
      <w:r w:rsidR="00B51EF1" w:rsidRPr="00EA0821">
        <w:rPr>
          <w:rFonts w:ascii="Times New Roman" w:hAnsi="Times New Roman"/>
          <w:bCs/>
          <w:sz w:val="24"/>
          <w:szCs w:val="24"/>
        </w:rPr>
        <w:t xml:space="preserve"> groups </w:t>
      </w:r>
      <w:r w:rsidR="003A40E8">
        <w:rPr>
          <w:rFonts w:ascii="Times New Roman" w:hAnsi="Times New Roman"/>
          <w:bCs/>
          <w:sz w:val="24"/>
          <w:szCs w:val="24"/>
        </w:rPr>
        <w:t>[</w:t>
      </w:r>
      <w:r w:rsidR="00B51EF1" w:rsidRPr="00EA0821">
        <w:rPr>
          <w:rFonts w:ascii="Times New Roman" w:hAnsi="Times New Roman"/>
          <w:bCs/>
          <w:sz w:val="24"/>
          <w:szCs w:val="24"/>
        </w:rPr>
        <w:t>(OC</w:t>
      </w:r>
      <w:r w:rsidR="00B51EF1" w:rsidRPr="00EA0821">
        <w:rPr>
          <w:rFonts w:ascii="Times New Roman" w:hAnsi="Times New Roman"/>
          <w:bCs/>
          <w:sz w:val="24"/>
          <w:szCs w:val="24"/>
          <w:vertAlign w:val="subscript"/>
        </w:rPr>
        <w:t>2</w:t>
      </w:r>
      <w:r w:rsidR="00B51EF1" w:rsidRPr="00EA0821">
        <w:rPr>
          <w:rFonts w:ascii="Times New Roman" w:hAnsi="Times New Roman"/>
          <w:bCs/>
          <w:sz w:val="24"/>
          <w:szCs w:val="24"/>
        </w:rPr>
        <w:t>H</w:t>
      </w:r>
      <w:r w:rsidR="00B51EF1" w:rsidRPr="00EA0821">
        <w:rPr>
          <w:rFonts w:ascii="Times New Roman" w:hAnsi="Times New Roman"/>
          <w:bCs/>
          <w:sz w:val="24"/>
          <w:szCs w:val="24"/>
          <w:vertAlign w:val="subscript"/>
        </w:rPr>
        <w:t>5</w:t>
      </w:r>
      <w:r w:rsidR="00B51EF1" w:rsidRPr="00EA0821">
        <w:rPr>
          <w:rFonts w:ascii="Times New Roman" w:hAnsi="Times New Roman"/>
          <w:bCs/>
          <w:sz w:val="24"/>
          <w:szCs w:val="24"/>
        </w:rPr>
        <w:t>)</w:t>
      </w:r>
      <w:r w:rsidR="00B51EF1" w:rsidRPr="00EA0821">
        <w:rPr>
          <w:rFonts w:ascii="Times New Roman" w:hAnsi="Times New Roman"/>
          <w:bCs/>
          <w:sz w:val="24"/>
          <w:szCs w:val="24"/>
          <w:vertAlign w:val="subscript"/>
        </w:rPr>
        <w:t>3</w:t>
      </w:r>
      <w:r w:rsidR="00B51EF1" w:rsidRPr="00EA0821">
        <w:rPr>
          <w:rFonts w:ascii="Times New Roman" w:hAnsi="Times New Roman"/>
          <w:bCs/>
          <w:sz w:val="24"/>
          <w:szCs w:val="24"/>
        </w:rPr>
        <w:t>-Si-(CH</w:t>
      </w:r>
      <w:r w:rsidR="00B51EF1" w:rsidRPr="00EA0821">
        <w:rPr>
          <w:rFonts w:ascii="Times New Roman" w:hAnsi="Times New Roman"/>
          <w:bCs/>
          <w:sz w:val="24"/>
          <w:szCs w:val="24"/>
          <w:vertAlign w:val="subscript"/>
        </w:rPr>
        <w:t>2</w:t>
      </w:r>
      <w:r w:rsidR="00B51EF1" w:rsidRPr="00EA0821">
        <w:rPr>
          <w:rFonts w:ascii="Times New Roman" w:hAnsi="Times New Roman"/>
          <w:bCs/>
          <w:sz w:val="24"/>
          <w:szCs w:val="24"/>
        </w:rPr>
        <w:t>)</w:t>
      </w:r>
      <w:r w:rsidR="00B51EF1" w:rsidRPr="00EA0821">
        <w:rPr>
          <w:rFonts w:ascii="Times New Roman" w:hAnsi="Times New Roman"/>
          <w:bCs/>
          <w:sz w:val="24"/>
          <w:szCs w:val="24"/>
          <w:vertAlign w:val="subscript"/>
        </w:rPr>
        <w:t>3</w:t>
      </w:r>
      <w:r w:rsidR="00B51EF1" w:rsidRPr="00EA0821">
        <w:rPr>
          <w:rFonts w:ascii="Times New Roman" w:hAnsi="Times New Roman"/>
          <w:bCs/>
          <w:sz w:val="24"/>
          <w:szCs w:val="24"/>
        </w:rPr>
        <w:t>NH</w:t>
      </w:r>
      <w:r w:rsidR="00B51EF1" w:rsidRPr="00EA0821">
        <w:rPr>
          <w:rFonts w:ascii="Times New Roman" w:hAnsi="Times New Roman"/>
          <w:bCs/>
          <w:sz w:val="24"/>
          <w:szCs w:val="24"/>
          <w:vertAlign w:val="subscript"/>
        </w:rPr>
        <w:t>2</w:t>
      </w:r>
      <w:r w:rsidR="003A40E8">
        <w:rPr>
          <w:rFonts w:ascii="Times New Roman" w:hAnsi="Times New Roman"/>
          <w:bCs/>
          <w:sz w:val="24"/>
          <w:szCs w:val="24"/>
        </w:rPr>
        <w:t>]</w:t>
      </w:r>
      <w:r w:rsidR="00B51EF1" w:rsidRPr="00EA0821">
        <w:rPr>
          <w:rFonts w:ascii="Times New Roman" w:hAnsi="Times New Roman"/>
          <w:bCs/>
          <w:sz w:val="24"/>
          <w:szCs w:val="24"/>
        </w:rPr>
        <w:t xml:space="preserve"> </w:t>
      </w:r>
      <w:r w:rsidR="00B51EF1">
        <w:rPr>
          <w:rFonts w:ascii="Times New Roman" w:hAnsi="Times New Roman"/>
          <w:bCs/>
          <w:sz w:val="24"/>
          <w:szCs w:val="24"/>
        </w:rPr>
        <w:t>get</w:t>
      </w:r>
      <w:r w:rsidR="00B51EF1" w:rsidRPr="00EA0821">
        <w:rPr>
          <w:rFonts w:ascii="Times New Roman" w:hAnsi="Times New Roman"/>
          <w:bCs/>
          <w:sz w:val="24"/>
          <w:szCs w:val="24"/>
        </w:rPr>
        <w:t xml:space="preserve"> conver</w:t>
      </w:r>
      <w:r w:rsidR="00B51EF1">
        <w:rPr>
          <w:rFonts w:ascii="Times New Roman" w:hAnsi="Times New Roman"/>
          <w:bCs/>
          <w:sz w:val="24"/>
          <w:szCs w:val="24"/>
        </w:rPr>
        <w:t>ted</w:t>
      </w:r>
      <w:r w:rsidR="00B51EF1" w:rsidRPr="00EA0821">
        <w:rPr>
          <w:rFonts w:ascii="Times New Roman" w:hAnsi="Times New Roman"/>
          <w:bCs/>
          <w:sz w:val="24"/>
          <w:szCs w:val="24"/>
        </w:rPr>
        <w:t xml:space="preserve"> into </w:t>
      </w:r>
      <w:r w:rsidR="00B51EF1" w:rsidRPr="00A5228A">
        <w:rPr>
          <w:rFonts w:ascii="Times New Roman" w:hAnsi="Times New Roman"/>
          <w:bCs/>
          <w:noProof/>
          <w:sz w:val="24"/>
          <w:szCs w:val="24"/>
        </w:rPr>
        <w:t>trihydroxyl</w:t>
      </w:r>
      <w:r w:rsidR="00B51EF1" w:rsidRPr="00EA0821">
        <w:rPr>
          <w:rFonts w:ascii="Times New Roman" w:hAnsi="Times New Roman"/>
          <w:bCs/>
          <w:sz w:val="24"/>
          <w:szCs w:val="24"/>
        </w:rPr>
        <w:t xml:space="preserve"> groups </w:t>
      </w:r>
      <w:r w:rsidR="003A40E8">
        <w:rPr>
          <w:rFonts w:ascii="Times New Roman" w:hAnsi="Times New Roman"/>
          <w:bCs/>
          <w:sz w:val="24"/>
          <w:szCs w:val="24"/>
        </w:rPr>
        <w:t>[</w:t>
      </w:r>
      <w:r w:rsidR="00B51EF1" w:rsidRPr="00EA0821">
        <w:rPr>
          <w:rFonts w:ascii="Times New Roman" w:hAnsi="Times New Roman"/>
          <w:bCs/>
          <w:sz w:val="24"/>
          <w:szCs w:val="24"/>
        </w:rPr>
        <w:t>(OH</w:t>
      </w:r>
      <w:proofErr w:type="gramStart"/>
      <w:r w:rsidR="00B51EF1" w:rsidRPr="00EA0821">
        <w:rPr>
          <w:rFonts w:ascii="Times New Roman" w:hAnsi="Times New Roman"/>
          <w:bCs/>
          <w:sz w:val="24"/>
          <w:szCs w:val="24"/>
        </w:rPr>
        <w:t>)</w:t>
      </w:r>
      <w:r w:rsidR="00B51EF1" w:rsidRPr="00EA0821">
        <w:rPr>
          <w:rFonts w:ascii="Times New Roman" w:hAnsi="Times New Roman"/>
          <w:bCs/>
          <w:sz w:val="24"/>
          <w:szCs w:val="24"/>
          <w:vertAlign w:val="subscript"/>
        </w:rPr>
        <w:t>3</w:t>
      </w:r>
      <w:proofErr w:type="gramEnd"/>
      <w:r w:rsidR="00B51EF1" w:rsidRPr="00EA0821">
        <w:rPr>
          <w:rFonts w:ascii="Times New Roman" w:hAnsi="Times New Roman"/>
          <w:bCs/>
          <w:sz w:val="24"/>
          <w:szCs w:val="24"/>
        </w:rPr>
        <w:t>-Si-(CH</w:t>
      </w:r>
      <w:r w:rsidR="00B51EF1" w:rsidRPr="00EA0821">
        <w:rPr>
          <w:rFonts w:ascii="Times New Roman" w:hAnsi="Times New Roman"/>
          <w:bCs/>
          <w:sz w:val="24"/>
          <w:szCs w:val="24"/>
          <w:vertAlign w:val="subscript"/>
        </w:rPr>
        <w:t>2</w:t>
      </w:r>
      <w:r w:rsidR="00B51EF1" w:rsidRPr="00EA0821">
        <w:rPr>
          <w:rFonts w:ascii="Times New Roman" w:hAnsi="Times New Roman"/>
          <w:bCs/>
          <w:sz w:val="24"/>
          <w:szCs w:val="24"/>
        </w:rPr>
        <w:t>)</w:t>
      </w:r>
      <w:r w:rsidR="00B51EF1" w:rsidRPr="00EA0821">
        <w:rPr>
          <w:rFonts w:ascii="Times New Roman" w:hAnsi="Times New Roman"/>
          <w:bCs/>
          <w:sz w:val="24"/>
          <w:szCs w:val="24"/>
          <w:vertAlign w:val="subscript"/>
        </w:rPr>
        <w:t>3</w:t>
      </w:r>
      <w:r w:rsidR="00B51EF1" w:rsidRPr="00EA0821">
        <w:rPr>
          <w:rFonts w:ascii="Times New Roman" w:hAnsi="Times New Roman"/>
          <w:bCs/>
          <w:sz w:val="24"/>
          <w:szCs w:val="24"/>
        </w:rPr>
        <w:t>NH</w:t>
      </w:r>
      <w:r w:rsidR="00B51EF1" w:rsidRPr="00EA0821">
        <w:rPr>
          <w:rFonts w:ascii="Times New Roman" w:hAnsi="Times New Roman"/>
          <w:bCs/>
          <w:sz w:val="24"/>
          <w:szCs w:val="24"/>
          <w:vertAlign w:val="subscript"/>
        </w:rPr>
        <w:t>2</w:t>
      </w:r>
      <w:r w:rsidR="003A40E8">
        <w:rPr>
          <w:rFonts w:ascii="Times New Roman" w:hAnsi="Times New Roman"/>
          <w:bCs/>
          <w:sz w:val="24"/>
          <w:szCs w:val="24"/>
        </w:rPr>
        <w:t>]</w:t>
      </w:r>
      <w:r w:rsidR="00B51EF1">
        <w:rPr>
          <w:rFonts w:ascii="Times New Roman" w:hAnsi="Times New Roman"/>
          <w:bCs/>
          <w:sz w:val="24"/>
          <w:szCs w:val="24"/>
        </w:rPr>
        <w:t xml:space="preserve"> followed by polycondensation of the hydroxyl group with the hydroxyl group onto the </w:t>
      </w:r>
      <w:r w:rsidR="00B51EF1" w:rsidRPr="00EA0821">
        <w:rPr>
          <w:rFonts w:ascii="Times New Roman" w:hAnsi="Times New Roman"/>
          <w:bCs/>
          <w:sz w:val="24"/>
          <w:szCs w:val="24"/>
        </w:rPr>
        <w:t>MoO</w:t>
      </w:r>
      <w:r w:rsidR="00B51EF1" w:rsidRPr="00EA0821">
        <w:rPr>
          <w:rFonts w:ascii="Times New Roman" w:hAnsi="Times New Roman"/>
          <w:bCs/>
          <w:sz w:val="24"/>
          <w:szCs w:val="24"/>
          <w:vertAlign w:val="subscript"/>
        </w:rPr>
        <w:t>3</w:t>
      </w:r>
      <w:r w:rsidR="00B51EF1">
        <w:rPr>
          <w:rFonts w:ascii="Times New Roman" w:hAnsi="Times New Roman"/>
          <w:bCs/>
          <w:sz w:val="24"/>
          <w:szCs w:val="24"/>
        </w:rPr>
        <w:t>@RGO nanohybrid surface</w:t>
      </w:r>
      <w:r w:rsidR="00B51EF1" w:rsidRPr="00EA0821">
        <w:rPr>
          <w:rFonts w:ascii="Times New Roman" w:hAnsi="Times New Roman"/>
          <w:bCs/>
          <w:sz w:val="24"/>
          <w:szCs w:val="24"/>
        </w:rPr>
        <w:t>. Th</w:t>
      </w:r>
      <w:r w:rsidR="00B51EF1">
        <w:rPr>
          <w:rFonts w:ascii="Times New Roman" w:hAnsi="Times New Roman"/>
          <w:bCs/>
          <w:sz w:val="24"/>
          <w:szCs w:val="24"/>
        </w:rPr>
        <w:t>is</w:t>
      </w:r>
      <w:r w:rsidR="00B51EF1" w:rsidRPr="00EA0821">
        <w:rPr>
          <w:rFonts w:ascii="Times New Roman" w:hAnsi="Times New Roman"/>
          <w:bCs/>
          <w:sz w:val="24"/>
          <w:szCs w:val="24"/>
        </w:rPr>
        <w:t xml:space="preserve"> free amine terminal of APTES </w:t>
      </w:r>
      <w:r w:rsidR="00B51EF1" w:rsidRPr="00A5228A">
        <w:rPr>
          <w:rFonts w:ascii="Times New Roman" w:hAnsi="Times New Roman"/>
          <w:bCs/>
          <w:noProof/>
          <w:sz w:val="24"/>
          <w:szCs w:val="24"/>
        </w:rPr>
        <w:t>was</w:t>
      </w:r>
      <w:r>
        <w:rPr>
          <w:rFonts w:ascii="Times New Roman" w:hAnsi="Times New Roman"/>
          <w:bCs/>
          <w:noProof/>
          <w:sz w:val="24"/>
          <w:szCs w:val="24"/>
        </w:rPr>
        <w:t xml:space="preserve"> </w:t>
      </w:r>
      <w:r w:rsidR="00B51EF1" w:rsidRPr="00A5228A">
        <w:rPr>
          <w:rFonts w:ascii="Times New Roman" w:hAnsi="Times New Roman"/>
          <w:bCs/>
          <w:noProof/>
          <w:sz w:val="24"/>
          <w:szCs w:val="24"/>
        </w:rPr>
        <w:t>further utilized</w:t>
      </w:r>
      <w:r w:rsidR="00B51EF1" w:rsidRPr="00EA0821">
        <w:rPr>
          <w:rFonts w:ascii="Times New Roman" w:hAnsi="Times New Roman"/>
          <w:bCs/>
          <w:sz w:val="24"/>
          <w:szCs w:val="24"/>
        </w:rPr>
        <w:t xml:space="preserve"> for covalent attachment of biomolecules</w:t>
      </w:r>
      <w:r w:rsidR="00B51EF1">
        <w:rPr>
          <w:rFonts w:ascii="Times New Roman" w:hAnsi="Times New Roman"/>
          <w:bCs/>
          <w:sz w:val="24"/>
          <w:szCs w:val="24"/>
        </w:rPr>
        <w:t xml:space="preserve"> to the nanohybrid surface</w:t>
      </w:r>
      <w:r w:rsidR="00B51EF1" w:rsidRPr="00EA0821">
        <w:rPr>
          <w:rFonts w:ascii="Times New Roman" w:hAnsi="Times New Roman"/>
          <w:bCs/>
          <w:sz w:val="24"/>
          <w:szCs w:val="24"/>
        </w:rPr>
        <w:t xml:space="preserve">. </w:t>
      </w:r>
      <w:r w:rsidR="00B51EF1" w:rsidRPr="00A5228A">
        <w:rPr>
          <w:rFonts w:ascii="Times New Roman" w:hAnsi="Times New Roman"/>
          <w:noProof/>
          <w:sz w:val="24"/>
          <w:szCs w:val="24"/>
        </w:rPr>
        <w:t xml:space="preserve">The </w:t>
      </w:r>
      <w:r w:rsidR="00B51EF1">
        <w:rPr>
          <w:rFonts w:ascii="Times New Roman" w:hAnsi="Times New Roman"/>
          <w:noProof/>
          <w:sz w:val="24"/>
          <w:szCs w:val="24"/>
        </w:rPr>
        <w:t>functionali</w:t>
      </w:r>
      <w:r>
        <w:rPr>
          <w:rFonts w:ascii="Times New Roman" w:hAnsi="Times New Roman"/>
          <w:noProof/>
          <w:sz w:val="24"/>
          <w:szCs w:val="24"/>
        </w:rPr>
        <w:t>z</w:t>
      </w:r>
      <w:r w:rsidR="00B51EF1">
        <w:rPr>
          <w:rFonts w:ascii="Times New Roman" w:hAnsi="Times New Roman"/>
          <w:noProof/>
          <w:sz w:val="24"/>
          <w:szCs w:val="24"/>
        </w:rPr>
        <w:t xml:space="preserve">ed nanohybrid </w:t>
      </w:r>
      <w:r w:rsidR="00B51EF1" w:rsidRPr="00A5228A">
        <w:rPr>
          <w:rFonts w:ascii="Times New Roman" w:hAnsi="Times New Roman"/>
          <w:noProof/>
          <w:sz w:val="24"/>
          <w:szCs w:val="24"/>
        </w:rPr>
        <w:t>wer</w:t>
      </w:r>
      <w:r w:rsidR="00B51EF1">
        <w:rPr>
          <w:rFonts w:ascii="Times New Roman" w:hAnsi="Times New Roman"/>
          <w:noProof/>
          <w:sz w:val="24"/>
          <w:szCs w:val="24"/>
        </w:rPr>
        <w:t>e separated by centrifugation (10</w:t>
      </w:r>
      <w:r w:rsidR="00B51EF1" w:rsidRPr="00A5228A">
        <w:rPr>
          <w:rFonts w:ascii="Times New Roman" w:hAnsi="Times New Roman"/>
          <w:noProof/>
          <w:sz w:val="24"/>
          <w:szCs w:val="24"/>
        </w:rPr>
        <w:t>000 rpm,</w:t>
      </w:r>
      <w:r w:rsidR="00B51EF1" w:rsidRPr="00EA0821">
        <w:rPr>
          <w:rFonts w:ascii="Times New Roman" w:hAnsi="Times New Roman"/>
          <w:sz w:val="24"/>
          <w:szCs w:val="24"/>
        </w:rPr>
        <w:t xml:space="preserve"> 20 min)</w:t>
      </w:r>
      <w:r w:rsidR="00B51EF1">
        <w:rPr>
          <w:rFonts w:ascii="Times New Roman" w:hAnsi="Times New Roman"/>
          <w:sz w:val="24"/>
          <w:szCs w:val="24"/>
        </w:rPr>
        <w:t xml:space="preserve"> and washed with DI </w:t>
      </w:r>
      <w:r>
        <w:rPr>
          <w:rFonts w:ascii="Times New Roman" w:hAnsi="Times New Roman"/>
          <w:sz w:val="24"/>
          <w:szCs w:val="24"/>
        </w:rPr>
        <w:t xml:space="preserve">water </w:t>
      </w:r>
      <w:r w:rsidR="00B51EF1">
        <w:rPr>
          <w:rFonts w:ascii="Times New Roman" w:hAnsi="Times New Roman"/>
          <w:sz w:val="24"/>
          <w:szCs w:val="24"/>
        </w:rPr>
        <w:t>followed by drying</w:t>
      </w:r>
      <w:r w:rsidR="00B51EF1" w:rsidRPr="00EA0821">
        <w:rPr>
          <w:rFonts w:ascii="Times New Roman" w:hAnsi="Times New Roman"/>
          <w:bCs/>
          <w:sz w:val="24"/>
          <w:szCs w:val="24"/>
        </w:rPr>
        <w:t xml:space="preserve"> at 65 </w:t>
      </w:r>
      <w:r>
        <w:rPr>
          <w:rFonts w:ascii="Times New Roman" w:hAnsi="Times New Roman"/>
          <w:bCs/>
          <w:sz w:val="24"/>
          <w:szCs w:val="24"/>
        </w:rPr>
        <w:t>℃</w:t>
      </w:r>
      <w:r w:rsidR="00B51EF1" w:rsidRPr="00EA0821">
        <w:rPr>
          <w:rFonts w:ascii="Times New Roman" w:hAnsi="Times New Roman"/>
          <w:bCs/>
          <w:sz w:val="24"/>
          <w:szCs w:val="24"/>
        </w:rPr>
        <w:t xml:space="preserve"> in </w:t>
      </w:r>
      <w:r w:rsidR="00B51EF1">
        <w:rPr>
          <w:rFonts w:ascii="Times New Roman" w:hAnsi="Times New Roman"/>
          <w:bCs/>
          <w:sz w:val="24"/>
          <w:szCs w:val="24"/>
        </w:rPr>
        <w:t>a h</w:t>
      </w:r>
      <w:r w:rsidR="00B51EF1" w:rsidRPr="00A5228A">
        <w:rPr>
          <w:rFonts w:ascii="Times New Roman" w:hAnsi="Times New Roman"/>
          <w:bCs/>
          <w:noProof/>
          <w:sz w:val="24"/>
          <w:szCs w:val="24"/>
        </w:rPr>
        <w:t xml:space="preserve">ot </w:t>
      </w:r>
      <w:r w:rsidR="00B51EF1" w:rsidRPr="00EA0821">
        <w:rPr>
          <w:rFonts w:ascii="Times New Roman" w:hAnsi="Times New Roman"/>
          <w:bCs/>
          <w:sz w:val="24"/>
          <w:szCs w:val="24"/>
        </w:rPr>
        <w:t>air oven</w:t>
      </w:r>
      <w:r>
        <w:rPr>
          <w:rFonts w:ascii="Times New Roman" w:hAnsi="Times New Roman"/>
          <w:bCs/>
          <w:sz w:val="24"/>
          <w:szCs w:val="24"/>
        </w:rPr>
        <w:t>.</w:t>
      </w:r>
    </w:p>
    <w:p w:rsidR="00B51EF1" w:rsidRPr="004E4256" w:rsidRDefault="00B51EF1" w:rsidP="009C17C7">
      <w:pPr>
        <w:spacing w:after="0" w:line="360" w:lineRule="auto"/>
        <w:jc w:val="both"/>
        <w:rPr>
          <w:rFonts w:ascii="Times New Roman" w:hAnsi="Times New Roman"/>
          <w:b/>
          <w:bCs/>
          <w:sz w:val="28"/>
          <w:szCs w:val="24"/>
        </w:rPr>
      </w:pPr>
      <w:r w:rsidRPr="004E4256">
        <w:rPr>
          <w:rFonts w:ascii="Times New Roman" w:hAnsi="Times New Roman"/>
          <w:b/>
          <w:bCs/>
          <w:sz w:val="28"/>
          <w:szCs w:val="24"/>
        </w:rPr>
        <w:t xml:space="preserve">4.2.2 </w:t>
      </w:r>
      <w:r w:rsidRPr="007D1682">
        <w:rPr>
          <w:rFonts w:ascii="Times New Roman" w:hAnsi="Times New Roman"/>
          <w:b/>
          <w:bCs/>
          <w:sz w:val="28"/>
          <w:szCs w:val="28"/>
        </w:rPr>
        <w:t>Electrophoretic deposition of</w:t>
      </w:r>
      <w:r w:rsidR="00D8327C" w:rsidRPr="007D1682">
        <w:rPr>
          <w:rFonts w:ascii="Times New Roman" w:hAnsi="Times New Roman"/>
          <w:b/>
          <w:bCs/>
          <w:sz w:val="28"/>
          <w:szCs w:val="28"/>
        </w:rPr>
        <w:t xml:space="preserve"> </w:t>
      </w:r>
      <w:r w:rsidRPr="007D1682">
        <w:rPr>
          <w:rFonts w:ascii="Times New Roman" w:hAnsi="Times New Roman"/>
          <w:b/>
          <w:bCs/>
          <w:sz w:val="28"/>
          <w:szCs w:val="28"/>
        </w:rPr>
        <w:t>APTES/MoO</w:t>
      </w:r>
      <w:r w:rsidRPr="007D1682">
        <w:rPr>
          <w:rFonts w:ascii="Times New Roman" w:hAnsi="Times New Roman"/>
          <w:b/>
          <w:bCs/>
          <w:sz w:val="28"/>
          <w:szCs w:val="28"/>
          <w:vertAlign w:val="subscript"/>
        </w:rPr>
        <w:t>3</w:t>
      </w:r>
      <w:r w:rsidRPr="007D1682">
        <w:rPr>
          <w:rFonts w:ascii="Times New Roman" w:hAnsi="Times New Roman"/>
          <w:b/>
          <w:bCs/>
          <w:sz w:val="28"/>
          <w:szCs w:val="28"/>
        </w:rPr>
        <w:t>@RGO onto ITO electrode</w:t>
      </w:r>
    </w:p>
    <w:p w:rsidR="00B51EF1" w:rsidRDefault="00B51EF1" w:rsidP="009C17C7">
      <w:pPr>
        <w:spacing w:line="480" w:lineRule="auto"/>
        <w:jc w:val="both"/>
        <w:rPr>
          <w:rFonts w:ascii="Times New Roman" w:hAnsi="Times New Roman"/>
          <w:b/>
          <w:bCs/>
          <w:sz w:val="24"/>
          <w:szCs w:val="24"/>
        </w:rPr>
      </w:pPr>
      <w:r>
        <w:rPr>
          <w:rFonts w:ascii="Times New Roman" w:hAnsi="Times New Roman"/>
          <w:bCs/>
          <w:sz w:val="24"/>
          <w:szCs w:val="24"/>
        </w:rPr>
        <w:t>The amine functionalized (</w:t>
      </w:r>
      <w:r w:rsidRPr="00EA0821">
        <w:rPr>
          <w:rFonts w:ascii="Times New Roman" w:hAnsi="Times New Roman"/>
          <w:bCs/>
          <w:sz w:val="24"/>
          <w:szCs w:val="24"/>
        </w:rPr>
        <w:t>APTES/MoO</w:t>
      </w:r>
      <w:r w:rsidRPr="00EA0821">
        <w:rPr>
          <w:rFonts w:ascii="Times New Roman" w:hAnsi="Times New Roman"/>
          <w:bCs/>
          <w:sz w:val="24"/>
          <w:szCs w:val="24"/>
          <w:vertAlign w:val="subscript"/>
        </w:rPr>
        <w:t>3</w:t>
      </w:r>
      <w:r w:rsidRPr="00EA0821">
        <w:rPr>
          <w:rFonts w:ascii="Times New Roman" w:hAnsi="Times New Roman"/>
          <w:bCs/>
          <w:sz w:val="24"/>
          <w:szCs w:val="24"/>
        </w:rPr>
        <w:t>@RGO</w:t>
      </w:r>
      <w:r>
        <w:rPr>
          <w:rFonts w:ascii="Times New Roman" w:hAnsi="Times New Roman"/>
          <w:bCs/>
          <w:sz w:val="24"/>
          <w:szCs w:val="24"/>
        </w:rPr>
        <w:t>)</w:t>
      </w:r>
      <w:r w:rsidRPr="00EA0821">
        <w:rPr>
          <w:rFonts w:ascii="Times New Roman" w:hAnsi="Times New Roman"/>
          <w:bCs/>
          <w:sz w:val="24"/>
          <w:szCs w:val="24"/>
        </w:rPr>
        <w:t xml:space="preserve"> nanohybrid</w:t>
      </w:r>
      <w:r w:rsidR="00BA4CC9">
        <w:rPr>
          <w:rFonts w:ascii="Times New Roman" w:hAnsi="Times New Roman"/>
          <w:bCs/>
          <w:sz w:val="24"/>
          <w:szCs w:val="24"/>
        </w:rPr>
        <w:t xml:space="preserve"> </w:t>
      </w:r>
      <w:r w:rsidRPr="00EA0821">
        <w:rPr>
          <w:rFonts w:ascii="Times New Roman" w:hAnsi="Times New Roman"/>
          <w:bCs/>
          <w:sz w:val="24"/>
          <w:szCs w:val="24"/>
        </w:rPr>
        <w:t>w</w:t>
      </w:r>
      <w:r>
        <w:rPr>
          <w:rFonts w:ascii="Times New Roman" w:hAnsi="Times New Roman"/>
          <w:bCs/>
          <w:sz w:val="24"/>
          <w:szCs w:val="24"/>
        </w:rPr>
        <w:t xml:space="preserve">as further </w:t>
      </w:r>
      <w:r w:rsidRPr="00EA0821">
        <w:rPr>
          <w:rFonts w:ascii="Times New Roman" w:hAnsi="Times New Roman"/>
          <w:bCs/>
          <w:sz w:val="24"/>
          <w:szCs w:val="24"/>
        </w:rPr>
        <w:t xml:space="preserve">deposited onto </w:t>
      </w:r>
      <w:r>
        <w:rPr>
          <w:rFonts w:ascii="Times New Roman" w:hAnsi="Times New Roman"/>
          <w:bCs/>
          <w:sz w:val="24"/>
          <w:szCs w:val="24"/>
        </w:rPr>
        <w:t>a conductive glass substrate coated with</w:t>
      </w:r>
      <w:r w:rsidR="00BA4CC9">
        <w:rPr>
          <w:rFonts w:ascii="Times New Roman" w:hAnsi="Times New Roman"/>
          <w:bCs/>
          <w:sz w:val="24"/>
          <w:szCs w:val="24"/>
        </w:rPr>
        <w:t xml:space="preserve"> </w:t>
      </w:r>
      <w:r w:rsidRPr="00EA0821">
        <w:rPr>
          <w:rFonts w:ascii="Times New Roman" w:hAnsi="Times New Roman"/>
          <w:bCs/>
          <w:sz w:val="24"/>
          <w:szCs w:val="24"/>
        </w:rPr>
        <w:t xml:space="preserve">indium tin oxide (ITO) </w:t>
      </w:r>
      <w:r>
        <w:rPr>
          <w:rFonts w:ascii="Times New Roman" w:hAnsi="Times New Roman"/>
          <w:bCs/>
          <w:sz w:val="24"/>
          <w:szCs w:val="24"/>
        </w:rPr>
        <w:t xml:space="preserve">using </w:t>
      </w:r>
      <w:r w:rsidRPr="00EA0821">
        <w:rPr>
          <w:rFonts w:ascii="Times New Roman" w:hAnsi="Times New Roman"/>
          <w:bCs/>
          <w:sz w:val="24"/>
          <w:szCs w:val="24"/>
        </w:rPr>
        <w:t>electrophoretic deposition (EPD) technique</w:t>
      </w:r>
      <w:r w:rsidRPr="000744A5">
        <w:rPr>
          <w:rFonts w:ascii="Times New Roman" w:hAnsi="Times New Roman"/>
          <w:bCs/>
          <w:noProof/>
          <w:sz w:val="24"/>
          <w:szCs w:val="24"/>
        </w:rPr>
        <w:t>.</w:t>
      </w:r>
      <w:r w:rsidR="00BA4CC9">
        <w:rPr>
          <w:rFonts w:ascii="Times New Roman" w:hAnsi="Times New Roman"/>
          <w:bCs/>
          <w:noProof/>
          <w:sz w:val="24"/>
          <w:szCs w:val="24"/>
        </w:rPr>
        <w:t xml:space="preserve"> </w:t>
      </w:r>
      <w:r w:rsidRPr="00A5228A">
        <w:rPr>
          <w:rFonts w:ascii="Times New Roman" w:hAnsi="Times New Roman"/>
          <w:bCs/>
          <w:noProof/>
          <w:sz w:val="24"/>
          <w:szCs w:val="24"/>
        </w:rPr>
        <w:t>Initially</w:t>
      </w:r>
      <w:r>
        <w:rPr>
          <w:rFonts w:ascii="Times New Roman" w:hAnsi="Times New Roman"/>
          <w:bCs/>
          <w:noProof/>
          <w:sz w:val="24"/>
          <w:szCs w:val="24"/>
        </w:rPr>
        <w:t>,</w:t>
      </w:r>
      <w:r w:rsidRPr="00EA0821">
        <w:rPr>
          <w:rFonts w:ascii="Times New Roman" w:hAnsi="Times New Roman"/>
          <w:bCs/>
          <w:sz w:val="24"/>
          <w:szCs w:val="24"/>
        </w:rPr>
        <w:t xml:space="preserve"> a </w:t>
      </w:r>
      <w:r>
        <w:rPr>
          <w:rFonts w:ascii="Times New Roman" w:hAnsi="Times New Roman"/>
          <w:bCs/>
          <w:sz w:val="24"/>
          <w:szCs w:val="24"/>
        </w:rPr>
        <w:t>homogenous colloidal solution of APTES/</w:t>
      </w:r>
      <w:r w:rsidRPr="00EA0821">
        <w:rPr>
          <w:rFonts w:ascii="Times New Roman" w:hAnsi="Times New Roman"/>
          <w:bCs/>
          <w:sz w:val="24"/>
          <w:szCs w:val="24"/>
        </w:rPr>
        <w:t>MoO</w:t>
      </w:r>
      <w:r w:rsidRPr="00EA0821">
        <w:rPr>
          <w:rFonts w:ascii="Times New Roman" w:hAnsi="Times New Roman"/>
          <w:bCs/>
          <w:sz w:val="24"/>
          <w:szCs w:val="24"/>
          <w:vertAlign w:val="subscript"/>
        </w:rPr>
        <w:t>3</w:t>
      </w:r>
      <w:r w:rsidRPr="00EA0821">
        <w:rPr>
          <w:rFonts w:ascii="Times New Roman" w:hAnsi="Times New Roman"/>
          <w:bCs/>
          <w:sz w:val="24"/>
          <w:szCs w:val="24"/>
        </w:rPr>
        <w:t>@RGO nanohybrid (1 mg</w:t>
      </w:r>
      <w:r w:rsidR="00D8327C">
        <w:rPr>
          <w:rFonts w:ascii="Times New Roman" w:hAnsi="Times New Roman"/>
          <w:bCs/>
          <w:sz w:val="24"/>
          <w:szCs w:val="24"/>
        </w:rPr>
        <w:t xml:space="preserve"> </w:t>
      </w:r>
      <w:r w:rsidRPr="00EA0821">
        <w:rPr>
          <w:rFonts w:ascii="Times New Roman" w:hAnsi="Times New Roman"/>
          <w:bCs/>
          <w:sz w:val="24"/>
          <w:szCs w:val="24"/>
        </w:rPr>
        <w:t>mL</w:t>
      </w:r>
      <w:r w:rsidRPr="00761CC0">
        <w:rPr>
          <w:rFonts w:ascii="Times New Roman" w:hAnsi="Times New Roman"/>
          <w:bCs/>
          <w:sz w:val="24"/>
          <w:szCs w:val="24"/>
          <w:vertAlign w:val="superscript"/>
        </w:rPr>
        <w:t>-1</w:t>
      </w:r>
      <w:r w:rsidRPr="00EA0821">
        <w:rPr>
          <w:rFonts w:ascii="Times New Roman" w:hAnsi="Times New Roman"/>
          <w:bCs/>
          <w:sz w:val="24"/>
          <w:szCs w:val="24"/>
        </w:rPr>
        <w:t xml:space="preserve">) in acetonitrile </w:t>
      </w:r>
      <w:r>
        <w:rPr>
          <w:rFonts w:ascii="Times New Roman" w:hAnsi="Times New Roman"/>
          <w:bCs/>
          <w:sz w:val="24"/>
          <w:szCs w:val="24"/>
        </w:rPr>
        <w:t>was</w:t>
      </w:r>
      <w:r w:rsidRPr="00EA0821">
        <w:rPr>
          <w:rFonts w:ascii="Times New Roman" w:hAnsi="Times New Roman"/>
          <w:bCs/>
          <w:sz w:val="24"/>
          <w:szCs w:val="24"/>
        </w:rPr>
        <w:t xml:space="preserve"> prepared by </w:t>
      </w:r>
      <w:r>
        <w:rPr>
          <w:rFonts w:ascii="Times New Roman" w:hAnsi="Times New Roman"/>
          <w:bCs/>
          <w:sz w:val="24"/>
          <w:szCs w:val="24"/>
        </w:rPr>
        <w:t>ultra</w:t>
      </w:r>
      <w:r w:rsidRPr="00EA0821">
        <w:rPr>
          <w:rFonts w:ascii="Times New Roman" w:hAnsi="Times New Roman"/>
          <w:bCs/>
          <w:sz w:val="24"/>
          <w:szCs w:val="24"/>
        </w:rPr>
        <w:t xml:space="preserve">-sonication (40W, 0.25 A) for about </w:t>
      </w:r>
      <w:r w:rsidRPr="000744A5">
        <w:rPr>
          <w:rFonts w:ascii="Times New Roman" w:hAnsi="Times New Roman"/>
          <w:bCs/>
          <w:noProof/>
          <w:sz w:val="24"/>
          <w:szCs w:val="24"/>
        </w:rPr>
        <w:t>2</w:t>
      </w:r>
      <w:r w:rsidRPr="00EA0821">
        <w:rPr>
          <w:rFonts w:ascii="Times New Roman" w:hAnsi="Times New Roman"/>
          <w:bCs/>
          <w:sz w:val="24"/>
          <w:szCs w:val="24"/>
        </w:rPr>
        <w:t xml:space="preserve"> h. </w:t>
      </w:r>
      <w:r w:rsidR="00BA4CC9">
        <w:rPr>
          <w:rFonts w:ascii="Times New Roman" w:hAnsi="Times New Roman"/>
          <w:bCs/>
          <w:noProof/>
          <w:sz w:val="24"/>
          <w:szCs w:val="24"/>
        </w:rPr>
        <w:t>P</w:t>
      </w:r>
      <w:r>
        <w:rPr>
          <w:rFonts w:ascii="Times New Roman" w:hAnsi="Times New Roman"/>
          <w:bCs/>
          <w:noProof/>
          <w:sz w:val="24"/>
          <w:szCs w:val="24"/>
        </w:rPr>
        <w:t>rior to</w:t>
      </w:r>
      <w:r w:rsidR="00BA4CC9">
        <w:rPr>
          <w:rFonts w:ascii="Times New Roman" w:hAnsi="Times New Roman"/>
          <w:bCs/>
          <w:noProof/>
          <w:sz w:val="24"/>
          <w:szCs w:val="24"/>
        </w:rPr>
        <w:t xml:space="preserve"> </w:t>
      </w:r>
      <w:r>
        <w:rPr>
          <w:rFonts w:ascii="Times New Roman" w:hAnsi="Times New Roman"/>
          <w:bCs/>
          <w:sz w:val="24"/>
          <w:szCs w:val="24"/>
        </w:rPr>
        <w:t>EPD, the ITO was hydrolysed with   NH</w:t>
      </w:r>
      <w:r w:rsidRPr="00CB20DD">
        <w:rPr>
          <w:rFonts w:ascii="Times New Roman" w:hAnsi="Times New Roman"/>
          <w:bCs/>
          <w:sz w:val="24"/>
          <w:szCs w:val="24"/>
          <w:vertAlign w:val="subscript"/>
        </w:rPr>
        <w:t>3</w:t>
      </w:r>
      <w:r>
        <w:rPr>
          <w:rFonts w:ascii="Times New Roman" w:hAnsi="Times New Roman"/>
          <w:bCs/>
          <w:sz w:val="24"/>
          <w:szCs w:val="24"/>
        </w:rPr>
        <w:t>:H</w:t>
      </w:r>
      <w:r w:rsidRPr="00CB20DD">
        <w:rPr>
          <w:rFonts w:ascii="Times New Roman" w:hAnsi="Times New Roman"/>
          <w:bCs/>
          <w:sz w:val="24"/>
          <w:szCs w:val="24"/>
          <w:vertAlign w:val="subscript"/>
        </w:rPr>
        <w:t>2</w:t>
      </w:r>
      <w:r>
        <w:rPr>
          <w:rFonts w:ascii="Times New Roman" w:hAnsi="Times New Roman"/>
          <w:bCs/>
          <w:sz w:val="24"/>
          <w:szCs w:val="24"/>
        </w:rPr>
        <w:t>O</w:t>
      </w:r>
      <w:r w:rsidRPr="00CB20DD">
        <w:rPr>
          <w:rFonts w:ascii="Times New Roman" w:hAnsi="Times New Roman"/>
          <w:bCs/>
          <w:sz w:val="24"/>
          <w:szCs w:val="24"/>
          <w:vertAlign w:val="subscript"/>
        </w:rPr>
        <w:t>2</w:t>
      </w:r>
      <w:r>
        <w:rPr>
          <w:rFonts w:ascii="Times New Roman" w:hAnsi="Times New Roman"/>
          <w:bCs/>
          <w:sz w:val="24"/>
          <w:szCs w:val="24"/>
        </w:rPr>
        <w:t>: H</w:t>
      </w:r>
      <w:r w:rsidRPr="00761CC0">
        <w:rPr>
          <w:rFonts w:ascii="Times New Roman" w:hAnsi="Times New Roman"/>
          <w:bCs/>
          <w:sz w:val="24"/>
          <w:szCs w:val="24"/>
          <w:vertAlign w:val="subscript"/>
        </w:rPr>
        <w:t>2</w:t>
      </w:r>
      <w:r>
        <w:rPr>
          <w:rFonts w:ascii="Times New Roman" w:hAnsi="Times New Roman"/>
          <w:bCs/>
          <w:sz w:val="24"/>
          <w:szCs w:val="24"/>
        </w:rPr>
        <w:t xml:space="preserve">O in the ratio (1:1:5) to introduce hydroxyl group onto its surface. </w:t>
      </w:r>
      <w:r w:rsidRPr="00EA0821">
        <w:rPr>
          <w:rFonts w:ascii="Times New Roman" w:hAnsi="Times New Roman"/>
          <w:bCs/>
          <w:sz w:val="24"/>
          <w:szCs w:val="24"/>
        </w:rPr>
        <w:t>For EPD, 10 mL of this stock solution</w:t>
      </w:r>
      <w:r>
        <w:rPr>
          <w:rFonts w:ascii="Times New Roman" w:hAnsi="Times New Roman"/>
          <w:bCs/>
          <w:sz w:val="24"/>
          <w:szCs w:val="24"/>
        </w:rPr>
        <w:t xml:space="preserve"> acting as an electrolyte </w:t>
      </w:r>
      <w:r w:rsidR="00BA4CC9">
        <w:rPr>
          <w:rFonts w:ascii="Times New Roman" w:hAnsi="Times New Roman"/>
          <w:bCs/>
          <w:sz w:val="24"/>
          <w:szCs w:val="24"/>
        </w:rPr>
        <w:t xml:space="preserve">was </w:t>
      </w:r>
      <w:r>
        <w:rPr>
          <w:rFonts w:ascii="Times New Roman" w:hAnsi="Times New Roman"/>
          <w:bCs/>
          <w:sz w:val="24"/>
          <w:szCs w:val="24"/>
        </w:rPr>
        <w:t xml:space="preserve">introduced to </w:t>
      </w:r>
      <w:r w:rsidRPr="00EA0821">
        <w:rPr>
          <w:rFonts w:ascii="Times New Roman" w:hAnsi="Times New Roman"/>
          <w:bCs/>
          <w:sz w:val="24"/>
          <w:szCs w:val="24"/>
        </w:rPr>
        <w:t xml:space="preserve">a two-electrode glass cell </w:t>
      </w:r>
      <w:r>
        <w:rPr>
          <w:rFonts w:ascii="Times New Roman" w:hAnsi="Times New Roman"/>
          <w:bCs/>
          <w:sz w:val="24"/>
          <w:szCs w:val="24"/>
        </w:rPr>
        <w:t xml:space="preserve">consisting of </w:t>
      </w:r>
      <w:r w:rsidRPr="00EA0821">
        <w:rPr>
          <w:rFonts w:ascii="Times New Roman" w:hAnsi="Times New Roman"/>
          <w:bCs/>
          <w:sz w:val="24"/>
          <w:szCs w:val="24"/>
        </w:rPr>
        <w:t xml:space="preserve">ITO </w:t>
      </w:r>
      <w:r>
        <w:rPr>
          <w:rFonts w:ascii="Times New Roman" w:hAnsi="Times New Roman"/>
          <w:bCs/>
          <w:sz w:val="24"/>
          <w:szCs w:val="24"/>
        </w:rPr>
        <w:t xml:space="preserve">as </w:t>
      </w:r>
      <w:r w:rsidRPr="00EA0821">
        <w:rPr>
          <w:rFonts w:ascii="Times New Roman" w:hAnsi="Times New Roman"/>
          <w:bCs/>
          <w:sz w:val="24"/>
          <w:szCs w:val="24"/>
        </w:rPr>
        <w:t xml:space="preserve">working and platinum (Pt) as </w:t>
      </w:r>
      <w:r>
        <w:rPr>
          <w:rFonts w:ascii="Times New Roman" w:hAnsi="Times New Roman"/>
          <w:bCs/>
          <w:sz w:val="24"/>
          <w:szCs w:val="24"/>
        </w:rPr>
        <w:t xml:space="preserve">a </w:t>
      </w:r>
      <w:r w:rsidRPr="000744A5">
        <w:rPr>
          <w:rFonts w:ascii="Times New Roman" w:hAnsi="Times New Roman"/>
          <w:bCs/>
          <w:noProof/>
          <w:sz w:val="24"/>
          <w:szCs w:val="24"/>
        </w:rPr>
        <w:t>counter</w:t>
      </w:r>
      <w:r w:rsidRPr="00EA0821">
        <w:rPr>
          <w:rFonts w:ascii="Times New Roman" w:hAnsi="Times New Roman"/>
          <w:bCs/>
          <w:sz w:val="24"/>
          <w:szCs w:val="24"/>
        </w:rPr>
        <w:t xml:space="preserve"> electrode. </w:t>
      </w:r>
      <w:r>
        <w:rPr>
          <w:rFonts w:ascii="Times New Roman" w:hAnsi="Times New Roman"/>
          <w:bCs/>
          <w:sz w:val="24"/>
          <w:szCs w:val="24"/>
        </w:rPr>
        <w:t>T</w:t>
      </w:r>
      <w:r w:rsidRPr="00EA0821">
        <w:rPr>
          <w:rFonts w:ascii="Times New Roman" w:hAnsi="Times New Roman"/>
          <w:bCs/>
          <w:sz w:val="24"/>
          <w:szCs w:val="24"/>
        </w:rPr>
        <w:t xml:space="preserve">o introduce </w:t>
      </w:r>
      <w:r>
        <w:rPr>
          <w:rFonts w:ascii="Times New Roman" w:hAnsi="Times New Roman"/>
          <w:bCs/>
          <w:sz w:val="24"/>
          <w:szCs w:val="24"/>
        </w:rPr>
        <w:t xml:space="preserve">a </w:t>
      </w:r>
      <w:r w:rsidRPr="000744A5">
        <w:rPr>
          <w:rFonts w:ascii="Times New Roman" w:hAnsi="Times New Roman"/>
          <w:bCs/>
          <w:noProof/>
          <w:sz w:val="24"/>
          <w:szCs w:val="24"/>
        </w:rPr>
        <w:t>surface</w:t>
      </w:r>
      <w:r w:rsidRPr="00EA0821">
        <w:rPr>
          <w:rFonts w:ascii="Times New Roman" w:hAnsi="Times New Roman"/>
          <w:bCs/>
          <w:sz w:val="24"/>
          <w:szCs w:val="24"/>
        </w:rPr>
        <w:t xml:space="preserve"> charge on APTES/MoO</w:t>
      </w:r>
      <w:r w:rsidRPr="00EA0821">
        <w:rPr>
          <w:rFonts w:ascii="Times New Roman" w:hAnsi="Times New Roman"/>
          <w:bCs/>
          <w:sz w:val="24"/>
          <w:szCs w:val="24"/>
          <w:vertAlign w:val="subscript"/>
        </w:rPr>
        <w:t>3</w:t>
      </w:r>
      <w:r w:rsidRPr="00EA0821">
        <w:rPr>
          <w:rFonts w:ascii="Times New Roman" w:hAnsi="Times New Roman"/>
          <w:bCs/>
          <w:sz w:val="24"/>
          <w:szCs w:val="24"/>
        </w:rPr>
        <w:t>@RGO nanohybrids 10</w:t>
      </w:r>
      <w:r w:rsidRPr="00EA0821">
        <w:rPr>
          <w:rFonts w:ascii="Times New Roman" w:hAnsi="Times New Roman"/>
          <w:bCs/>
          <w:sz w:val="24"/>
          <w:szCs w:val="24"/>
          <w:vertAlign w:val="superscript"/>
        </w:rPr>
        <w:t>−5</w:t>
      </w:r>
      <w:r w:rsidRPr="000F498E">
        <w:rPr>
          <w:rFonts w:ascii="Times New Roman" w:hAnsi="Times New Roman"/>
          <w:bCs/>
          <w:sz w:val="24"/>
          <w:szCs w:val="24"/>
          <w:vertAlign w:val="subscript"/>
        </w:rPr>
        <w:t>−</w:t>
      </w:r>
      <w:r w:rsidRPr="00EA0821">
        <w:rPr>
          <w:rFonts w:ascii="Times New Roman" w:hAnsi="Times New Roman"/>
          <w:bCs/>
          <w:sz w:val="24"/>
          <w:szCs w:val="24"/>
        </w:rPr>
        <w:t>10</w:t>
      </w:r>
      <w:r w:rsidRPr="00EA0821">
        <w:rPr>
          <w:rFonts w:ascii="Times New Roman" w:hAnsi="Times New Roman"/>
          <w:bCs/>
          <w:sz w:val="24"/>
          <w:szCs w:val="24"/>
          <w:vertAlign w:val="superscript"/>
        </w:rPr>
        <w:t>−4</w:t>
      </w:r>
      <w:r w:rsidRPr="00EA0821">
        <w:rPr>
          <w:rFonts w:ascii="Times New Roman" w:hAnsi="Times New Roman"/>
          <w:bCs/>
          <w:sz w:val="24"/>
          <w:szCs w:val="24"/>
        </w:rPr>
        <w:t xml:space="preserve"> mol of charger salt </w:t>
      </w:r>
      <w:r w:rsidR="00A742CF">
        <w:rPr>
          <w:rFonts w:ascii="Times New Roman" w:hAnsi="Times New Roman"/>
          <w:bCs/>
          <w:sz w:val="24"/>
          <w:szCs w:val="24"/>
        </w:rPr>
        <w:t>[</w:t>
      </w:r>
      <w:proofErr w:type="gramStart"/>
      <w:r w:rsidRPr="00EA0821">
        <w:rPr>
          <w:rFonts w:ascii="Times New Roman" w:hAnsi="Times New Roman"/>
          <w:bCs/>
          <w:sz w:val="24"/>
          <w:szCs w:val="24"/>
        </w:rPr>
        <w:t>Mg(</w:t>
      </w:r>
      <w:proofErr w:type="gramEnd"/>
      <w:r w:rsidRPr="00EA0821">
        <w:rPr>
          <w:rFonts w:ascii="Times New Roman" w:hAnsi="Times New Roman"/>
          <w:bCs/>
          <w:sz w:val="24"/>
          <w:szCs w:val="24"/>
        </w:rPr>
        <w:t>NO</w:t>
      </w:r>
      <w:r w:rsidRPr="00EA0821">
        <w:rPr>
          <w:rFonts w:ascii="Times New Roman" w:hAnsi="Times New Roman"/>
          <w:bCs/>
          <w:sz w:val="24"/>
          <w:szCs w:val="24"/>
          <w:vertAlign w:val="subscript"/>
        </w:rPr>
        <w:t>3</w:t>
      </w:r>
      <w:r w:rsidRPr="00EA0821">
        <w:rPr>
          <w:rFonts w:ascii="Times New Roman" w:hAnsi="Times New Roman"/>
          <w:bCs/>
          <w:sz w:val="24"/>
          <w:szCs w:val="24"/>
        </w:rPr>
        <w:t>)</w:t>
      </w:r>
      <w:r w:rsidRPr="00EA0821">
        <w:rPr>
          <w:rFonts w:ascii="Times New Roman" w:hAnsi="Times New Roman"/>
          <w:bCs/>
          <w:sz w:val="24"/>
          <w:szCs w:val="24"/>
          <w:vertAlign w:val="subscript"/>
        </w:rPr>
        <w:t>2</w:t>
      </w:r>
      <w:r w:rsidRPr="00EA0821">
        <w:rPr>
          <w:rFonts w:ascii="Times New Roman" w:hAnsi="Times New Roman"/>
          <w:bCs/>
          <w:sz w:val="24"/>
          <w:szCs w:val="24"/>
        </w:rPr>
        <w:t>·6H</w:t>
      </w:r>
      <w:r w:rsidRPr="00EA0821">
        <w:rPr>
          <w:rFonts w:ascii="Times New Roman" w:hAnsi="Times New Roman"/>
          <w:bCs/>
          <w:sz w:val="24"/>
          <w:szCs w:val="24"/>
          <w:vertAlign w:val="subscript"/>
        </w:rPr>
        <w:t>2</w:t>
      </w:r>
      <w:r w:rsidRPr="00EA0821">
        <w:rPr>
          <w:rFonts w:ascii="Times New Roman" w:hAnsi="Times New Roman"/>
          <w:bCs/>
          <w:sz w:val="24"/>
          <w:szCs w:val="24"/>
        </w:rPr>
        <w:t>O</w:t>
      </w:r>
      <w:r w:rsidR="00A742CF">
        <w:rPr>
          <w:rFonts w:ascii="Times New Roman" w:hAnsi="Times New Roman"/>
          <w:bCs/>
          <w:sz w:val="24"/>
          <w:szCs w:val="24"/>
        </w:rPr>
        <w:t>]</w:t>
      </w:r>
      <w:r w:rsidRPr="00EA0821">
        <w:rPr>
          <w:rFonts w:ascii="Times New Roman" w:hAnsi="Times New Roman"/>
          <w:bCs/>
          <w:sz w:val="24"/>
          <w:szCs w:val="24"/>
        </w:rPr>
        <w:t xml:space="preserve"> was added </w:t>
      </w:r>
      <w:r>
        <w:rPr>
          <w:rFonts w:ascii="Times New Roman" w:hAnsi="Times New Roman"/>
          <w:bCs/>
          <w:sz w:val="24"/>
          <w:szCs w:val="24"/>
        </w:rPr>
        <w:t>to</w:t>
      </w:r>
      <w:r w:rsidRPr="00EA0821">
        <w:rPr>
          <w:rFonts w:ascii="Times New Roman" w:hAnsi="Times New Roman"/>
          <w:bCs/>
          <w:sz w:val="24"/>
          <w:szCs w:val="24"/>
        </w:rPr>
        <w:t xml:space="preserve"> the electrolyte leading to the </w:t>
      </w:r>
      <w:r w:rsidR="00BA4CC9">
        <w:rPr>
          <w:rFonts w:ascii="Times New Roman" w:hAnsi="Times New Roman"/>
          <w:bCs/>
          <w:sz w:val="24"/>
          <w:szCs w:val="24"/>
        </w:rPr>
        <w:t xml:space="preserve"> formation of </w:t>
      </w:r>
      <w:r w:rsidRPr="00EA0821">
        <w:rPr>
          <w:rFonts w:ascii="Times New Roman" w:hAnsi="Times New Roman"/>
          <w:bCs/>
          <w:sz w:val="24"/>
          <w:szCs w:val="24"/>
        </w:rPr>
        <w:t>uniform thin film</w:t>
      </w:r>
      <w:r>
        <w:rPr>
          <w:rFonts w:ascii="Times New Roman" w:hAnsi="Times New Roman"/>
          <w:bCs/>
          <w:sz w:val="24"/>
          <w:szCs w:val="24"/>
        </w:rPr>
        <w:t xml:space="preserve"> onto the ITO electrode</w:t>
      </w:r>
      <w:r w:rsidRPr="00EA0821">
        <w:rPr>
          <w:rFonts w:ascii="Times New Roman" w:hAnsi="Times New Roman"/>
          <w:bCs/>
          <w:sz w:val="24"/>
          <w:szCs w:val="24"/>
        </w:rPr>
        <w:t xml:space="preserve">. On </w:t>
      </w:r>
      <w:r>
        <w:rPr>
          <w:rFonts w:ascii="Times New Roman" w:hAnsi="Times New Roman"/>
          <w:bCs/>
          <w:sz w:val="24"/>
          <w:szCs w:val="24"/>
        </w:rPr>
        <w:t xml:space="preserve">applying an external </w:t>
      </w:r>
      <w:r w:rsidRPr="00EA0821">
        <w:rPr>
          <w:rFonts w:ascii="Times New Roman" w:hAnsi="Times New Roman"/>
          <w:bCs/>
          <w:sz w:val="24"/>
          <w:szCs w:val="24"/>
        </w:rPr>
        <w:t xml:space="preserve">electric field (50 V DC for 2 </w:t>
      </w:r>
      <w:r w:rsidRPr="000744A5">
        <w:rPr>
          <w:rFonts w:ascii="Times New Roman" w:hAnsi="Times New Roman"/>
          <w:bCs/>
          <w:noProof/>
          <w:sz w:val="24"/>
          <w:szCs w:val="24"/>
        </w:rPr>
        <w:t>mins)</w:t>
      </w:r>
      <w:r>
        <w:rPr>
          <w:rFonts w:ascii="Times New Roman" w:hAnsi="Times New Roman"/>
          <w:bCs/>
          <w:noProof/>
          <w:sz w:val="24"/>
          <w:szCs w:val="24"/>
        </w:rPr>
        <w:t>,</w:t>
      </w:r>
      <w:r w:rsidRPr="00EA0821">
        <w:rPr>
          <w:rFonts w:ascii="Times New Roman" w:hAnsi="Times New Roman"/>
          <w:bCs/>
          <w:sz w:val="24"/>
          <w:szCs w:val="24"/>
        </w:rPr>
        <w:t xml:space="preserve"> a uniform thin film </w:t>
      </w:r>
      <w:r>
        <w:rPr>
          <w:rFonts w:ascii="Times New Roman" w:hAnsi="Times New Roman"/>
          <w:bCs/>
          <w:sz w:val="24"/>
          <w:szCs w:val="24"/>
        </w:rPr>
        <w:t xml:space="preserve">was </w:t>
      </w:r>
      <w:r w:rsidRPr="00EA0821">
        <w:rPr>
          <w:rFonts w:ascii="Times New Roman" w:hAnsi="Times New Roman"/>
          <w:bCs/>
          <w:sz w:val="24"/>
          <w:szCs w:val="24"/>
        </w:rPr>
        <w:t>obtained at the ITO surface (size, 0.25 cm</w:t>
      </w:r>
      <w:r w:rsidRPr="00EA0821">
        <w:rPr>
          <w:rFonts w:ascii="Times New Roman" w:hAnsi="Times New Roman"/>
          <w:bCs/>
          <w:sz w:val="24"/>
          <w:szCs w:val="24"/>
          <w:vertAlign w:val="superscript"/>
        </w:rPr>
        <w:t>2</w:t>
      </w:r>
      <w:r w:rsidRPr="00EA0821">
        <w:rPr>
          <w:rFonts w:ascii="Times New Roman" w:hAnsi="Times New Roman"/>
          <w:bCs/>
          <w:sz w:val="24"/>
          <w:szCs w:val="24"/>
        </w:rPr>
        <w:t>). The Mg</w:t>
      </w:r>
      <w:r w:rsidRPr="00EA0821">
        <w:rPr>
          <w:rFonts w:ascii="Times New Roman" w:hAnsi="Times New Roman"/>
          <w:bCs/>
          <w:sz w:val="24"/>
          <w:szCs w:val="24"/>
          <w:vertAlign w:val="superscript"/>
        </w:rPr>
        <w:t>2+</w:t>
      </w:r>
      <w:r w:rsidRPr="00EA0821">
        <w:rPr>
          <w:rFonts w:ascii="Times New Roman" w:hAnsi="Times New Roman"/>
          <w:bCs/>
          <w:sz w:val="24"/>
          <w:szCs w:val="24"/>
        </w:rPr>
        <w:t xml:space="preserve"> ions </w:t>
      </w:r>
      <w:r w:rsidRPr="000744A5">
        <w:rPr>
          <w:rFonts w:ascii="Times New Roman" w:hAnsi="Times New Roman"/>
          <w:bCs/>
          <w:noProof/>
          <w:sz w:val="24"/>
          <w:szCs w:val="24"/>
        </w:rPr>
        <w:t>were</w:t>
      </w:r>
      <w:r w:rsidR="00BA4CC9">
        <w:rPr>
          <w:rFonts w:ascii="Times New Roman" w:hAnsi="Times New Roman"/>
          <w:bCs/>
          <w:noProof/>
          <w:sz w:val="24"/>
          <w:szCs w:val="24"/>
        </w:rPr>
        <w:t xml:space="preserve"> </w:t>
      </w:r>
      <w:r w:rsidRPr="000744A5">
        <w:rPr>
          <w:rFonts w:ascii="Times New Roman" w:hAnsi="Times New Roman"/>
          <w:bCs/>
          <w:noProof/>
          <w:sz w:val="24"/>
          <w:szCs w:val="24"/>
        </w:rPr>
        <w:t>absorbed</w:t>
      </w:r>
      <w:r w:rsidRPr="00EA0821">
        <w:rPr>
          <w:rFonts w:ascii="Times New Roman" w:hAnsi="Times New Roman"/>
          <w:bCs/>
          <w:sz w:val="24"/>
          <w:szCs w:val="24"/>
        </w:rPr>
        <w:t xml:space="preserve"> by the nanohybrid providing an adequate positive charge resulting in </w:t>
      </w:r>
      <w:r w:rsidRPr="000744A5">
        <w:rPr>
          <w:rFonts w:ascii="Times New Roman" w:hAnsi="Times New Roman"/>
          <w:bCs/>
          <w:noProof/>
          <w:sz w:val="24"/>
          <w:szCs w:val="24"/>
        </w:rPr>
        <w:t>enhanced</w:t>
      </w:r>
      <w:r w:rsidRPr="00EA0821">
        <w:rPr>
          <w:rFonts w:ascii="Times New Roman" w:hAnsi="Times New Roman"/>
          <w:bCs/>
          <w:sz w:val="24"/>
          <w:szCs w:val="24"/>
        </w:rPr>
        <w:t xml:space="preserve"> deposition at </w:t>
      </w:r>
      <w:r>
        <w:rPr>
          <w:rFonts w:ascii="Times New Roman" w:hAnsi="Times New Roman"/>
          <w:bCs/>
          <w:sz w:val="24"/>
          <w:szCs w:val="24"/>
        </w:rPr>
        <w:t xml:space="preserve">the </w:t>
      </w:r>
      <w:r w:rsidRPr="000744A5">
        <w:rPr>
          <w:rFonts w:ascii="Times New Roman" w:hAnsi="Times New Roman"/>
          <w:bCs/>
          <w:noProof/>
          <w:sz w:val="24"/>
          <w:szCs w:val="24"/>
        </w:rPr>
        <w:t>anode</w:t>
      </w:r>
      <w:r w:rsidRPr="00EA0821">
        <w:rPr>
          <w:rFonts w:ascii="Times New Roman" w:hAnsi="Times New Roman"/>
          <w:bCs/>
          <w:sz w:val="24"/>
          <w:szCs w:val="24"/>
        </w:rPr>
        <w:t xml:space="preserve"> (ITO). Subsequently</w:t>
      </w:r>
      <w:r>
        <w:rPr>
          <w:rFonts w:ascii="Times New Roman" w:hAnsi="Times New Roman"/>
          <w:bCs/>
          <w:sz w:val="24"/>
          <w:szCs w:val="24"/>
        </w:rPr>
        <w:t>,</w:t>
      </w:r>
      <w:r w:rsidRPr="00EA0821">
        <w:rPr>
          <w:rFonts w:ascii="Times New Roman" w:hAnsi="Times New Roman"/>
          <w:bCs/>
          <w:sz w:val="24"/>
          <w:szCs w:val="24"/>
        </w:rPr>
        <w:t xml:space="preserve"> the fabricated electrode</w:t>
      </w:r>
      <w:r>
        <w:rPr>
          <w:rFonts w:ascii="Times New Roman" w:hAnsi="Times New Roman"/>
          <w:bCs/>
          <w:sz w:val="24"/>
          <w:szCs w:val="24"/>
        </w:rPr>
        <w:t>s</w:t>
      </w:r>
      <w:r w:rsidRPr="00EA0821">
        <w:rPr>
          <w:rFonts w:ascii="Times New Roman" w:hAnsi="Times New Roman"/>
          <w:bCs/>
          <w:sz w:val="24"/>
          <w:szCs w:val="24"/>
        </w:rPr>
        <w:t xml:space="preserve"> </w:t>
      </w:r>
      <w:r w:rsidRPr="00EA0821">
        <w:rPr>
          <w:rFonts w:ascii="Times New Roman" w:hAnsi="Times New Roman"/>
          <w:bCs/>
          <w:sz w:val="24"/>
          <w:szCs w:val="24"/>
        </w:rPr>
        <w:lastRenderedPageBreak/>
        <w:t>(APTES/MoO</w:t>
      </w:r>
      <w:r w:rsidRPr="00EA0821">
        <w:rPr>
          <w:rFonts w:ascii="Times New Roman" w:hAnsi="Times New Roman"/>
          <w:bCs/>
          <w:sz w:val="24"/>
          <w:szCs w:val="24"/>
          <w:vertAlign w:val="subscript"/>
        </w:rPr>
        <w:t>3</w:t>
      </w:r>
      <w:r w:rsidRPr="00EA0821">
        <w:rPr>
          <w:rFonts w:ascii="Times New Roman" w:hAnsi="Times New Roman"/>
          <w:bCs/>
          <w:sz w:val="24"/>
          <w:szCs w:val="24"/>
        </w:rPr>
        <w:t>@RGO/ITO) w</w:t>
      </w:r>
      <w:r w:rsidR="00CA5889">
        <w:rPr>
          <w:rFonts w:ascii="Times New Roman" w:hAnsi="Times New Roman"/>
          <w:bCs/>
          <w:sz w:val="24"/>
          <w:szCs w:val="24"/>
        </w:rPr>
        <w:t>ere</w:t>
      </w:r>
      <w:r w:rsidRPr="00EA0821">
        <w:rPr>
          <w:rFonts w:ascii="Times New Roman" w:hAnsi="Times New Roman"/>
          <w:bCs/>
          <w:sz w:val="24"/>
          <w:szCs w:val="24"/>
        </w:rPr>
        <w:t xml:space="preserve"> removed and kept at room temperature</w:t>
      </w:r>
      <w:r>
        <w:rPr>
          <w:rFonts w:ascii="Times New Roman" w:hAnsi="Times New Roman"/>
          <w:bCs/>
          <w:sz w:val="24"/>
          <w:szCs w:val="24"/>
        </w:rPr>
        <w:t xml:space="preserve"> (25</w:t>
      </w:r>
      <w:r w:rsidR="00CA5889">
        <w:rPr>
          <w:rFonts w:ascii="Times New Roman" w:hAnsi="Times New Roman"/>
          <w:bCs/>
          <w:sz w:val="24"/>
          <w:szCs w:val="24"/>
        </w:rPr>
        <w:t xml:space="preserve"> ℃</w:t>
      </w:r>
      <w:r>
        <w:rPr>
          <w:rFonts w:ascii="Times New Roman" w:hAnsi="Times New Roman"/>
          <w:bCs/>
          <w:sz w:val="24"/>
          <w:szCs w:val="24"/>
        </w:rPr>
        <w:t>)</w:t>
      </w:r>
      <w:r w:rsidR="00CA5889">
        <w:rPr>
          <w:rFonts w:ascii="Times New Roman" w:hAnsi="Times New Roman"/>
          <w:bCs/>
          <w:sz w:val="24"/>
          <w:szCs w:val="24"/>
        </w:rPr>
        <w:t xml:space="preserve"> </w:t>
      </w:r>
      <w:r>
        <w:rPr>
          <w:rFonts w:ascii="Times New Roman" w:hAnsi="Times New Roman"/>
          <w:bCs/>
          <w:noProof/>
          <w:sz w:val="24"/>
          <w:szCs w:val="24"/>
        </w:rPr>
        <w:t>unti</w:t>
      </w:r>
      <w:r w:rsidRPr="000744A5">
        <w:rPr>
          <w:rFonts w:ascii="Times New Roman" w:hAnsi="Times New Roman"/>
          <w:bCs/>
          <w:noProof/>
          <w:sz w:val="24"/>
          <w:szCs w:val="24"/>
        </w:rPr>
        <w:t>l</w:t>
      </w:r>
      <w:r w:rsidRPr="00EA0821">
        <w:rPr>
          <w:rFonts w:ascii="Times New Roman" w:hAnsi="Times New Roman"/>
          <w:bCs/>
          <w:sz w:val="24"/>
          <w:szCs w:val="24"/>
        </w:rPr>
        <w:t xml:space="preserve"> further usage.</w:t>
      </w:r>
    </w:p>
    <w:p w:rsidR="00B51EF1" w:rsidRPr="004E4256" w:rsidRDefault="00B51EF1" w:rsidP="007E2338">
      <w:pPr>
        <w:jc w:val="both"/>
        <w:rPr>
          <w:rFonts w:ascii="Times New Roman" w:hAnsi="Times New Roman"/>
          <w:b/>
          <w:bCs/>
          <w:sz w:val="28"/>
          <w:szCs w:val="24"/>
        </w:rPr>
      </w:pPr>
      <w:r>
        <w:rPr>
          <w:rFonts w:ascii="Times New Roman" w:hAnsi="Times New Roman"/>
          <w:b/>
          <w:bCs/>
          <w:sz w:val="28"/>
          <w:szCs w:val="24"/>
        </w:rPr>
        <w:t>4.2.3</w:t>
      </w:r>
      <w:r w:rsidRPr="004E4256">
        <w:rPr>
          <w:rFonts w:ascii="Times New Roman" w:hAnsi="Times New Roman"/>
          <w:b/>
          <w:bCs/>
          <w:sz w:val="28"/>
          <w:szCs w:val="24"/>
        </w:rPr>
        <w:t xml:space="preserve"> Fabrication of </w:t>
      </w:r>
      <w:r w:rsidR="00CA5889">
        <w:rPr>
          <w:rFonts w:ascii="Times New Roman" w:hAnsi="Times New Roman"/>
          <w:b/>
          <w:bCs/>
          <w:sz w:val="28"/>
          <w:szCs w:val="24"/>
        </w:rPr>
        <w:t>APTES/</w:t>
      </w:r>
      <w:r w:rsidRPr="004E4256">
        <w:rPr>
          <w:rFonts w:ascii="Times New Roman" w:hAnsi="Times New Roman"/>
          <w:b/>
          <w:bCs/>
          <w:sz w:val="28"/>
          <w:szCs w:val="24"/>
        </w:rPr>
        <w:t>MoO</w:t>
      </w:r>
      <w:r w:rsidRPr="004E4256">
        <w:rPr>
          <w:rFonts w:ascii="Times New Roman" w:hAnsi="Times New Roman"/>
          <w:b/>
          <w:bCs/>
          <w:sz w:val="28"/>
          <w:szCs w:val="24"/>
          <w:vertAlign w:val="subscript"/>
        </w:rPr>
        <w:t>3</w:t>
      </w:r>
      <w:r w:rsidRPr="004E4256">
        <w:rPr>
          <w:rFonts w:ascii="Times New Roman" w:hAnsi="Times New Roman"/>
          <w:b/>
          <w:bCs/>
          <w:sz w:val="28"/>
          <w:szCs w:val="24"/>
        </w:rPr>
        <w:t xml:space="preserve">@RGO nanohybrid based Immunosensor </w:t>
      </w:r>
    </w:p>
    <w:p w:rsidR="007E2338" w:rsidRDefault="00B51EF1" w:rsidP="007E2338">
      <w:pPr>
        <w:tabs>
          <w:tab w:val="left" w:pos="2562"/>
        </w:tabs>
        <w:spacing w:line="480" w:lineRule="auto"/>
        <w:jc w:val="both"/>
        <w:rPr>
          <w:rFonts w:ascii="Times New Roman" w:hAnsi="Times New Roman"/>
          <w:bCs/>
          <w:sz w:val="24"/>
          <w:szCs w:val="24"/>
        </w:rPr>
      </w:pPr>
      <w:r w:rsidRPr="00EA0821">
        <w:rPr>
          <w:rFonts w:ascii="Times New Roman" w:hAnsi="Times New Roman"/>
          <w:bCs/>
          <w:sz w:val="24"/>
          <w:szCs w:val="24"/>
        </w:rPr>
        <w:t xml:space="preserve">For immunosensor fabrication, a stock solution of </w:t>
      </w:r>
      <w:r w:rsidR="00CA5889">
        <w:rPr>
          <w:rFonts w:ascii="Times New Roman" w:hAnsi="Times New Roman"/>
          <w:bCs/>
          <w:sz w:val="24"/>
          <w:szCs w:val="24"/>
        </w:rPr>
        <w:t xml:space="preserve">monoclonal </w:t>
      </w:r>
      <w:r>
        <w:rPr>
          <w:rFonts w:ascii="Times New Roman" w:hAnsi="Times New Roman"/>
          <w:bCs/>
          <w:sz w:val="24"/>
          <w:szCs w:val="24"/>
        </w:rPr>
        <w:t>antibod</w:t>
      </w:r>
      <w:r w:rsidR="00CA5889">
        <w:rPr>
          <w:rFonts w:ascii="Times New Roman" w:hAnsi="Times New Roman"/>
          <w:bCs/>
          <w:sz w:val="24"/>
          <w:szCs w:val="24"/>
        </w:rPr>
        <w:t>ies</w:t>
      </w:r>
      <w:r>
        <w:rPr>
          <w:rFonts w:ascii="Times New Roman" w:hAnsi="Times New Roman"/>
          <w:bCs/>
          <w:sz w:val="24"/>
          <w:szCs w:val="24"/>
        </w:rPr>
        <w:t xml:space="preserve"> (anti-HER-2, </w:t>
      </w:r>
      <w:r w:rsidRPr="00EA0821">
        <w:rPr>
          <w:rFonts w:ascii="Times New Roman" w:hAnsi="Times New Roman"/>
          <w:bCs/>
          <w:sz w:val="24"/>
          <w:szCs w:val="24"/>
        </w:rPr>
        <w:t>50 μg</w:t>
      </w:r>
      <w:r w:rsidR="00D8327C">
        <w:rPr>
          <w:rFonts w:ascii="Times New Roman" w:hAnsi="Times New Roman"/>
          <w:bCs/>
          <w:sz w:val="24"/>
          <w:szCs w:val="24"/>
        </w:rPr>
        <w:t xml:space="preserve"> </w:t>
      </w:r>
      <w:r>
        <w:rPr>
          <w:rFonts w:ascii="Times New Roman" w:hAnsi="Times New Roman"/>
          <w:bCs/>
          <w:sz w:val="24"/>
          <w:szCs w:val="24"/>
        </w:rPr>
        <w:t>mL</w:t>
      </w:r>
      <w:r w:rsidR="00285127" w:rsidRPr="005E7B88">
        <w:rPr>
          <w:rFonts w:ascii="Times New Roman" w:hAnsi="Times New Roman"/>
          <w:bCs/>
          <w:sz w:val="24"/>
          <w:szCs w:val="24"/>
          <w:vertAlign w:val="superscript"/>
        </w:rPr>
        <w:t>-</w:t>
      </w:r>
      <w:r w:rsidRPr="00EA0821">
        <w:rPr>
          <w:rFonts w:ascii="Times New Roman" w:hAnsi="Times New Roman"/>
          <w:bCs/>
          <w:sz w:val="24"/>
          <w:szCs w:val="24"/>
          <w:vertAlign w:val="superscript"/>
        </w:rPr>
        <w:t>1</w:t>
      </w:r>
      <w:r w:rsidRPr="00EA0821">
        <w:rPr>
          <w:rFonts w:ascii="Times New Roman" w:hAnsi="Times New Roman"/>
          <w:bCs/>
          <w:sz w:val="24"/>
          <w:szCs w:val="24"/>
        </w:rPr>
        <w:t xml:space="preserve">) </w:t>
      </w:r>
      <w:r w:rsidR="00CA5889">
        <w:rPr>
          <w:rFonts w:ascii="Times New Roman" w:hAnsi="Times New Roman"/>
          <w:bCs/>
          <w:noProof/>
          <w:sz w:val="24"/>
          <w:szCs w:val="24"/>
        </w:rPr>
        <w:t>was</w:t>
      </w:r>
      <w:r w:rsidRPr="000744A5">
        <w:rPr>
          <w:rFonts w:ascii="Times New Roman" w:hAnsi="Times New Roman"/>
          <w:bCs/>
          <w:noProof/>
          <w:sz w:val="24"/>
          <w:szCs w:val="24"/>
        </w:rPr>
        <w:t xml:space="preserve"> prepared</w:t>
      </w:r>
      <w:r w:rsidRPr="00EA0821">
        <w:rPr>
          <w:rFonts w:ascii="Times New Roman" w:hAnsi="Times New Roman"/>
          <w:bCs/>
          <w:sz w:val="24"/>
          <w:szCs w:val="24"/>
        </w:rPr>
        <w:t xml:space="preserve"> in PBS (pH</w:t>
      </w:r>
      <w:r w:rsidR="002373E4">
        <w:rPr>
          <w:rFonts w:ascii="Times New Roman" w:hAnsi="Times New Roman"/>
          <w:bCs/>
          <w:sz w:val="24"/>
          <w:szCs w:val="24"/>
        </w:rPr>
        <w:t xml:space="preserve"> </w:t>
      </w:r>
      <w:r w:rsidRPr="00EA0821">
        <w:rPr>
          <w:rFonts w:ascii="Times New Roman" w:hAnsi="Times New Roman"/>
          <w:bCs/>
          <w:sz w:val="24"/>
          <w:szCs w:val="24"/>
        </w:rPr>
        <w:t>7.0).</w:t>
      </w:r>
      <w:r w:rsidR="00CA5889">
        <w:rPr>
          <w:rFonts w:ascii="Times New Roman" w:hAnsi="Times New Roman"/>
          <w:bCs/>
          <w:noProof/>
          <w:sz w:val="24"/>
          <w:szCs w:val="24"/>
        </w:rPr>
        <w:t xml:space="preserve"> Prior to the</w:t>
      </w:r>
      <w:r w:rsidRPr="00EA0821">
        <w:rPr>
          <w:rFonts w:ascii="Times New Roman" w:hAnsi="Times New Roman"/>
          <w:bCs/>
          <w:sz w:val="24"/>
          <w:szCs w:val="24"/>
        </w:rPr>
        <w:t xml:space="preserve"> </w:t>
      </w:r>
      <w:r>
        <w:rPr>
          <w:rFonts w:ascii="Times New Roman" w:hAnsi="Times New Roman"/>
          <w:bCs/>
          <w:sz w:val="24"/>
          <w:szCs w:val="24"/>
        </w:rPr>
        <w:t xml:space="preserve">biomolecule </w:t>
      </w:r>
      <w:r w:rsidRPr="000744A5">
        <w:rPr>
          <w:rFonts w:ascii="Times New Roman" w:hAnsi="Times New Roman"/>
          <w:bCs/>
          <w:noProof/>
          <w:sz w:val="24"/>
          <w:szCs w:val="24"/>
        </w:rPr>
        <w:t>immobili</w:t>
      </w:r>
      <w:r>
        <w:rPr>
          <w:rFonts w:ascii="Times New Roman" w:hAnsi="Times New Roman"/>
          <w:bCs/>
          <w:noProof/>
          <w:sz w:val="24"/>
          <w:szCs w:val="24"/>
        </w:rPr>
        <w:t>s</w:t>
      </w:r>
      <w:r w:rsidRPr="000744A5">
        <w:rPr>
          <w:rFonts w:ascii="Times New Roman" w:hAnsi="Times New Roman"/>
          <w:bCs/>
          <w:noProof/>
          <w:sz w:val="24"/>
          <w:szCs w:val="24"/>
        </w:rPr>
        <w:t>ation</w:t>
      </w:r>
      <w:r w:rsidRPr="00EA0821">
        <w:rPr>
          <w:rFonts w:ascii="Times New Roman" w:hAnsi="Times New Roman"/>
          <w:bCs/>
          <w:sz w:val="24"/>
          <w:szCs w:val="24"/>
        </w:rPr>
        <w:t>, the –COOH group</w:t>
      </w:r>
      <w:r>
        <w:rPr>
          <w:rFonts w:ascii="Times New Roman" w:hAnsi="Times New Roman"/>
          <w:bCs/>
          <w:sz w:val="24"/>
          <w:szCs w:val="24"/>
        </w:rPr>
        <w:t>s</w:t>
      </w:r>
      <w:r w:rsidRPr="00EA0821">
        <w:rPr>
          <w:rFonts w:ascii="Times New Roman" w:hAnsi="Times New Roman"/>
          <w:bCs/>
          <w:sz w:val="24"/>
          <w:szCs w:val="24"/>
        </w:rPr>
        <w:t xml:space="preserve"> of antibodies </w:t>
      </w:r>
      <w:r>
        <w:rPr>
          <w:rFonts w:ascii="Times New Roman" w:hAnsi="Times New Roman"/>
          <w:bCs/>
          <w:sz w:val="24"/>
          <w:szCs w:val="24"/>
        </w:rPr>
        <w:t xml:space="preserve">were </w:t>
      </w:r>
      <w:r w:rsidRPr="00EA0821">
        <w:rPr>
          <w:rFonts w:ascii="Times New Roman" w:hAnsi="Times New Roman"/>
          <w:bCs/>
          <w:sz w:val="24"/>
          <w:szCs w:val="24"/>
        </w:rPr>
        <w:t xml:space="preserve">activated using EDC-NHS coupling </w:t>
      </w:r>
      <w:r>
        <w:rPr>
          <w:rFonts w:ascii="Times New Roman" w:hAnsi="Times New Roman"/>
          <w:bCs/>
          <w:sz w:val="24"/>
          <w:szCs w:val="24"/>
        </w:rPr>
        <w:t>chemistry.</w:t>
      </w:r>
      <w:r w:rsidR="00CA5889">
        <w:rPr>
          <w:rFonts w:ascii="Times New Roman" w:hAnsi="Times New Roman"/>
          <w:bCs/>
          <w:sz w:val="24"/>
          <w:szCs w:val="24"/>
        </w:rPr>
        <w:t xml:space="preserve"> For this purpose, a</w:t>
      </w:r>
      <w:r w:rsidRPr="00EA0821">
        <w:rPr>
          <w:rFonts w:ascii="Times New Roman" w:hAnsi="Times New Roman"/>
          <w:bCs/>
          <w:sz w:val="24"/>
          <w:szCs w:val="24"/>
        </w:rPr>
        <w:t xml:space="preserve"> solution mixture of anti-HER-2, EDC and NHS in 2:1:1 ratio </w:t>
      </w:r>
      <w:r w:rsidR="00CA5889">
        <w:rPr>
          <w:rFonts w:ascii="Times New Roman" w:hAnsi="Times New Roman"/>
          <w:bCs/>
          <w:sz w:val="24"/>
          <w:szCs w:val="24"/>
        </w:rPr>
        <w:t>was</w:t>
      </w:r>
      <w:r w:rsidRPr="00EA0821">
        <w:rPr>
          <w:rFonts w:ascii="Times New Roman" w:hAnsi="Times New Roman"/>
          <w:bCs/>
          <w:sz w:val="24"/>
          <w:szCs w:val="24"/>
        </w:rPr>
        <w:t xml:space="preserve"> prepared </w:t>
      </w:r>
      <w:r w:rsidRPr="000744A5">
        <w:rPr>
          <w:rFonts w:ascii="Times New Roman" w:hAnsi="Times New Roman"/>
          <w:bCs/>
          <w:noProof/>
          <w:sz w:val="24"/>
          <w:szCs w:val="24"/>
        </w:rPr>
        <w:t>wherein</w:t>
      </w:r>
      <w:r w:rsidR="00D8327C">
        <w:rPr>
          <w:rFonts w:ascii="Times New Roman" w:hAnsi="Times New Roman"/>
          <w:bCs/>
          <w:noProof/>
          <w:sz w:val="24"/>
          <w:szCs w:val="24"/>
        </w:rPr>
        <w:t xml:space="preserve"> </w:t>
      </w:r>
      <w:r w:rsidRPr="00EA0821">
        <w:rPr>
          <w:rFonts w:ascii="Times New Roman" w:hAnsi="Times New Roman"/>
          <w:bCs/>
          <w:sz w:val="24"/>
          <w:szCs w:val="24"/>
        </w:rPr>
        <w:t>EDC (0.2 M) worked as a</w:t>
      </w:r>
      <w:r w:rsidR="002100E5">
        <w:rPr>
          <w:rFonts w:ascii="Times New Roman" w:hAnsi="Times New Roman"/>
          <w:bCs/>
          <w:sz w:val="24"/>
          <w:szCs w:val="24"/>
        </w:rPr>
        <w:t xml:space="preserve">n activator </w:t>
      </w:r>
      <w:r>
        <w:rPr>
          <w:rFonts w:ascii="Times New Roman" w:hAnsi="Times New Roman"/>
          <w:bCs/>
          <w:sz w:val="24"/>
          <w:szCs w:val="24"/>
        </w:rPr>
        <w:t xml:space="preserve">and NHS (0.05 M) as </w:t>
      </w:r>
      <w:r w:rsidR="002100E5">
        <w:rPr>
          <w:rFonts w:ascii="Times New Roman" w:hAnsi="Times New Roman"/>
          <w:bCs/>
          <w:sz w:val="24"/>
          <w:szCs w:val="24"/>
        </w:rPr>
        <w:t>a coupling agent.</w:t>
      </w:r>
      <w:r w:rsidR="003A40E8">
        <w:rPr>
          <w:rFonts w:ascii="Times New Roman" w:hAnsi="Times New Roman"/>
          <w:bCs/>
          <w:sz w:val="24"/>
          <w:szCs w:val="24"/>
        </w:rPr>
        <w:t xml:space="preserve"> </w:t>
      </w:r>
      <w:r>
        <w:rPr>
          <w:rFonts w:ascii="Times New Roman" w:hAnsi="Times New Roman"/>
          <w:bCs/>
          <w:sz w:val="24"/>
          <w:szCs w:val="24"/>
        </w:rPr>
        <w:t xml:space="preserve">The whole mixture </w:t>
      </w:r>
      <w:r w:rsidR="002373E4">
        <w:rPr>
          <w:rFonts w:ascii="Times New Roman" w:hAnsi="Times New Roman"/>
          <w:bCs/>
          <w:sz w:val="24"/>
          <w:szCs w:val="24"/>
        </w:rPr>
        <w:t>was kept at room temperature (</w:t>
      </w:r>
      <w:r>
        <w:rPr>
          <w:rFonts w:ascii="Times New Roman" w:hAnsi="Times New Roman"/>
          <w:bCs/>
          <w:sz w:val="24"/>
          <w:szCs w:val="24"/>
        </w:rPr>
        <w:t>25</w:t>
      </w:r>
      <w:r w:rsidRPr="00EA0821">
        <w:rPr>
          <w:rFonts w:ascii="Times New Roman" w:hAnsi="Times New Roman"/>
          <w:bCs/>
          <w:sz w:val="24"/>
          <w:szCs w:val="24"/>
        </w:rPr>
        <w:t xml:space="preserve"> </w:t>
      </w:r>
      <w:r w:rsidR="002100E5">
        <w:rPr>
          <w:rFonts w:ascii="Times New Roman" w:hAnsi="Times New Roman"/>
          <w:bCs/>
          <w:sz w:val="24"/>
          <w:szCs w:val="24"/>
        </w:rPr>
        <w:t>℃</w:t>
      </w:r>
      <w:r w:rsidRPr="00EA0821">
        <w:rPr>
          <w:rFonts w:ascii="Times New Roman" w:hAnsi="Times New Roman"/>
          <w:bCs/>
          <w:sz w:val="24"/>
          <w:szCs w:val="24"/>
        </w:rPr>
        <w:t>) for 30</w:t>
      </w:r>
      <w:r w:rsidR="00A742CF">
        <w:rPr>
          <w:rFonts w:ascii="Times New Roman" w:hAnsi="Times New Roman"/>
          <w:bCs/>
          <w:sz w:val="24"/>
          <w:szCs w:val="24"/>
        </w:rPr>
        <w:t xml:space="preserve"> min. </w:t>
      </w:r>
    </w:p>
    <w:p w:rsidR="007E2338" w:rsidRDefault="007E2338" w:rsidP="007E2338">
      <w:pPr>
        <w:tabs>
          <w:tab w:val="left" w:pos="2562"/>
        </w:tabs>
        <w:spacing w:line="480" w:lineRule="auto"/>
        <w:jc w:val="center"/>
        <w:rPr>
          <w:rFonts w:ascii="Times New Roman" w:hAnsi="Times New Roman"/>
          <w:bCs/>
          <w:sz w:val="24"/>
          <w:szCs w:val="24"/>
        </w:rPr>
      </w:pPr>
      <w:r>
        <w:rPr>
          <w:rFonts w:ascii="Times New Roman" w:hAnsi="Times New Roman"/>
          <w:bCs/>
          <w:noProof/>
          <w:sz w:val="24"/>
          <w:szCs w:val="24"/>
          <w:lang w:val="en-US" w:eastAsia="en-US"/>
        </w:rPr>
        <w:drawing>
          <wp:inline distT="0" distB="0" distL="0" distR="0">
            <wp:extent cx="5710208" cy="41994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20483" cy="4207023"/>
                    </a:xfrm>
                    <a:prstGeom prst="rect">
                      <a:avLst/>
                    </a:prstGeom>
                    <a:noFill/>
                  </pic:spPr>
                </pic:pic>
              </a:graphicData>
            </a:graphic>
          </wp:inline>
        </w:drawing>
      </w:r>
    </w:p>
    <w:p w:rsidR="00B51EF1" w:rsidRDefault="00B51EF1" w:rsidP="00B51EF1">
      <w:pPr>
        <w:spacing w:after="0" w:line="240" w:lineRule="auto"/>
        <w:jc w:val="both"/>
        <w:rPr>
          <w:rFonts w:ascii="Times New Roman" w:hAnsi="Times New Roman"/>
          <w:bCs/>
          <w:sz w:val="24"/>
          <w:szCs w:val="24"/>
        </w:rPr>
      </w:pPr>
      <w:r>
        <w:rPr>
          <w:rFonts w:ascii="Times New Roman" w:hAnsi="Times New Roman"/>
          <w:bCs/>
          <w:sz w:val="24"/>
          <w:szCs w:val="24"/>
        </w:rPr>
        <w:t>Scheme 4.1</w:t>
      </w:r>
      <w:r w:rsidRPr="004E4256">
        <w:rPr>
          <w:rFonts w:ascii="Times New Roman" w:hAnsi="Times New Roman"/>
          <w:bCs/>
          <w:noProof/>
          <w:sz w:val="24"/>
          <w:szCs w:val="24"/>
        </w:rPr>
        <w:t>:</w:t>
      </w:r>
      <w:r w:rsidRPr="000744A5">
        <w:rPr>
          <w:rFonts w:ascii="Times New Roman" w:hAnsi="Times New Roman"/>
          <w:bCs/>
          <w:noProof/>
          <w:sz w:val="24"/>
          <w:szCs w:val="24"/>
        </w:rPr>
        <w:t xml:space="preserve"> Pictorial</w:t>
      </w:r>
      <w:r w:rsidRPr="00210A48">
        <w:rPr>
          <w:rFonts w:ascii="Times New Roman" w:hAnsi="Times New Roman"/>
          <w:bCs/>
          <w:sz w:val="24"/>
          <w:szCs w:val="24"/>
        </w:rPr>
        <w:t xml:space="preserve"> representation of</w:t>
      </w:r>
      <w:r>
        <w:rPr>
          <w:rFonts w:ascii="Times New Roman" w:hAnsi="Times New Roman"/>
          <w:bCs/>
          <w:sz w:val="24"/>
          <w:szCs w:val="24"/>
        </w:rPr>
        <w:t xml:space="preserve"> development of </w:t>
      </w:r>
      <w:r w:rsidR="002100E5">
        <w:rPr>
          <w:rFonts w:ascii="Times New Roman" w:hAnsi="Times New Roman"/>
          <w:bCs/>
          <w:sz w:val="24"/>
          <w:szCs w:val="24"/>
        </w:rPr>
        <w:t>i</w:t>
      </w:r>
      <w:r w:rsidRPr="000744A5">
        <w:rPr>
          <w:rFonts w:ascii="Times New Roman" w:hAnsi="Times New Roman"/>
          <w:bCs/>
          <w:noProof/>
          <w:sz w:val="24"/>
          <w:szCs w:val="24"/>
        </w:rPr>
        <w:t>mmunoelectrode</w:t>
      </w:r>
      <w:r>
        <w:rPr>
          <w:rFonts w:ascii="Times New Roman" w:hAnsi="Times New Roman"/>
          <w:bCs/>
          <w:sz w:val="24"/>
          <w:szCs w:val="24"/>
        </w:rPr>
        <w:t xml:space="preserve"> for breast cancer biomarker detection </w:t>
      </w:r>
    </w:p>
    <w:p w:rsidR="00B51EF1" w:rsidRDefault="00B51EF1" w:rsidP="00B51EF1">
      <w:pPr>
        <w:tabs>
          <w:tab w:val="left" w:pos="2562"/>
        </w:tabs>
        <w:spacing w:line="480" w:lineRule="auto"/>
        <w:jc w:val="both"/>
        <w:rPr>
          <w:b/>
        </w:rPr>
      </w:pPr>
    </w:p>
    <w:p w:rsidR="007E2338" w:rsidRDefault="007E2338" w:rsidP="007E2338">
      <w:pPr>
        <w:tabs>
          <w:tab w:val="left" w:pos="2562"/>
        </w:tabs>
        <w:spacing w:line="480" w:lineRule="auto"/>
        <w:jc w:val="both"/>
        <w:rPr>
          <w:rFonts w:ascii="Times New Roman" w:hAnsi="Times New Roman"/>
          <w:bCs/>
          <w:sz w:val="24"/>
          <w:szCs w:val="24"/>
        </w:rPr>
      </w:pPr>
      <w:r>
        <w:rPr>
          <w:rFonts w:ascii="Times New Roman" w:hAnsi="Times New Roman"/>
          <w:bCs/>
          <w:sz w:val="24"/>
          <w:szCs w:val="24"/>
        </w:rPr>
        <w:lastRenderedPageBreak/>
        <w:t xml:space="preserve">Further, 30 </w:t>
      </w:r>
      <w:r w:rsidRPr="00EA0821">
        <w:rPr>
          <w:rFonts w:ascii="Times New Roman" w:hAnsi="Times New Roman"/>
          <w:bCs/>
          <w:sz w:val="24"/>
          <w:szCs w:val="24"/>
        </w:rPr>
        <w:t>μL of this activated antibod</w:t>
      </w:r>
      <w:r>
        <w:rPr>
          <w:rFonts w:ascii="Times New Roman" w:hAnsi="Times New Roman"/>
          <w:bCs/>
          <w:sz w:val="24"/>
          <w:szCs w:val="24"/>
        </w:rPr>
        <w:t>ies</w:t>
      </w:r>
      <w:r w:rsidRPr="00EA0821">
        <w:rPr>
          <w:rFonts w:ascii="Times New Roman" w:hAnsi="Times New Roman"/>
          <w:bCs/>
          <w:sz w:val="24"/>
          <w:szCs w:val="24"/>
        </w:rPr>
        <w:t xml:space="preserve"> solution </w:t>
      </w:r>
      <w:r>
        <w:rPr>
          <w:rFonts w:ascii="Times New Roman" w:hAnsi="Times New Roman"/>
          <w:bCs/>
          <w:sz w:val="24"/>
          <w:szCs w:val="24"/>
        </w:rPr>
        <w:t>was drop cast</w:t>
      </w:r>
      <w:r w:rsidRPr="00EA0821">
        <w:rPr>
          <w:rFonts w:ascii="Times New Roman" w:hAnsi="Times New Roman"/>
          <w:bCs/>
          <w:sz w:val="24"/>
          <w:szCs w:val="24"/>
        </w:rPr>
        <w:t xml:space="preserve"> onto the APTES/MoO</w:t>
      </w:r>
      <w:r w:rsidRPr="00EA0821">
        <w:rPr>
          <w:rFonts w:ascii="Times New Roman" w:hAnsi="Times New Roman"/>
          <w:bCs/>
          <w:sz w:val="24"/>
          <w:szCs w:val="24"/>
          <w:vertAlign w:val="subscript"/>
        </w:rPr>
        <w:t>3</w:t>
      </w:r>
      <w:r w:rsidRPr="00EA0821">
        <w:rPr>
          <w:rFonts w:ascii="Times New Roman" w:hAnsi="Times New Roman"/>
          <w:bCs/>
          <w:sz w:val="24"/>
          <w:szCs w:val="24"/>
        </w:rPr>
        <w:t>@RGO/ITO electrode surface</w:t>
      </w:r>
      <w:r>
        <w:rPr>
          <w:rFonts w:ascii="Times New Roman" w:hAnsi="Times New Roman"/>
          <w:bCs/>
          <w:sz w:val="24"/>
          <w:szCs w:val="24"/>
        </w:rPr>
        <w:t xml:space="preserve">. These electrodes were further </w:t>
      </w:r>
      <w:r w:rsidRPr="00EA0821">
        <w:rPr>
          <w:rFonts w:ascii="Times New Roman" w:hAnsi="Times New Roman"/>
          <w:bCs/>
          <w:sz w:val="24"/>
          <w:szCs w:val="24"/>
        </w:rPr>
        <w:t xml:space="preserve">kept in a humid </w:t>
      </w:r>
      <w:r>
        <w:rPr>
          <w:rFonts w:ascii="Times New Roman" w:hAnsi="Times New Roman"/>
          <w:bCs/>
          <w:sz w:val="24"/>
          <w:szCs w:val="24"/>
        </w:rPr>
        <w:t>environment</w:t>
      </w:r>
      <w:r w:rsidRPr="00EA0821">
        <w:rPr>
          <w:rFonts w:ascii="Times New Roman" w:hAnsi="Times New Roman"/>
          <w:bCs/>
          <w:sz w:val="24"/>
          <w:szCs w:val="24"/>
        </w:rPr>
        <w:t xml:space="preserve"> for about </w:t>
      </w:r>
      <w:r>
        <w:rPr>
          <w:rFonts w:ascii="Times New Roman" w:hAnsi="Times New Roman"/>
          <w:bCs/>
          <w:sz w:val="24"/>
          <w:szCs w:val="24"/>
        </w:rPr>
        <w:t xml:space="preserve">5h and stored at 4 ˚C. </w:t>
      </w:r>
      <w:r w:rsidRPr="00C12C1C">
        <w:rPr>
          <w:rFonts w:ascii="Times New Roman" w:hAnsi="Times New Roman"/>
          <w:bCs/>
          <w:sz w:val="24"/>
          <w:szCs w:val="24"/>
        </w:rPr>
        <w:t>Scheme 4.</w:t>
      </w:r>
      <w:r>
        <w:rPr>
          <w:rFonts w:ascii="Times New Roman" w:hAnsi="Times New Roman"/>
          <w:bCs/>
          <w:sz w:val="24"/>
          <w:szCs w:val="24"/>
        </w:rPr>
        <w:t>1</w:t>
      </w:r>
      <w:r w:rsidRPr="00C12C1C">
        <w:rPr>
          <w:rFonts w:ascii="Times New Roman" w:hAnsi="Times New Roman"/>
          <w:bCs/>
          <w:sz w:val="24"/>
          <w:szCs w:val="24"/>
        </w:rPr>
        <w:t xml:space="preserve"> represents the tentat</w:t>
      </w:r>
      <w:r>
        <w:rPr>
          <w:rFonts w:ascii="Times New Roman" w:hAnsi="Times New Roman"/>
          <w:bCs/>
          <w:sz w:val="24"/>
          <w:szCs w:val="24"/>
        </w:rPr>
        <w:t xml:space="preserve">ive binding of anti-HER-2 onto the proposed electrode. Further </w:t>
      </w:r>
      <w:r w:rsidRPr="00EA0821">
        <w:rPr>
          <w:rFonts w:ascii="Times New Roman" w:hAnsi="Times New Roman"/>
          <w:bCs/>
          <w:sz w:val="24"/>
          <w:szCs w:val="24"/>
        </w:rPr>
        <w:t xml:space="preserve">to </w:t>
      </w:r>
      <w:r>
        <w:rPr>
          <w:rFonts w:ascii="Times New Roman" w:hAnsi="Times New Roman"/>
          <w:bCs/>
          <w:sz w:val="24"/>
          <w:szCs w:val="24"/>
        </w:rPr>
        <w:t>remove</w:t>
      </w:r>
      <w:r w:rsidRPr="00EA0821">
        <w:rPr>
          <w:rFonts w:ascii="Times New Roman" w:hAnsi="Times New Roman"/>
          <w:bCs/>
          <w:sz w:val="24"/>
          <w:szCs w:val="24"/>
        </w:rPr>
        <w:t xml:space="preserve"> any unbound an</w:t>
      </w:r>
      <w:r>
        <w:rPr>
          <w:rFonts w:ascii="Times New Roman" w:hAnsi="Times New Roman"/>
          <w:bCs/>
          <w:sz w:val="24"/>
          <w:szCs w:val="24"/>
        </w:rPr>
        <w:t>tibody molecules, these anti-HER-2/</w:t>
      </w:r>
      <w:r w:rsidRPr="00EA0821">
        <w:rPr>
          <w:rFonts w:ascii="Times New Roman" w:hAnsi="Times New Roman"/>
          <w:bCs/>
          <w:sz w:val="24"/>
          <w:szCs w:val="24"/>
        </w:rPr>
        <w:t>APTES/MoO</w:t>
      </w:r>
      <w:r w:rsidRPr="00EA0821">
        <w:rPr>
          <w:rFonts w:ascii="Times New Roman" w:hAnsi="Times New Roman"/>
          <w:bCs/>
          <w:sz w:val="24"/>
          <w:szCs w:val="24"/>
          <w:vertAlign w:val="subscript"/>
        </w:rPr>
        <w:t>3</w:t>
      </w:r>
      <w:r w:rsidRPr="00EA0821">
        <w:rPr>
          <w:rFonts w:ascii="Times New Roman" w:hAnsi="Times New Roman"/>
          <w:bCs/>
          <w:sz w:val="24"/>
          <w:szCs w:val="24"/>
        </w:rPr>
        <w:t>@RGO/ITO</w:t>
      </w:r>
      <w:r>
        <w:rPr>
          <w:rFonts w:ascii="Times New Roman" w:hAnsi="Times New Roman"/>
          <w:bCs/>
          <w:sz w:val="24"/>
          <w:szCs w:val="24"/>
        </w:rPr>
        <w:t xml:space="preserve"> electrodes were washed </w:t>
      </w:r>
      <w:r w:rsidRPr="00EA0821">
        <w:rPr>
          <w:rFonts w:ascii="Times New Roman" w:hAnsi="Times New Roman"/>
          <w:bCs/>
          <w:sz w:val="24"/>
          <w:szCs w:val="24"/>
        </w:rPr>
        <w:t>with PBS</w:t>
      </w:r>
      <w:r>
        <w:rPr>
          <w:rFonts w:ascii="Times New Roman" w:hAnsi="Times New Roman"/>
          <w:bCs/>
          <w:sz w:val="24"/>
          <w:szCs w:val="24"/>
        </w:rPr>
        <w:t xml:space="preserve"> (pH 7.0) buffer. It should be noted, that the amine groups (-NH</w:t>
      </w:r>
      <w:r w:rsidRPr="00FD01C3">
        <w:rPr>
          <w:rFonts w:ascii="Times New Roman" w:hAnsi="Times New Roman"/>
          <w:bCs/>
          <w:sz w:val="24"/>
          <w:szCs w:val="24"/>
          <w:vertAlign w:val="subscript"/>
        </w:rPr>
        <w:t>2</w:t>
      </w:r>
      <w:r>
        <w:rPr>
          <w:rFonts w:ascii="Times New Roman" w:hAnsi="Times New Roman"/>
          <w:bCs/>
          <w:sz w:val="24"/>
          <w:szCs w:val="24"/>
        </w:rPr>
        <w:t>) of functionalized nanohybrid were covalently attached to the a</w:t>
      </w:r>
      <w:r w:rsidRPr="000744A5">
        <w:rPr>
          <w:rFonts w:ascii="Times New Roman" w:hAnsi="Times New Roman"/>
          <w:bCs/>
          <w:noProof/>
          <w:sz w:val="24"/>
          <w:szCs w:val="24"/>
        </w:rPr>
        <w:t xml:space="preserve">ctivated </w:t>
      </w:r>
      <w:r>
        <w:rPr>
          <w:rFonts w:ascii="Times New Roman" w:hAnsi="Times New Roman"/>
          <w:bCs/>
          <w:sz w:val="24"/>
          <w:szCs w:val="24"/>
        </w:rPr>
        <w:t>carboxylic group (–COOH) of anti-HER-2 resulting in amide bond (C-N) formation. Finally, the bovine serum a</w:t>
      </w:r>
      <w:r w:rsidRPr="00EA0821">
        <w:rPr>
          <w:rFonts w:ascii="Times New Roman" w:hAnsi="Times New Roman"/>
          <w:bCs/>
          <w:sz w:val="24"/>
          <w:szCs w:val="24"/>
        </w:rPr>
        <w:t>lbumin (20 μL</w:t>
      </w:r>
      <w:r>
        <w:rPr>
          <w:rFonts w:ascii="Times New Roman" w:hAnsi="Times New Roman"/>
          <w:bCs/>
          <w:sz w:val="24"/>
          <w:szCs w:val="24"/>
        </w:rPr>
        <w:t xml:space="preserve">, 1 </w:t>
      </w:r>
      <w:r w:rsidRPr="00EA0821">
        <w:rPr>
          <w:rFonts w:ascii="Times New Roman" w:hAnsi="Times New Roman"/>
          <w:bCs/>
          <w:sz w:val="24"/>
          <w:szCs w:val="24"/>
        </w:rPr>
        <w:t>mg</w:t>
      </w:r>
      <w:r>
        <w:rPr>
          <w:rFonts w:ascii="Times New Roman" w:hAnsi="Times New Roman"/>
          <w:bCs/>
          <w:sz w:val="24"/>
          <w:szCs w:val="24"/>
        </w:rPr>
        <w:t xml:space="preserve"> </w:t>
      </w:r>
      <w:r w:rsidRPr="00EA0821">
        <w:rPr>
          <w:rFonts w:ascii="Times New Roman" w:hAnsi="Times New Roman"/>
          <w:bCs/>
          <w:sz w:val="24"/>
          <w:szCs w:val="24"/>
        </w:rPr>
        <w:t>dL</w:t>
      </w:r>
      <w:r w:rsidRPr="00BA29AE">
        <w:rPr>
          <w:rFonts w:ascii="Times New Roman" w:hAnsi="Times New Roman"/>
          <w:bCs/>
          <w:sz w:val="24"/>
          <w:szCs w:val="24"/>
          <w:vertAlign w:val="superscript"/>
        </w:rPr>
        <w:t>-</w:t>
      </w:r>
      <w:r w:rsidRPr="00EA0821">
        <w:rPr>
          <w:rFonts w:ascii="Times New Roman" w:hAnsi="Times New Roman"/>
          <w:bCs/>
          <w:sz w:val="24"/>
          <w:szCs w:val="24"/>
          <w:vertAlign w:val="superscript"/>
        </w:rPr>
        <w:t>1</w:t>
      </w:r>
      <w:r w:rsidRPr="00EA0821">
        <w:rPr>
          <w:rFonts w:ascii="Times New Roman" w:hAnsi="Times New Roman"/>
          <w:bCs/>
          <w:sz w:val="24"/>
          <w:szCs w:val="24"/>
        </w:rPr>
        <w:t xml:space="preserve">) </w:t>
      </w:r>
      <w:r>
        <w:rPr>
          <w:rFonts w:ascii="Times New Roman" w:hAnsi="Times New Roman"/>
          <w:bCs/>
          <w:sz w:val="24"/>
          <w:szCs w:val="24"/>
        </w:rPr>
        <w:t>was</w:t>
      </w:r>
      <w:r w:rsidRPr="00EA0821">
        <w:rPr>
          <w:rFonts w:ascii="Times New Roman" w:hAnsi="Times New Roman"/>
          <w:bCs/>
          <w:sz w:val="24"/>
          <w:szCs w:val="24"/>
        </w:rPr>
        <w:t xml:space="preserve"> spread on the surface </w:t>
      </w:r>
      <w:r>
        <w:rPr>
          <w:rFonts w:ascii="Times New Roman" w:hAnsi="Times New Roman"/>
          <w:bCs/>
          <w:sz w:val="24"/>
          <w:szCs w:val="24"/>
        </w:rPr>
        <w:t>of immunoelectrode (</w:t>
      </w:r>
      <w:r w:rsidRPr="00EA0821">
        <w:rPr>
          <w:rFonts w:ascii="Times New Roman" w:hAnsi="Times New Roman"/>
          <w:bCs/>
          <w:sz w:val="24"/>
          <w:szCs w:val="24"/>
        </w:rPr>
        <w:t>anti-HER-2/APTES/MoO</w:t>
      </w:r>
      <w:r w:rsidRPr="00EA0821">
        <w:rPr>
          <w:rFonts w:ascii="Times New Roman" w:hAnsi="Times New Roman"/>
          <w:bCs/>
          <w:sz w:val="24"/>
          <w:szCs w:val="24"/>
          <w:vertAlign w:val="subscript"/>
        </w:rPr>
        <w:t>3</w:t>
      </w:r>
      <w:r w:rsidRPr="00EA0821">
        <w:rPr>
          <w:rFonts w:ascii="Times New Roman" w:hAnsi="Times New Roman"/>
          <w:bCs/>
          <w:sz w:val="24"/>
          <w:szCs w:val="24"/>
        </w:rPr>
        <w:t>@RGO/ITO</w:t>
      </w:r>
      <w:r>
        <w:rPr>
          <w:rFonts w:ascii="Times New Roman" w:hAnsi="Times New Roman"/>
          <w:bCs/>
          <w:sz w:val="24"/>
          <w:szCs w:val="24"/>
        </w:rPr>
        <w:t>)</w:t>
      </w:r>
      <w:r w:rsidRPr="00EA0821">
        <w:rPr>
          <w:rFonts w:ascii="Times New Roman" w:hAnsi="Times New Roman"/>
          <w:bCs/>
          <w:sz w:val="24"/>
          <w:szCs w:val="24"/>
        </w:rPr>
        <w:t xml:space="preserve"> to block the nonspecific active sites </w:t>
      </w:r>
      <w:r>
        <w:rPr>
          <w:rFonts w:ascii="Times New Roman" w:hAnsi="Times New Roman"/>
          <w:bCs/>
          <w:sz w:val="24"/>
          <w:szCs w:val="24"/>
        </w:rPr>
        <w:t>of the prepared immunoelectrode</w:t>
      </w:r>
      <w:r w:rsidRPr="00EA0821">
        <w:rPr>
          <w:rFonts w:ascii="Times New Roman" w:hAnsi="Times New Roman"/>
          <w:bCs/>
          <w:sz w:val="24"/>
          <w:szCs w:val="24"/>
        </w:rPr>
        <w:t xml:space="preserve">. </w:t>
      </w:r>
      <w:r>
        <w:rPr>
          <w:rFonts w:ascii="Times New Roman" w:hAnsi="Times New Roman"/>
          <w:bCs/>
          <w:sz w:val="24"/>
          <w:szCs w:val="24"/>
        </w:rPr>
        <w:t>T</w:t>
      </w:r>
      <w:r w:rsidRPr="00EA0821">
        <w:rPr>
          <w:rFonts w:ascii="Times New Roman" w:hAnsi="Times New Roman"/>
          <w:bCs/>
          <w:sz w:val="24"/>
          <w:szCs w:val="24"/>
        </w:rPr>
        <w:t>he</w:t>
      </w:r>
      <w:r>
        <w:rPr>
          <w:rFonts w:ascii="Times New Roman" w:hAnsi="Times New Roman"/>
          <w:bCs/>
          <w:sz w:val="24"/>
          <w:szCs w:val="24"/>
        </w:rPr>
        <w:t xml:space="preserve"> as-prepared </w:t>
      </w:r>
      <w:r w:rsidRPr="00EA0821">
        <w:rPr>
          <w:rFonts w:ascii="Times New Roman" w:hAnsi="Times New Roman"/>
          <w:bCs/>
          <w:sz w:val="24"/>
          <w:szCs w:val="24"/>
        </w:rPr>
        <w:t>immunoelectrode (BSA/anti-HER-2/APTES/</w:t>
      </w:r>
      <w:r>
        <w:rPr>
          <w:rFonts w:ascii="Times New Roman" w:hAnsi="Times New Roman"/>
          <w:bCs/>
          <w:sz w:val="24"/>
          <w:szCs w:val="24"/>
        </w:rPr>
        <w:t xml:space="preserve"> </w:t>
      </w:r>
      <w:r w:rsidRPr="00EA0821">
        <w:rPr>
          <w:rFonts w:ascii="Times New Roman" w:hAnsi="Times New Roman"/>
          <w:bCs/>
          <w:sz w:val="24"/>
          <w:szCs w:val="24"/>
        </w:rPr>
        <w:t>MoO</w:t>
      </w:r>
      <w:r w:rsidRPr="00EA0821">
        <w:rPr>
          <w:rFonts w:ascii="Times New Roman" w:hAnsi="Times New Roman"/>
          <w:bCs/>
          <w:sz w:val="24"/>
          <w:szCs w:val="24"/>
          <w:vertAlign w:val="subscript"/>
        </w:rPr>
        <w:t>3</w:t>
      </w:r>
      <w:r>
        <w:rPr>
          <w:rFonts w:ascii="Times New Roman" w:hAnsi="Times New Roman"/>
          <w:bCs/>
          <w:sz w:val="24"/>
          <w:szCs w:val="24"/>
        </w:rPr>
        <w:t>@RGO/ITO) were</w:t>
      </w:r>
      <w:r w:rsidRPr="00EA0821">
        <w:rPr>
          <w:rFonts w:ascii="Times New Roman" w:hAnsi="Times New Roman"/>
          <w:bCs/>
          <w:sz w:val="24"/>
          <w:szCs w:val="24"/>
        </w:rPr>
        <w:t xml:space="preserve"> washed with PBS</w:t>
      </w:r>
      <w:r>
        <w:rPr>
          <w:rFonts w:ascii="Times New Roman" w:hAnsi="Times New Roman"/>
          <w:bCs/>
          <w:sz w:val="24"/>
          <w:szCs w:val="24"/>
        </w:rPr>
        <w:t xml:space="preserve"> (pH 7.0)</w:t>
      </w:r>
      <w:r w:rsidRPr="00EA0821">
        <w:rPr>
          <w:rFonts w:ascii="Times New Roman" w:hAnsi="Times New Roman"/>
          <w:bCs/>
          <w:sz w:val="24"/>
          <w:szCs w:val="24"/>
        </w:rPr>
        <w:t xml:space="preserve"> and stored at 4</w:t>
      </w:r>
      <w:r>
        <w:rPr>
          <w:rFonts w:ascii="Times New Roman" w:hAnsi="Times New Roman"/>
          <w:bCs/>
          <w:sz w:val="24"/>
          <w:szCs w:val="24"/>
        </w:rPr>
        <w:t xml:space="preserve"> </w:t>
      </w:r>
      <w:r w:rsidRPr="00EA0821">
        <w:rPr>
          <w:rFonts w:ascii="Times New Roman" w:hAnsi="Times New Roman"/>
          <w:bCs/>
          <w:sz w:val="24"/>
          <w:szCs w:val="24"/>
        </w:rPr>
        <w:t>°C until further</w:t>
      </w:r>
      <w:r>
        <w:rPr>
          <w:rFonts w:ascii="Times New Roman" w:hAnsi="Times New Roman"/>
          <w:bCs/>
          <w:sz w:val="24"/>
          <w:szCs w:val="24"/>
        </w:rPr>
        <w:t xml:space="preserve"> use.</w:t>
      </w:r>
    </w:p>
    <w:p w:rsidR="00B51EF1" w:rsidRPr="002D4726" w:rsidRDefault="00B51EF1" w:rsidP="00B51EF1">
      <w:pPr>
        <w:spacing w:after="0" w:line="240" w:lineRule="auto"/>
        <w:jc w:val="both"/>
        <w:rPr>
          <w:rFonts w:ascii="Times New Roman" w:hAnsi="Times New Roman"/>
          <w:b/>
          <w:bCs/>
          <w:sz w:val="28"/>
          <w:szCs w:val="24"/>
        </w:rPr>
      </w:pPr>
      <w:r w:rsidRPr="002D4726">
        <w:rPr>
          <w:rFonts w:ascii="Times New Roman" w:hAnsi="Times New Roman"/>
          <w:b/>
          <w:bCs/>
          <w:sz w:val="28"/>
          <w:szCs w:val="24"/>
        </w:rPr>
        <w:t>4.3 Results and Discussions</w:t>
      </w:r>
    </w:p>
    <w:p w:rsidR="00B51EF1" w:rsidRPr="002D4726" w:rsidRDefault="00B51EF1" w:rsidP="00B51EF1">
      <w:pPr>
        <w:spacing w:after="0" w:line="240" w:lineRule="auto"/>
        <w:jc w:val="both"/>
        <w:rPr>
          <w:rFonts w:ascii="Times New Roman" w:hAnsi="Times New Roman"/>
          <w:b/>
          <w:bCs/>
          <w:sz w:val="28"/>
          <w:szCs w:val="24"/>
        </w:rPr>
      </w:pPr>
    </w:p>
    <w:p w:rsidR="00B51EF1" w:rsidRPr="002D4726" w:rsidRDefault="00B51EF1" w:rsidP="00B51EF1">
      <w:pPr>
        <w:spacing w:after="0" w:line="240" w:lineRule="auto"/>
        <w:jc w:val="both"/>
        <w:rPr>
          <w:rFonts w:ascii="Times New Roman" w:hAnsi="Times New Roman"/>
          <w:b/>
          <w:bCs/>
          <w:sz w:val="28"/>
          <w:szCs w:val="24"/>
        </w:rPr>
      </w:pPr>
      <w:r w:rsidRPr="002D4726">
        <w:rPr>
          <w:rFonts w:ascii="Times New Roman" w:hAnsi="Times New Roman"/>
          <w:b/>
          <w:bCs/>
          <w:sz w:val="28"/>
          <w:szCs w:val="24"/>
        </w:rPr>
        <w:t>4.3.1 XRD Studies</w:t>
      </w:r>
    </w:p>
    <w:p w:rsidR="00B51EF1" w:rsidRDefault="00B51EF1" w:rsidP="00B51EF1">
      <w:pPr>
        <w:spacing w:after="0" w:line="240" w:lineRule="auto"/>
        <w:jc w:val="both"/>
        <w:rPr>
          <w:rFonts w:ascii="Times New Roman" w:hAnsi="Times New Roman"/>
          <w:b/>
          <w:bCs/>
          <w:sz w:val="24"/>
          <w:szCs w:val="24"/>
        </w:rPr>
      </w:pPr>
    </w:p>
    <w:p w:rsidR="00B51EF1" w:rsidRPr="00F04CB8" w:rsidRDefault="00B51EF1" w:rsidP="00B51EF1">
      <w:pPr>
        <w:spacing w:after="0" w:line="480" w:lineRule="auto"/>
        <w:jc w:val="both"/>
        <w:rPr>
          <w:rFonts w:ascii="Times New Roman" w:hAnsi="Times New Roman"/>
          <w:b/>
          <w:bCs/>
          <w:sz w:val="24"/>
          <w:szCs w:val="24"/>
        </w:rPr>
      </w:pPr>
      <w:r w:rsidRPr="00BA29AE">
        <w:rPr>
          <w:rFonts w:ascii="Times New Roman" w:hAnsi="Times New Roman"/>
          <w:bCs/>
          <w:sz w:val="24"/>
          <w:szCs w:val="24"/>
        </w:rPr>
        <w:t>Fig</w:t>
      </w:r>
      <w:r>
        <w:rPr>
          <w:rFonts w:ascii="Times New Roman" w:hAnsi="Times New Roman"/>
          <w:bCs/>
          <w:sz w:val="24"/>
          <w:szCs w:val="24"/>
        </w:rPr>
        <w:t>ure 4.1 shows the XRD</w:t>
      </w:r>
      <w:r w:rsidRPr="00BA29AE">
        <w:rPr>
          <w:rFonts w:ascii="Times New Roman" w:hAnsi="Times New Roman"/>
          <w:bCs/>
          <w:sz w:val="24"/>
          <w:szCs w:val="24"/>
        </w:rPr>
        <w:t xml:space="preserve"> (copper K</w:t>
      </w:r>
      <w:r w:rsidRPr="00BA29AE">
        <w:rPr>
          <w:rFonts w:ascii="Times New Roman" w:hAnsi="Times New Roman"/>
          <w:bCs/>
          <w:sz w:val="24"/>
          <w:szCs w:val="24"/>
          <w:vertAlign w:val="subscript"/>
        </w:rPr>
        <w:t>α</w:t>
      </w:r>
      <w:r w:rsidRPr="00BA29AE">
        <w:rPr>
          <w:rFonts w:ascii="Times New Roman" w:hAnsi="Times New Roman"/>
          <w:bCs/>
          <w:sz w:val="24"/>
          <w:szCs w:val="24"/>
        </w:rPr>
        <w:t xml:space="preserve"> radiation) pattern of </w:t>
      </w:r>
      <w:r>
        <w:rPr>
          <w:rFonts w:ascii="Times New Roman" w:hAnsi="Times New Roman"/>
          <w:bCs/>
          <w:sz w:val="24"/>
          <w:szCs w:val="24"/>
        </w:rPr>
        <w:t xml:space="preserve">the </w:t>
      </w:r>
      <w:r w:rsidRPr="00BA29AE">
        <w:rPr>
          <w:rFonts w:ascii="Times New Roman" w:hAnsi="Times New Roman"/>
          <w:bCs/>
          <w:sz w:val="24"/>
          <w:szCs w:val="24"/>
        </w:rPr>
        <w:t>as</w:t>
      </w:r>
      <w:r>
        <w:rPr>
          <w:rFonts w:ascii="Times New Roman" w:hAnsi="Times New Roman"/>
          <w:bCs/>
          <w:sz w:val="24"/>
          <w:szCs w:val="24"/>
        </w:rPr>
        <w:t>-</w:t>
      </w:r>
      <w:r w:rsidRPr="00BA29AE">
        <w:rPr>
          <w:rFonts w:ascii="Times New Roman" w:hAnsi="Times New Roman"/>
          <w:bCs/>
          <w:sz w:val="24"/>
          <w:szCs w:val="24"/>
        </w:rPr>
        <w:t>prepared MoO</w:t>
      </w:r>
      <w:r w:rsidRPr="004C6EFA">
        <w:rPr>
          <w:rFonts w:ascii="Times New Roman" w:hAnsi="Times New Roman"/>
          <w:bCs/>
          <w:sz w:val="24"/>
          <w:szCs w:val="24"/>
          <w:vertAlign w:val="subscript"/>
        </w:rPr>
        <w:t>3</w:t>
      </w:r>
      <w:r w:rsidRPr="00BA29AE">
        <w:rPr>
          <w:rFonts w:ascii="Times New Roman" w:hAnsi="Times New Roman"/>
          <w:bCs/>
          <w:sz w:val="24"/>
          <w:szCs w:val="24"/>
        </w:rPr>
        <w:t>@RGO nanohybr</w:t>
      </w:r>
      <w:r>
        <w:rPr>
          <w:rFonts w:ascii="Times New Roman" w:hAnsi="Times New Roman"/>
          <w:bCs/>
          <w:sz w:val="24"/>
          <w:szCs w:val="24"/>
        </w:rPr>
        <w:t>id and the pristine</w:t>
      </w:r>
      <w:r w:rsidRPr="00BA29AE">
        <w:rPr>
          <w:rFonts w:ascii="Times New Roman" w:hAnsi="Times New Roman"/>
          <w:bCs/>
          <w:sz w:val="24"/>
          <w:szCs w:val="24"/>
        </w:rPr>
        <w:t xml:space="preserve"> MoO</w:t>
      </w:r>
      <w:r w:rsidRPr="00BA29AE">
        <w:rPr>
          <w:rFonts w:ascii="Times New Roman" w:hAnsi="Times New Roman"/>
          <w:bCs/>
          <w:sz w:val="24"/>
          <w:szCs w:val="24"/>
          <w:vertAlign w:val="subscript"/>
        </w:rPr>
        <w:t xml:space="preserve">3 </w:t>
      </w:r>
      <w:r>
        <w:rPr>
          <w:rFonts w:ascii="Times New Roman" w:hAnsi="Times New Roman"/>
          <w:bCs/>
          <w:sz w:val="24"/>
          <w:szCs w:val="24"/>
        </w:rPr>
        <w:t>in the range 10 - 80 ̊ at a s</w:t>
      </w:r>
      <w:r w:rsidRPr="000744A5">
        <w:rPr>
          <w:rFonts w:ascii="Times New Roman" w:hAnsi="Times New Roman"/>
          <w:bCs/>
          <w:noProof/>
          <w:sz w:val="24"/>
          <w:szCs w:val="24"/>
        </w:rPr>
        <w:t xml:space="preserve">low </w:t>
      </w:r>
      <w:r w:rsidRPr="00BA29AE">
        <w:rPr>
          <w:rFonts w:ascii="Times New Roman" w:hAnsi="Times New Roman"/>
          <w:bCs/>
          <w:sz w:val="24"/>
          <w:szCs w:val="24"/>
        </w:rPr>
        <w:t>scan rate of 0.2 ̊ min</w:t>
      </w:r>
      <w:r w:rsidR="002100E5">
        <w:rPr>
          <w:rFonts w:ascii="Times New Roman" w:hAnsi="Times New Roman"/>
          <w:bCs/>
          <w:sz w:val="24"/>
          <w:szCs w:val="24"/>
        </w:rPr>
        <w:t>. In case of MoO</w:t>
      </w:r>
      <w:r w:rsidR="002100E5" w:rsidRPr="005E7B88">
        <w:rPr>
          <w:rFonts w:ascii="Times New Roman" w:hAnsi="Times New Roman"/>
          <w:bCs/>
          <w:sz w:val="24"/>
          <w:szCs w:val="24"/>
          <w:vertAlign w:val="subscript"/>
        </w:rPr>
        <w:t>3</w:t>
      </w:r>
      <w:r w:rsidRPr="00BA29AE">
        <w:rPr>
          <w:rFonts w:ascii="Times New Roman" w:hAnsi="Times New Roman"/>
          <w:bCs/>
          <w:sz w:val="24"/>
          <w:szCs w:val="24"/>
        </w:rPr>
        <w:t xml:space="preserve"> </w:t>
      </w:r>
      <w:r w:rsidR="002100E5">
        <w:rPr>
          <w:rFonts w:ascii="Times New Roman" w:hAnsi="Times New Roman"/>
          <w:bCs/>
          <w:sz w:val="24"/>
          <w:szCs w:val="24"/>
        </w:rPr>
        <w:t>t</w:t>
      </w:r>
      <w:r w:rsidRPr="00BA29AE">
        <w:rPr>
          <w:rFonts w:ascii="Times New Roman" w:hAnsi="Times New Roman"/>
          <w:bCs/>
          <w:sz w:val="24"/>
          <w:szCs w:val="24"/>
        </w:rPr>
        <w:t>he peaks</w:t>
      </w:r>
      <w:r>
        <w:rPr>
          <w:rFonts w:ascii="Times New Roman" w:hAnsi="Times New Roman"/>
          <w:bCs/>
          <w:sz w:val="24"/>
          <w:szCs w:val="24"/>
        </w:rPr>
        <w:t xml:space="preserve"> found </w:t>
      </w:r>
      <w:r w:rsidRPr="00BA29AE">
        <w:rPr>
          <w:rFonts w:ascii="Times New Roman" w:hAnsi="Times New Roman"/>
          <w:bCs/>
          <w:sz w:val="24"/>
          <w:szCs w:val="24"/>
        </w:rPr>
        <w:t>at</w:t>
      </w:r>
      <w:r>
        <w:rPr>
          <w:rFonts w:ascii="Times New Roman" w:hAnsi="Times New Roman"/>
          <w:bCs/>
          <w:sz w:val="24"/>
          <w:szCs w:val="24"/>
        </w:rPr>
        <w:t xml:space="preserve"> </w:t>
      </w:r>
      <w:r w:rsidR="002100E5" w:rsidRPr="00BA29AE">
        <w:rPr>
          <w:rFonts w:ascii="Times New Roman" w:hAnsi="Times New Roman"/>
          <w:bCs/>
          <w:sz w:val="24"/>
          <w:szCs w:val="24"/>
        </w:rPr>
        <w:t>2θ</w:t>
      </w:r>
      <w:r w:rsidR="002100E5" w:rsidDel="002100E5">
        <w:rPr>
          <w:rFonts w:ascii="Times New Roman" w:hAnsi="Times New Roman"/>
          <w:bCs/>
          <w:sz w:val="24"/>
          <w:szCs w:val="24"/>
        </w:rPr>
        <w:t xml:space="preserve"> </w:t>
      </w:r>
      <w:r w:rsidR="002100E5">
        <w:rPr>
          <w:rFonts w:ascii="Times New Roman" w:hAnsi="Times New Roman"/>
          <w:bCs/>
          <w:sz w:val="24"/>
          <w:szCs w:val="24"/>
        </w:rPr>
        <w:t xml:space="preserve">i.e. </w:t>
      </w:r>
      <w:r w:rsidRPr="00BA29AE">
        <w:rPr>
          <w:rFonts w:ascii="Times New Roman" w:hAnsi="Times New Roman"/>
          <w:bCs/>
          <w:sz w:val="24"/>
          <w:szCs w:val="24"/>
        </w:rPr>
        <w:t>12.8°, 23.5°, 25.</w:t>
      </w:r>
      <w:r>
        <w:rPr>
          <w:rFonts w:ascii="Times New Roman" w:hAnsi="Times New Roman"/>
          <w:bCs/>
          <w:sz w:val="24"/>
          <w:szCs w:val="24"/>
        </w:rPr>
        <w:t xml:space="preserve">8 °, 27.4°, 35.2 ° and 39.1° were indexed to the characteristic </w:t>
      </w:r>
      <w:r w:rsidRPr="0031364A">
        <w:rPr>
          <w:rFonts w:ascii="Times New Roman" w:hAnsi="Times New Roman"/>
          <w:bCs/>
          <w:i/>
          <w:sz w:val="24"/>
          <w:szCs w:val="24"/>
        </w:rPr>
        <w:t>hkl</w:t>
      </w:r>
      <w:r w:rsidRPr="00BA29AE">
        <w:rPr>
          <w:rFonts w:ascii="Times New Roman" w:hAnsi="Times New Roman"/>
          <w:bCs/>
          <w:sz w:val="24"/>
          <w:szCs w:val="24"/>
        </w:rPr>
        <w:t xml:space="preserve"> planes </w:t>
      </w:r>
      <w:r>
        <w:rPr>
          <w:rFonts w:ascii="Times New Roman" w:hAnsi="Times New Roman"/>
          <w:bCs/>
          <w:sz w:val="24"/>
          <w:szCs w:val="24"/>
        </w:rPr>
        <w:t>of MoO</w:t>
      </w:r>
      <w:r w:rsidRPr="004F5173">
        <w:rPr>
          <w:rFonts w:ascii="Times New Roman" w:hAnsi="Times New Roman"/>
          <w:bCs/>
          <w:sz w:val="24"/>
          <w:szCs w:val="24"/>
          <w:vertAlign w:val="subscript"/>
        </w:rPr>
        <w:t>3</w:t>
      </w:r>
      <w:r>
        <w:rPr>
          <w:rFonts w:ascii="Times New Roman" w:hAnsi="Times New Roman"/>
          <w:bCs/>
          <w:sz w:val="24"/>
          <w:szCs w:val="24"/>
        </w:rPr>
        <w:t xml:space="preserve"> at </w:t>
      </w:r>
      <w:r w:rsidRPr="00BA29AE">
        <w:rPr>
          <w:rFonts w:ascii="Times New Roman" w:hAnsi="Times New Roman"/>
          <w:bCs/>
          <w:sz w:val="24"/>
          <w:szCs w:val="24"/>
        </w:rPr>
        <w:t>(001), (100),</w:t>
      </w:r>
      <w:r>
        <w:rPr>
          <w:rFonts w:ascii="Times New Roman" w:hAnsi="Times New Roman"/>
          <w:bCs/>
          <w:sz w:val="24"/>
          <w:szCs w:val="24"/>
        </w:rPr>
        <w:t xml:space="preserve"> (002), (011), (012) and (003)  corresponding to </w:t>
      </w:r>
      <w:r w:rsidRPr="0089046E">
        <w:rPr>
          <w:rFonts w:ascii="Times New Roman" w:hAnsi="Times New Roman"/>
          <w:bCs/>
          <w:sz w:val="24"/>
          <w:szCs w:val="24"/>
        </w:rPr>
        <w:t>orthogonal structure with the lattice parameters (a= 3.95, b=3.68 and c = 7.09) (</w:t>
      </w:r>
      <w:r w:rsidRPr="00197BA6">
        <w:rPr>
          <w:rFonts w:ascii="Times New Roman" w:hAnsi="Times New Roman"/>
          <w:bCs/>
          <w:sz w:val="24"/>
          <w:szCs w:val="24"/>
        </w:rPr>
        <w:t>JCPDS card No. 15–1621)</w:t>
      </w:r>
      <w:r w:rsidR="002100E5">
        <w:rPr>
          <w:rFonts w:ascii="Times New Roman" w:hAnsi="Times New Roman"/>
          <w:bCs/>
          <w:sz w:val="24"/>
          <w:szCs w:val="24"/>
        </w:rPr>
        <w:t>. Moreover, t</w:t>
      </w:r>
      <w:r w:rsidRPr="00BA29AE">
        <w:rPr>
          <w:rFonts w:ascii="Times New Roman" w:hAnsi="Times New Roman"/>
          <w:bCs/>
          <w:sz w:val="24"/>
          <w:szCs w:val="24"/>
        </w:rPr>
        <w:t xml:space="preserve">he (002) plane at 2θ = 25.83° </w:t>
      </w:r>
      <w:r>
        <w:rPr>
          <w:rFonts w:ascii="Times New Roman" w:hAnsi="Times New Roman"/>
          <w:bCs/>
          <w:sz w:val="24"/>
          <w:szCs w:val="24"/>
        </w:rPr>
        <w:t>depicts</w:t>
      </w:r>
      <w:r w:rsidRPr="00BA29AE">
        <w:rPr>
          <w:rFonts w:ascii="Times New Roman" w:hAnsi="Times New Roman"/>
          <w:bCs/>
          <w:sz w:val="24"/>
          <w:szCs w:val="24"/>
        </w:rPr>
        <w:t xml:space="preserve"> the highest intensity revealing that the MoO</w:t>
      </w:r>
      <w:r w:rsidRPr="00BA29AE">
        <w:rPr>
          <w:rFonts w:ascii="Times New Roman" w:hAnsi="Times New Roman"/>
          <w:bCs/>
          <w:sz w:val="24"/>
          <w:szCs w:val="24"/>
          <w:vertAlign w:val="subscript"/>
        </w:rPr>
        <w:t xml:space="preserve">3 </w:t>
      </w:r>
      <w:r>
        <w:rPr>
          <w:rFonts w:ascii="Times New Roman" w:hAnsi="Times New Roman"/>
          <w:bCs/>
          <w:sz w:val="24"/>
          <w:szCs w:val="24"/>
        </w:rPr>
        <w:t>crystallites grew</w:t>
      </w:r>
      <w:r w:rsidRPr="00BA29AE">
        <w:rPr>
          <w:rFonts w:ascii="Times New Roman" w:hAnsi="Times New Roman"/>
          <w:bCs/>
          <w:sz w:val="24"/>
          <w:szCs w:val="24"/>
        </w:rPr>
        <w:t xml:space="preserve"> more orderly along the (002) plane</w:t>
      </w:r>
      <w:r>
        <w:rPr>
          <w:rFonts w:ascii="Times New Roman" w:hAnsi="Times New Roman"/>
          <w:bCs/>
          <w:sz w:val="24"/>
          <w:szCs w:val="24"/>
        </w:rPr>
        <w:t xml:space="preserve">. </w:t>
      </w:r>
      <w:r w:rsidRPr="00BA29AE">
        <w:rPr>
          <w:rFonts w:ascii="Times New Roman" w:hAnsi="Times New Roman"/>
          <w:bCs/>
          <w:sz w:val="24"/>
          <w:szCs w:val="24"/>
        </w:rPr>
        <w:t>Further,</w:t>
      </w:r>
      <w:r w:rsidR="002100E5">
        <w:rPr>
          <w:rFonts w:ascii="Times New Roman" w:hAnsi="Times New Roman"/>
          <w:bCs/>
          <w:sz w:val="24"/>
          <w:szCs w:val="24"/>
        </w:rPr>
        <w:t xml:space="preserve"> for the </w:t>
      </w:r>
      <w:r>
        <w:rPr>
          <w:rFonts w:ascii="Times New Roman" w:hAnsi="Times New Roman"/>
          <w:bCs/>
          <w:sz w:val="24"/>
          <w:szCs w:val="24"/>
        </w:rPr>
        <w:t xml:space="preserve"> na</w:t>
      </w:r>
      <w:r w:rsidRPr="000744A5">
        <w:rPr>
          <w:rFonts w:ascii="Times New Roman" w:hAnsi="Times New Roman"/>
          <w:bCs/>
          <w:noProof/>
          <w:sz w:val="24"/>
          <w:szCs w:val="24"/>
        </w:rPr>
        <w:t>nohybrid</w:t>
      </w:r>
      <w:r>
        <w:rPr>
          <w:rFonts w:ascii="Times New Roman" w:hAnsi="Times New Roman"/>
          <w:bCs/>
          <w:noProof/>
          <w:sz w:val="24"/>
          <w:szCs w:val="24"/>
        </w:rPr>
        <w:t xml:space="preserve">, </w:t>
      </w:r>
      <w:r w:rsidRPr="000744A5">
        <w:rPr>
          <w:rFonts w:ascii="Times New Roman" w:hAnsi="Times New Roman"/>
          <w:bCs/>
          <w:noProof/>
          <w:sz w:val="24"/>
          <w:szCs w:val="24"/>
        </w:rPr>
        <w:t>t</w:t>
      </w:r>
      <w:r w:rsidRPr="00BA29AE">
        <w:rPr>
          <w:rFonts w:ascii="Times New Roman" w:hAnsi="Times New Roman"/>
          <w:bCs/>
          <w:sz w:val="24"/>
          <w:szCs w:val="24"/>
        </w:rPr>
        <w:t>he lower intensity</w:t>
      </w:r>
      <w:r>
        <w:rPr>
          <w:rFonts w:ascii="Times New Roman" w:hAnsi="Times New Roman"/>
          <w:bCs/>
          <w:sz w:val="24"/>
          <w:szCs w:val="24"/>
        </w:rPr>
        <w:t xml:space="preserve"> of the</w:t>
      </w:r>
      <w:r w:rsidRPr="00BA29AE">
        <w:rPr>
          <w:rFonts w:ascii="Times New Roman" w:hAnsi="Times New Roman"/>
          <w:bCs/>
          <w:sz w:val="24"/>
          <w:szCs w:val="24"/>
        </w:rPr>
        <w:t xml:space="preserve"> broad peak </w:t>
      </w:r>
      <w:r>
        <w:rPr>
          <w:rFonts w:ascii="Times New Roman" w:hAnsi="Times New Roman"/>
          <w:bCs/>
          <w:sz w:val="24"/>
          <w:szCs w:val="24"/>
        </w:rPr>
        <w:t>observed at 43.0°</w:t>
      </w:r>
      <w:r w:rsidR="00D8327C">
        <w:rPr>
          <w:rFonts w:ascii="Times New Roman" w:hAnsi="Times New Roman"/>
          <w:bCs/>
          <w:sz w:val="24"/>
          <w:szCs w:val="24"/>
        </w:rPr>
        <w:t xml:space="preserve"> </w:t>
      </w:r>
      <w:r>
        <w:rPr>
          <w:rFonts w:ascii="Times New Roman" w:hAnsi="Times New Roman"/>
          <w:bCs/>
          <w:sz w:val="24"/>
          <w:szCs w:val="24"/>
        </w:rPr>
        <w:t xml:space="preserve">indicated the presence of </w:t>
      </w:r>
      <w:r w:rsidRPr="00BA29AE">
        <w:rPr>
          <w:rFonts w:ascii="Times New Roman" w:hAnsi="Times New Roman"/>
          <w:bCs/>
          <w:sz w:val="24"/>
          <w:szCs w:val="24"/>
        </w:rPr>
        <w:t xml:space="preserve">RGO </w:t>
      </w:r>
      <w:r>
        <w:rPr>
          <w:rFonts w:ascii="Times New Roman" w:hAnsi="Times New Roman"/>
          <w:bCs/>
          <w:sz w:val="24"/>
          <w:szCs w:val="24"/>
        </w:rPr>
        <w:t xml:space="preserve">in the </w:t>
      </w:r>
      <w:r w:rsidRPr="00BA29AE">
        <w:rPr>
          <w:rFonts w:ascii="Times New Roman" w:hAnsi="Times New Roman"/>
          <w:bCs/>
          <w:sz w:val="24"/>
          <w:szCs w:val="24"/>
        </w:rPr>
        <w:t xml:space="preserve">(001) </w:t>
      </w:r>
      <w:r>
        <w:rPr>
          <w:rFonts w:ascii="Times New Roman" w:hAnsi="Times New Roman"/>
          <w:bCs/>
          <w:sz w:val="24"/>
          <w:szCs w:val="24"/>
        </w:rPr>
        <w:t>plane suggesting disordered stacking and reduced agglomeration of the sheets in the composite.</w:t>
      </w:r>
      <w:r w:rsidR="00A371EB">
        <w:rPr>
          <w:rFonts w:ascii="Times New Roman" w:hAnsi="Times New Roman"/>
          <w:bCs/>
          <w:sz w:val="24"/>
          <w:szCs w:val="24"/>
        </w:rPr>
        <w:fldChar w:fldCharType="begin"/>
      </w:r>
      <w:r w:rsidR="00DD3E18">
        <w:rPr>
          <w:rFonts w:ascii="Times New Roman" w:hAnsi="Times New Roman"/>
          <w:bCs/>
          <w:sz w:val="24"/>
          <w:szCs w:val="24"/>
        </w:rPr>
        <w:instrText xml:space="preserve"> ADDIN EN.CITE &lt;EndNote&gt;&lt;Cite&gt;&lt;Author&gt;Srivastava&lt;/Author&gt;&lt;Year&gt;2013&lt;/Year&gt;&lt;RecNum&gt;199&lt;/RecNum&gt;&lt;DisplayText&gt;[85]&lt;/DisplayText&gt;&lt;record&gt;&lt;rec-number&gt;199&lt;/rec-number&gt;&lt;foreign-keys&gt;&lt;key app="EN" db-id="2f0r20rrlvzdameawdwx2trgrrwtvd0p00d2" timestamp="1596563130"&gt;199&lt;/key&gt;&lt;/foreign-keys&gt;&lt;ref-type name="Journal Article"&gt;17&lt;/ref-type&gt;&lt;contributors&gt;&lt;authors&gt;&lt;author&gt;Srivastava, Saurabh&lt;/author&gt;&lt;author&gt;Kumar, Vinod&lt;/author&gt;&lt;author&gt;Ali, Md Azahar&lt;/author&gt;&lt;author&gt;Solanki, Pratima R&lt;/author&gt;&lt;author&gt;Srivastava, Anchal&lt;/author&gt;&lt;author&gt;Sumana, Gajjala&lt;/author&gt;&lt;author&gt;Saxena, Preeti Suman&lt;/author&gt;&lt;author&gt;Joshi, Amish G&lt;/author&gt;&lt;author&gt;Malhotra, BD %J Nanoscale&lt;/author&gt;&lt;/authors&gt;&lt;/contributors&gt;&lt;titles&gt;&lt;title&gt;Electrophoretically deposited reduced graphene oxide platform for food toxin detection&lt;/title&gt;&lt;/titles&gt;&lt;pages&gt;3043-3051&lt;/pages&gt;&lt;volume&gt;5&lt;/volume&gt;&lt;number&gt;7&lt;/number&gt;&lt;dates&gt;&lt;year&gt;2013&lt;/year&gt;&lt;/dates&gt;&lt;urls&gt;&lt;/urls&gt;&lt;/record&gt;&lt;/Cite&gt;&lt;/EndNote&gt;</w:instrText>
      </w:r>
      <w:r w:rsidR="00A371EB">
        <w:rPr>
          <w:rFonts w:ascii="Times New Roman" w:hAnsi="Times New Roman"/>
          <w:bCs/>
          <w:sz w:val="24"/>
          <w:szCs w:val="24"/>
        </w:rPr>
        <w:fldChar w:fldCharType="separate"/>
      </w:r>
      <w:r w:rsidR="00DD3E18">
        <w:rPr>
          <w:rFonts w:ascii="Times New Roman" w:hAnsi="Times New Roman"/>
          <w:bCs/>
          <w:noProof/>
          <w:sz w:val="24"/>
          <w:szCs w:val="24"/>
        </w:rPr>
        <w:t>[85]</w:t>
      </w:r>
      <w:r w:rsidR="00A371EB">
        <w:rPr>
          <w:rFonts w:ascii="Times New Roman" w:hAnsi="Times New Roman"/>
          <w:bCs/>
          <w:sz w:val="24"/>
          <w:szCs w:val="24"/>
        </w:rPr>
        <w:fldChar w:fldCharType="end"/>
      </w:r>
      <w:r w:rsidR="00D8327C">
        <w:rPr>
          <w:rFonts w:ascii="Times New Roman" w:hAnsi="Times New Roman"/>
          <w:bCs/>
          <w:sz w:val="24"/>
          <w:szCs w:val="24"/>
        </w:rPr>
        <w:t xml:space="preserve"> </w:t>
      </w:r>
      <w:r>
        <w:rPr>
          <w:rFonts w:ascii="Times New Roman" w:hAnsi="Times New Roman"/>
          <w:bCs/>
          <w:sz w:val="24"/>
          <w:szCs w:val="24"/>
        </w:rPr>
        <w:t xml:space="preserve">The highly crystalline behaviour </w:t>
      </w:r>
      <w:r w:rsidRPr="00996C59">
        <w:rPr>
          <w:rFonts w:ascii="Times New Roman" w:hAnsi="Times New Roman"/>
          <w:bCs/>
          <w:sz w:val="24"/>
          <w:szCs w:val="24"/>
        </w:rPr>
        <w:t>observed</w:t>
      </w:r>
      <w:r>
        <w:rPr>
          <w:rFonts w:ascii="Times New Roman" w:hAnsi="Times New Roman"/>
          <w:bCs/>
          <w:sz w:val="24"/>
          <w:szCs w:val="24"/>
        </w:rPr>
        <w:t xml:space="preserve"> in the XRD pattern of pristine MoO</w:t>
      </w:r>
      <w:r w:rsidRPr="00996C59">
        <w:rPr>
          <w:rFonts w:ascii="Times New Roman" w:hAnsi="Times New Roman"/>
          <w:bCs/>
          <w:sz w:val="24"/>
          <w:szCs w:val="24"/>
          <w:vertAlign w:val="subscript"/>
        </w:rPr>
        <w:t>3</w:t>
      </w:r>
      <w:r w:rsidR="00F14D15">
        <w:rPr>
          <w:rFonts w:ascii="Times New Roman" w:hAnsi="Times New Roman"/>
          <w:bCs/>
          <w:sz w:val="24"/>
          <w:szCs w:val="24"/>
          <w:vertAlign w:val="subscript"/>
        </w:rPr>
        <w:t xml:space="preserve"> </w:t>
      </w:r>
      <w:r>
        <w:rPr>
          <w:rFonts w:ascii="Times New Roman" w:hAnsi="Times New Roman"/>
          <w:bCs/>
          <w:sz w:val="24"/>
          <w:szCs w:val="24"/>
        </w:rPr>
        <w:t>and MoO</w:t>
      </w:r>
      <w:r w:rsidRPr="00996C59">
        <w:rPr>
          <w:rFonts w:ascii="Times New Roman" w:hAnsi="Times New Roman"/>
          <w:bCs/>
          <w:sz w:val="24"/>
          <w:szCs w:val="24"/>
          <w:vertAlign w:val="subscript"/>
        </w:rPr>
        <w:t>3</w:t>
      </w:r>
      <w:r>
        <w:rPr>
          <w:rFonts w:ascii="Times New Roman" w:hAnsi="Times New Roman"/>
          <w:bCs/>
          <w:sz w:val="24"/>
          <w:szCs w:val="24"/>
        </w:rPr>
        <w:t>@RGO nanohybrid, suggests that the MoO</w:t>
      </w:r>
      <w:r w:rsidRPr="00993079">
        <w:rPr>
          <w:rFonts w:ascii="Times New Roman" w:hAnsi="Times New Roman"/>
          <w:bCs/>
          <w:sz w:val="24"/>
          <w:szCs w:val="24"/>
          <w:vertAlign w:val="subscript"/>
        </w:rPr>
        <w:t>3</w:t>
      </w:r>
      <w:r>
        <w:rPr>
          <w:rFonts w:ascii="Times New Roman" w:hAnsi="Times New Roman"/>
          <w:bCs/>
          <w:sz w:val="24"/>
          <w:szCs w:val="24"/>
        </w:rPr>
        <w:t xml:space="preserve"> </w:t>
      </w:r>
      <w:r>
        <w:rPr>
          <w:rFonts w:ascii="Times New Roman" w:hAnsi="Times New Roman"/>
          <w:bCs/>
          <w:sz w:val="24"/>
          <w:szCs w:val="24"/>
        </w:rPr>
        <w:lastRenderedPageBreak/>
        <w:t>nanorods were densely grown on the RGO sheet with reduced interlayer stacking in the composite.</w:t>
      </w:r>
    </w:p>
    <w:p w:rsidR="004C4A54" w:rsidRDefault="00B51EF1" w:rsidP="004C4A54">
      <w:pPr>
        <w:spacing w:after="0" w:line="480" w:lineRule="auto"/>
        <w:jc w:val="center"/>
        <w:rPr>
          <w:rFonts w:ascii="Times New Roman" w:hAnsi="Times New Roman"/>
          <w:bCs/>
          <w:sz w:val="24"/>
          <w:szCs w:val="24"/>
        </w:rPr>
      </w:pPr>
      <w:r>
        <w:rPr>
          <w:rFonts w:ascii="Times New Roman" w:hAnsi="Times New Roman"/>
          <w:b/>
          <w:bCs/>
          <w:noProof/>
          <w:sz w:val="24"/>
          <w:szCs w:val="24"/>
          <w:lang w:val="en-US" w:eastAsia="en-US"/>
        </w:rPr>
        <w:drawing>
          <wp:inline distT="0" distB="0" distL="0" distR="0">
            <wp:extent cx="4380089" cy="356594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29317" cy="3606023"/>
                    </a:xfrm>
                    <a:prstGeom prst="rect">
                      <a:avLst/>
                    </a:prstGeom>
                    <a:noFill/>
                  </pic:spPr>
                </pic:pic>
              </a:graphicData>
            </a:graphic>
          </wp:inline>
        </w:drawing>
      </w:r>
    </w:p>
    <w:p w:rsidR="00B51EF1" w:rsidRDefault="00B51EF1" w:rsidP="004C4A54">
      <w:pPr>
        <w:spacing w:after="0" w:line="480" w:lineRule="auto"/>
        <w:jc w:val="center"/>
        <w:rPr>
          <w:rFonts w:ascii="Times New Roman" w:hAnsi="Times New Roman"/>
          <w:b/>
          <w:bCs/>
          <w:sz w:val="24"/>
          <w:szCs w:val="24"/>
        </w:rPr>
      </w:pPr>
      <w:r w:rsidRPr="002862E2">
        <w:rPr>
          <w:rFonts w:ascii="Times New Roman" w:hAnsi="Times New Roman"/>
          <w:bCs/>
          <w:sz w:val="24"/>
          <w:szCs w:val="24"/>
        </w:rPr>
        <w:t>Figure 4.1:</w:t>
      </w:r>
      <w:r w:rsidRPr="00D92F4F">
        <w:rPr>
          <w:rFonts w:ascii="Times New Roman" w:hAnsi="Times New Roman"/>
          <w:bCs/>
          <w:sz w:val="24"/>
          <w:szCs w:val="24"/>
        </w:rPr>
        <w:t xml:space="preserve">X-Ray diffraction </w:t>
      </w:r>
      <w:r>
        <w:rPr>
          <w:rFonts w:ascii="Times New Roman" w:hAnsi="Times New Roman"/>
          <w:bCs/>
          <w:sz w:val="24"/>
          <w:szCs w:val="24"/>
        </w:rPr>
        <w:t xml:space="preserve">spectra </w:t>
      </w:r>
      <w:r w:rsidRPr="00D92F4F">
        <w:rPr>
          <w:rFonts w:ascii="Times New Roman" w:hAnsi="Times New Roman"/>
          <w:bCs/>
          <w:sz w:val="24"/>
          <w:szCs w:val="24"/>
        </w:rPr>
        <w:t>of MoO</w:t>
      </w:r>
      <w:r w:rsidRPr="00D92F4F">
        <w:rPr>
          <w:rFonts w:ascii="Times New Roman" w:hAnsi="Times New Roman"/>
          <w:bCs/>
          <w:sz w:val="24"/>
          <w:szCs w:val="24"/>
          <w:vertAlign w:val="subscript"/>
        </w:rPr>
        <w:t>3</w:t>
      </w:r>
      <w:r w:rsidR="002100E5">
        <w:rPr>
          <w:rFonts w:ascii="Times New Roman" w:hAnsi="Times New Roman"/>
          <w:bCs/>
          <w:sz w:val="24"/>
          <w:szCs w:val="24"/>
          <w:vertAlign w:val="subscript"/>
        </w:rPr>
        <w:t xml:space="preserve"> </w:t>
      </w:r>
      <w:proofErr w:type="gramStart"/>
      <w:r w:rsidRPr="00D92F4F">
        <w:rPr>
          <w:rFonts w:ascii="Times New Roman" w:hAnsi="Times New Roman"/>
          <w:bCs/>
          <w:sz w:val="24"/>
          <w:szCs w:val="24"/>
        </w:rPr>
        <w:t>and</w:t>
      </w:r>
      <w:r w:rsidR="002100E5">
        <w:rPr>
          <w:rFonts w:ascii="Times New Roman" w:hAnsi="Times New Roman"/>
          <w:bCs/>
          <w:sz w:val="24"/>
          <w:szCs w:val="24"/>
        </w:rPr>
        <w:t xml:space="preserve"> </w:t>
      </w:r>
      <w:r w:rsidR="005437EC">
        <w:rPr>
          <w:rFonts w:ascii="Times New Roman" w:hAnsi="Times New Roman"/>
          <w:bCs/>
          <w:sz w:val="24"/>
          <w:szCs w:val="24"/>
        </w:rPr>
        <w:t xml:space="preserve"> </w:t>
      </w:r>
      <w:r w:rsidRPr="00D92F4F">
        <w:rPr>
          <w:rFonts w:ascii="Times New Roman" w:hAnsi="Times New Roman"/>
          <w:bCs/>
          <w:sz w:val="24"/>
          <w:szCs w:val="24"/>
        </w:rPr>
        <w:t>MoO</w:t>
      </w:r>
      <w:r w:rsidRPr="00D92F4F">
        <w:rPr>
          <w:rFonts w:ascii="Times New Roman" w:hAnsi="Times New Roman"/>
          <w:bCs/>
          <w:sz w:val="24"/>
          <w:szCs w:val="24"/>
          <w:vertAlign w:val="subscript"/>
        </w:rPr>
        <w:t>3</w:t>
      </w:r>
      <w:r w:rsidRPr="00D92F4F">
        <w:rPr>
          <w:rFonts w:ascii="Times New Roman" w:hAnsi="Times New Roman"/>
          <w:bCs/>
          <w:sz w:val="24"/>
          <w:szCs w:val="24"/>
        </w:rPr>
        <w:t>@RGO</w:t>
      </w:r>
      <w:proofErr w:type="gramEnd"/>
      <w:r w:rsidRPr="00D92F4F">
        <w:rPr>
          <w:rFonts w:ascii="Times New Roman" w:hAnsi="Times New Roman"/>
          <w:bCs/>
          <w:sz w:val="24"/>
          <w:szCs w:val="24"/>
        </w:rPr>
        <w:t xml:space="preserve"> nanohybrid.</w:t>
      </w:r>
    </w:p>
    <w:p w:rsidR="00B51EF1" w:rsidRPr="002D4726" w:rsidRDefault="00B51EF1" w:rsidP="00B51EF1">
      <w:pPr>
        <w:rPr>
          <w:rFonts w:ascii="Times New Roman" w:hAnsi="Times New Roman"/>
          <w:b/>
          <w:bCs/>
          <w:sz w:val="28"/>
          <w:szCs w:val="24"/>
        </w:rPr>
      </w:pPr>
      <w:r w:rsidRPr="002D4726">
        <w:rPr>
          <w:rFonts w:ascii="Times New Roman" w:hAnsi="Times New Roman"/>
          <w:b/>
          <w:bCs/>
          <w:sz w:val="28"/>
          <w:szCs w:val="24"/>
        </w:rPr>
        <w:t xml:space="preserve">4.3.2 </w:t>
      </w:r>
      <w:r>
        <w:rPr>
          <w:rFonts w:ascii="Times New Roman" w:hAnsi="Times New Roman"/>
          <w:b/>
          <w:bCs/>
          <w:sz w:val="28"/>
          <w:szCs w:val="24"/>
        </w:rPr>
        <w:t xml:space="preserve">SEM and TEM </w:t>
      </w:r>
      <w:r w:rsidRPr="002D4726">
        <w:rPr>
          <w:rFonts w:ascii="Times New Roman" w:hAnsi="Times New Roman"/>
          <w:b/>
          <w:bCs/>
          <w:sz w:val="28"/>
          <w:szCs w:val="24"/>
        </w:rPr>
        <w:t xml:space="preserve">studies. </w:t>
      </w:r>
    </w:p>
    <w:p w:rsidR="00B51EF1" w:rsidRDefault="00B51EF1" w:rsidP="00B51EF1">
      <w:pPr>
        <w:spacing w:line="480" w:lineRule="auto"/>
        <w:jc w:val="both"/>
        <w:rPr>
          <w:rFonts w:ascii="Times New Roman" w:hAnsi="Times New Roman"/>
          <w:bCs/>
          <w:sz w:val="24"/>
          <w:szCs w:val="24"/>
        </w:rPr>
      </w:pPr>
      <w:r>
        <w:rPr>
          <w:rFonts w:ascii="Times New Roman" w:hAnsi="Times New Roman"/>
          <w:bCs/>
          <w:sz w:val="24"/>
          <w:szCs w:val="24"/>
        </w:rPr>
        <w:t xml:space="preserve">The structural and morphological studies </w:t>
      </w:r>
      <w:r w:rsidRPr="000744A5">
        <w:rPr>
          <w:rFonts w:ascii="Times New Roman" w:hAnsi="Times New Roman"/>
          <w:bCs/>
          <w:noProof/>
          <w:sz w:val="24"/>
          <w:szCs w:val="24"/>
        </w:rPr>
        <w:t>were performed</w:t>
      </w:r>
      <w:r>
        <w:rPr>
          <w:rFonts w:ascii="Times New Roman" w:hAnsi="Times New Roman"/>
          <w:bCs/>
          <w:sz w:val="24"/>
          <w:szCs w:val="24"/>
        </w:rPr>
        <w:t xml:space="preserve"> via SEM and TEM techniques. </w:t>
      </w:r>
      <w:r w:rsidRPr="00880EB4">
        <w:rPr>
          <w:rFonts w:ascii="Times New Roman" w:hAnsi="Times New Roman"/>
          <w:bCs/>
          <w:sz w:val="24"/>
          <w:szCs w:val="24"/>
        </w:rPr>
        <w:t>Figure 4.2 (a-b)</w:t>
      </w:r>
      <w:r w:rsidRPr="00EA0821">
        <w:rPr>
          <w:rFonts w:ascii="Times New Roman" w:hAnsi="Times New Roman"/>
          <w:bCs/>
          <w:sz w:val="24"/>
          <w:szCs w:val="24"/>
        </w:rPr>
        <w:t xml:space="preserve"> shows the SEM image </w:t>
      </w:r>
      <w:r w:rsidR="005437EC">
        <w:rPr>
          <w:rFonts w:ascii="Times New Roman" w:hAnsi="Times New Roman"/>
          <w:bCs/>
          <w:sz w:val="24"/>
          <w:szCs w:val="24"/>
        </w:rPr>
        <w:t>at</w:t>
      </w:r>
      <w:r>
        <w:rPr>
          <w:rFonts w:ascii="Times New Roman" w:hAnsi="Times New Roman"/>
          <w:bCs/>
          <w:sz w:val="24"/>
          <w:szCs w:val="24"/>
        </w:rPr>
        <w:t xml:space="preserve"> </w:t>
      </w:r>
      <w:r w:rsidRPr="00EA0821">
        <w:rPr>
          <w:rFonts w:ascii="Times New Roman" w:hAnsi="Times New Roman"/>
          <w:bCs/>
          <w:sz w:val="24"/>
          <w:szCs w:val="24"/>
        </w:rPr>
        <w:t>low</w:t>
      </w:r>
      <w:r w:rsidR="005437EC">
        <w:rPr>
          <w:rFonts w:ascii="Times New Roman" w:hAnsi="Times New Roman"/>
          <w:bCs/>
          <w:sz w:val="24"/>
          <w:szCs w:val="24"/>
        </w:rPr>
        <w:t>er</w:t>
      </w:r>
      <w:r w:rsidRPr="00EA0821">
        <w:rPr>
          <w:rFonts w:ascii="Times New Roman" w:hAnsi="Times New Roman"/>
          <w:bCs/>
          <w:sz w:val="24"/>
          <w:szCs w:val="24"/>
        </w:rPr>
        <w:t xml:space="preserve"> magnification of </w:t>
      </w:r>
      <w:r>
        <w:rPr>
          <w:rFonts w:ascii="Times New Roman" w:hAnsi="Times New Roman"/>
          <w:bCs/>
          <w:sz w:val="24"/>
          <w:szCs w:val="24"/>
        </w:rPr>
        <w:t xml:space="preserve">the </w:t>
      </w:r>
      <w:r w:rsidRPr="000744A5">
        <w:rPr>
          <w:rFonts w:ascii="Times New Roman" w:hAnsi="Times New Roman"/>
          <w:bCs/>
          <w:noProof/>
          <w:sz w:val="24"/>
          <w:szCs w:val="24"/>
        </w:rPr>
        <w:t>synthesi</w:t>
      </w:r>
      <w:r>
        <w:rPr>
          <w:rFonts w:ascii="Times New Roman" w:hAnsi="Times New Roman"/>
          <w:bCs/>
          <w:noProof/>
          <w:sz w:val="24"/>
          <w:szCs w:val="24"/>
        </w:rPr>
        <w:t>s</w:t>
      </w:r>
      <w:r w:rsidRPr="000744A5">
        <w:rPr>
          <w:rFonts w:ascii="Times New Roman" w:hAnsi="Times New Roman"/>
          <w:bCs/>
          <w:noProof/>
          <w:sz w:val="24"/>
          <w:szCs w:val="24"/>
        </w:rPr>
        <w:t>ed</w:t>
      </w:r>
      <w:r w:rsidRPr="00EA0821">
        <w:rPr>
          <w:rFonts w:ascii="Times New Roman" w:hAnsi="Times New Roman"/>
          <w:bCs/>
          <w:sz w:val="24"/>
          <w:szCs w:val="24"/>
        </w:rPr>
        <w:t xml:space="preserve"> MoO</w:t>
      </w:r>
      <w:r w:rsidRPr="00486C63">
        <w:rPr>
          <w:rFonts w:ascii="Times New Roman" w:hAnsi="Times New Roman"/>
          <w:bCs/>
          <w:sz w:val="24"/>
          <w:szCs w:val="24"/>
          <w:vertAlign w:val="subscript"/>
        </w:rPr>
        <w:t>3</w:t>
      </w:r>
      <w:r w:rsidRPr="00EA0821">
        <w:rPr>
          <w:rFonts w:ascii="Times New Roman" w:hAnsi="Times New Roman"/>
          <w:bCs/>
          <w:sz w:val="24"/>
          <w:szCs w:val="24"/>
        </w:rPr>
        <w:t xml:space="preserve">@RGO nanohybrid. </w:t>
      </w:r>
      <w:r>
        <w:rPr>
          <w:rFonts w:ascii="Times New Roman" w:hAnsi="Times New Roman"/>
          <w:bCs/>
          <w:sz w:val="24"/>
          <w:szCs w:val="24"/>
        </w:rPr>
        <w:t xml:space="preserve">In </w:t>
      </w:r>
      <w:r w:rsidRPr="00880EB4">
        <w:rPr>
          <w:rFonts w:ascii="Times New Roman" w:hAnsi="Times New Roman"/>
          <w:bCs/>
          <w:sz w:val="24"/>
          <w:szCs w:val="24"/>
        </w:rPr>
        <w:t>Figure 4.2 (a),</w:t>
      </w:r>
      <w:r>
        <w:rPr>
          <w:rFonts w:ascii="Times New Roman" w:hAnsi="Times New Roman"/>
          <w:bCs/>
          <w:sz w:val="24"/>
          <w:szCs w:val="24"/>
        </w:rPr>
        <w:t xml:space="preserve"> the randomly anchored </w:t>
      </w:r>
      <w:r w:rsidRPr="00EA0821">
        <w:rPr>
          <w:rFonts w:ascii="Times New Roman" w:hAnsi="Times New Roman"/>
          <w:bCs/>
          <w:sz w:val="24"/>
          <w:szCs w:val="24"/>
        </w:rPr>
        <w:t>MoO</w:t>
      </w:r>
      <w:r w:rsidRPr="00486C63">
        <w:rPr>
          <w:rFonts w:ascii="Times New Roman" w:hAnsi="Times New Roman"/>
          <w:bCs/>
          <w:sz w:val="24"/>
          <w:szCs w:val="24"/>
          <w:vertAlign w:val="subscript"/>
        </w:rPr>
        <w:t>3</w:t>
      </w:r>
      <w:r w:rsidR="005437EC">
        <w:rPr>
          <w:rFonts w:ascii="Times New Roman" w:hAnsi="Times New Roman"/>
          <w:bCs/>
          <w:sz w:val="24"/>
          <w:szCs w:val="24"/>
          <w:vertAlign w:val="subscript"/>
        </w:rPr>
        <w:t xml:space="preserve"> </w:t>
      </w:r>
      <w:r w:rsidRPr="00EA0821">
        <w:rPr>
          <w:rFonts w:ascii="Times New Roman" w:hAnsi="Times New Roman"/>
          <w:bCs/>
          <w:sz w:val="24"/>
          <w:szCs w:val="24"/>
        </w:rPr>
        <w:t>nanorods</w:t>
      </w:r>
      <w:r w:rsidR="005437EC">
        <w:rPr>
          <w:rFonts w:ascii="Times New Roman" w:hAnsi="Times New Roman"/>
          <w:bCs/>
          <w:sz w:val="24"/>
          <w:szCs w:val="24"/>
        </w:rPr>
        <w:t xml:space="preserve"> </w:t>
      </w:r>
      <w:r w:rsidRPr="00EA0821">
        <w:rPr>
          <w:rFonts w:ascii="Times New Roman" w:hAnsi="Times New Roman"/>
          <w:bCs/>
          <w:sz w:val="24"/>
          <w:szCs w:val="24"/>
        </w:rPr>
        <w:t xml:space="preserve">on the </w:t>
      </w:r>
      <w:r>
        <w:rPr>
          <w:rFonts w:ascii="Times New Roman" w:hAnsi="Times New Roman"/>
          <w:bCs/>
          <w:sz w:val="24"/>
          <w:szCs w:val="24"/>
        </w:rPr>
        <w:t xml:space="preserve">rough textured </w:t>
      </w:r>
      <w:r w:rsidRPr="00EA0821">
        <w:rPr>
          <w:rFonts w:ascii="Times New Roman" w:hAnsi="Times New Roman"/>
          <w:bCs/>
          <w:sz w:val="24"/>
          <w:szCs w:val="24"/>
        </w:rPr>
        <w:t>RGO sheet</w:t>
      </w:r>
      <w:r>
        <w:rPr>
          <w:rFonts w:ascii="Times New Roman" w:hAnsi="Times New Roman"/>
          <w:bCs/>
          <w:sz w:val="24"/>
          <w:szCs w:val="24"/>
        </w:rPr>
        <w:t xml:space="preserve">s can </w:t>
      </w:r>
      <w:r w:rsidRPr="000744A5">
        <w:rPr>
          <w:rFonts w:ascii="Times New Roman" w:hAnsi="Times New Roman"/>
          <w:bCs/>
          <w:noProof/>
          <w:sz w:val="24"/>
          <w:szCs w:val="24"/>
        </w:rPr>
        <w:t>be seen</w:t>
      </w:r>
      <w:r>
        <w:rPr>
          <w:rFonts w:ascii="Times New Roman" w:hAnsi="Times New Roman"/>
          <w:bCs/>
          <w:sz w:val="24"/>
          <w:szCs w:val="24"/>
        </w:rPr>
        <w:t xml:space="preserve">. The growth of nanorods onto the electro active sites of 2D RGO sheet in a </w:t>
      </w:r>
      <w:r w:rsidRPr="000744A5">
        <w:rPr>
          <w:rFonts w:ascii="Times New Roman" w:hAnsi="Times New Roman"/>
          <w:bCs/>
          <w:noProof/>
          <w:sz w:val="24"/>
          <w:szCs w:val="24"/>
        </w:rPr>
        <w:t>random</w:t>
      </w:r>
      <w:r w:rsidR="005437EC">
        <w:rPr>
          <w:rFonts w:ascii="Times New Roman" w:hAnsi="Times New Roman"/>
          <w:bCs/>
          <w:noProof/>
          <w:sz w:val="24"/>
          <w:szCs w:val="24"/>
        </w:rPr>
        <w:t xml:space="preserve"> </w:t>
      </w:r>
      <w:r>
        <w:rPr>
          <w:rFonts w:ascii="Times New Roman" w:hAnsi="Times New Roman"/>
          <w:bCs/>
          <w:sz w:val="24"/>
          <w:szCs w:val="24"/>
        </w:rPr>
        <w:t xml:space="preserve">manner </w:t>
      </w:r>
      <w:r w:rsidR="005437EC">
        <w:rPr>
          <w:rFonts w:ascii="Times New Roman" w:hAnsi="Times New Roman"/>
          <w:bCs/>
          <w:sz w:val="24"/>
          <w:szCs w:val="24"/>
        </w:rPr>
        <w:t>was</w:t>
      </w:r>
      <w:r>
        <w:rPr>
          <w:rFonts w:ascii="Times New Roman" w:hAnsi="Times New Roman"/>
          <w:bCs/>
          <w:sz w:val="24"/>
          <w:szCs w:val="24"/>
        </w:rPr>
        <w:t xml:space="preserve"> perhaps due to the availability of the oxygen groups on the RGO surface to form a </w:t>
      </w:r>
      <w:r w:rsidRPr="000744A5">
        <w:rPr>
          <w:rFonts w:ascii="Times New Roman" w:hAnsi="Times New Roman"/>
          <w:bCs/>
          <w:noProof/>
          <w:sz w:val="24"/>
          <w:szCs w:val="24"/>
        </w:rPr>
        <w:t>network</w:t>
      </w:r>
      <w:r>
        <w:rPr>
          <w:rFonts w:ascii="Times New Roman" w:hAnsi="Times New Roman"/>
          <w:bCs/>
          <w:sz w:val="24"/>
          <w:szCs w:val="24"/>
        </w:rPr>
        <w:t xml:space="preserve"> structure </w:t>
      </w:r>
      <w:r w:rsidR="003A40E8">
        <w:rPr>
          <w:rFonts w:ascii="Times New Roman" w:hAnsi="Times New Roman"/>
          <w:bCs/>
          <w:sz w:val="24"/>
          <w:szCs w:val="24"/>
        </w:rPr>
        <w:t>[</w:t>
      </w:r>
      <w:r>
        <w:rPr>
          <w:rFonts w:ascii="Times New Roman" w:hAnsi="Times New Roman"/>
          <w:bCs/>
          <w:sz w:val="24"/>
          <w:szCs w:val="24"/>
        </w:rPr>
        <w:t>Figure 4.2(b)</w:t>
      </w:r>
      <w:r w:rsidR="003A40E8">
        <w:rPr>
          <w:rFonts w:ascii="Times New Roman" w:hAnsi="Times New Roman"/>
          <w:bCs/>
          <w:sz w:val="24"/>
          <w:szCs w:val="24"/>
        </w:rPr>
        <w:t>]</w:t>
      </w:r>
      <w:r w:rsidRPr="00EA0821">
        <w:rPr>
          <w:rFonts w:ascii="Times New Roman" w:hAnsi="Times New Roman"/>
          <w:bCs/>
          <w:sz w:val="24"/>
          <w:szCs w:val="24"/>
        </w:rPr>
        <w:t xml:space="preserve"> highlighted by </w:t>
      </w:r>
      <w:r>
        <w:rPr>
          <w:rFonts w:ascii="Times New Roman" w:hAnsi="Times New Roman"/>
          <w:bCs/>
          <w:sz w:val="24"/>
          <w:szCs w:val="24"/>
        </w:rPr>
        <w:t xml:space="preserve">a </w:t>
      </w:r>
      <w:r w:rsidRPr="000744A5">
        <w:rPr>
          <w:rFonts w:ascii="Times New Roman" w:hAnsi="Times New Roman"/>
          <w:bCs/>
          <w:noProof/>
          <w:sz w:val="24"/>
          <w:szCs w:val="24"/>
        </w:rPr>
        <w:t>yellow</w:t>
      </w:r>
      <w:r w:rsidRPr="00EA0821">
        <w:rPr>
          <w:rFonts w:ascii="Times New Roman" w:hAnsi="Times New Roman"/>
          <w:bCs/>
          <w:sz w:val="24"/>
          <w:szCs w:val="24"/>
        </w:rPr>
        <w:t xml:space="preserve"> circle. </w:t>
      </w:r>
      <w:r>
        <w:rPr>
          <w:rFonts w:ascii="Times New Roman" w:hAnsi="Times New Roman"/>
          <w:bCs/>
          <w:sz w:val="24"/>
          <w:szCs w:val="24"/>
        </w:rPr>
        <w:t xml:space="preserve">The </w:t>
      </w:r>
      <w:r w:rsidRPr="00EA0821">
        <w:rPr>
          <w:rFonts w:ascii="Times New Roman" w:hAnsi="Times New Roman"/>
          <w:bCs/>
          <w:sz w:val="24"/>
          <w:szCs w:val="24"/>
        </w:rPr>
        <w:t xml:space="preserve">TEM images </w:t>
      </w:r>
      <w:r w:rsidR="003A40E8">
        <w:rPr>
          <w:rFonts w:ascii="Times New Roman" w:hAnsi="Times New Roman"/>
          <w:bCs/>
          <w:sz w:val="24"/>
          <w:szCs w:val="24"/>
        </w:rPr>
        <w:t>[</w:t>
      </w:r>
      <w:r w:rsidRPr="00880EB4">
        <w:rPr>
          <w:rFonts w:ascii="Times New Roman" w:hAnsi="Times New Roman"/>
          <w:bCs/>
          <w:sz w:val="24"/>
          <w:szCs w:val="24"/>
        </w:rPr>
        <w:t xml:space="preserve">Figure 4.2 </w:t>
      </w:r>
      <w:r>
        <w:rPr>
          <w:rFonts w:ascii="Times New Roman" w:hAnsi="Times New Roman"/>
          <w:bCs/>
          <w:sz w:val="24"/>
          <w:szCs w:val="24"/>
        </w:rPr>
        <w:t>(</w:t>
      </w:r>
      <w:r w:rsidRPr="00880EB4">
        <w:rPr>
          <w:rFonts w:ascii="Times New Roman" w:hAnsi="Times New Roman"/>
          <w:bCs/>
          <w:sz w:val="24"/>
          <w:szCs w:val="24"/>
        </w:rPr>
        <w:t>c)</w:t>
      </w:r>
      <w:r w:rsidR="003A40E8">
        <w:rPr>
          <w:rFonts w:ascii="Times New Roman" w:hAnsi="Times New Roman"/>
          <w:bCs/>
          <w:sz w:val="24"/>
          <w:szCs w:val="24"/>
        </w:rPr>
        <w:t>]</w:t>
      </w:r>
      <w:r w:rsidR="00D8327C">
        <w:rPr>
          <w:rFonts w:ascii="Times New Roman" w:hAnsi="Times New Roman"/>
          <w:bCs/>
          <w:sz w:val="24"/>
          <w:szCs w:val="24"/>
        </w:rPr>
        <w:t xml:space="preserve"> </w:t>
      </w:r>
      <w:r>
        <w:rPr>
          <w:rFonts w:ascii="Times New Roman" w:hAnsi="Times New Roman"/>
          <w:bCs/>
          <w:sz w:val="24"/>
          <w:szCs w:val="24"/>
        </w:rPr>
        <w:t xml:space="preserve">of the </w:t>
      </w:r>
      <w:r w:rsidRPr="000744A5">
        <w:rPr>
          <w:rFonts w:ascii="Times New Roman" w:hAnsi="Times New Roman"/>
          <w:bCs/>
          <w:noProof/>
          <w:sz w:val="24"/>
          <w:szCs w:val="24"/>
        </w:rPr>
        <w:t>synthesi</w:t>
      </w:r>
      <w:r>
        <w:rPr>
          <w:rFonts w:ascii="Times New Roman" w:hAnsi="Times New Roman"/>
          <w:bCs/>
          <w:noProof/>
          <w:sz w:val="24"/>
          <w:szCs w:val="24"/>
        </w:rPr>
        <w:t>s</w:t>
      </w:r>
      <w:r w:rsidRPr="000744A5">
        <w:rPr>
          <w:rFonts w:ascii="Times New Roman" w:hAnsi="Times New Roman"/>
          <w:bCs/>
          <w:noProof/>
          <w:sz w:val="24"/>
          <w:szCs w:val="24"/>
        </w:rPr>
        <w:t>ed</w:t>
      </w:r>
      <w:r>
        <w:rPr>
          <w:rFonts w:ascii="Times New Roman" w:hAnsi="Times New Roman"/>
          <w:bCs/>
          <w:sz w:val="24"/>
          <w:szCs w:val="24"/>
        </w:rPr>
        <w:t xml:space="preserve"> nanohybrids, prepared ultrasonically by dispersing in methanol and placing it on the copper grid via drop cast and air-drying. T</w:t>
      </w:r>
      <w:r w:rsidRPr="00EA0821">
        <w:rPr>
          <w:rFonts w:ascii="Times New Roman" w:hAnsi="Times New Roman"/>
          <w:bCs/>
          <w:sz w:val="24"/>
          <w:szCs w:val="24"/>
        </w:rPr>
        <w:t>he morphology and structure of the MoO</w:t>
      </w:r>
      <w:r w:rsidRPr="00D9609D">
        <w:rPr>
          <w:rFonts w:ascii="Times New Roman" w:hAnsi="Times New Roman"/>
          <w:bCs/>
          <w:sz w:val="24"/>
          <w:szCs w:val="24"/>
          <w:vertAlign w:val="subscript"/>
        </w:rPr>
        <w:t>3</w:t>
      </w:r>
      <w:r w:rsidRPr="00EA0821">
        <w:rPr>
          <w:rFonts w:ascii="Times New Roman" w:hAnsi="Times New Roman"/>
          <w:bCs/>
          <w:sz w:val="24"/>
          <w:szCs w:val="24"/>
        </w:rPr>
        <w:t>@RGO nanohybrid</w:t>
      </w:r>
      <w:r w:rsidR="003A40E8">
        <w:rPr>
          <w:rFonts w:ascii="Times New Roman" w:hAnsi="Times New Roman"/>
          <w:bCs/>
          <w:sz w:val="24"/>
          <w:szCs w:val="24"/>
        </w:rPr>
        <w:t xml:space="preserve"> [</w:t>
      </w:r>
      <w:r w:rsidRPr="00880EB4">
        <w:rPr>
          <w:rFonts w:ascii="Times New Roman" w:hAnsi="Times New Roman"/>
          <w:bCs/>
          <w:sz w:val="24"/>
          <w:szCs w:val="24"/>
        </w:rPr>
        <w:t>Figure 4.2</w:t>
      </w:r>
      <w:r>
        <w:rPr>
          <w:rFonts w:ascii="Times New Roman" w:hAnsi="Times New Roman"/>
          <w:bCs/>
          <w:sz w:val="24"/>
          <w:szCs w:val="24"/>
        </w:rPr>
        <w:t>(</w:t>
      </w:r>
      <w:r w:rsidRPr="00880EB4">
        <w:rPr>
          <w:rFonts w:ascii="Times New Roman" w:hAnsi="Times New Roman"/>
          <w:bCs/>
          <w:sz w:val="24"/>
          <w:szCs w:val="24"/>
        </w:rPr>
        <w:t>c)</w:t>
      </w:r>
      <w:r w:rsidR="003A40E8">
        <w:rPr>
          <w:rFonts w:ascii="Times New Roman" w:hAnsi="Times New Roman"/>
          <w:bCs/>
          <w:sz w:val="24"/>
          <w:szCs w:val="24"/>
        </w:rPr>
        <w:t>]</w:t>
      </w:r>
      <w:r w:rsidR="00D8327C">
        <w:rPr>
          <w:rFonts w:ascii="Times New Roman" w:hAnsi="Times New Roman"/>
          <w:bCs/>
          <w:sz w:val="24"/>
          <w:szCs w:val="24"/>
        </w:rPr>
        <w:t xml:space="preserve"> </w:t>
      </w:r>
      <w:r>
        <w:rPr>
          <w:rFonts w:ascii="Times New Roman" w:hAnsi="Times New Roman"/>
          <w:bCs/>
          <w:sz w:val="24"/>
          <w:szCs w:val="24"/>
        </w:rPr>
        <w:t>are in agreement with the SEM images. The thin sheet structure of RGO acted as the hydrophilic base for growing nanorods of MoO</w:t>
      </w:r>
      <w:r w:rsidRPr="00BD300A">
        <w:rPr>
          <w:rFonts w:ascii="Times New Roman" w:hAnsi="Times New Roman"/>
          <w:bCs/>
          <w:sz w:val="24"/>
          <w:szCs w:val="24"/>
          <w:vertAlign w:val="subscript"/>
        </w:rPr>
        <w:t>3</w:t>
      </w:r>
      <w:r>
        <w:rPr>
          <w:rFonts w:ascii="Times New Roman" w:hAnsi="Times New Roman"/>
          <w:bCs/>
          <w:sz w:val="24"/>
          <w:szCs w:val="24"/>
        </w:rPr>
        <w:t xml:space="preserve"> in bundles. </w:t>
      </w:r>
      <w:r w:rsidRPr="00EA0821">
        <w:rPr>
          <w:rFonts w:ascii="Times New Roman" w:hAnsi="Times New Roman"/>
          <w:bCs/>
          <w:sz w:val="24"/>
          <w:szCs w:val="24"/>
        </w:rPr>
        <w:t>The width of the MoO</w:t>
      </w:r>
      <w:r w:rsidRPr="00EA0821">
        <w:rPr>
          <w:rFonts w:ascii="Times New Roman" w:hAnsi="Times New Roman"/>
          <w:bCs/>
          <w:sz w:val="24"/>
          <w:szCs w:val="24"/>
          <w:vertAlign w:val="subscript"/>
        </w:rPr>
        <w:t>3</w:t>
      </w:r>
      <w:r w:rsidRPr="00EA0821">
        <w:rPr>
          <w:rFonts w:ascii="Times New Roman" w:hAnsi="Times New Roman"/>
          <w:bCs/>
          <w:sz w:val="24"/>
          <w:szCs w:val="24"/>
        </w:rPr>
        <w:t xml:space="preserve"> nanorod</w:t>
      </w:r>
      <w:r>
        <w:rPr>
          <w:rFonts w:ascii="Times New Roman" w:hAnsi="Times New Roman"/>
          <w:bCs/>
          <w:sz w:val="24"/>
          <w:szCs w:val="24"/>
        </w:rPr>
        <w:t>s</w:t>
      </w:r>
      <w:r w:rsidRPr="00EA0821">
        <w:rPr>
          <w:rFonts w:ascii="Times New Roman" w:hAnsi="Times New Roman"/>
          <w:bCs/>
          <w:sz w:val="24"/>
          <w:szCs w:val="24"/>
        </w:rPr>
        <w:t xml:space="preserve"> ha</w:t>
      </w:r>
      <w:r>
        <w:rPr>
          <w:rFonts w:ascii="Times New Roman" w:hAnsi="Times New Roman"/>
          <w:bCs/>
          <w:sz w:val="24"/>
          <w:szCs w:val="24"/>
        </w:rPr>
        <w:t xml:space="preserve">s been </w:t>
      </w:r>
      <w:r>
        <w:rPr>
          <w:rFonts w:ascii="Times New Roman" w:hAnsi="Times New Roman"/>
          <w:bCs/>
          <w:sz w:val="24"/>
          <w:szCs w:val="24"/>
        </w:rPr>
        <w:lastRenderedPageBreak/>
        <w:t xml:space="preserve">estimated to be 40-50 nm. </w:t>
      </w:r>
      <w:r w:rsidRPr="00EA0821">
        <w:rPr>
          <w:rFonts w:ascii="Times New Roman" w:hAnsi="Times New Roman"/>
          <w:bCs/>
          <w:sz w:val="24"/>
          <w:szCs w:val="24"/>
        </w:rPr>
        <w:t xml:space="preserve">The </w:t>
      </w:r>
      <w:r>
        <w:rPr>
          <w:rFonts w:ascii="Times New Roman" w:hAnsi="Times New Roman"/>
          <w:bCs/>
          <w:sz w:val="24"/>
          <w:szCs w:val="24"/>
        </w:rPr>
        <w:t>light,</w:t>
      </w:r>
      <w:r w:rsidRPr="00EA0821">
        <w:rPr>
          <w:rFonts w:ascii="Times New Roman" w:hAnsi="Times New Roman"/>
          <w:bCs/>
          <w:sz w:val="24"/>
          <w:szCs w:val="24"/>
        </w:rPr>
        <w:t xml:space="preserve"> thin sheet structures </w:t>
      </w:r>
      <w:r>
        <w:rPr>
          <w:rFonts w:ascii="Times New Roman" w:hAnsi="Times New Roman"/>
          <w:bCs/>
          <w:sz w:val="24"/>
          <w:szCs w:val="24"/>
        </w:rPr>
        <w:t xml:space="preserve">were </w:t>
      </w:r>
      <w:r w:rsidRPr="00EA0821">
        <w:rPr>
          <w:rFonts w:ascii="Times New Roman" w:hAnsi="Times New Roman"/>
          <w:bCs/>
          <w:sz w:val="24"/>
          <w:szCs w:val="24"/>
        </w:rPr>
        <w:t xml:space="preserve">attributed to RGO, whereas the </w:t>
      </w:r>
      <w:r w:rsidRPr="000744A5">
        <w:rPr>
          <w:rFonts w:ascii="Times New Roman" w:hAnsi="Times New Roman"/>
          <w:bCs/>
          <w:noProof/>
          <w:sz w:val="24"/>
          <w:szCs w:val="24"/>
        </w:rPr>
        <w:t>rod</w:t>
      </w:r>
      <w:r>
        <w:rPr>
          <w:rFonts w:ascii="Times New Roman" w:hAnsi="Times New Roman"/>
          <w:bCs/>
          <w:noProof/>
          <w:sz w:val="24"/>
          <w:szCs w:val="24"/>
        </w:rPr>
        <w:t>-</w:t>
      </w:r>
      <w:r w:rsidRPr="000744A5">
        <w:rPr>
          <w:rFonts w:ascii="Times New Roman" w:hAnsi="Times New Roman"/>
          <w:bCs/>
          <w:noProof/>
          <w:sz w:val="24"/>
          <w:szCs w:val="24"/>
        </w:rPr>
        <w:t>like</w:t>
      </w:r>
      <w:r w:rsidRPr="00EA0821">
        <w:rPr>
          <w:rFonts w:ascii="Times New Roman" w:hAnsi="Times New Roman"/>
          <w:bCs/>
          <w:sz w:val="24"/>
          <w:szCs w:val="24"/>
        </w:rPr>
        <w:t xml:space="preserve"> structures confirm</w:t>
      </w:r>
      <w:r>
        <w:rPr>
          <w:rFonts w:ascii="Times New Roman" w:hAnsi="Times New Roman"/>
          <w:bCs/>
          <w:sz w:val="24"/>
          <w:szCs w:val="24"/>
        </w:rPr>
        <w:t>ed</w:t>
      </w:r>
      <w:r w:rsidRPr="00EA0821">
        <w:rPr>
          <w:rFonts w:ascii="Times New Roman" w:hAnsi="Times New Roman"/>
          <w:bCs/>
          <w:sz w:val="24"/>
          <w:szCs w:val="24"/>
        </w:rPr>
        <w:t xml:space="preserve"> the</w:t>
      </w:r>
      <w:r>
        <w:rPr>
          <w:rFonts w:ascii="Times New Roman" w:hAnsi="Times New Roman"/>
          <w:bCs/>
          <w:sz w:val="24"/>
          <w:szCs w:val="24"/>
        </w:rPr>
        <w:t xml:space="preserve"> presence</w:t>
      </w:r>
      <w:r w:rsidRPr="00EA0821">
        <w:rPr>
          <w:rFonts w:ascii="Times New Roman" w:hAnsi="Times New Roman"/>
          <w:bCs/>
          <w:sz w:val="24"/>
          <w:szCs w:val="24"/>
        </w:rPr>
        <w:t xml:space="preserve"> of MoO</w:t>
      </w:r>
      <w:r w:rsidRPr="00EA0821">
        <w:rPr>
          <w:rFonts w:ascii="Times New Roman" w:hAnsi="Times New Roman"/>
          <w:bCs/>
          <w:sz w:val="24"/>
          <w:szCs w:val="24"/>
          <w:vertAlign w:val="subscript"/>
        </w:rPr>
        <w:t xml:space="preserve">3 </w:t>
      </w:r>
      <w:r>
        <w:rPr>
          <w:rFonts w:ascii="Times New Roman" w:hAnsi="Times New Roman"/>
          <w:bCs/>
          <w:sz w:val="24"/>
          <w:szCs w:val="24"/>
        </w:rPr>
        <w:t>intertwined with</w:t>
      </w:r>
      <w:r w:rsidRPr="00EA0821">
        <w:rPr>
          <w:rFonts w:ascii="Times New Roman" w:hAnsi="Times New Roman"/>
          <w:bCs/>
          <w:sz w:val="24"/>
          <w:szCs w:val="24"/>
        </w:rPr>
        <w:t xml:space="preserve"> RGO. </w:t>
      </w:r>
      <w:r>
        <w:rPr>
          <w:rFonts w:ascii="Times New Roman" w:hAnsi="Times New Roman"/>
          <w:bCs/>
          <w:sz w:val="24"/>
          <w:szCs w:val="24"/>
        </w:rPr>
        <w:t>The selected area electron diffraction (SAED) pattern of the MoO</w:t>
      </w:r>
      <w:r w:rsidRPr="00463D3A">
        <w:rPr>
          <w:rFonts w:ascii="Times New Roman" w:hAnsi="Times New Roman"/>
          <w:bCs/>
          <w:sz w:val="24"/>
          <w:szCs w:val="24"/>
          <w:vertAlign w:val="subscript"/>
        </w:rPr>
        <w:t>3</w:t>
      </w:r>
      <w:r>
        <w:rPr>
          <w:rFonts w:ascii="Times New Roman" w:hAnsi="Times New Roman"/>
          <w:bCs/>
          <w:sz w:val="24"/>
          <w:szCs w:val="24"/>
        </w:rPr>
        <w:t xml:space="preserve">@RGO nanohybrid </w:t>
      </w:r>
      <w:r w:rsidR="003A40E8">
        <w:rPr>
          <w:rFonts w:ascii="Times New Roman" w:hAnsi="Times New Roman"/>
          <w:bCs/>
          <w:sz w:val="24"/>
          <w:szCs w:val="24"/>
        </w:rPr>
        <w:t>[</w:t>
      </w:r>
      <w:r w:rsidRPr="00880EB4">
        <w:rPr>
          <w:rFonts w:ascii="Times New Roman" w:hAnsi="Times New Roman"/>
          <w:bCs/>
          <w:sz w:val="24"/>
          <w:szCs w:val="24"/>
        </w:rPr>
        <w:t xml:space="preserve">Figure 4.2 </w:t>
      </w:r>
      <w:r>
        <w:rPr>
          <w:rFonts w:ascii="Times New Roman" w:hAnsi="Times New Roman"/>
          <w:bCs/>
          <w:sz w:val="24"/>
          <w:szCs w:val="24"/>
        </w:rPr>
        <w:t>(</w:t>
      </w:r>
      <w:r w:rsidRPr="00880EB4">
        <w:rPr>
          <w:rFonts w:ascii="Times New Roman" w:hAnsi="Times New Roman"/>
          <w:bCs/>
          <w:sz w:val="24"/>
          <w:szCs w:val="24"/>
        </w:rPr>
        <w:t>d)</w:t>
      </w:r>
      <w:r w:rsidR="003A40E8">
        <w:rPr>
          <w:rFonts w:ascii="Times New Roman" w:hAnsi="Times New Roman"/>
          <w:bCs/>
          <w:sz w:val="24"/>
          <w:szCs w:val="24"/>
        </w:rPr>
        <w:t>]</w:t>
      </w:r>
      <w:r>
        <w:rPr>
          <w:rFonts w:ascii="Times New Roman" w:hAnsi="Times New Roman"/>
          <w:bCs/>
          <w:sz w:val="24"/>
          <w:szCs w:val="24"/>
        </w:rPr>
        <w:t xml:space="preserve"> correspond</w:t>
      </w:r>
      <w:r w:rsidR="00D410DA">
        <w:rPr>
          <w:rFonts w:ascii="Times New Roman" w:hAnsi="Times New Roman"/>
          <w:bCs/>
          <w:sz w:val="24"/>
          <w:szCs w:val="24"/>
        </w:rPr>
        <w:t>s</w:t>
      </w:r>
      <w:r>
        <w:rPr>
          <w:rFonts w:ascii="Times New Roman" w:hAnsi="Times New Roman"/>
          <w:bCs/>
          <w:sz w:val="24"/>
          <w:szCs w:val="24"/>
        </w:rPr>
        <w:t xml:space="preserve"> to planes of MoO</w:t>
      </w:r>
      <w:r w:rsidRPr="00F82990">
        <w:rPr>
          <w:rFonts w:ascii="Times New Roman" w:hAnsi="Times New Roman"/>
          <w:bCs/>
          <w:sz w:val="24"/>
          <w:szCs w:val="24"/>
          <w:vertAlign w:val="subscript"/>
        </w:rPr>
        <w:t>3</w:t>
      </w:r>
      <w:r>
        <w:rPr>
          <w:rFonts w:ascii="Times New Roman" w:hAnsi="Times New Roman"/>
          <w:bCs/>
          <w:sz w:val="24"/>
          <w:szCs w:val="24"/>
        </w:rPr>
        <w:t xml:space="preserve"> depicting the orthorhombic phase</w:t>
      </w:r>
      <w:r>
        <w:rPr>
          <w:rFonts w:ascii="Times New Roman" w:hAnsi="Times New Roman"/>
          <w:bCs/>
          <w:noProof/>
          <w:sz w:val="24"/>
          <w:szCs w:val="24"/>
        </w:rPr>
        <w:t>;</w:t>
      </w:r>
      <w:r w:rsidRPr="000744A5">
        <w:rPr>
          <w:rFonts w:ascii="Times New Roman" w:hAnsi="Times New Roman"/>
          <w:bCs/>
          <w:noProof/>
          <w:sz w:val="24"/>
          <w:szCs w:val="24"/>
        </w:rPr>
        <w:t xml:space="preserve"> these</w:t>
      </w:r>
      <w:r>
        <w:rPr>
          <w:rFonts w:ascii="Times New Roman" w:hAnsi="Times New Roman"/>
          <w:bCs/>
          <w:sz w:val="24"/>
          <w:szCs w:val="24"/>
        </w:rPr>
        <w:t xml:space="preserve"> results are in agreement with the XRD results.</w:t>
      </w:r>
    </w:p>
    <w:p w:rsidR="00B51EF1" w:rsidRDefault="00B51EF1" w:rsidP="003A40E8">
      <w:pPr>
        <w:jc w:val="center"/>
        <w:rPr>
          <w:rFonts w:ascii="Times New Roman" w:hAnsi="Times New Roman"/>
          <w:bCs/>
          <w:sz w:val="24"/>
          <w:szCs w:val="24"/>
        </w:rPr>
      </w:pPr>
      <w:r w:rsidRPr="00D209F8">
        <w:rPr>
          <w:noProof/>
          <w:lang w:val="en-US" w:eastAsia="en-US"/>
        </w:rPr>
        <w:drawing>
          <wp:inline distT="0" distB="0" distL="0" distR="0">
            <wp:extent cx="5471482" cy="4176889"/>
            <wp:effectExtent l="0" t="0" r="0" b="0"/>
            <wp:docPr id="69" name="Picture 69" descr="C:\Users\Rajeev\Desktop\sem nd t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ev\Desktop\sem nd tem.tif"/>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01730" cy="4199980"/>
                    </a:xfrm>
                    <a:prstGeom prst="rect">
                      <a:avLst/>
                    </a:prstGeom>
                    <a:noFill/>
                    <a:ln>
                      <a:noFill/>
                    </a:ln>
                  </pic:spPr>
                </pic:pic>
              </a:graphicData>
            </a:graphic>
          </wp:inline>
        </w:drawing>
      </w:r>
    </w:p>
    <w:p w:rsidR="00B51EF1" w:rsidRDefault="00B51EF1" w:rsidP="003A40E8">
      <w:pPr>
        <w:pStyle w:val="ListParagraph"/>
        <w:ind w:left="0"/>
        <w:jc w:val="center"/>
        <w:rPr>
          <w:rFonts w:ascii="Times New Roman" w:hAnsi="Times New Roman"/>
          <w:bCs/>
          <w:sz w:val="24"/>
          <w:szCs w:val="24"/>
        </w:rPr>
      </w:pPr>
      <w:r w:rsidRPr="00BD3CAA">
        <w:rPr>
          <w:rFonts w:ascii="Times New Roman" w:hAnsi="Times New Roman"/>
          <w:bCs/>
          <w:sz w:val="24"/>
          <w:szCs w:val="24"/>
        </w:rPr>
        <w:t>Figure 4.2:</w:t>
      </w:r>
      <w:r w:rsidR="00D410DA" w:rsidRPr="00D410DA">
        <w:rPr>
          <w:rFonts w:ascii="Times New Roman" w:hAnsi="Times New Roman"/>
          <w:bCs/>
          <w:sz w:val="24"/>
          <w:szCs w:val="24"/>
        </w:rPr>
        <w:t xml:space="preserve"> </w:t>
      </w:r>
      <w:r w:rsidR="00D410DA" w:rsidRPr="00061FBB">
        <w:rPr>
          <w:rFonts w:ascii="Times New Roman" w:hAnsi="Times New Roman"/>
          <w:bCs/>
          <w:sz w:val="24"/>
          <w:szCs w:val="24"/>
        </w:rPr>
        <w:t xml:space="preserve">(a) </w:t>
      </w:r>
      <w:proofErr w:type="gramStart"/>
      <w:r w:rsidR="00D410DA">
        <w:rPr>
          <w:rFonts w:ascii="Times New Roman" w:hAnsi="Times New Roman"/>
          <w:bCs/>
          <w:sz w:val="24"/>
          <w:szCs w:val="24"/>
        </w:rPr>
        <w:t>S</w:t>
      </w:r>
      <w:r w:rsidRPr="00061FBB">
        <w:rPr>
          <w:rFonts w:ascii="Times New Roman" w:hAnsi="Times New Roman"/>
          <w:bCs/>
          <w:sz w:val="24"/>
          <w:szCs w:val="24"/>
        </w:rPr>
        <w:t xml:space="preserve">EM </w:t>
      </w:r>
      <w:r w:rsidR="00D410DA">
        <w:rPr>
          <w:rFonts w:ascii="Times New Roman" w:hAnsi="Times New Roman"/>
          <w:bCs/>
          <w:sz w:val="24"/>
          <w:szCs w:val="24"/>
        </w:rPr>
        <w:t>,</w:t>
      </w:r>
      <w:proofErr w:type="gramEnd"/>
      <w:r w:rsidRPr="00061FBB">
        <w:rPr>
          <w:rFonts w:ascii="Times New Roman" w:hAnsi="Times New Roman"/>
          <w:bCs/>
          <w:sz w:val="24"/>
          <w:szCs w:val="24"/>
        </w:rPr>
        <w:t xml:space="preserve"> (b) TEM</w:t>
      </w:r>
      <w:r w:rsidR="00D410DA">
        <w:rPr>
          <w:rFonts w:ascii="Times New Roman" w:hAnsi="Times New Roman"/>
          <w:bCs/>
          <w:sz w:val="24"/>
          <w:szCs w:val="24"/>
        </w:rPr>
        <w:t xml:space="preserve">, </w:t>
      </w:r>
      <w:r w:rsidRPr="00061FBB">
        <w:rPr>
          <w:rFonts w:ascii="Times New Roman" w:hAnsi="Times New Roman"/>
          <w:bCs/>
          <w:sz w:val="24"/>
          <w:szCs w:val="24"/>
        </w:rPr>
        <w:t xml:space="preserve"> (c) SAED pattern of </w:t>
      </w:r>
      <w:r w:rsidRPr="00061FBB">
        <w:rPr>
          <w:rFonts w:ascii="Times New Roman" w:hAnsi="Times New Roman"/>
          <w:sz w:val="24"/>
          <w:szCs w:val="24"/>
        </w:rPr>
        <w:t>MoO</w:t>
      </w:r>
      <w:r w:rsidRPr="00061FBB">
        <w:rPr>
          <w:rFonts w:ascii="Times New Roman" w:hAnsi="Times New Roman"/>
          <w:bCs/>
          <w:sz w:val="24"/>
          <w:szCs w:val="24"/>
          <w:vertAlign w:val="subscript"/>
        </w:rPr>
        <w:t>3</w:t>
      </w:r>
      <w:r w:rsidRPr="00061FBB">
        <w:rPr>
          <w:rFonts w:ascii="Times New Roman" w:hAnsi="Times New Roman"/>
          <w:bCs/>
          <w:sz w:val="24"/>
          <w:szCs w:val="24"/>
        </w:rPr>
        <w:t>@RGO nanohybrid</w:t>
      </w:r>
    </w:p>
    <w:p w:rsidR="00B51EF1" w:rsidRDefault="00B51EF1" w:rsidP="00B51EF1">
      <w:pPr>
        <w:spacing w:line="480" w:lineRule="auto"/>
        <w:jc w:val="both"/>
        <w:rPr>
          <w:rFonts w:ascii="Times New Roman" w:hAnsi="Times New Roman"/>
          <w:bCs/>
          <w:sz w:val="24"/>
          <w:szCs w:val="24"/>
        </w:rPr>
      </w:pPr>
      <w:r w:rsidRPr="00E26202">
        <w:rPr>
          <w:rFonts w:ascii="Times New Roman" w:hAnsi="Times New Roman"/>
          <w:bCs/>
          <w:sz w:val="24"/>
          <w:szCs w:val="24"/>
        </w:rPr>
        <w:t>Figure 4.3(a-c)</w:t>
      </w:r>
      <w:r>
        <w:rPr>
          <w:rFonts w:ascii="Times New Roman" w:hAnsi="Times New Roman"/>
          <w:bCs/>
          <w:sz w:val="24"/>
          <w:szCs w:val="24"/>
        </w:rPr>
        <w:t xml:space="preserve"> shows the SEM image of the APTES/</w:t>
      </w:r>
      <w:r w:rsidRPr="00D92F4F">
        <w:rPr>
          <w:rFonts w:ascii="Times New Roman" w:hAnsi="Times New Roman"/>
          <w:bCs/>
          <w:sz w:val="24"/>
          <w:szCs w:val="24"/>
        </w:rPr>
        <w:t>MoO</w:t>
      </w:r>
      <w:r w:rsidRPr="00D92F4F">
        <w:rPr>
          <w:rFonts w:ascii="Times New Roman" w:hAnsi="Times New Roman"/>
          <w:bCs/>
          <w:sz w:val="24"/>
          <w:szCs w:val="24"/>
          <w:vertAlign w:val="subscript"/>
        </w:rPr>
        <w:t>3</w:t>
      </w:r>
      <w:r w:rsidRPr="00D92F4F">
        <w:rPr>
          <w:rFonts w:ascii="Times New Roman" w:hAnsi="Times New Roman"/>
          <w:bCs/>
          <w:sz w:val="24"/>
          <w:szCs w:val="24"/>
        </w:rPr>
        <w:t>@RGO</w:t>
      </w:r>
      <w:r>
        <w:rPr>
          <w:rFonts w:ascii="Times New Roman" w:hAnsi="Times New Roman"/>
          <w:bCs/>
          <w:sz w:val="24"/>
          <w:szCs w:val="24"/>
        </w:rPr>
        <w:t xml:space="preserve">/ITO electrode pre and post </w:t>
      </w:r>
      <w:r w:rsidRPr="000744A5">
        <w:rPr>
          <w:rFonts w:ascii="Times New Roman" w:hAnsi="Times New Roman"/>
          <w:bCs/>
          <w:noProof/>
          <w:sz w:val="24"/>
          <w:szCs w:val="24"/>
        </w:rPr>
        <w:t>immobili</w:t>
      </w:r>
      <w:r>
        <w:rPr>
          <w:rFonts w:ascii="Times New Roman" w:hAnsi="Times New Roman"/>
          <w:bCs/>
          <w:noProof/>
          <w:sz w:val="24"/>
          <w:szCs w:val="24"/>
        </w:rPr>
        <w:t>s</w:t>
      </w:r>
      <w:r w:rsidRPr="000744A5">
        <w:rPr>
          <w:rFonts w:ascii="Times New Roman" w:hAnsi="Times New Roman"/>
          <w:bCs/>
          <w:noProof/>
          <w:sz w:val="24"/>
          <w:szCs w:val="24"/>
        </w:rPr>
        <w:t>ation</w:t>
      </w:r>
      <w:r w:rsidR="00D410DA">
        <w:rPr>
          <w:rFonts w:ascii="Times New Roman" w:hAnsi="Times New Roman"/>
          <w:bCs/>
          <w:sz w:val="24"/>
          <w:szCs w:val="24"/>
        </w:rPr>
        <w:t xml:space="preserve"> with </w:t>
      </w:r>
      <w:r>
        <w:rPr>
          <w:rFonts w:ascii="Times New Roman" w:hAnsi="Times New Roman"/>
          <w:bCs/>
          <w:sz w:val="24"/>
          <w:szCs w:val="24"/>
        </w:rPr>
        <w:t xml:space="preserve">anti-HER-2. The change in the surface morphology after antibody </w:t>
      </w:r>
      <w:r w:rsidRPr="000744A5">
        <w:rPr>
          <w:rFonts w:ascii="Times New Roman" w:hAnsi="Times New Roman"/>
          <w:bCs/>
          <w:noProof/>
          <w:sz w:val="24"/>
          <w:szCs w:val="24"/>
        </w:rPr>
        <w:t>immobili</w:t>
      </w:r>
      <w:r>
        <w:rPr>
          <w:rFonts w:ascii="Times New Roman" w:hAnsi="Times New Roman"/>
          <w:bCs/>
          <w:noProof/>
          <w:sz w:val="24"/>
          <w:szCs w:val="24"/>
        </w:rPr>
        <w:t>s</w:t>
      </w:r>
      <w:r w:rsidRPr="000744A5">
        <w:rPr>
          <w:rFonts w:ascii="Times New Roman" w:hAnsi="Times New Roman"/>
          <w:bCs/>
          <w:noProof/>
          <w:sz w:val="24"/>
          <w:szCs w:val="24"/>
        </w:rPr>
        <w:t>ation</w:t>
      </w:r>
      <w:r>
        <w:rPr>
          <w:rFonts w:ascii="Times New Roman" w:hAnsi="Times New Roman"/>
          <w:bCs/>
          <w:sz w:val="24"/>
          <w:szCs w:val="24"/>
        </w:rPr>
        <w:t xml:space="preserve"> is evident in </w:t>
      </w:r>
      <w:r w:rsidRPr="00E26202">
        <w:rPr>
          <w:rFonts w:ascii="Times New Roman" w:hAnsi="Times New Roman"/>
          <w:bCs/>
          <w:sz w:val="24"/>
          <w:szCs w:val="24"/>
        </w:rPr>
        <w:t>Figure 4.3</w:t>
      </w:r>
      <w:r w:rsidR="00D8327C">
        <w:rPr>
          <w:rFonts w:ascii="Times New Roman" w:hAnsi="Times New Roman"/>
          <w:bCs/>
          <w:sz w:val="24"/>
          <w:szCs w:val="24"/>
        </w:rPr>
        <w:t xml:space="preserve"> </w:t>
      </w:r>
      <w:r w:rsidRPr="00E26202">
        <w:rPr>
          <w:rFonts w:ascii="Times New Roman" w:hAnsi="Times New Roman"/>
          <w:bCs/>
          <w:sz w:val="24"/>
          <w:szCs w:val="24"/>
        </w:rPr>
        <w:t xml:space="preserve">b </w:t>
      </w:r>
      <w:r w:rsidR="00D8327C">
        <w:rPr>
          <w:rFonts w:ascii="Times New Roman" w:hAnsi="Times New Roman"/>
          <w:bCs/>
          <w:sz w:val="24"/>
          <w:szCs w:val="24"/>
        </w:rPr>
        <w:t xml:space="preserve">and </w:t>
      </w:r>
      <w:r w:rsidRPr="00E26202">
        <w:rPr>
          <w:rFonts w:ascii="Times New Roman" w:hAnsi="Times New Roman"/>
          <w:bCs/>
          <w:sz w:val="24"/>
          <w:szCs w:val="24"/>
        </w:rPr>
        <w:t>c</w:t>
      </w:r>
      <w:r>
        <w:rPr>
          <w:rFonts w:ascii="Times New Roman" w:hAnsi="Times New Roman"/>
          <w:bCs/>
          <w:sz w:val="24"/>
          <w:szCs w:val="24"/>
        </w:rPr>
        <w:t xml:space="preserve"> as the rough surface of the APTES modified electrode </w:t>
      </w:r>
      <w:r>
        <w:rPr>
          <w:rFonts w:ascii="Times New Roman" w:hAnsi="Times New Roman"/>
          <w:bCs/>
          <w:noProof/>
          <w:sz w:val="24"/>
          <w:szCs w:val="24"/>
        </w:rPr>
        <w:t xml:space="preserve">was  </w:t>
      </w:r>
      <w:r w:rsidRPr="000744A5">
        <w:rPr>
          <w:rFonts w:ascii="Times New Roman" w:hAnsi="Times New Roman"/>
          <w:bCs/>
          <w:noProof/>
          <w:sz w:val="24"/>
          <w:szCs w:val="24"/>
        </w:rPr>
        <w:t>transformed</w:t>
      </w:r>
      <w:r>
        <w:rPr>
          <w:rFonts w:ascii="Times New Roman" w:hAnsi="Times New Roman"/>
          <w:bCs/>
          <w:sz w:val="24"/>
          <w:szCs w:val="24"/>
        </w:rPr>
        <w:t xml:space="preserve"> to a smoother surface. The globular morphology seen in </w:t>
      </w:r>
      <w:r w:rsidRPr="00E26202">
        <w:rPr>
          <w:rFonts w:ascii="Times New Roman" w:hAnsi="Times New Roman"/>
          <w:bCs/>
          <w:sz w:val="24"/>
          <w:szCs w:val="24"/>
        </w:rPr>
        <w:t>Figure 4.3</w:t>
      </w:r>
      <w:r>
        <w:rPr>
          <w:rFonts w:ascii="Times New Roman" w:hAnsi="Times New Roman"/>
          <w:bCs/>
          <w:sz w:val="24"/>
          <w:szCs w:val="24"/>
        </w:rPr>
        <w:t xml:space="preserve"> (</w:t>
      </w:r>
      <w:r w:rsidRPr="00E26202">
        <w:rPr>
          <w:rFonts w:ascii="Times New Roman" w:hAnsi="Times New Roman"/>
          <w:bCs/>
          <w:sz w:val="24"/>
          <w:szCs w:val="24"/>
        </w:rPr>
        <w:t>c</w:t>
      </w:r>
      <w:r>
        <w:rPr>
          <w:rFonts w:ascii="Times New Roman" w:hAnsi="Times New Roman"/>
          <w:bCs/>
          <w:sz w:val="24"/>
          <w:szCs w:val="24"/>
        </w:rPr>
        <w:t>)</w:t>
      </w:r>
      <w:r w:rsidR="00D8327C">
        <w:rPr>
          <w:rFonts w:ascii="Times New Roman" w:hAnsi="Times New Roman"/>
          <w:bCs/>
          <w:sz w:val="24"/>
          <w:szCs w:val="24"/>
        </w:rPr>
        <w:t xml:space="preserve"> </w:t>
      </w:r>
      <w:r>
        <w:rPr>
          <w:rFonts w:ascii="Times New Roman" w:hAnsi="Times New Roman"/>
          <w:bCs/>
          <w:sz w:val="24"/>
          <w:szCs w:val="24"/>
        </w:rPr>
        <w:t>demonstrated the presence of antibod</w:t>
      </w:r>
      <w:r w:rsidR="00D410DA">
        <w:rPr>
          <w:rFonts w:ascii="Times New Roman" w:hAnsi="Times New Roman"/>
          <w:bCs/>
          <w:sz w:val="24"/>
          <w:szCs w:val="24"/>
        </w:rPr>
        <w:t>ies</w:t>
      </w:r>
      <w:r>
        <w:rPr>
          <w:rFonts w:ascii="Times New Roman" w:hAnsi="Times New Roman"/>
          <w:bCs/>
          <w:sz w:val="24"/>
          <w:szCs w:val="24"/>
        </w:rPr>
        <w:t xml:space="preserve"> attached </w:t>
      </w:r>
      <w:r w:rsidRPr="000744A5">
        <w:rPr>
          <w:rFonts w:ascii="Times New Roman" w:hAnsi="Times New Roman"/>
          <w:bCs/>
          <w:noProof/>
          <w:sz w:val="24"/>
          <w:szCs w:val="24"/>
        </w:rPr>
        <w:t>to</w:t>
      </w:r>
      <w:r>
        <w:rPr>
          <w:rFonts w:ascii="Times New Roman" w:hAnsi="Times New Roman"/>
          <w:bCs/>
          <w:sz w:val="24"/>
          <w:szCs w:val="24"/>
        </w:rPr>
        <w:t xml:space="preserve"> the APTES/</w:t>
      </w:r>
      <w:r w:rsidRPr="00D92F4F">
        <w:rPr>
          <w:rFonts w:ascii="Times New Roman" w:hAnsi="Times New Roman"/>
          <w:bCs/>
          <w:sz w:val="24"/>
          <w:szCs w:val="24"/>
        </w:rPr>
        <w:t>MoO</w:t>
      </w:r>
      <w:r w:rsidRPr="00D92F4F">
        <w:rPr>
          <w:rFonts w:ascii="Times New Roman" w:hAnsi="Times New Roman"/>
          <w:bCs/>
          <w:sz w:val="24"/>
          <w:szCs w:val="24"/>
          <w:vertAlign w:val="subscript"/>
        </w:rPr>
        <w:t>3</w:t>
      </w:r>
      <w:r>
        <w:rPr>
          <w:rFonts w:ascii="Times New Roman" w:hAnsi="Times New Roman"/>
          <w:bCs/>
          <w:sz w:val="24"/>
          <w:szCs w:val="24"/>
        </w:rPr>
        <w:t>@RGO/ITO electrode.</w:t>
      </w:r>
    </w:p>
    <w:p w:rsidR="00B51EF1" w:rsidRDefault="00B51EF1" w:rsidP="00B51EF1">
      <w:pPr>
        <w:rPr>
          <w:rFonts w:ascii="Times New Roman" w:hAnsi="Times New Roman"/>
          <w:b/>
          <w:bCs/>
          <w:sz w:val="24"/>
          <w:szCs w:val="24"/>
        </w:rPr>
      </w:pPr>
      <w:r w:rsidRPr="00D209F8">
        <w:rPr>
          <w:noProof/>
          <w:lang w:val="en-US" w:eastAsia="en-US"/>
        </w:rPr>
        <w:lastRenderedPageBreak/>
        <w:drawing>
          <wp:inline distT="0" distB="0" distL="0" distR="0">
            <wp:extent cx="5731510" cy="2438400"/>
            <wp:effectExtent l="0" t="0" r="0" b="0"/>
            <wp:docPr id="70" name="Picture 70" descr="C:\Users\Rajeev\Desktop\New folder\SEM ANTIBODY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ev\Desktop\New folder\SEM ANTIBODY .tif"/>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5572" cy="2440128"/>
                    </a:xfrm>
                    <a:prstGeom prst="rect">
                      <a:avLst/>
                    </a:prstGeom>
                    <a:noFill/>
                    <a:ln>
                      <a:noFill/>
                    </a:ln>
                  </pic:spPr>
                </pic:pic>
              </a:graphicData>
            </a:graphic>
          </wp:inline>
        </w:drawing>
      </w:r>
    </w:p>
    <w:p w:rsidR="00B51EF1" w:rsidRDefault="00B51EF1" w:rsidP="00B51EF1">
      <w:pPr>
        <w:jc w:val="both"/>
        <w:rPr>
          <w:rFonts w:ascii="Times New Roman" w:hAnsi="Times New Roman"/>
          <w:bCs/>
          <w:sz w:val="24"/>
          <w:szCs w:val="24"/>
        </w:rPr>
      </w:pPr>
      <w:r w:rsidRPr="00E26202">
        <w:rPr>
          <w:rFonts w:ascii="Times New Roman" w:hAnsi="Times New Roman"/>
          <w:bCs/>
          <w:sz w:val="24"/>
          <w:szCs w:val="24"/>
        </w:rPr>
        <w:t>Figure 4.3</w:t>
      </w:r>
      <w:r>
        <w:rPr>
          <w:rFonts w:ascii="Times New Roman" w:hAnsi="Times New Roman"/>
          <w:bCs/>
          <w:sz w:val="24"/>
          <w:szCs w:val="24"/>
        </w:rPr>
        <w:t>: (a)</w:t>
      </w:r>
      <w:r w:rsidRPr="00E26202">
        <w:rPr>
          <w:rFonts w:ascii="Times New Roman" w:hAnsi="Times New Roman"/>
          <w:bCs/>
          <w:sz w:val="24"/>
          <w:szCs w:val="24"/>
        </w:rPr>
        <w:t xml:space="preserve"> SEM</w:t>
      </w:r>
      <w:r w:rsidR="00D410DA">
        <w:rPr>
          <w:rFonts w:ascii="Times New Roman" w:hAnsi="Times New Roman"/>
          <w:bCs/>
          <w:sz w:val="24"/>
          <w:szCs w:val="24"/>
        </w:rPr>
        <w:t xml:space="preserve"> </w:t>
      </w:r>
      <w:r w:rsidRPr="00367A0E">
        <w:rPr>
          <w:rFonts w:ascii="Times New Roman" w:hAnsi="Times New Roman"/>
          <w:bCs/>
          <w:sz w:val="24"/>
          <w:szCs w:val="24"/>
        </w:rPr>
        <w:t>image of APTES</w:t>
      </w:r>
      <w:r>
        <w:rPr>
          <w:rFonts w:ascii="Times New Roman" w:hAnsi="Times New Roman"/>
          <w:bCs/>
          <w:sz w:val="24"/>
          <w:szCs w:val="24"/>
        </w:rPr>
        <w:t>/</w:t>
      </w:r>
      <w:r w:rsidRPr="00D92F4F">
        <w:rPr>
          <w:rFonts w:ascii="Times New Roman" w:hAnsi="Times New Roman"/>
          <w:bCs/>
          <w:sz w:val="24"/>
          <w:szCs w:val="24"/>
        </w:rPr>
        <w:t>MoO</w:t>
      </w:r>
      <w:r w:rsidRPr="00D92F4F">
        <w:rPr>
          <w:rFonts w:ascii="Times New Roman" w:hAnsi="Times New Roman"/>
          <w:bCs/>
          <w:sz w:val="24"/>
          <w:szCs w:val="24"/>
          <w:vertAlign w:val="subscript"/>
        </w:rPr>
        <w:t>3</w:t>
      </w:r>
      <w:r>
        <w:rPr>
          <w:rFonts w:ascii="Times New Roman" w:hAnsi="Times New Roman"/>
          <w:bCs/>
          <w:sz w:val="24"/>
          <w:szCs w:val="24"/>
        </w:rPr>
        <w:t>@RGO/ITO, (b</w:t>
      </w:r>
      <w:r w:rsidR="00D410DA">
        <w:rPr>
          <w:rFonts w:ascii="Times New Roman" w:hAnsi="Times New Roman"/>
          <w:bCs/>
          <w:sz w:val="24"/>
          <w:szCs w:val="24"/>
        </w:rPr>
        <w:t xml:space="preserve"> and</w:t>
      </w:r>
      <w:r>
        <w:rPr>
          <w:rFonts w:ascii="Times New Roman" w:hAnsi="Times New Roman"/>
          <w:bCs/>
          <w:sz w:val="24"/>
          <w:szCs w:val="24"/>
        </w:rPr>
        <w:t xml:space="preserve"> c)</w:t>
      </w:r>
      <w:r w:rsidR="00D410DA">
        <w:rPr>
          <w:rFonts w:ascii="Times New Roman" w:hAnsi="Times New Roman"/>
          <w:bCs/>
          <w:sz w:val="24"/>
          <w:szCs w:val="24"/>
        </w:rPr>
        <w:t xml:space="preserve"> </w:t>
      </w:r>
      <w:r>
        <w:rPr>
          <w:rFonts w:ascii="Times New Roman" w:hAnsi="Times New Roman"/>
          <w:bCs/>
          <w:sz w:val="24"/>
          <w:szCs w:val="24"/>
        </w:rPr>
        <w:t xml:space="preserve">anti-HER-2 attached </w:t>
      </w:r>
      <w:r w:rsidRPr="000744A5">
        <w:rPr>
          <w:rFonts w:ascii="Times New Roman" w:hAnsi="Times New Roman"/>
          <w:bCs/>
          <w:noProof/>
          <w:sz w:val="24"/>
          <w:szCs w:val="24"/>
        </w:rPr>
        <w:t>to</w:t>
      </w:r>
      <w:r>
        <w:rPr>
          <w:rFonts w:ascii="Times New Roman" w:hAnsi="Times New Roman"/>
          <w:bCs/>
          <w:sz w:val="24"/>
          <w:szCs w:val="24"/>
        </w:rPr>
        <w:t xml:space="preserve"> the APTES/</w:t>
      </w:r>
      <w:r w:rsidRPr="00D92F4F">
        <w:rPr>
          <w:rFonts w:ascii="Times New Roman" w:hAnsi="Times New Roman"/>
          <w:bCs/>
          <w:sz w:val="24"/>
          <w:szCs w:val="24"/>
        </w:rPr>
        <w:t>MoO</w:t>
      </w:r>
      <w:r w:rsidRPr="00D92F4F">
        <w:rPr>
          <w:rFonts w:ascii="Times New Roman" w:hAnsi="Times New Roman"/>
          <w:bCs/>
          <w:sz w:val="24"/>
          <w:szCs w:val="24"/>
          <w:vertAlign w:val="subscript"/>
        </w:rPr>
        <w:t>3</w:t>
      </w:r>
      <w:r>
        <w:rPr>
          <w:rFonts w:ascii="Times New Roman" w:hAnsi="Times New Roman"/>
          <w:bCs/>
          <w:sz w:val="24"/>
          <w:szCs w:val="24"/>
        </w:rPr>
        <w:t>@RGO /ITO electrode.</w:t>
      </w:r>
    </w:p>
    <w:p w:rsidR="00B51EF1" w:rsidRDefault="00B51EF1" w:rsidP="00B51EF1">
      <w:pPr>
        <w:jc w:val="both"/>
        <w:rPr>
          <w:rFonts w:ascii="Times New Roman" w:hAnsi="Times New Roman"/>
          <w:bCs/>
          <w:sz w:val="24"/>
          <w:szCs w:val="24"/>
        </w:rPr>
      </w:pPr>
    </w:p>
    <w:p w:rsidR="00B51EF1" w:rsidRPr="002D4726" w:rsidRDefault="00B51EF1" w:rsidP="00B51EF1">
      <w:pPr>
        <w:autoSpaceDE w:val="0"/>
        <w:autoSpaceDN w:val="0"/>
        <w:adjustRightInd w:val="0"/>
        <w:spacing w:after="0" w:line="480" w:lineRule="auto"/>
        <w:rPr>
          <w:rFonts w:ascii="Times New Roman" w:hAnsi="Times New Roman"/>
          <w:sz w:val="28"/>
          <w:szCs w:val="24"/>
        </w:rPr>
      </w:pPr>
      <w:r w:rsidRPr="002D4726">
        <w:rPr>
          <w:rFonts w:ascii="Times New Roman" w:hAnsi="Times New Roman"/>
          <w:b/>
          <w:sz w:val="28"/>
          <w:szCs w:val="24"/>
        </w:rPr>
        <w:t>4.3.3 Brunauer–Emmett–Teller measurements</w:t>
      </w:r>
    </w:p>
    <w:p w:rsidR="00B51EF1" w:rsidRDefault="00B51EF1" w:rsidP="00570828">
      <w:pPr>
        <w:autoSpaceDE w:val="0"/>
        <w:autoSpaceDN w:val="0"/>
        <w:adjustRightInd w:val="0"/>
        <w:spacing w:after="0" w:line="480" w:lineRule="auto"/>
        <w:jc w:val="both"/>
        <w:rPr>
          <w:rFonts w:ascii="Times New Roman" w:hAnsi="Times New Roman"/>
          <w:bCs/>
          <w:sz w:val="24"/>
          <w:szCs w:val="24"/>
        </w:rPr>
      </w:pPr>
      <w:r w:rsidRPr="00EA0821">
        <w:rPr>
          <w:rFonts w:ascii="Times New Roman" w:hAnsi="Times New Roman"/>
          <w:sz w:val="24"/>
          <w:szCs w:val="24"/>
        </w:rPr>
        <w:t xml:space="preserve">To </w:t>
      </w:r>
      <w:r w:rsidRPr="00EA0821">
        <w:rPr>
          <w:rFonts w:ascii="Times New Roman" w:hAnsi="Times New Roman"/>
          <w:bCs/>
          <w:sz w:val="24"/>
          <w:szCs w:val="24"/>
        </w:rPr>
        <w:t xml:space="preserve">investigate the porosity of </w:t>
      </w:r>
      <w:r w:rsidR="00D410DA">
        <w:rPr>
          <w:rFonts w:ascii="Times New Roman" w:hAnsi="Times New Roman"/>
          <w:bCs/>
          <w:sz w:val="24"/>
          <w:szCs w:val="24"/>
        </w:rPr>
        <w:t xml:space="preserve">the </w:t>
      </w:r>
      <w:r w:rsidRPr="000744A5">
        <w:rPr>
          <w:rFonts w:ascii="Times New Roman" w:hAnsi="Times New Roman"/>
          <w:bCs/>
          <w:noProof/>
          <w:sz w:val="24"/>
          <w:szCs w:val="24"/>
        </w:rPr>
        <w:t>synthesi</w:t>
      </w:r>
      <w:r>
        <w:rPr>
          <w:rFonts w:ascii="Times New Roman" w:hAnsi="Times New Roman"/>
          <w:bCs/>
          <w:noProof/>
          <w:sz w:val="24"/>
          <w:szCs w:val="24"/>
        </w:rPr>
        <w:t>s</w:t>
      </w:r>
      <w:r w:rsidRPr="000744A5">
        <w:rPr>
          <w:rFonts w:ascii="Times New Roman" w:hAnsi="Times New Roman"/>
          <w:bCs/>
          <w:noProof/>
          <w:sz w:val="24"/>
          <w:szCs w:val="24"/>
        </w:rPr>
        <w:t>ed</w:t>
      </w:r>
      <w:r w:rsidRPr="00EA0821">
        <w:rPr>
          <w:rFonts w:ascii="Times New Roman" w:hAnsi="Times New Roman"/>
          <w:bCs/>
          <w:sz w:val="24"/>
          <w:szCs w:val="24"/>
        </w:rPr>
        <w:t xml:space="preserve"> MoO</w:t>
      </w:r>
      <w:r w:rsidRPr="00516F7A">
        <w:rPr>
          <w:rFonts w:ascii="Times New Roman" w:hAnsi="Times New Roman"/>
          <w:bCs/>
          <w:sz w:val="24"/>
          <w:szCs w:val="24"/>
          <w:vertAlign w:val="subscript"/>
        </w:rPr>
        <w:t>3</w:t>
      </w:r>
      <w:r w:rsidRPr="00EA0821">
        <w:rPr>
          <w:rFonts w:ascii="Times New Roman" w:hAnsi="Times New Roman"/>
          <w:bCs/>
          <w:sz w:val="24"/>
          <w:szCs w:val="24"/>
        </w:rPr>
        <w:t>@RGO</w:t>
      </w:r>
      <w:r>
        <w:rPr>
          <w:rFonts w:ascii="Times New Roman" w:hAnsi="Times New Roman"/>
          <w:bCs/>
          <w:sz w:val="24"/>
          <w:szCs w:val="24"/>
        </w:rPr>
        <w:t xml:space="preserve"> and MoO</w:t>
      </w:r>
      <w:r w:rsidRPr="00712C34">
        <w:rPr>
          <w:rFonts w:ascii="Times New Roman" w:hAnsi="Times New Roman"/>
          <w:bCs/>
          <w:sz w:val="24"/>
          <w:szCs w:val="24"/>
          <w:vertAlign w:val="subscript"/>
        </w:rPr>
        <w:t>3</w:t>
      </w:r>
      <w:r>
        <w:rPr>
          <w:rFonts w:ascii="Times New Roman" w:hAnsi="Times New Roman"/>
          <w:bCs/>
          <w:sz w:val="24"/>
          <w:szCs w:val="24"/>
          <w:vertAlign w:val="subscript"/>
        </w:rPr>
        <w:t>,</w:t>
      </w:r>
      <w:r w:rsidRPr="00EA0821">
        <w:rPr>
          <w:rFonts w:ascii="Times New Roman" w:hAnsi="Times New Roman"/>
          <w:bCs/>
          <w:sz w:val="24"/>
          <w:szCs w:val="24"/>
        </w:rPr>
        <w:t xml:space="preserve"> we conducted the Brunauer–Emmett–Teller (BET) measurement</w:t>
      </w:r>
      <w:r>
        <w:rPr>
          <w:rFonts w:ascii="Times New Roman" w:hAnsi="Times New Roman"/>
          <w:bCs/>
          <w:sz w:val="24"/>
          <w:szCs w:val="24"/>
        </w:rPr>
        <w:t>s</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&lt;EndNote&gt;&lt;Cite&gt;&lt;Author&gt;Arduini&lt;/Author&gt;&lt;Year&gt;2010&lt;/Year&gt;&lt;RecNum&gt;200&lt;/RecNum&gt;&lt;DisplayText&gt;[198]&lt;/DisplayText&gt;&lt;record&gt;&lt;rec-number&gt;200&lt;/rec-number&gt;&lt;foreign-keys&gt;&lt;key app="EN" db-id="2f0r20rrlvzdameawdwx2trgrrwtvd0p00d2" timestamp="1596563131"&gt;200&lt;/key&gt;&lt;/foreign-keys&gt;&lt;ref-type name="Journal Article"&gt;17&lt;/ref-type&gt;&lt;contributors&gt;&lt;authors&gt;&lt;author&gt;Arduini, Fabiana&lt;/author&gt;&lt;author&gt;Giorgio, Floriana Di&lt;/author&gt;&lt;author&gt;Amine, Aziz&lt;/author&gt;&lt;author&gt;Cataldo, Franco&lt;/author&gt;&lt;author&gt;Moscone, Danila&lt;/author&gt;&lt;author&gt;Palleschi, Giuseppe %J Analytical Letters&lt;/author&gt;&lt;/authors&gt;&lt;/contributors&gt;&lt;titles&gt;&lt;title&gt;Electroanalytical characterization of carbon black nanomaterial paste electrode: development of highly sensitive tyrosinase biosensor for catechol detection&lt;/title&gt;&lt;/titles&gt;&lt;pages&gt;1688-1702&lt;/pages&gt;&lt;volume&gt;43&lt;/volume&gt;&lt;number&gt;10-11&lt;/number&gt;&lt;dates&gt;&lt;year&gt;2010&lt;/year&gt;&lt;/dates&gt;&lt;isbn&gt;0003-2719&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[198]</w:t>
      </w:r>
      <w:r w:rsidR="00A371EB">
        <w:rPr>
          <w:rFonts w:ascii="Times New Roman" w:hAnsi="Times New Roman"/>
          <w:bCs/>
          <w:sz w:val="24"/>
          <w:szCs w:val="24"/>
        </w:rPr>
        <w:fldChar w:fldCharType="end"/>
      </w:r>
      <w:r w:rsidRPr="00EA0821">
        <w:rPr>
          <w:rFonts w:ascii="Times New Roman" w:hAnsi="Times New Roman"/>
          <w:bCs/>
          <w:sz w:val="24"/>
          <w:szCs w:val="24"/>
        </w:rPr>
        <w:t>.</w:t>
      </w:r>
      <w:r>
        <w:rPr>
          <w:rFonts w:ascii="Times New Roman" w:hAnsi="Times New Roman"/>
          <w:bCs/>
          <w:sz w:val="24"/>
          <w:szCs w:val="24"/>
        </w:rPr>
        <w:t xml:space="preserve"> The specific surface area was sampled by degassing the nanomaterial in vacuum at 200 °C for 8</w:t>
      </w:r>
      <w:r w:rsidR="00D410DA">
        <w:rPr>
          <w:rFonts w:ascii="Times New Roman" w:hAnsi="Times New Roman"/>
          <w:bCs/>
          <w:sz w:val="24"/>
          <w:szCs w:val="24"/>
        </w:rPr>
        <w:t xml:space="preserve"> </w:t>
      </w:r>
      <w:r>
        <w:rPr>
          <w:rFonts w:ascii="Times New Roman" w:hAnsi="Times New Roman"/>
          <w:bCs/>
          <w:sz w:val="24"/>
          <w:szCs w:val="24"/>
        </w:rPr>
        <w:t>h and subsequently, the nitrogen adsorption</w:t>
      </w:r>
      <w:r w:rsidRPr="000744A5">
        <w:rPr>
          <w:rFonts w:ascii="Times New Roman" w:hAnsi="Times New Roman"/>
          <w:bCs/>
          <w:noProof/>
          <w:sz w:val="24"/>
          <w:szCs w:val="24"/>
        </w:rPr>
        <w:t xml:space="preserve"> and</w:t>
      </w:r>
      <w:r w:rsidR="00D8327C">
        <w:rPr>
          <w:rFonts w:ascii="Times New Roman" w:hAnsi="Times New Roman"/>
          <w:bCs/>
          <w:noProof/>
          <w:sz w:val="24"/>
          <w:szCs w:val="24"/>
        </w:rPr>
        <w:t xml:space="preserve"> </w:t>
      </w:r>
      <w:r w:rsidRPr="00420DB4">
        <w:rPr>
          <w:rFonts w:ascii="Times New Roman" w:hAnsi="Times New Roman"/>
          <w:bCs/>
          <w:sz w:val="24"/>
          <w:szCs w:val="24"/>
        </w:rPr>
        <w:t xml:space="preserve">desorption isotherms were </w:t>
      </w:r>
      <w:r w:rsidR="003A40E8">
        <w:rPr>
          <w:rFonts w:ascii="Times New Roman" w:hAnsi="Times New Roman"/>
          <w:bCs/>
          <w:sz w:val="24"/>
          <w:szCs w:val="24"/>
        </w:rPr>
        <w:t>recorded [</w:t>
      </w:r>
      <w:r w:rsidRPr="00E26202">
        <w:rPr>
          <w:rFonts w:ascii="Times New Roman" w:hAnsi="Times New Roman"/>
          <w:bCs/>
          <w:sz w:val="24"/>
          <w:szCs w:val="24"/>
        </w:rPr>
        <w:t>Figure 4.4</w:t>
      </w:r>
      <w:r w:rsidR="003A40E8">
        <w:rPr>
          <w:rFonts w:ascii="Times New Roman" w:hAnsi="Times New Roman"/>
          <w:bCs/>
          <w:sz w:val="24"/>
          <w:szCs w:val="24"/>
        </w:rPr>
        <w:t>]</w:t>
      </w:r>
      <w:r w:rsidRPr="00E26202">
        <w:rPr>
          <w:rFonts w:ascii="Times New Roman" w:hAnsi="Times New Roman"/>
          <w:bCs/>
          <w:sz w:val="24"/>
          <w:szCs w:val="24"/>
        </w:rPr>
        <w:t>. The</w:t>
      </w:r>
      <w:r w:rsidRPr="00420DB4">
        <w:rPr>
          <w:rFonts w:ascii="Times New Roman" w:hAnsi="Times New Roman"/>
          <w:bCs/>
          <w:sz w:val="24"/>
          <w:szCs w:val="24"/>
        </w:rPr>
        <w:t xml:space="preserve"> specific surface area and pore size distribution were analysed using the </w:t>
      </w:r>
      <w:r w:rsidRPr="00420DB4">
        <w:rPr>
          <w:rFonts w:ascii="Times New Roman" w:hAnsi="Times New Roman"/>
          <w:bCs/>
          <w:noProof/>
          <w:sz w:val="24"/>
          <w:szCs w:val="24"/>
        </w:rPr>
        <w:t>Barrett-Joyner-Halenda</w:t>
      </w:r>
      <w:r w:rsidRPr="00420DB4">
        <w:rPr>
          <w:rFonts w:ascii="Times New Roman" w:hAnsi="Times New Roman"/>
          <w:bCs/>
          <w:sz w:val="24"/>
          <w:szCs w:val="24"/>
        </w:rPr>
        <w:t xml:space="preserve"> (BJH) method. The total BET surface area and average pore diameter for MoO</w:t>
      </w:r>
      <w:r w:rsidRPr="00420DB4">
        <w:rPr>
          <w:rFonts w:ascii="Times New Roman" w:hAnsi="Times New Roman"/>
          <w:bCs/>
          <w:sz w:val="24"/>
          <w:szCs w:val="24"/>
          <w:vertAlign w:val="subscript"/>
        </w:rPr>
        <w:t>3</w:t>
      </w:r>
      <w:r>
        <w:rPr>
          <w:rFonts w:ascii="Times New Roman" w:hAnsi="Times New Roman"/>
          <w:bCs/>
          <w:sz w:val="24"/>
          <w:szCs w:val="24"/>
        </w:rPr>
        <w:t xml:space="preserve">@RGO </w:t>
      </w:r>
      <w:r w:rsidR="003A40E8">
        <w:rPr>
          <w:rFonts w:ascii="Times New Roman" w:hAnsi="Times New Roman"/>
          <w:bCs/>
          <w:sz w:val="24"/>
          <w:szCs w:val="24"/>
        </w:rPr>
        <w:t>[</w:t>
      </w:r>
      <w:r>
        <w:rPr>
          <w:rFonts w:ascii="Times New Roman" w:hAnsi="Times New Roman"/>
          <w:bCs/>
          <w:sz w:val="24"/>
          <w:szCs w:val="24"/>
        </w:rPr>
        <w:t>Figure 4.4</w:t>
      </w:r>
      <w:r w:rsidRPr="00420DB4">
        <w:rPr>
          <w:rFonts w:ascii="Times New Roman" w:hAnsi="Times New Roman"/>
          <w:bCs/>
          <w:sz w:val="24"/>
          <w:szCs w:val="24"/>
        </w:rPr>
        <w:t xml:space="preserve"> (inset)</w:t>
      </w:r>
      <w:r w:rsidR="003A40E8">
        <w:rPr>
          <w:rFonts w:ascii="Times New Roman" w:hAnsi="Times New Roman"/>
          <w:bCs/>
          <w:sz w:val="24"/>
          <w:szCs w:val="24"/>
        </w:rPr>
        <w:t>]</w:t>
      </w:r>
      <w:r w:rsidR="00D410DA">
        <w:rPr>
          <w:rFonts w:ascii="Times New Roman" w:hAnsi="Times New Roman"/>
          <w:bCs/>
          <w:sz w:val="24"/>
          <w:szCs w:val="24"/>
        </w:rPr>
        <w:t xml:space="preserve"> </w:t>
      </w:r>
      <w:r w:rsidRPr="00420DB4">
        <w:rPr>
          <w:rFonts w:ascii="Times New Roman" w:hAnsi="Times New Roman"/>
          <w:bCs/>
          <w:sz w:val="24"/>
          <w:szCs w:val="24"/>
        </w:rPr>
        <w:t>were found to be 2.58 × 10</w:t>
      </w:r>
      <w:r w:rsidRPr="00420DB4">
        <w:rPr>
          <w:rFonts w:ascii="Times New Roman" w:hAnsi="Times New Roman"/>
          <w:bCs/>
          <w:sz w:val="24"/>
          <w:szCs w:val="24"/>
          <w:vertAlign w:val="superscript"/>
        </w:rPr>
        <w:t>2</w:t>
      </w:r>
      <w:r w:rsidR="00D8327C">
        <w:rPr>
          <w:rFonts w:ascii="Times New Roman" w:hAnsi="Times New Roman"/>
          <w:bCs/>
          <w:sz w:val="24"/>
          <w:szCs w:val="24"/>
          <w:vertAlign w:val="superscript"/>
        </w:rPr>
        <w:t xml:space="preserve"> </w:t>
      </w:r>
      <w:r w:rsidRPr="00420DB4">
        <w:rPr>
          <w:rFonts w:ascii="Times New Roman" w:hAnsi="Times New Roman"/>
          <w:bCs/>
          <w:sz w:val="24"/>
          <w:szCs w:val="24"/>
        </w:rPr>
        <w:t>m</w:t>
      </w:r>
      <w:r w:rsidRPr="00420DB4">
        <w:rPr>
          <w:rFonts w:ascii="Times New Roman" w:hAnsi="Times New Roman"/>
          <w:bCs/>
          <w:sz w:val="24"/>
          <w:szCs w:val="24"/>
          <w:vertAlign w:val="superscript"/>
        </w:rPr>
        <w:t xml:space="preserve">2 </w:t>
      </w:r>
      <w:r w:rsidRPr="00420DB4">
        <w:rPr>
          <w:rFonts w:ascii="Times New Roman" w:hAnsi="Times New Roman"/>
          <w:bCs/>
          <w:sz w:val="24"/>
          <w:szCs w:val="24"/>
        </w:rPr>
        <w:t>g</w:t>
      </w:r>
      <w:r w:rsidRPr="00420DB4">
        <w:rPr>
          <w:rFonts w:ascii="Times New Roman" w:hAnsi="Times New Roman"/>
          <w:bCs/>
          <w:sz w:val="24"/>
          <w:szCs w:val="24"/>
          <w:vertAlign w:val="superscript"/>
        </w:rPr>
        <w:t>-1</w:t>
      </w:r>
      <w:r w:rsidR="00D8327C">
        <w:rPr>
          <w:rFonts w:ascii="Times New Roman" w:hAnsi="Times New Roman"/>
          <w:bCs/>
          <w:sz w:val="24"/>
          <w:szCs w:val="24"/>
          <w:vertAlign w:val="superscript"/>
        </w:rPr>
        <w:t xml:space="preserve"> </w:t>
      </w:r>
      <w:r w:rsidRPr="00420DB4">
        <w:rPr>
          <w:rFonts w:ascii="Times New Roman" w:hAnsi="Times New Roman"/>
          <w:bCs/>
          <w:sz w:val="24"/>
          <w:szCs w:val="24"/>
        </w:rPr>
        <w:t xml:space="preserve">and 8.4 nm which </w:t>
      </w:r>
      <w:r w:rsidR="00D410DA">
        <w:rPr>
          <w:rFonts w:ascii="Times New Roman" w:hAnsi="Times New Roman"/>
          <w:bCs/>
          <w:sz w:val="24"/>
          <w:szCs w:val="24"/>
        </w:rPr>
        <w:t>was</w:t>
      </w:r>
      <w:r w:rsidR="00D410DA" w:rsidRPr="00420DB4">
        <w:rPr>
          <w:rFonts w:ascii="Times New Roman" w:hAnsi="Times New Roman"/>
          <w:bCs/>
          <w:sz w:val="24"/>
          <w:szCs w:val="24"/>
        </w:rPr>
        <w:t xml:space="preserve"> </w:t>
      </w:r>
      <w:r w:rsidRPr="00420DB4">
        <w:rPr>
          <w:rFonts w:ascii="Times New Roman" w:hAnsi="Times New Roman"/>
          <w:bCs/>
          <w:sz w:val="24"/>
          <w:szCs w:val="24"/>
        </w:rPr>
        <w:t>14 times greater than that of pristine MoO</w:t>
      </w:r>
      <w:r w:rsidRPr="00420DB4">
        <w:rPr>
          <w:rFonts w:ascii="Times New Roman" w:hAnsi="Times New Roman"/>
          <w:bCs/>
          <w:sz w:val="24"/>
          <w:szCs w:val="24"/>
          <w:vertAlign w:val="subscript"/>
        </w:rPr>
        <w:t>3</w:t>
      </w:r>
      <w:r w:rsidRPr="00420DB4">
        <w:rPr>
          <w:rFonts w:ascii="Times New Roman" w:hAnsi="Times New Roman"/>
          <w:bCs/>
          <w:sz w:val="24"/>
          <w:szCs w:val="24"/>
        </w:rPr>
        <w:t>(17.19</w:t>
      </w:r>
      <w:r w:rsidR="00D8327C">
        <w:rPr>
          <w:rFonts w:ascii="Times New Roman" w:hAnsi="Times New Roman"/>
          <w:bCs/>
          <w:sz w:val="24"/>
          <w:szCs w:val="24"/>
        </w:rPr>
        <w:t xml:space="preserve"> </w:t>
      </w:r>
      <w:r w:rsidRPr="00420DB4">
        <w:rPr>
          <w:rFonts w:ascii="Times New Roman" w:hAnsi="Times New Roman"/>
          <w:bCs/>
          <w:sz w:val="24"/>
          <w:szCs w:val="24"/>
        </w:rPr>
        <w:t>m</w:t>
      </w:r>
      <w:r w:rsidRPr="00420DB4">
        <w:rPr>
          <w:rFonts w:ascii="Times New Roman" w:hAnsi="Times New Roman"/>
          <w:bCs/>
          <w:sz w:val="24"/>
          <w:szCs w:val="24"/>
          <w:vertAlign w:val="superscript"/>
        </w:rPr>
        <w:t xml:space="preserve">2 </w:t>
      </w:r>
      <w:r w:rsidRPr="00420DB4">
        <w:rPr>
          <w:rFonts w:ascii="Times New Roman" w:hAnsi="Times New Roman"/>
          <w:bCs/>
          <w:sz w:val="24"/>
          <w:szCs w:val="24"/>
        </w:rPr>
        <w:t>g</w:t>
      </w:r>
      <w:r w:rsidRPr="00420DB4">
        <w:rPr>
          <w:rFonts w:ascii="Times New Roman" w:hAnsi="Times New Roman"/>
          <w:bCs/>
          <w:sz w:val="24"/>
          <w:szCs w:val="24"/>
          <w:vertAlign w:val="superscript"/>
        </w:rPr>
        <w:t>-1</w:t>
      </w:r>
      <w:r w:rsidR="00D8327C">
        <w:rPr>
          <w:rFonts w:ascii="Times New Roman" w:hAnsi="Times New Roman"/>
          <w:bCs/>
          <w:sz w:val="24"/>
          <w:szCs w:val="24"/>
          <w:vertAlign w:val="superscript"/>
        </w:rPr>
        <w:t xml:space="preserve"> </w:t>
      </w:r>
      <w:r>
        <w:rPr>
          <w:rFonts w:ascii="Times New Roman" w:hAnsi="Times New Roman"/>
          <w:bCs/>
          <w:sz w:val="24"/>
          <w:szCs w:val="24"/>
        </w:rPr>
        <w:t xml:space="preserve">and 2.1 nm, Chapter III).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&lt;EndNote&gt;&lt;Cite&gt;&lt;Author&gt;Augustine&lt;/Author&gt;&lt;Year&gt;2018&lt;/Year&gt;&lt;RecNum&gt;159&lt;/RecNum&gt;&lt;DisplayText&gt;[158]&lt;/DisplayText&gt;&lt;record&gt;&lt;rec-number&gt;159&lt;/rec-number&gt;&lt;foreign-keys&gt;&lt;key app="EN" db-id="2f0r20rrlvzdameawdwx2trgrrwtvd0p00d2" timestamp="1596563119"&gt;159&lt;/key&gt;&lt;/foreign-keys&gt;&lt;ref-type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[158]</w:t>
      </w:r>
      <w:r w:rsidR="00A371EB">
        <w:rPr>
          <w:rFonts w:ascii="Times New Roman" w:hAnsi="Times New Roman"/>
          <w:bCs/>
          <w:sz w:val="24"/>
          <w:szCs w:val="24"/>
        </w:rPr>
        <w:fldChar w:fldCharType="end"/>
      </w:r>
      <w:r w:rsidRPr="00420DB4">
        <w:rPr>
          <w:rFonts w:ascii="Times New Roman" w:hAnsi="Times New Roman"/>
          <w:bCs/>
          <w:sz w:val="24"/>
          <w:szCs w:val="24"/>
        </w:rPr>
        <w:t xml:space="preserve"> The estimated pore volume from the adsorbed nitrogen gas at </w:t>
      </w:r>
      <w:r>
        <w:rPr>
          <w:rFonts w:ascii="Times New Roman" w:hAnsi="Times New Roman"/>
          <w:bCs/>
          <w:sz w:val="24"/>
          <w:szCs w:val="24"/>
        </w:rPr>
        <w:t xml:space="preserve">a </w:t>
      </w:r>
      <w:r w:rsidRPr="00420DB4">
        <w:rPr>
          <w:rFonts w:ascii="Times New Roman" w:hAnsi="Times New Roman"/>
          <w:bCs/>
          <w:sz w:val="24"/>
          <w:szCs w:val="24"/>
        </w:rPr>
        <w:t>relative pressure (P/Po) of 0.994 at temperature 77.35 ̊ K was found to be 8.78 ×10</w:t>
      </w:r>
      <w:r w:rsidRPr="00420DB4">
        <w:rPr>
          <w:rFonts w:ascii="Times New Roman" w:hAnsi="Times New Roman"/>
          <w:bCs/>
          <w:sz w:val="24"/>
          <w:szCs w:val="24"/>
          <w:vertAlign w:val="superscript"/>
        </w:rPr>
        <w:t xml:space="preserve">-1 </w:t>
      </w:r>
      <w:r w:rsidRPr="00420DB4">
        <w:rPr>
          <w:rFonts w:ascii="Times New Roman" w:hAnsi="Times New Roman"/>
          <w:bCs/>
          <w:sz w:val="24"/>
          <w:szCs w:val="24"/>
        </w:rPr>
        <w:t>cc g</w:t>
      </w:r>
      <w:r w:rsidRPr="00420DB4">
        <w:rPr>
          <w:rFonts w:ascii="Times New Roman" w:hAnsi="Times New Roman"/>
          <w:bCs/>
          <w:sz w:val="24"/>
          <w:szCs w:val="24"/>
          <w:vertAlign w:val="superscript"/>
        </w:rPr>
        <w:t>-1</w:t>
      </w:r>
      <w:r w:rsidRPr="00420DB4">
        <w:rPr>
          <w:rFonts w:ascii="Times New Roman" w:hAnsi="Times New Roman"/>
          <w:bCs/>
          <w:sz w:val="24"/>
          <w:szCs w:val="24"/>
        </w:rPr>
        <w:t>. The results indicated that anchoring of MoO</w:t>
      </w:r>
      <w:r w:rsidRPr="00420DB4">
        <w:rPr>
          <w:rFonts w:ascii="Times New Roman" w:hAnsi="Times New Roman"/>
          <w:bCs/>
          <w:sz w:val="24"/>
          <w:szCs w:val="24"/>
          <w:vertAlign w:val="subscript"/>
        </w:rPr>
        <w:t xml:space="preserve">3 </w:t>
      </w:r>
      <w:r w:rsidRPr="00420DB4">
        <w:rPr>
          <w:rFonts w:ascii="Times New Roman" w:hAnsi="Times New Roman"/>
          <w:bCs/>
          <w:sz w:val="24"/>
          <w:szCs w:val="24"/>
        </w:rPr>
        <w:t xml:space="preserve">nanorods onto a 2D RGO substrate resulted in </w:t>
      </w:r>
      <w:r>
        <w:rPr>
          <w:rFonts w:ascii="Times New Roman" w:hAnsi="Times New Roman"/>
          <w:bCs/>
          <w:sz w:val="24"/>
          <w:szCs w:val="24"/>
        </w:rPr>
        <w:t xml:space="preserve">the </w:t>
      </w:r>
      <w:r w:rsidRPr="00420DB4">
        <w:rPr>
          <w:rFonts w:ascii="Times New Roman" w:hAnsi="Times New Roman"/>
          <w:bCs/>
          <w:sz w:val="24"/>
          <w:szCs w:val="24"/>
        </w:rPr>
        <w:t>improved surface area leading to m</w:t>
      </w:r>
      <w:r w:rsidRPr="00420DB4">
        <w:rPr>
          <w:rFonts w:ascii="Times New Roman" w:hAnsi="Times New Roman"/>
          <w:bCs/>
          <w:noProof/>
          <w:sz w:val="24"/>
          <w:szCs w:val="24"/>
        </w:rPr>
        <w:t xml:space="preserve">esoporous </w:t>
      </w:r>
      <w:r w:rsidRPr="00420DB4">
        <w:rPr>
          <w:rFonts w:ascii="Times New Roman" w:hAnsi="Times New Roman"/>
          <w:bCs/>
          <w:sz w:val="24"/>
          <w:szCs w:val="24"/>
        </w:rPr>
        <w:t>structure. This enhancement in the surface area in this nanohybrid further facilitate</w:t>
      </w:r>
      <w:r w:rsidR="00D410DA">
        <w:rPr>
          <w:rFonts w:ascii="Times New Roman" w:hAnsi="Times New Roman"/>
          <w:bCs/>
          <w:sz w:val="24"/>
          <w:szCs w:val="24"/>
        </w:rPr>
        <w:t>d</w:t>
      </w:r>
      <w:r w:rsidRPr="00420DB4">
        <w:rPr>
          <w:rFonts w:ascii="Times New Roman" w:hAnsi="Times New Roman"/>
          <w:bCs/>
          <w:sz w:val="24"/>
          <w:szCs w:val="24"/>
        </w:rPr>
        <w:t xml:space="preserve"> the charge transfer and increase</w:t>
      </w:r>
      <w:r>
        <w:rPr>
          <w:rFonts w:ascii="Times New Roman" w:hAnsi="Times New Roman"/>
          <w:bCs/>
          <w:sz w:val="24"/>
          <w:szCs w:val="24"/>
        </w:rPr>
        <w:t>d</w:t>
      </w:r>
      <w:r w:rsidRPr="00420DB4">
        <w:rPr>
          <w:rFonts w:ascii="Times New Roman" w:hAnsi="Times New Roman"/>
          <w:bCs/>
          <w:sz w:val="24"/>
          <w:szCs w:val="24"/>
        </w:rPr>
        <w:t xml:space="preserve"> the loading of the biomolecules</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&lt;EndNote&gt;&lt;Cite&gt;&lt;Author&gt;Kolhar&lt;/Author&gt;&lt;Year&gt;2013&lt;/Year&gt;&lt;RecNum&gt;201&lt;/RecNum&gt;&lt;DisplayText&gt;[199]&lt;/DisplayText&gt;&lt;record&gt;&lt;rec-number&gt;201&lt;/rec-number&gt;&lt;foreign-keys&gt;&lt;key app="EN" db-id="2f0r20rrlvzdameawdwx2trgrrwtvd0p00d2" timestamp="1596563131"&gt;201&lt;/key&gt;&lt;/foreign-keys&gt;&lt;ref-type name="Journal Article"&gt;17&lt;/ref-type&gt;&lt;contributors&gt;&lt;authors&gt;&lt;author&gt;Kolhar, Poornima&lt;/author&gt;&lt;author&gt;Anselmo, Aaron C&lt;/author&gt;&lt;author&gt;Gupta, Vivek&lt;/author&gt;&lt;author&gt;Pant, Kapil&lt;/author&gt;&lt;author&gt;Prabhakarpandian, Balabhaskar&lt;/author&gt;&lt;author&gt;Ruoslahti, Erkki&lt;/author&gt;&lt;author&gt;Mitragotri, Samir %J Proceedings of the National Academy of Sciences&lt;/author&gt;&lt;/authors&gt;&lt;/contributors&gt;&lt;titles&gt;&lt;title&gt;Using shape effects to target antibody-coated nanoparticles to lung and brain endothelium&lt;/title&gt;&lt;/titles&gt;&lt;pages&gt;10753-10758&lt;/pages&gt;&lt;volume&gt;110&lt;/volume&gt;&lt;number&gt;26&lt;/number&gt;&lt;dates&gt;&lt;year&gt;2013&lt;/year&gt;&lt;/dates&gt;&lt;isbn&gt;0027-8424&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[199]</w:t>
      </w:r>
      <w:r w:rsidR="00A371EB">
        <w:rPr>
          <w:rFonts w:ascii="Times New Roman" w:hAnsi="Times New Roman"/>
          <w:bCs/>
          <w:sz w:val="24"/>
          <w:szCs w:val="24"/>
        </w:rPr>
        <w:fldChar w:fldCharType="end"/>
      </w:r>
      <w:r w:rsidRPr="00420DB4">
        <w:rPr>
          <w:rFonts w:ascii="Times New Roman" w:hAnsi="Times New Roman"/>
          <w:bCs/>
          <w:sz w:val="24"/>
          <w:szCs w:val="24"/>
        </w:rPr>
        <w:t>.</w:t>
      </w:r>
    </w:p>
    <w:p w:rsidR="00B51EF1" w:rsidRDefault="00F14D15" w:rsidP="00F14D15">
      <w:pPr>
        <w:autoSpaceDE w:val="0"/>
        <w:autoSpaceDN w:val="0"/>
        <w:adjustRightInd w:val="0"/>
        <w:spacing w:after="0" w:line="480" w:lineRule="auto"/>
        <w:ind w:firstLine="720"/>
        <w:jc w:val="both"/>
        <w:rPr>
          <w:rFonts w:ascii="Times New Roman" w:hAnsi="Times New Roman"/>
          <w:bCs/>
          <w:sz w:val="24"/>
          <w:szCs w:val="24"/>
        </w:rPr>
      </w:pPr>
      <w:r>
        <w:rPr>
          <w:rFonts w:ascii="Times New Roman" w:hAnsi="Times New Roman"/>
          <w:bCs/>
          <w:noProof/>
          <w:sz w:val="24"/>
          <w:szCs w:val="24"/>
          <w:lang w:val="en-US" w:eastAsia="en-US"/>
        </w:rPr>
        <w:lastRenderedPageBreak/>
        <w:drawing>
          <wp:inline distT="0" distB="0" distL="0" distR="0">
            <wp:extent cx="4822190" cy="395668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22190" cy="3956685"/>
                    </a:xfrm>
                    <a:prstGeom prst="rect">
                      <a:avLst/>
                    </a:prstGeom>
                    <a:noFill/>
                  </pic:spPr>
                </pic:pic>
              </a:graphicData>
            </a:graphic>
          </wp:inline>
        </w:drawing>
      </w:r>
    </w:p>
    <w:p w:rsidR="00B51EF1" w:rsidRPr="00497DEF" w:rsidRDefault="00B51EF1" w:rsidP="00B51EF1">
      <w:pPr>
        <w:spacing w:after="0" w:line="240" w:lineRule="auto"/>
        <w:jc w:val="center"/>
        <w:rPr>
          <w:rFonts w:ascii="Times New Roman" w:hAnsi="Times New Roman"/>
          <w:bCs/>
          <w:sz w:val="24"/>
          <w:szCs w:val="24"/>
        </w:rPr>
      </w:pPr>
      <w:r w:rsidRPr="00A43FCE">
        <w:rPr>
          <w:rFonts w:ascii="Times New Roman" w:hAnsi="Times New Roman"/>
          <w:bCs/>
          <w:sz w:val="24"/>
          <w:szCs w:val="24"/>
        </w:rPr>
        <w:t>Figure 4.4:</w:t>
      </w:r>
      <w:r w:rsidRPr="00497DEF">
        <w:rPr>
          <w:rFonts w:ascii="Times New Roman" w:hAnsi="Times New Roman"/>
          <w:bCs/>
          <w:sz w:val="24"/>
          <w:szCs w:val="24"/>
        </w:rPr>
        <w:t xml:space="preserve">  BET analysis of MoO</w:t>
      </w:r>
      <w:r w:rsidRPr="00497DEF">
        <w:rPr>
          <w:rFonts w:ascii="Times New Roman" w:hAnsi="Times New Roman"/>
          <w:bCs/>
          <w:sz w:val="24"/>
          <w:szCs w:val="24"/>
          <w:vertAlign w:val="subscript"/>
        </w:rPr>
        <w:t>3</w:t>
      </w:r>
      <w:r w:rsidRPr="00497DEF">
        <w:rPr>
          <w:rFonts w:ascii="Times New Roman" w:hAnsi="Times New Roman"/>
          <w:bCs/>
          <w:sz w:val="24"/>
          <w:szCs w:val="24"/>
        </w:rPr>
        <w:t>@RGO nanohybrid</w:t>
      </w:r>
    </w:p>
    <w:p w:rsidR="00B51EF1" w:rsidRDefault="00B51EF1" w:rsidP="00B51EF1">
      <w:pPr>
        <w:spacing w:after="0"/>
        <w:rPr>
          <w:rFonts w:ascii="Times New Roman" w:hAnsi="Times New Roman"/>
          <w:b/>
          <w:bCs/>
          <w:sz w:val="24"/>
          <w:szCs w:val="24"/>
        </w:rPr>
      </w:pPr>
    </w:p>
    <w:p w:rsidR="00B51EF1" w:rsidRPr="002D4726" w:rsidRDefault="00B51EF1" w:rsidP="00B51EF1">
      <w:pPr>
        <w:autoSpaceDE w:val="0"/>
        <w:autoSpaceDN w:val="0"/>
        <w:adjustRightInd w:val="0"/>
        <w:spacing w:after="0" w:line="240" w:lineRule="auto"/>
        <w:rPr>
          <w:rFonts w:ascii="Times New Roman" w:hAnsi="Times New Roman"/>
          <w:b/>
          <w:bCs/>
          <w:sz w:val="28"/>
          <w:szCs w:val="24"/>
        </w:rPr>
      </w:pPr>
      <w:r w:rsidRPr="002D4726">
        <w:rPr>
          <w:rFonts w:ascii="Times New Roman" w:hAnsi="Times New Roman"/>
          <w:b/>
          <w:bCs/>
          <w:sz w:val="28"/>
          <w:szCs w:val="24"/>
        </w:rPr>
        <w:t>4.3.</w:t>
      </w:r>
      <w:r>
        <w:rPr>
          <w:rFonts w:ascii="Times New Roman" w:hAnsi="Times New Roman"/>
          <w:b/>
          <w:bCs/>
          <w:sz w:val="28"/>
          <w:szCs w:val="24"/>
        </w:rPr>
        <w:t>4</w:t>
      </w:r>
      <w:r w:rsidRPr="002D4726">
        <w:rPr>
          <w:rFonts w:ascii="Times New Roman" w:hAnsi="Times New Roman"/>
          <w:b/>
          <w:bCs/>
          <w:sz w:val="28"/>
          <w:szCs w:val="24"/>
        </w:rPr>
        <w:t xml:space="preserve"> FT-IR studies</w:t>
      </w:r>
    </w:p>
    <w:p w:rsidR="00B51EF1" w:rsidRDefault="00B51EF1" w:rsidP="00B51EF1">
      <w:pPr>
        <w:spacing w:after="0" w:line="480" w:lineRule="auto"/>
        <w:jc w:val="both"/>
        <w:rPr>
          <w:rFonts w:ascii="Times New Roman" w:hAnsi="Times New Roman"/>
          <w:bCs/>
          <w:sz w:val="24"/>
          <w:szCs w:val="24"/>
        </w:rPr>
      </w:pPr>
    </w:p>
    <w:p w:rsidR="00B51EF1" w:rsidRDefault="00B51EF1" w:rsidP="00B51EF1">
      <w:pPr>
        <w:spacing w:after="0" w:line="480" w:lineRule="auto"/>
        <w:jc w:val="both"/>
        <w:rPr>
          <w:rFonts w:ascii="Times New Roman" w:hAnsi="Times New Roman"/>
          <w:bCs/>
          <w:sz w:val="24"/>
          <w:szCs w:val="24"/>
        </w:rPr>
      </w:pPr>
      <w:r w:rsidRPr="002609C0">
        <w:rPr>
          <w:rFonts w:ascii="Times New Roman" w:hAnsi="Times New Roman"/>
          <w:bCs/>
          <w:sz w:val="24"/>
          <w:szCs w:val="24"/>
        </w:rPr>
        <w:t>The Fourier transforms inf</w:t>
      </w:r>
      <w:r>
        <w:rPr>
          <w:rFonts w:ascii="Times New Roman" w:hAnsi="Times New Roman"/>
          <w:bCs/>
          <w:sz w:val="24"/>
          <w:szCs w:val="24"/>
        </w:rPr>
        <w:t>rared spectra (FT-IR) of APTES/</w:t>
      </w:r>
      <w:r w:rsidRPr="002609C0">
        <w:rPr>
          <w:rFonts w:ascii="Times New Roman" w:hAnsi="Times New Roman"/>
          <w:bCs/>
          <w:sz w:val="24"/>
          <w:szCs w:val="24"/>
        </w:rPr>
        <w:t>MoO</w:t>
      </w:r>
      <w:r w:rsidRPr="002609C0">
        <w:rPr>
          <w:rFonts w:ascii="Times New Roman" w:hAnsi="Times New Roman"/>
          <w:bCs/>
          <w:sz w:val="24"/>
          <w:szCs w:val="24"/>
          <w:vertAlign w:val="subscript"/>
        </w:rPr>
        <w:t>3</w:t>
      </w:r>
      <w:r>
        <w:rPr>
          <w:rFonts w:ascii="Times New Roman" w:hAnsi="Times New Roman"/>
          <w:bCs/>
          <w:sz w:val="24"/>
          <w:szCs w:val="24"/>
        </w:rPr>
        <w:t>@</w:t>
      </w:r>
      <w:r w:rsidRPr="002609C0">
        <w:rPr>
          <w:rFonts w:ascii="Times New Roman" w:hAnsi="Times New Roman"/>
          <w:bCs/>
          <w:sz w:val="24"/>
          <w:szCs w:val="24"/>
        </w:rPr>
        <w:t>RGO</w:t>
      </w:r>
      <w:r w:rsidR="00D410DA">
        <w:rPr>
          <w:rFonts w:ascii="Times New Roman" w:hAnsi="Times New Roman"/>
          <w:bCs/>
          <w:sz w:val="24"/>
          <w:szCs w:val="24"/>
        </w:rPr>
        <w:t>/ITO</w:t>
      </w:r>
      <w:r>
        <w:rPr>
          <w:rFonts w:ascii="Times New Roman" w:hAnsi="Times New Roman"/>
          <w:bCs/>
          <w:sz w:val="24"/>
          <w:szCs w:val="24"/>
        </w:rPr>
        <w:t xml:space="preserve"> </w:t>
      </w:r>
      <w:r w:rsidRPr="000744A5">
        <w:rPr>
          <w:rFonts w:ascii="Times New Roman" w:hAnsi="Times New Roman"/>
          <w:bCs/>
          <w:noProof/>
          <w:sz w:val="24"/>
          <w:szCs w:val="24"/>
        </w:rPr>
        <w:t>and</w:t>
      </w:r>
      <w:r w:rsidR="00D410DA">
        <w:rPr>
          <w:rFonts w:ascii="Times New Roman" w:hAnsi="Times New Roman"/>
          <w:bCs/>
          <w:noProof/>
          <w:sz w:val="24"/>
          <w:szCs w:val="24"/>
        </w:rPr>
        <w:t xml:space="preserve"> </w:t>
      </w:r>
      <w:r w:rsidRPr="002609C0">
        <w:rPr>
          <w:rFonts w:ascii="Times New Roman" w:hAnsi="Times New Roman"/>
          <w:bCs/>
          <w:sz w:val="24"/>
          <w:szCs w:val="24"/>
        </w:rPr>
        <w:t>anti</w:t>
      </w:r>
      <w:r>
        <w:rPr>
          <w:rFonts w:ascii="Times New Roman" w:hAnsi="Times New Roman"/>
          <w:bCs/>
          <w:sz w:val="24"/>
          <w:szCs w:val="24"/>
        </w:rPr>
        <w:t>-HER-2/</w:t>
      </w:r>
      <w:r w:rsidRPr="002609C0">
        <w:rPr>
          <w:rFonts w:ascii="Times New Roman" w:hAnsi="Times New Roman"/>
          <w:bCs/>
          <w:sz w:val="24"/>
          <w:szCs w:val="24"/>
        </w:rPr>
        <w:t>APTES/MoO</w:t>
      </w:r>
      <w:r w:rsidRPr="002609C0">
        <w:rPr>
          <w:rFonts w:ascii="Times New Roman" w:hAnsi="Times New Roman"/>
          <w:bCs/>
          <w:sz w:val="24"/>
          <w:szCs w:val="24"/>
          <w:vertAlign w:val="subscript"/>
        </w:rPr>
        <w:t>3</w:t>
      </w:r>
      <w:r w:rsidRPr="002609C0">
        <w:rPr>
          <w:rFonts w:ascii="Times New Roman" w:hAnsi="Times New Roman"/>
          <w:bCs/>
          <w:sz w:val="24"/>
          <w:szCs w:val="24"/>
        </w:rPr>
        <w:t>@RGO</w:t>
      </w:r>
      <w:r w:rsidR="00D410DA">
        <w:rPr>
          <w:rFonts w:ascii="Times New Roman" w:hAnsi="Times New Roman"/>
          <w:bCs/>
          <w:sz w:val="24"/>
          <w:szCs w:val="24"/>
        </w:rPr>
        <w:t>/ITO</w:t>
      </w:r>
      <w:r w:rsidRPr="002609C0">
        <w:rPr>
          <w:rFonts w:ascii="Times New Roman" w:hAnsi="Times New Roman"/>
          <w:bCs/>
          <w:sz w:val="24"/>
          <w:szCs w:val="24"/>
        </w:rPr>
        <w:t xml:space="preserve"> </w:t>
      </w:r>
      <w:proofErr w:type="gramStart"/>
      <w:r>
        <w:rPr>
          <w:rFonts w:ascii="Times New Roman" w:hAnsi="Times New Roman"/>
          <w:bCs/>
          <w:sz w:val="24"/>
          <w:szCs w:val="24"/>
        </w:rPr>
        <w:t>were</w:t>
      </w:r>
      <w:proofErr w:type="gramEnd"/>
      <w:r w:rsidRPr="002609C0">
        <w:rPr>
          <w:rFonts w:ascii="Times New Roman" w:hAnsi="Times New Roman"/>
          <w:bCs/>
          <w:sz w:val="24"/>
          <w:szCs w:val="24"/>
        </w:rPr>
        <w:t xml:space="preserve"> obtained in the range 400-4000 cm</w:t>
      </w:r>
      <w:r w:rsidRPr="002609C0">
        <w:rPr>
          <w:rFonts w:ascii="Times New Roman" w:hAnsi="Times New Roman"/>
          <w:bCs/>
          <w:sz w:val="24"/>
          <w:szCs w:val="24"/>
          <w:vertAlign w:val="superscript"/>
        </w:rPr>
        <w:t>-1</w:t>
      </w:r>
      <w:r w:rsidR="00D410DA">
        <w:rPr>
          <w:rFonts w:ascii="Times New Roman" w:hAnsi="Times New Roman"/>
          <w:bCs/>
          <w:sz w:val="24"/>
          <w:szCs w:val="24"/>
          <w:vertAlign w:val="superscript"/>
        </w:rPr>
        <w:t xml:space="preserve"> </w:t>
      </w:r>
      <w:r w:rsidR="003A40E8">
        <w:rPr>
          <w:rFonts w:ascii="Times New Roman" w:hAnsi="Times New Roman"/>
          <w:bCs/>
          <w:sz w:val="24"/>
          <w:szCs w:val="24"/>
        </w:rPr>
        <w:t>[</w:t>
      </w:r>
      <w:r w:rsidRPr="002F12B1">
        <w:rPr>
          <w:rFonts w:ascii="Times New Roman" w:hAnsi="Times New Roman"/>
          <w:bCs/>
          <w:sz w:val="24"/>
          <w:szCs w:val="24"/>
        </w:rPr>
        <w:t>Figure 4.5</w:t>
      </w:r>
      <w:r w:rsidR="003A40E8">
        <w:rPr>
          <w:rFonts w:ascii="Times New Roman" w:hAnsi="Times New Roman"/>
          <w:bCs/>
          <w:sz w:val="24"/>
          <w:szCs w:val="24"/>
        </w:rPr>
        <w:t>]</w:t>
      </w:r>
      <w:r w:rsidRPr="002609C0">
        <w:rPr>
          <w:rFonts w:ascii="Times New Roman" w:hAnsi="Times New Roman"/>
          <w:bCs/>
          <w:sz w:val="24"/>
          <w:szCs w:val="24"/>
        </w:rPr>
        <w:t xml:space="preserve">. </w:t>
      </w:r>
      <w:r>
        <w:rPr>
          <w:rFonts w:ascii="Times New Roman" w:hAnsi="Times New Roman"/>
          <w:bCs/>
          <w:sz w:val="24"/>
          <w:szCs w:val="24"/>
        </w:rPr>
        <w:t>In curve (a) and (b) t</w:t>
      </w:r>
      <w:r w:rsidRPr="002609C0">
        <w:rPr>
          <w:rFonts w:ascii="Times New Roman" w:hAnsi="Times New Roman"/>
          <w:bCs/>
          <w:sz w:val="24"/>
          <w:szCs w:val="24"/>
        </w:rPr>
        <w:t>he</w:t>
      </w:r>
      <w:r>
        <w:rPr>
          <w:rFonts w:ascii="Times New Roman" w:hAnsi="Times New Roman"/>
          <w:bCs/>
          <w:sz w:val="24"/>
          <w:szCs w:val="24"/>
        </w:rPr>
        <w:t xml:space="preserve"> peak present at the around 1110 cm</w:t>
      </w:r>
      <w:r w:rsidRPr="004E20B2">
        <w:rPr>
          <w:rFonts w:ascii="Times New Roman" w:hAnsi="Times New Roman"/>
          <w:bCs/>
          <w:sz w:val="24"/>
          <w:szCs w:val="24"/>
          <w:vertAlign w:val="superscript"/>
        </w:rPr>
        <w:t>-1</w:t>
      </w:r>
      <w:r w:rsidR="00D8327C">
        <w:rPr>
          <w:rFonts w:ascii="Times New Roman" w:hAnsi="Times New Roman"/>
          <w:bCs/>
          <w:sz w:val="24"/>
          <w:szCs w:val="24"/>
          <w:vertAlign w:val="superscript"/>
        </w:rPr>
        <w:t xml:space="preserve"> </w:t>
      </w:r>
      <w:r>
        <w:rPr>
          <w:rFonts w:ascii="Times New Roman" w:hAnsi="Times New Roman"/>
          <w:bCs/>
          <w:sz w:val="24"/>
          <w:szCs w:val="24"/>
        </w:rPr>
        <w:t xml:space="preserve">is attributed to the Si-O bonding of the APTES with the </w:t>
      </w:r>
      <w:r w:rsidRPr="000744A5">
        <w:rPr>
          <w:rFonts w:ascii="Times New Roman" w:hAnsi="Times New Roman"/>
          <w:bCs/>
          <w:noProof/>
          <w:sz w:val="24"/>
          <w:szCs w:val="24"/>
        </w:rPr>
        <w:t>synthesi</w:t>
      </w:r>
      <w:r w:rsidR="00D410DA">
        <w:rPr>
          <w:rFonts w:ascii="Times New Roman" w:hAnsi="Times New Roman"/>
          <w:bCs/>
          <w:noProof/>
          <w:sz w:val="24"/>
          <w:szCs w:val="24"/>
        </w:rPr>
        <w:t>s</w:t>
      </w:r>
      <w:r w:rsidRPr="000744A5">
        <w:rPr>
          <w:rFonts w:ascii="Times New Roman" w:hAnsi="Times New Roman"/>
          <w:bCs/>
          <w:noProof/>
          <w:sz w:val="24"/>
          <w:szCs w:val="24"/>
        </w:rPr>
        <w:t>ed</w:t>
      </w:r>
      <w:r w:rsidR="00D8327C">
        <w:rPr>
          <w:rFonts w:ascii="Times New Roman" w:hAnsi="Times New Roman"/>
          <w:bCs/>
          <w:noProof/>
          <w:sz w:val="24"/>
          <w:szCs w:val="24"/>
        </w:rPr>
        <w:t xml:space="preserve"> </w:t>
      </w:r>
      <w:r w:rsidRPr="002609C0">
        <w:rPr>
          <w:rFonts w:ascii="Times New Roman" w:hAnsi="Times New Roman"/>
          <w:bCs/>
          <w:sz w:val="24"/>
          <w:szCs w:val="24"/>
        </w:rPr>
        <w:t>MoO</w:t>
      </w:r>
      <w:r w:rsidRPr="002609C0">
        <w:rPr>
          <w:rFonts w:ascii="Times New Roman" w:hAnsi="Times New Roman"/>
          <w:bCs/>
          <w:sz w:val="24"/>
          <w:szCs w:val="24"/>
          <w:vertAlign w:val="subscript"/>
        </w:rPr>
        <w:t>3</w:t>
      </w:r>
      <w:r>
        <w:rPr>
          <w:rFonts w:ascii="Times New Roman" w:hAnsi="Times New Roman"/>
          <w:bCs/>
          <w:sz w:val="24"/>
          <w:szCs w:val="24"/>
        </w:rPr>
        <w:t>@RGO</w:t>
      </w:r>
      <w:r w:rsidR="00D410DA">
        <w:rPr>
          <w:rFonts w:ascii="Times New Roman" w:hAnsi="Times New Roman"/>
          <w:bCs/>
          <w:sz w:val="24"/>
          <w:szCs w:val="24"/>
        </w:rPr>
        <w:t xml:space="preserve"> nanohybrid</w:t>
      </w:r>
      <w:r>
        <w:rPr>
          <w:rFonts w:ascii="Times New Roman" w:hAnsi="Times New Roman"/>
          <w:bCs/>
          <w:sz w:val="24"/>
          <w:szCs w:val="24"/>
        </w:rPr>
        <w:t xml:space="preserve">. The other peaks of the </w:t>
      </w:r>
      <w:r w:rsidRPr="000744A5">
        <w:rPr>
          <w:rFonts w:ascii="Times New Roman" w:hAnsi="Times New Roman"/>
          <w:bCs/>
          <w:noProof/>
          <w:sz w:val="24"/>
          <w:szCs w:val="24"/>
        </w:rPr>
        <w:t>as</w:t>
      </w:r>
      <w:r>
        <w:rPr>
          <w:rFonts w:ascii="Times New Roman" w:hAnsi="Times New Roman"/>
          <w:bCs/>
          <w:noProof/>
          <w:sz w:val="24"/>
          <w:szCs w:val="24"/>
        </w:rPr>
        <w:t>-</w:t>
      </w:r>
      <w:r w:rsidRPr="000744A5">
        <w:rPr>
          <w:rFonts w:ascii="Times New Roman" w:hAnsi="Times New Roman"/>
          <w:bCs/>
          <w:noProof/>
          <w:sz w:val="24"/>
          <w:szCs w:val="24"/>
        </w:rPr>
        <w:t>prepared</w:t>
      </w:r>
      <w:r>
        <w:rPr>
          <w:rFonts w:ascii="Times New Roman" w:hAnsi="Times New Roman"/>
          <w:bCs/>
          <w:sz w:val="24"/>
          <w:szCs w:val="24"/>
        </w:rPr>
        <w:t xml:space="preserve"> APTES</w:t>
      </w:r>
      <w:r w:rsidRPr="002609C0">
        <w:rPr>
          <w:rFonts w:ascii="Times New Roman" w:hAnsi="Times New Roman"/>
          <w:bCs/>
          <w:sz w:val="24"/>
          <w:szCs w:val="24"/>
        </w:rPr>
        <w:t>/MoO</w:t>
      </w:r>
      <w:r w:rsidRPr="002609C0">
        <w:rPr>
          <w:rFonts w:ascii="Times New Roman" w:hAnsi="Times New Roman"/>
          <w:bCs/>
          <w:sz w:val="24"/>
          <w:szCs w:val="24"/>
          <w:vertAlign w:val="subscript"/>
        </w:rPr>
        <w:t>3</w:t>
      </w:r>
      <w:r>
        <w:rPr>
          <w:rFonts w:ascii="Times New Roman" w:hAnsi="Times New Roman"/>
          <w:bCs/>
          <w:sz w:val="24"/>
          <w:szCs w:val="24"/>
        </w:rPr>
        <w:t>@</w:t>
      </w:r>
      <w:r w:rsidRPr="002609C0">
        <w:rPr>
          <w:rFonts w:ascii="Times New Roman" w:hAnsi="Times New Roman"/>
          <w:bCs/>
          <w:sz w:val="24"/>
          <w:szCs w:val="24"/>
        </w:rPr>
        <w:t xml:space="preserve">RGO </w:t>
      </w:r>
      <w:r>
        <w:rPr>
          <w:rFonts w:ascii="Times New Roman" w:hAnsi="Times New Roman"/>
          <w:bCs/>
          <w:sz w:val="24"/>
          <w:szCs w:val="24"/>
        </w:rPr>
        <w:t>present at 780 cm</w:t>
      </w:r>
      <w:r w:rsidRPr="00AF1C05">
        <w:rPr>
          <w:rFonts w:ascii="Times New Roman" w:hAnsi="Times New Roman"/>
          <w:bCs/>
          <w:sz w:val="24"/>
          <w:szCs w:val="24"/>
          <w:vertAlign w:val="superscript"/>
        </w:rPr>
        <w:t>-1</w:t>
      </w:r>
      <w:r>
        <w:rPr>
          <w:rFonts w:ascii="Times New Roman" w:hAnsi="Times New Roman"/>
          <w:bCs/>
          <w:sz w:val="24"/>
          <w:szCs w:val="24"/>
        </w:rPr>
        <w:t>, 990 cm</w:t>
      </w:r>
      <w:r w:rsidRPr="00AF1C05">
        <w:rPr>
          <w:rFonts w:ascii="Times New Roman" w:hAnsi="Times New Roman"/>
          <w:bCs/>
          <w:sz w:val="24"/>
          <w:szCs w:val="24"/>
          <w:vertAlign w:val="superscript"/>
        </w:rPr>
        <w:t>-1</w:t>
      </w:r>
      <w:r w:rsidRPr="00E10407">
        <w:rPr>
          <w:rFonts w:ascii="Times New Roman" w:hAnsi="Times New Roman"/>
          <w:bCs/>
          <w:sz w:val="24"/>
          <w:szCs w:val="24"/>
        </w:rPr>
        <w:t>are</w:t>
      </w:r>
      <w:r w:rsidRPr="000744A5">
        <w:rPr>
          <w:rFonts w:ascii="Times New Roman" w:hAnsi="Times New Roman"/>
          <w:bCs/>
          <w:noProof/>
          <w:sz w:val="24"/>
          <w:szCs w:val="24"/>
        </w:rPr>
        <w:t>assigned</w:t>
      </w:r>
      <w:r>
        <w:rPr>
          <w:rFonts w:ascii="Times New Roman" w:hAnsi="Times New Roman"/>
          <w:bCs/>
          <w:sz w:val="24"/>
          <w:szCs w:val="24"/>
        </w:rPr>
        <w:t xml:space="preserve"> to asymmetric and symmetric stretching of Mo-O of </w:t>
      </w:r>
      <w:r w:rsidRPr="002609C0">
        <w:rPr>
          <w:rFonts w:ascii="Times New Roman" w:hAnsi="Times New Roman"/>
          <w:bCs/>
          <w:sz w:val="24"/>
          <w:szCs w:val="24"/>
        </w:rPr>
        <w:t>MoO</w:t>
      </w:r>
      <w:r w:rsidRPr="002609C0">
        <w:rPr>
          <w:rFonts w:ascii="Times New Roman" w:hAnsi="Times New Roman"/>
          <w:bCs/>
          <w:sz w:val="24"/>
          <w:szCs w:val="24"/>
          <w:vertAlign w:val="subscript"/>
        </w:rPr>
        <w:t>3</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&lt;EndNote&gt;&lt;Cite&gt;&lt;Author&gt;Khandare&lt;/Author&gt;&lt;Year&gt;2017&lt;/Year&gt;&lt;RecNum&gt;38&lt;/RecNum&gt;&lt;DisplayText&gt;[35]&lt;/DisplayText&gt;&lt;record&gt;&lt;rec-number&gt;38&lt;/rec-number&gt;&lt;foreign-keys&gt;&lt;key app="EN" db-id="2f0r20rrlvzdameawdwx2trgrrwtvd0p00d2" timestamp="1596563094"&gt;38&lt;/key&gt;&lt;/foreign-keys&gt;&lt;ref-type name="Journal Article"&gt;17&lt;/ref-type&gt;&lt;contributors&gt;&lt;authors&gt;&lt;author&gt;Khandare, Lina&lt;/author&gt;&lt;author&gt;Late, Dattatray J&lt;/author&gt;&lt;/authors&gt;&lt;/contributors&gt;&lt;titles&gt;&lt;title&gt;MoO3-rGO nanocomposites for electrochemical energy storage&lt;/title&gt;&lt;secondary-title&gt;Applied Surface Science&lt;/secondary-title&gt;&lt;/titles&gt;&lt;periodical&gt;&lt;full-title&gt;Applied Surface Science&lt;/full-title&gt;&lt;/periodical&gt;&lt;pages&gt;2-8&lt;/pages&gt;&lt;volume&gt;418&lt;/volume&gt;&lt;dates&gt;&lt;year&gt;2017&lt;/year&gt;&lt;/dates&gt;&lt;isbn&gt;0169-4332&lt;/isbn&gt;&lt;urls&gt;&lt;/urls&gt;&lt;/record&gt;&lt;/Cite&gt;&lt;/EndNote&gt;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[35]</w:t>
      </w:r>
      <w:r w:rsidR="00A371EB">
        <w:rPr>
          <w:rFonts w:ascii="Times New Roman" w:hAnsi="Times New Roman"/>
          <w:bCs/>
          <w:sz w:val="24"/>
          <w:szCs w:val="24"/>
        </w:rPr>
        <w:fldChar w:fldCharType="end"/>
      </w:r>
      <w:r>
        <w:rPr>
          <w:rFonts w:ascii="Times New Roman" w:hAnsi="Times New Roman"/>
          <w:bCs/>
          <w:sz w:val="24"/>
          <w:szCs w:val="24"/>
        </w:rPr>
        <w:t>. The peak at 990 cm</w:t>
      </w:r>
      <w:r w:rsidRPr="009A25D8">
        <w:rPr>
          <w:rFonts w:ascii="Times New Roman" w:hAnsi="Times New Roman"/>
          <w:bCs/>
          <w:sz w:val="24"/>
          <w:szCs w:val="24"/>
          <w:vertAlign w:val="superscript"/>
        </w:rPr>
        <w:t>-1</w:t>
      </w:r>
      <w:r>
        <w:rPr>
          <w:rFonts w:ascii="Times New Roman" w:hAnsi="Times New Roman"/>
          <w:bCs/>
          <w:sz w:val="24"/>
          <w:szCs w:val="24"/>
        </w:rPr>
        <w:t xml:space="preserve"> is due to the terminal Mo=O bond in the </w:t>
      </w:r>
      <w:r w:rsidRPr="000744A5">
        <w:rPr>
          <w:rFonts w:ascii="Times New Roman" w:hAnsi="Times New Roman"/>
          <w:bCs/>
          <w:noProof/>
          <w:sz w:val="24"/>
          <w:szCs w:val="24"/>
        </w:rPr>
        <w:t>orthorhombic</w:t>
      </w:r>
      <w:r>
        <w:rPr>
          <w:rFonts w:ascii="Times New Roman" w:hAnsi="Times New Roman"/>
          <w:bCs/>
          <w:sz w:val="24"/>
          <w:szCs w:val="24"/>
        </w:rPr>
        <w:t xml:space="preserve"> phase revealing good correlation with XRD data</w:t>
      </w:r>
      <w:r w:rsidR="00D410DA">
        <w:rPr>
          <w:rFonts w:ascii="Times New Roman" w:hAnsi="Times New Roman"/>
          <w:bCs/>
          <w:sz w:val="24"/>
          <w:szCs w:val="24"/>
        </w:rPr>
        <w:t xml:space="preserve"> </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&lt;EndNote&gt;&lt;Cite&gt;&lt;Author&gt;Bai&lt;/Author&gt;&lt;Year&gt;2012&lt;/Year&gt;&lt;RecNum&gt;22&lt;/RecNum&gt;&lt;DisplayText&gt;[22]&lt;/DisplayText&gt;&lt;record&gt;&lt;rec-number&gt;22&lt;/rec-number&gt;&lt;foreign-keys&gt;&lt;key app="EN" db-id="2f0r20rrlvzdameawdwx2trgrrwtvd0p00d2" timestamp="1596563090"&gt;22&lt;/key&gt;&lt;/foreign-keys&gt;&lt;ref-type name="Journal Article"&gt;17&lt;/ref-type&gt;&lt;contributors&gt;&lt;authors&gt;&lt;author&gt;Bai, Shouli&lt;/author&gt;&lt;author&gt;Chen, Song&lt;/author&gt;&lt;author&gt;Chen, Liangyuan&lt;/author&gt;&lt;author&gt;Zhang, Kewei&lt;/author&gt;&lt;author&gt;Luo, Ruixian&lt;/author&gt;&lt;author&gt;Li, Dianqing&lt;/author&gt;&lt;author&gt;Liu, Chung Chiun&lt;/author&gt;&lt;/authors&gt;&lt;/contributors&gt;&lt;titles&gt;&lt;title&gt;Ultrasonic synthesis of MoO3 nanorods and their gas sensing properties&lt;/title&gt;&lt;secondary-title&gt;Sensors and Actuators B: Chemical&lt;/secondary-title&gt;&lt;/titles&gt;&lt;periodical&gt;&lt;full-title&gt;Sensors and Actuators B: Chemical&lt;/full-title&gt;&lt;/periodical&gt;&lt;pages&gt;51-58&lt;/pages&gt;&lt;volume&gt;174&lt;/volume&gt;&lt;dates&gt;&lt;year&gt;2012&lt;/year&gt;&lt;/dates&gt;&lt;publisher&gt;Elsevier&lt;/publisher&gt;&lt;isbn&gt;0925-4005&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[22]</w:t>
      </w:r>
      <w:r w:rsidR="00A371EB">
        <w:rPr>
          <w:rFonts w:ascii="Times New Roman" w:hAnsi="Times New Roman"/>
          <w:bCs/>
          <w:sz w:val="24"/>
          <w:szCs w:val="24"/>
        </w:rPr>
        <w:fldChar w:fldCharType="end"/>
      </w:r>
      <w:r>
        <w:rPr>
          <w:rFonts w:ascii="Times New Roman" w:hAnsi="Times New Roman"/>
          <w:bCs/>
          <w:sz w:val="24"/>
          <w:szCs w:val="24"/>
        </w:rPr>
        <w:t>. The absorption at 870 cm</w:t>
      </w:r>
      <w:r w:rsidRPr="00F4331C">
        <w:rPr>
          <w:rFonts w:ascii="Times New Roman" w:hAnsi="Times New Roman"/>
          <w:bCs/>
          <w:sz w:val="24"/>
          <w:szCs w:val="24"/>
          <w:vertAlign w:val="superscript"/>
        </w:rPr>
        <w:t>-1</w:t>
      </w:r>
      <w:r>
        <w:rPr>
          <w:rFonts w:ascii="Times New Roman" w:hAnsi="Times New Roman"/>
          <w:bCs/>
          <w:sz w:val="24"/>
          <w:szCs w:val="24"/>
        </w:rPr>
        <w:t xml:space="preserve"> is due to the Mo-O-Mo vibrations of Mo</w:t>
      </w:r>
      <w:r w:rsidRPr="00FF014E">
        <w:rPr>
          <w:rFonts w:ascii="Times New Roman" w:hAnsi="Times New Roman"/>
          <w:bCs/>
          <w:sz w:val="24"/>
          <w:szCs w:val="24"/>
          <w:vertAlign w:val="superscript"/>
        </w:rPr>
        <w:t>6+</w:t>
      </w:r>
      <w:r w:rsidR="00D8327C">
        <w:rPr>
          <w:rFonts w:ascii="Times New Roman" w:hAnsi="Times New Roman"/>
          <w:bCs/>
          <w:sz w:val="24"/>
          <w:szCs w:val="24"/>
          <w:vertAlign w:val="superscript"/>
        </w:rPr>
        <w:t xml:space="preserve"> </w:t>
      </w:r>
      <w:r>
        <w:rPr>
          <w:rFonts w:ascii="Times New Roman" w:hAnsi="Times New Roman"/>
          <w:bCs/>
          <w:sz w:val="24"/>
          <w:szCs w:val="24"/>
        </w:rPr>
        <w:t xml:space="preserve">stating good agreement with XPS studies. Further in the curve (b) the </w:t>
      </w:r>
      <w:r w:rsidRPr="000744A5">
        <w:rPr>
          <w:rFonts w:ascii="Times New Roman" w:hAnsi="Times New Roman"/>
          <w:bCs/>
          <w:noProof/>
          <w:sz w:val="24"/>
          <w:szCs w:val="24"/>
        </w:rPr>
        <w:t>broad band</w:t>
      </w:r>
      <w:r>
        <w:rPr>
          <w:rFonts w:ascii="Times New Roman" w:hAnsi="Times New Roman"/>
          <w:bCs/>
          <w:sz w:val="24"/>
          <w:szCs w:val="24"/>
        </w:rPr>
        <w:t xml:space="preserve"> present at 3300 cm</w:t>
      </w:r>
      <w:r w:rsidRPr="005976EF">
        <w:rPr>
          <w:rFonts w:ascii="Times New Roman" w:hAnsi="Times New Roman"/>
          <w:bCs/>
          <w:sz w:val="24"/>
          <w:szCs w:val="24"/>
          <w:vertAlign w:val="superscript"/>
        </w:rPr>
        <w:t>-1</w:t>
      </w:r>
      <w:r>
        <w:rPr>
          <w:rFonts w:ascii="Times New Roman" w:hAnsi="Times New Roman"/>
          <w:bCs/>
          <w:sz w:val="24"/>
          <w:szCs w:val="24"/>
        </w:rPr>
        <w:t>can be ascribed to the N-H stretching vibration along with –OH stretching of water molecules. The peak</w:t>
      </w:r>
      <w:r>
        <w:rPr>
          <w:rFonts w:ascii="Times New Roman" w:hAnsi="Times New Roman"/>
          <w:bCs/>
          <w:noProof/>
          <w:sz w:val="24"/>
          <w:szCs w:val="24"/>
        </w:rPr>
        <w:t xml:space="preserve"> seen</w:t>
      </w:r>
      <w:r>
        <w:rPr>
          <w:rFonts w:ascii="Times New Roman" w:hAnsi="Times New Roman"/>
          <w:bCs/>
          <w:sz w:val="24"/>
          <w:szCs w:val="24"/>
        </w:rPr>
        <w:t xml:space="preserve"> at 1527 cm</w:t>
      </w:r>
      <w:r w:rsidRPr="00B43F87">
        <w:rPr>
          <w:rFonts w:ascii="Times New Roman" w:hAnsi="Times New Roman"/>
          <w:bCs/>
          <w:sz w:val="24"/>
          <w:szCs w:val="24"/>
          <w:vertAlign w:val="superscript"/>
        </w:rPr>
        <w:t>-1</w:t>
      </w:r>
      <w:r w:rsidR="00D8327C">
        <w:rPr>
          <w:rFonts w:ascii="Times New Roman" w:hAnsi="Times New Roman"/>
          <w:bCs/>
          <w:sz w:val="24"/>
          <w:szCs w:val="24"/>
          <w:vertAlign w:val="superscript"/>
        </w:rPr>
        <w:t xml:space="preserve"> </w:t>
      </w:r>
      <w:r>
        <w:rPr>
          <w:rFonts w:ascii="Times New Roman" w:hAnsi="Times New Roman"/>
          <w:bCs/>
          <w:sz w:val="24"/>
          <w:szCs w:val="24"/>
        </w:rPr>
        <w:t>corresponds to the amide II band and –C=O stretching formed between the NH</w:t>
      </w:r>
      <w:r w:rsidRPr="00BB5133">
        <w:rPr>
          <w:rFonts w:ascii="Times New Roman" w:hAnsi="Times New Roman"/>
          <w:bCs/>
          <w:sz w:val="24"/>
          <w:szCs w:val="24"/>
          <w:vertAlign w:val="subscript"/>
        </w:rPr>
        <w:t>2</w:t>
      </w:r>
      <w:r w:rsidR="00D8327C">
        <w:rPr>
          <w:rFonts w:ascii="Times New Roman" w:hAnsi="Times New Roman"/>
          <w:bCs/>
          <w:sz w:val="24"/>
          <w:szCs w:val="24"/>
          <w:vertAlign w:val="subscript"/>
        </w:rPr>
        <w:t xml:space="preserve"> </w:t>
      </w:r>
      <w:r>
        <w:rPr>
          <w:rFonts w:ascii="Times New Roman" w:hAnsi="Times New Roman"/>
          <w:bCs/>
          <w:sz w:val="24"/>
          <w:szCs w:val="24"/>
        </w:rPr>
        <w:t xml:space="preserve">present </w:t>
      </w:r>
      <w:r>
        <w:rPr>
          <w:rFonts w:ascii="Times New Roman" w:hAnsi="Times New Roman"/>
          <w:bCs/>
          <w:sz w:val="24"/>
          <w:szCs w:val="24"/>
        </w:rPr>
        <w:lastRenderedPageBreak/>
        <w:t>on the APTES/</w:t>
      </w:r>
      <w:r w:rsidRPr="002609C0">
        <w:rPr>
          <w:rFonts w:ascii="Times New Roman" w:hAnsi="Times New Roman"/>
          <w:bCs/>
          <w:sz w:val="24"/>
          <w:szCs w:val="24"/>
        </w:rPr>
        <w:t>MoO</w:t>
      </w:r>
      <w:r w:rsidRPr="002609C0">
        <w:rPr>
          <w:rFonts w:ascii="Times New Roman" w:hAnsi="Times New Roman"/>
          <w:bCs/>
          <w:sz w:val="24"/>
          <w:szCs w:val="24"/>
          <w:vertAlign w:val="subscript"/>
        </w:rPr>
        <w:t>3</w:t>
      </w:r>
      <w:r w:rsidRPr="002609C0">
        <w:rPr>
          <w:rFonts w:ascii="Times New Roman" w:hAnsi="Times New Roman"/>
          <w:bCs/>
          <w:sz w:val="24"/>
          <w:szCs w:val="24"/>
        </w:rPr>
        <w:t>@RGO</w:t>
      </w:r>
      <w:r>
        <w:rPr>
          <w:rFonts w:ascii="Times New Roman" w:hAnsi="Times New Roman"/>
          <w:bCs/>
          <w:sz w:val="24"/>
          <w:szCs w:val="24"/>
        </w:rPr>
        <w:t xml:space="preserve"> and the -COOH group of the anti-HER-2 confirming the attachment of antibodies to the functionalized nanohybrid.</w:t>
      </w:r>
    </w:p>
    <w:p w:rsidR="00F14D15" w:rsidRDefault="00896174" w:rsidP="00F14D15">
      <w:pPr>
        <w:jc w:val="center"/>
        <w:rPr>
          <w:b/>
        </w:rPr>
      </w:pPr>
      <w:r w:rsidRPr="00896174">
        <w:rPr>
          <w:b/>
          <w:noProof/>
          <w:lang w:val="en-US" w:eastAsia="en-US"/>
        </w:rPr>
        <w:drawing>
          <wp:inline distT="0" distB="0" distL="0" distR="0">
            <wp:extent cx="5102578" cy="4096709"/>
            <wp:effectExtent l="0" t="0" r="0" b="0"/>
            <wp:docPr id="37" name="Picture 37" descr="C:\Users\Rajeev\Desktop\FT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ev\Desktop\FTIR.tif"/>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12214" cy="4104446"/>
                    </a:xfrm>
                    <a:prstGeom prst="rect">
                      <a:avLst/>
                    </a:prstGeom>
                    <a:noFill/>
                    <a:ln>
                      <a:noFill/>
                    </a:ln>
                  </pic:spPr>
                </pic:pic>
              </a:graphicData>
            </a:graphic>
          </wp:inline>
        </w:drawing>
      </w:r>
    </w:p>
    <w:p w:rsidR="00B51EF1" w:rsidRDefault="00B51EF1" w:rsidP="00F14D15">
      <w:pPr>
        <w:jc w:val="both"/>
        <w:rPr>
          <w:rFonts w:ascii="Times New Roman" w:hAnsi="Times New Roman"/>
          <w:bCs/>
          <w:sz w:val="24"/>
          <w:szCs w:val="24"/>
        </w:rPr>
      </w:pPr>
      <w:r w:rsidRPr="00D336DB">
        <w:rPr>
          <w:rFonts w:ascii="Times New Roman" w:hAnsi="Times New Roman"/>
          <w:sz w:val="24"/>
          <w:szCs w:val="24"/>
        </w:rPr>
        <w:t xml:space="preserve">Figure 4.5: FT-IR spectra of </w:t>
      </w:r>
      <w:r w:rsidRPr="00D336DB">
        <w:rPr>
          <w:rFonts w:ascii="Times New Roman" w:hAnsi="Times New Roman"/>
          <w:bCs/>
          <w:sz w:val="24"/>
          <w:szCs w:val="24"/>
        </w:rPr>
        <w:t>APTES/MoO</w:t>
      </w:r>
      <w:r w:rsidRPr="00D336DB">
        <w:rPr>
          <w:rFonts w:ascii="Times New Roman" w:hAnsi="Times New Roman"/>
          <w:bCs/>
          <w:sz w:val="24"/>
          <w:szCs w:val="24"/>
          <w:vertAlign w:val="subscript"/>
        </w:rPr>
        <w:t>3</w:t>
      </w:r>
      <w:r w:rsidRPr="00D336DB">
        <w:rPr>
          <w:rFonts w:ascii="Times New Roman" w:hAnsi="Times New Roman"/>
          <w:bCs/>
          <w:sz w:val="24"/>
          <w:szCs w:val="24"/>
        </w:rPr>
        <w:t>@RGO</w:t>
      </w:r>
      <w:r>
        <w:rPr>
          <w:rFonts w:ascii="Times New Roman" w:hAnsi="Times New Roman"/>
          <w:bCs/>
          <w:sz w:val="24"/>
          <w:szCs w:val="24"/>
        </w:rPr>
        <w:t>/ITO</w:t>
      </w:r>
      <w:r w:rsidR="00F14D15">
        <w:rPr>
          <w:rFonts w:ascii="Times New Roman" w:hAnsi="Times New Roman"/>
          <w:bCs/>
          <w:sz w:val="24"/>
          <w:szCs w:val="24"/>
        </w:rPr>
        <w:t xml:space="preserve"> and anti-HER-2/APTES/</w:t>
      </w:r>
      <w:r w:rsidRPr="00D336DB">
        <w:rPr>
          <w:rFonts w:ascii="Times New Roman" w:hAnsi="Times New Roman"/>
          <w:bCs/>
          <w:sz w:val="24"/>
          <w:szCs w:val="24"/>
        </w:rPr>
        <w:t>MoO</w:t>
      </w:r>
      <w:r w:rsidRPr="00D336DB">
        <w:rPr>
          <w:rFonts w:ascii="Times New Roman" w:hAnsi="Times New Roman"/>
          <w:bCs/>
          <w:sz w:val="24"/>
          <w:szCs w:val="24"/>
          <w:vertAlign w:val="subscript"/>
        </w:rPr>
        <w:t>3</w:t>
      </w:r>
      <w:r w:rsidRPr="00D336DB">
        <w:rPr>
          <w:rFonts w:ascii="Times New Roman" w:hAnsi="Times New Roman"/>
          <w:bCs/>
          <w:sz w:val="24"/>
          <w:szCs w:val="24"/>
        </w:rPr>
        <w:t>@ RGO</w:t>
      </w:r>
      <w:r>
        <w:rPr>
          <w:rFonts w:ascii="Times New Roman" w:hAnsi="Times New Roman"/>
          <w:bCs/>
          <w:sz w:val="24"/>
          <w:szCs w:val="24"/>
        </w:rPr>
        <w:t>/ITO.</w:t>
      </w:r>
    </w:p>
    <w:p w:rsidR="00587EBF" w:rsidRPr="00D336DB" w:rsidRDefault="00587EBF" w:rsidP="00587EBF">
      <w:pPr>
        <w:spacing w:after="0" w:line="240" w:lineRule="auto"/>
        <w:jc w:val="both"/>
        <w:rPr>
          <w:rFonts w:ascii="Times New Roman" w:hAnsi="Times New Roman"/>
          <w:bCs/>
          <w:sz w:val="24"/>
          <w:szCs w:val="24"/>
        </w:rPr>
      </w:pPr>
    </w:p>
    <w:p w:rsidR="00B51EF1" w:rsidRPr="002D4726" w:rsidRDefault="00B51EF1" w:rsidP="00B51EF1">
      <w:pPr>
        <w:rPr>
          <w:rFonts w:ascii="Times New Roman" w:hAnsi="Times New Roman"/>
          <w:b/>
          <w:sz w:val="28"/>
          <w:szCs w:val="24"/>
        </w:rPr>
      </w:pPr>
      <w:r w:rsidRPr="002D4726">
        <w:rPr>
          <w:rFonts w:ascii="Times New Roman" w:hAnsi="Times New Roman"/>
          <w:b/>
          <w:sz w:val="28"/>
          <w:szCs w:val="24"/>
        </w:rPr>
        <w:t>4.3.</w:t>
      </w:r>
      <w:r>
        <w:rPr>
          <w:rFonts w:ascii="Times New Roman" w:hAnsi="Times New Roman"/>
          <w:b/>
          <w:sz w:val="28"/>
          <w:szCs w:val="24"/>
        </w:rPr>
        <w:t>5</w:t>
      </w:r>
      <w:r w:rsidR="00D8327C">
        <w:rPr>
          <w:rFonts w:ascii="Times New Roman" w:hAnsi="Times New Roman"/>
          <w:b/>
          <w:sz w:val="28"/>
          <w:szCs w:val="24"/>
        </w:rPr>
        <w:t xml:space="preserve"> </w:t>
      </w:r>
      <w:r w:rsidRPr="007C5077">
        <w:rPr>
          <w:rFonts w:ascii="Times New Roman" w:hAnsi="Times New Roman"/>
          <w:b/>
          <w:sz w:val="28"/>
          <w:szCs w:val="24"/>
        </w:rPr>
        <w:t>X-ray photoelectron spectroscopic</w:t>
      </w:r>
      <w:r w:rsidRPr="002D4726">
        <w:rPr>
          <w:rFonts w:ascii="Times New Roman" w:hAnsi="Times New Roman"/>
          <w:b/>
          <w:sz w:val="28"/>
          <w:szCs w:val="24"/>
        </w:rPr>
        <w:t xml:space="preserve"> studies</w:t>
      </w:r>
    </w:p>
    <w:p w:rsidR="00B51EF1" w:rsidRDefault="00B51EF1" w:rsidP="009C17C7">
      <w:pPr>
        <w:spacing w:line="480" w:lineRule="auto"/>
        <w:jc w:val="both"/>
        <w:rPr>
          <w:rFonts w:ascii="Times New Roman" w:hAnsi="Times New Roman"/>
          <w:bCs/>
          <w:sz w:val="24"/>
          <w:szCs w:val="24"/>
        </w:rPr>
      </w:pPr>
      <w:r>
        <w:rPr>
          <w:rFonts w:ascii="Times New Roman" w:hAnsi="Times New Roman"/>
          <w:bCs/>
          <w:sz w:val="24"/>
          <w:szCs w:val="24"/>
        </w:rPr>
        <w:t xml:space="preserve"> </w:t>
      </w:r>
      <w:r w:rsidRPr="002609C0">
        <w:rPr>
          <w:rFonts w:ascii="Times New Roman" w:hAnsi="Times New Roman"/>
          <w:bCs/>
          <w:sz w:val="24"/>
          <w:szCs w:val="24"/>
        </w:rPr>
        <w:t xml:space="preserve">XPS studies were conducted to investigate the composition and </w:t>
      </w:r>
      <w:r>
        <w:rPr>
          <w:rFonts w:ascii="Times New Roman" w:hAnsi="Times New Roman"/>
          <w:bCs/>
          <w:sz w:val="24"/>
          <w:szCs w:val="24"/>
        </w:rPr>
        <w:t>valence states</w:t>
      </w:r>
      <w:r w:rsidRPr="002609C0">
        <w:rPr>
          <w:rFonts w:ascii="Times New Roman" w:hAnsi="Times New Roman"/>
          <w:bCs/>
          <w:sz w:val="24"/>
          <w:szCs w:val="24"/>
        </w:rPr>
        <w:t xml:space="preserve"> of the elements </w:t>
      </w:r>
      <w:r>
        <w:rPr>
          <w:rFonts w:ascii="Times New Roman" w:hAnsi="Times New Roman"/>
          <w:bCs/>
          <w:sz w:val="24"/>
          <w:szCs w:val="24"/>
        </w:rPr>
        <w:t xml:space="preserve">present </w:t>
      </w:r>
      <w:r w:rsidRPr="002609C0">
        <w:rPr>
          <w:rFonts w:ascii="Times New Roman" w:hAnsi="Times New Roman"/>
          <w:bCs/>
          <w:sz w:val="24"/>
          <w:szCs w:val="24"/>
        </w:rPr>
        <w:t>in the MoO</w:t>
      </w:r>
      <w:r w:rsidRPr="002609C0">
        <w:rPr>
          <w:rFonts w:ascii="Times New Roman" w:hAnsi="Times New Roman"/>
          <w:bCs/>
          <w:sz w:val="24"/>
          <w:szCs w:val="24"/>
          <w:vertAlign w:val="subscript"/>
        </w:rPr>
        <w:t>3</w:t>
      </w:r>
      <w:r w:rsidRPr="002609C0">
        <w:rPr>
          <w:rFonts w:ascii="Times New Roman" w:hAnsi="Times New Roman"/>
          <w:bCs/>
          <w:sz w:val="24"/>
          <w:szCs w:val="24"/>
        </w:rPr>
        <w:t>@RGO, APTES</w:t>
      </w:r>
      <w:r>
        <w:rPr>
          <w:rFonts w:ascii="Times New Roman" w:hAnsi="Times New Roman"/>
          <w:bCs/>
          <w:sz w:val="24"/>
          <w:szCs w:val="24"/>
        </w:rPr>
        <w:t>/</w:t>
      </w:r>
      <w:r w:rsidRPr="002609C0">
        <w:rPr>
          <w:rFonts w:ascii="Times New Roman" w:hAnsi="Times New Roman"/>
          <w:bCs/>
          <w:sz w:val="24"/>
          <w:szCs w:val="24"/>
        </w:rPr>
        <w:t>MoO</w:t>
      </w:r>
      <w:r w:rsidRPr="002609C0">
        <w:rPr>
          <w:rFonts w:ascii="Times New Roman" w:hAnsi="Times New Roman"/>
          <w:bCs/>
          <w:sz w:val="24"/>
          <w:szCs w:val="24"/>
          <w:vertAlign w:val="subscript"/>
        </w:rPr>
        <w:t>3</w:t>
      </w:r>
      <w:r w:rsidRPr="002609C0">
        <w:rPr>
          <w:rFonts w:ascii="Times New Roman" w:hAnsi="Times New Roman"/>
          <w:bCs/>
          <w:sz w:val="24"/>
          <w:szCs w:val="24"/>
        </w:rPr>
        <w:t xml:space="preserve">@RGO/ITO and </w:t>
      </w:r>
      <w:r>
        <w:rPr>
          <w:rFonts w:ascii="Times New Roman" w:hAnsi="Times New Roman"/>
          <w:bCs/>
          <w:sz w:val="24"/>
          <w:szCs w:val="24"/>
        </w:rPr>
        <w:t>anti-HER-2/</w:t>
      </w:r>
      <w:r w:rsidRPr="002609C0">
        <w:rPr>
          <w:rFonts w:ascii="Times New Roman" w:hAnsi="Times New Roman"/>
          <w:bCs/>
          <w:sz w:val="24"/>
          <w:szCs w:val="24"/>
        </w:rPr>
        <w:t>APTES/ MoO</w:t>
      </w:r>
      <w:r w:rsidRPr="002609C0">
        <w:rPr>
          <w:rFonts w:ascii="Times New Roman" w:hAnsi="Times New Roman"/>
          <w:bCs/>
          <w:sz w:val="24"/>
          <w:szCs w:val="24"/>
          <w:vertAlign w:val="subscript"/>
        </w:rPr>
        <w:t>3</w:t>
      </w:r>
      <w:r w:rsidRPr="002609C0">
        <w:rPr>
          <w:rFonts w:ascii="Times New Roman" w:hAnsi="Times New Roman"/>
          <w:bCs/>
          <w:sz w:val="24"/>
          <w:szCs w:val="24"/>
        </w:rPr>
        <w:t xml:space="preserve">@RGO/ITO. </w:t>
      </w:r>
      <w:r>
        <w:rPr>
          <w:rFonts w:ascii="Times New Roman" w:hAnsi="Times New Roman"/>
          <w:bCs/>
          <w:sz w:val="24"/>
          <w:szCs w:val="24"/>
        </w:rPr>
        <w:t>T</w:t>
      </w:r>
      <w:r w:rsidRPr="002609C0">
        <w:rPr>
          <w:rFonts w:ascii="Times New Roman" w:hAnsi="Times New Roman"/>
          <w:bCs/>
          <w:sz w:val="24"/>
          <w:szCs w:val="24"/>
        </w:rPr>
        <w:t xml:space="preserve">he survey scan spectrum </w:t>
      </w:r>
      <w:r w:rsidR="003A40E8">
        <w:rPr>
          <w:rFonts w:ascii="Times New Roman" w:hAnsi="Times New Roman"/>
          <w:bCs/>
          <w:sz w:val="24"/>
          <w:szCs w:val="24"/>
        </w:rPr>
        <w:t>[</w:t>
      </w:r>
      <w:r w:rsidRPr="006C1D51">
        <w:rPr>
          <w:rFonts w:ascii="Times New Roman" w:hAnsi="Times New Roman"/>
          <w:bCs/>
          <w:sz w:val="24"/>
          <w:szCs w:val="24"/>
        </w:rPr>
        <w:t>Figure 4.6</w:t>
      </w:r>
      <w:r w:rsidR="003A40E8">
        <w:rPr>
          <w:rFonts w:ascii="Times New Roman" w:hAnsi="Times New Roman"/>
          <w:bCs/>
          <w:sz w:val="24"/>
          <w:szCs w:val="24"/>
        </w:rPr>
        <w:t>]</w:t>
      </w:r>
      <w:r w:rsidRPr="006C1D51">
        <w:rPr>
          <w:rFonts w:ascii="Times New Roman" w:hAnsi="Times New Roman"/>
          <w:bCs/>
          <w:sz w:val="24"/>
          <w:szCs w:val="24"/>
        </w:rPr>
        <w:t xml:space="preserve"> confirm</w:t>
      </w:r>
      <w:r>
        <w:rPr>
          <w:rFonts w:ascii="Times New Roman" w:hAnsi="Times New Roman"/>
          <w:bCs/>
          <w:sz w:val="24"/>
          <w:szCs w:val="24"/>
        </w:rPr>
        <w:t xml:space="preserve">ed the presence </w:t>
      </w:r>
      <w:r w:rsidRPr="002609C0">
        <w:rPr>
          <w:rFonts w:ascii="Times New Roman" w:hAnsi="Times New Roman"/>
          <w:bCs/>
          <w:sz w:val="24"/>
          <w:szCs w:val="24"/>
        </w:rPr>
        <w:t xml:space="preserve">of </w:t>
      </w:r>
      <w:r>
        <w:rPr>
          <w:rFonts w:ascii="Times New Roman" w:hAnsi="Times New Roman"/>
          <w:bCs/>
          <w:sz w:val="24"/>
          <w:szCs w:val="24"/>
        </w:rPr>
        <w:t>C</w:t>
      </w:r>
      <w:r w:rsidRPr="002609C0">
        <w:rPr>
          <w:rFonts w:ascii="Times New Roman" w:hAnsi="Times New Roman"/>
          <w:bCs/>
          <w:sz w:val="24"/>
          <w:szCs w:val="24"/>
        </w:rPr>
        <w:t>1s</w:t>
      </w:r>
      <w:r>
        <w:rPr>
          <w:rFonts w:ascii="Times New Roman" w:hAnsi="Times New Roman"/>
          <w:bCs/>
          <w:sz w:val="24"/>
          <w:szCs w:val="24"/>
        </w:rPr>
        <w:t xml:space="preserve"> (284.5), N</w:t>
      </w:r>
      <w:r w:rsidRPr="002609C0">
        <w:rPr>
          <w:rFonts w:ascii="Times New Roman" w:hAnsi="Times New Roman"/>
          <w:bCs/>
          <w:sz w:val="24"/>
          <w:szCs w:val="24"/>
        </w:rPr>
        <w:t>1s</w:t>
      </w:r>
      <w:r w:rsidR="00896174">
        <w:rPr>
          <w:rFonts w:ascii="Times New Roman" w:hAnsi="Times New Roman"/>
          <w:bCs/>
          <w:sz w:val="24"/>
          <w:szCs w:val="24"/>
        </w:rPr>
        <w:t xml:space="preserve"> </w:t>
      </w:r>
      <w:r>
        <w:rPr>
          <w:rFonts w:ascii="Times New Roman" w:hAnsi="Times New Roman"/>
          <w:bCs/>
          <w:sz w:val="24"/>
          <w:szCs w:val="24"/>
        </w:rPr>
        <w:t>(399.6eV)</w:t>
      </w:r>
      <w:r w:rsidRPr="002609C0">
        <w:rPr>
          <w:rFonts w:ascii="Times New Roman" w:hAnsi="Times New Roman"/>
          <w:bCs/>
          <w:sz w:val="24"/>
          <w:szCs w:val="24"/>
        </w:rPr>
        <w:t>, O1s</w:t>
      </w:r>
      <w:r>
        <w:rPr>
          <w:rFonts w:ascii="Times New Roman" w:hAnsi="Times New Roman"/>
          <w:bCs/>
          <w:sz w:val="24"/>
          <w:szCs w:val="24"/>
        </w:rPr>
        <w:t xml:space="preserve"> (530.5 eV)</w:t>
      </w:r>
      <w:r w:rsidRPr="002609C0">
        <w:rPr>
          <w:rFonts w:ascii="Times New Roman" w:hAnsi="Times New Roman"/>
          <w:bCs/>
          <w:sz w:val="24"/>
          <w:szCs w:val="24"/>
        </w:rPr>
        <w:t>,</w:t>
      </w:r>
      <w:r>
        <w:rPr>
          <w:rFonts w:ascii="Times New Roman" w:hAnsi="Times New Roman"/>
          <w:bCs/>
          <w:sz w:val="24"/>
          <w:szCs w:val="24"/>
        </w:rPr>
        <w:t xml:space="preserve"> Si</w:t>
      </w:r>
      <w:r w:rsidR="00896174">
        <w:rPr>
          <w:rFonts w:ascii="Times New Roman" w:hAnsi="Times New Roman"/>
          <w:bCs/>
          <w:sz w:val="24"/>
          <w:szCs w:val="24"/>
        </w:rPr>
        <w:t xml:space="preserve"> </w:t>
      </w:r>
      <w:r>
        <w:rPr>
          <w:rFonts w:ascii="Times New Roman" w:hAnsi="Times New Roman"/>
          <w:bCs/>
          <w:sz w:val="24"/>
          <w:szCs w:val="24"/>
        </w:rPr>
        <w:t>2p (102.0 eV)</w:t>
      </w:r>
      <w:r w:rsidRPr="002609C0">
        <w:rPr>
          <w:rFonts w:ascii="Times New Roman" w:hAnsi="Times New Roman"/>
          <w:bCs/>
          <w:sz w:val="24"/>
          <w:szCs w:val="24"/>
        </w:rPr>
        <w:t xml:space="preserve"> and Mo 3d</w:t>
      </w:r>
      <w:r>
        <w:rPr>
          <w:rFonts w:ascii="Times New Roman" w:hAnsi="Times New Roman"/>
          <w:bCs/>
          <w:sz w:val="24"/>
          <w:szCs w:val="24"/>
        </w:rPr>
        <w:t xml:space="preserve"> (232.0 eV)</w:t>
      </w:r>
      <w:r w:rsidRPr="002609C0">
        <w:rPr>
          <w:rFonts w:ascii="Times New Roman" w:hAnsi="Times New Roman"/>
          <w:bCs/>
          <w:sz w:val="24"/>
          <w:szCs w:val="24"/>
        </w:rPr>
        <w:t xml:space="preserve"> at</w:t>
      </w:r>
      <w:r>
        <w:rPr>
          <w:rFonts w:ascii="Times New Roman" w:hAnsi="Times New Roman"/>
          <w:bCs/>
          <w:sz w:val="24"/>
          <w:szCs w:val="24"/>
        </w:rPr>
        <w:t xml:space="preserve"> their </w:t>
      </w:r>
      <w:r w:rsidRPr="002609C0">
        <w:rPr>
          <w:rFonts w:ascii="Times New Roman" w:hAnsi="Times New Roman"/>
          <w:bCs/>
          <w:sz w:val="24"/>
          <w:szCs w:val="24"/>
        </w:rPr>
        <w:t>respective binding energies</w:t>
      </w:r>
      <w:r>
        <w:rPr>
          <w:rFonts w:ascii="Times New Roman" w:hAnsi="Times New Roman"/>
          <w:bCs/>
          <w:sz w:val="24"/>
          <w:szCs w:val="24"/>
        </w:rPr>
        <w:t xml:space="preserve">. All the spectra </w:t>
      </w:r>
      <w:r w:rsidRPr="000744A5">
        <w:rPr>
          <w:rFonts w:ascii="Times New Roman" w:hAnsi="Times New Roman"/>
          <w:bCs/>
          <w:noProof/>
          <w:sz w:val="24"/>
          <w:szCs w:val="24"/>
        </w:rPr>
        <w:t>were adjusted</w:t>
      </w:r>
      <w:r>
        <w:rPr>
          <w:rFonts w:ascii="Times New Roman" w:hAnsi="Times New Roman"/>
          <w:bCs/>
          <w:sz w:val="24"/>
          <w:szCs w:val="24"/>
        </w:rPr>
        <w:t xml:space="preserve"> to C 1s peak at 284.5 eV. The XPS spectra of the Mo 3d, O1s, C 1s, N 1s and Si 2p </w:t>
      </w:r>
      <w:r w:rsidRPr="000744A5">
        <w:rPr>
          <w:rFonts w:ascii="Times New Roman" w:hAnsi="Times New Roman"/>
          <w:bCs/>
          <w:noProof/>
          <w:sz w:val="24"/>
          <w:szCs w:val="24"/>
        </w:rPr>
        <w:t>were deconvoluted</w:t>
      </w:r>
      <w:r>
        <w:rPr>
          <w:rFonts w:ascii="Times New Roman" w:hAnsi="Times New Roman"/>
          <w:bCs/>
          <w:sz w:val="24"/>
          <w:szCs w:val="24"/>
        </w:rPr>
        <w:t xml:space="preserve"> to their corresponding binding energies are shown </w:t>
      </w:r>
      <w:r w:rsidRPr="006C1D51">
        <w:rPr>
          <w:rFonts w:ascii="Times New Roman" w:hAnsi="Times New Roman"/>
          <w:bCs/>
          <w:sz w:val="24"/>
          <w:szCs w:val="24"/>
        </w:rPr>
        <w:t xml:space="preserve">in </w:t>
      </w:r>
      <w:r w:rsidR="003A40E8">
        <w:rPr>
          <w:rFonts w:ascii="Times New Roman" w:hAnsi="Times New Roman"/>
          <w:bCs/>
          <w:sz w:val="24"/>
          <w:szCs w:val="24"/>
        </w:rPr>
        <w:t>[</w:t>
      </w:r>
      <w:r w:rsidRPr="006C1D51">
        <w:rPr>
          <w:rFonts w:ascii="Times New Roman" w:hAnsi="Times New Roman"/>
          <w:bCs/>
          <w:sz w:val="24"/>
          <w:szCs w:val="24"/>
        </w:rPr>
        <w:t xml:space="preserve">Figure 4.6 </w:t>
      </w:r>
      <w:r>
        <w:rPr>
          <w:rFonts w:ascii="Times New Roman" w:hAnsi="Times New Roman"/>
          <w:bCs/>
          <w:sz w:val="24"/>
          <w:szCs w:val="24"/>
        </w:rPr>
        <w:t>(</w:t>
      </w:r>
      <w:r w:rsidRPr="006C1D51">
        <w:rPr>
          <w:rFonts w:ascii="Times New Roman" w:hAnsi="Times New Roman"/>
          <w:bCs/>
          <w:sz w:val="24"/>
          <w:szCs w:val="24"/>
        </w:rPr>
        <w:t>a-h</w:t>
      </w:r>
      <w:r>
        <w:rPr>
          <w:rFonts w:ascii="Times New Roman" w:hAnsi="Times New Roman"/>
          <w:bCs/>
          <w:sz w:val="24"/>
          <w:szCs w:val="24"/>
        </w:rPr>
        <w:t>)</w:t>
      </w:r>
      <w:r w:rsidR="003A40E8">
        <w:rPr>
          <w:rFonts w:ascii="Times New Roman" w:hAnsi="Times New Roman"/>
          <w:bCs/>
          <w:sz w:val="24"/>
          <w:szCs w:val="24"/>
        </w:rPr>
        <w:t>]</w:t>
      </w:r>
      <w:r w:rsidRPr="006C1D51">
        <w:rPr>
          <w:rFonts w:ascii="Times New Roman" w:hAnsi="Times New Roman"/>
          <w:bCs/>
          <w:sz w:val="24"/>
          <w:szCs w:val="24"/>
        </w:rPr>
        <w:t>. The C 1s spectra of RGO in MoO</w:t>
      </w:r>
      <w:r w:rsidRPr="006C1D51">
        <w:rPr>
          <w:rFonts w:ascii="Times New Roman" w:hAnsi="Times New Roman"/>
          <w:bCs/>
          <w:sz w:val="24"/>
          <w:szCs w:val="24"/>
          <w:vertAlign w:val="subscript"/>
        </w:rPr>
        <w:t>3</w:t>
      </w:r>
      <w:r w:rsidRPr="006C1D51">
        <w:rPr>
          <w:rFonts w:ascii="Times New Roman" w:hAnsi="Times New Roman"/>
          <w:bCs/>
          <w:sz w:val="24"/>
          <w:szCs w:val="24"/>
        </w:rPr>
        <w:t xml:space="preserve">@RGO/ITO </w:t>
      </w:r>
      <w:r w:rsidRPr="006C1D51">
        <w:rPr>
          <w:rFonts w:ascii="Times New Roman" w:hAnsi="Times New Roman"/>
          <w:bCs/>
          <w:noProof/>
          <w:sz w:val="24"/>
          <w:szCs w:val="24"/>
        </w:rPr>
        <w:t>were deconvoluted</w:t>
      </w:r>
      <w:r w:rsidRPr="006C1D51">
        <w:rPr>
          <w:rFonts w:ascii="Times New Roman" w:hAnsi="Times New Roman"/>
          <w:bCs/>
          <w:sz w:val="24"/>
          <w:szCs w:val="24"/>
        </w:rPr>
        <w:t xml:space="preserve"> to four distinct peaks </w:t>
      </w:r>
      <w:r w:rsidR="003A40E8">
        <w:rPr>
          <w:rFonts w:ascii="Times New Roman" w:hAnsi="Times New Roman"/>
          <w:bCs/>
          <w:sz w:val="24"/>
          <w:szCs w:val="24"/>
        </w:rPr>
        <w:t>[</w:t>
      </w:r>
      <w:r w:rsidRPr="006C1D51">
        <w:rPr>
          <w:rFonts w:ascii="Times New Roman" w:hAnsi="Times New Roman"/>
          <w:bCs/>
          <w:sz w:val="24"/>
          <w:szCs w:val="24"/>
        </w:rPr>
        <w:t xml:space="preserve">Figure 4.6 </w:t>
      </w:r>
      <w:r>
        <w:rPr>
          <w:rFonts w:ascii="Times New Roman" w:hAnsi="Times New Roman"/>
          <w:bCs/>
          <w:sz w:val="24"/>
          <w:szCs w:val="24"/>
        </w:rPr>
        <w:t>(</w:t>
      </w:r>
      <w:r w:rsidRPr="006C1D51">
        <w:rPr>
          <w:rFonts w:ascii="Times New Roman" w:hAnsi="Times New Roman"/>
          <w:bCs/>
          <w:sz w:val="24"/>
          <w:szCs w:val="24"/>
        </w:rPr>
        <w:t>a)</w:t>
      </w:r>
      <w:r w:rsidR="003A40E8">
        <w:rPr>
          <w:rFonts w:ascii="Times New Roman" w:hAnsi="Times New Roman"/>
          <w:bCs/>
          <w:sz w:val="24"/>
          <w:szCs w:val="24"/>
        </w:rPr>
        <w:t>]</w:t>
      </w:r>
      <w:r>
        <w:rPr>
          <w:rFonts w:ascii="Times New Roman" w:hAnsi="Times New Roman"/>
          <w:bCs/>
          <w:sz w:val="24"/>
          <w:szCs w:val="24"/>
        </w:rPr>
        <w:t xml:space="preserve"> corresponding to </w:t>
      </w:r>
      <w:r>
        <w:rPr>
          <w:rFonts w:ascii="Times New Roman" w:hAnsi="Times New Roman"/>
          <w:bCs/>
          <w:sz w:val="24"/>
          <w:szCs w:val="24"/>
        </w:rPr>
        <w:lastRenderedPageBreak/>
        <w:t xml:space="preserve">the presence of functional groups; i </w:t>
      </w:r>
      <w:r w:rsidRPr="000744A5">
        <w:rPr>
          <w:rFonts w:ascii="Times New Roman" w:hAnsi="Times New Roman"/>
          <w:bCs/>
          <w:noProof/>
          <w:sz w:val="24"/>
          <w:szCs w:val="24"/>
        </w:rPr>
        <w:t>.e.</w:t>
      </w:r>
      <w:r w:rsidR="00D8327C">
        <w:rPr>
          <w:rFonts w:ascii="Times New Roman" w:hAnsi="Times New Roman"/>
          <w:bCs/>
          <w:noProof/>
          <w:sz w:val="24"/>
          <w:szCs w:val="24"/>
        </w:rPr>
        <w:t xml:space="preserve"> </w:t>
      </w:r>
      <w:r>
        <w:rPr>
          <w:rFonts w:ascii="Times New Roman" w:hAnsi="Times New Roman"/>
          <w:bCs/>
          <w:sz w:val="24"/>
          <w:szCs w:val="24"/>
        </w:rPr>
        <w:t>C=C at 284.5 eV of carbon sp</w:t>
      </w:r>
      <w:r w:rsidRPr="001E34FD">
        <w:rPr>
          <w:rFonts w:ascii="Times New Roman" w:hAnsi="Times New Roman"/>
          <w:bCs/>
          <w:sz w:val="24"/>
          <w:szCs w:val="24"/>
          <w:vertAlign w:val="superscript"/>
        </w:rPr>
        <w:t>2</w:t>
      </w:r>
      <w:r>
        <w:rPr>
          <w:rFonts w:ascii="Times New Roman" w:hAnsi="Times New Roman"/>
          <w:bCs/>
          <w:sz w:val="24"/>
          <w:szCs w:val="24"/>
        </w:rPr>
        <w:t>, C-C at 285.3 eV, -C-O at 286.1 eV of epoxy/hydroxyl and -O-C=O at 288.1 eV of carboxylates</w:t>
      </w:r>
      <w:r w:rsidR="00D8327C">
        <w:rPr>
          <w:rFonts w:ascii="Times New Roman" w:hAnsi="Times New Roman"/>
          <w:bCs/>
          <w:sz w:val="24"/>
          <w:szCs w:val="24"/>
        </w:rPr>
        <w:t xml:space="preserve">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&lt;EndNote&gt;&lt;Cite&gt;&lt;Author&gt;Bai&lt;/Author&gt;&lt;Year&gt;2015&lt;/Year&gt;&lt;RecNum&gt;203&lt;/RecNum&gt;&lt;DisplayText&gt;[200]&lt;/DisplayText&gt;&lt;record&gt;&lt;rec-number&gt;203&lt;/rec-number&gt;&lt;foreign-keys&gt;&lt;key app="EN" db-id="2f0r20rrlvzdameawdwx2trgrrwtvd0p00d2" timestamp="1596563131"&gt;203&lt;/key&gt;&lt;/foreign-keys&gt;&lt;ref-type name="Journal Article"&gt;17&lt;/ref-type&gt;&lt;contributors&gt;&lt;authors&gt;&lt;author&gt;Bai, Shouli&lt;/author&gt;&lt;author&gt;Chen, Chao&lt;/author&gt;&lt;author&gt;Luo, Ruixian&lt;/author&gt;&lt;author&gt;Chen, Aifan&lt;/author&gt;&lt;author&gt;Li, Dianqing %J Sensors&lt;/author&gt;&lt;author&gt;Actuators B: Chemical&lt;/author&gt;&lt;/authors&gt;&lt;/contributors&gt;&lt;titles&gt;&lt;title&gt;Synthesis of MoO3/reduced graphene oxide hybrids and mechanism of enhancing H2S sensing performances&lt;/title&gt;&lt;/titles&gt;&lt;pages&gt;113-120&lt;/pages&gt;&lt;volume&gt;216&lt;/volume&gt;&lt;dates&gt;&lt;year&gt;2015&lt;/year&gt;&lt;/dates&gt;&lt;isbn&gt;0925-4005&lt;/isbn&gt;&lt;urls&gt;&lt;/urls&gt;&lt;/record&gt;&lt;/Cite&gt;&lt;/EndNote&gt;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[200]</w:t>
      </w:r>
      <w:r w:rsidR="00A371EB">
        <w:rPr>
          <w:rFonts w:ascii="Times New Roman" w:hAnsi="Times New Roman"/>
          <w:bCs/>
          <w:sz w:val="24"/>
          <w:szCs w:val="24"/>
        </w:rPr>
        <w:fldChar w:fldCharType="end"/>
      </w:r>
      <w:r w:rsidR="00F14D15">
        <w:rPr>
          <w:rFonts w:ascii="Times New Roman" w:hAnsi="Times New Roman"/>
          <w:bCs/>
          <w:sz w:val="24"/>
          <w:szCs w:val="24"/>
        </w:rPr>
        <w:t xml:space="preserve"> </w:t>
      </w:r>
      <w:r w:rsidRPr="00BD710E">
        <w:rPr>
          <w:rFonts w:ascii="Times New Roman" w:hAnsi="Times New Roman"/>
          <w:bCs/>
          <w:noProof/>
          <w:sz w:val="24"/>
          <w:szCs w:val="24"/>
        </w:rPr>
        <w:t>The</w:t>
      </w:r>
      <w:r w:rsidRPr="00BD710E">
        <w:rPr>
          <w:rFonts w:ascii="Times New Roman" w:hAnsi="Times New Roman"/>
          <w:bCs/>
          <w:sz w:val="24"/>
          <w:szCs w:val="24"/>
        </w:rPr>
        <w:t xml:space="preserve"> Mo 3d </w:t>
      </w:r>
      <w:r w:rsidRPr="00570828">
        <w:rPr>
          <w:rFonts w:ascii="Times New Roman" w:hAnsi="Times New Roman"/>
          <w:bCs/>
          <w:sz w:val="24"/>
          <w:szCs w:val="24"/>
        </w:rPr>
        <w:t xml:space="preserve">spectrum </w:t>
      </w:r>
      <w:r w:rsidR="003A40E8">
        <w:rPr>
          <w:rFonts w:ascii="Times New Roman" w:hAnsi="Times New Roman"/>
          <w:bCs/>
          <w:sz w:val="24"/>
          <w:szCs w:val="24"/>
        </w:rPr>
        <w:t>[</w:t>
      </w:r>
      <w:r w:rsidRPr="00570828">
        <w:rPr>
          <w:rFonts w:ascii="Times New Roman" w:hAnsi="Times New Roman"/>
          <w:sz w:val="24"/>
          <w:szCs w:val="24"/>
        </w:rPr>
        <w:t>Figure 4.6 (b)</w:t>
      </w:r>
      <w:r w:rsidR="003A40E8">
        <w:rPr>
          <w:rFonts w:ascii="Times New Roman" w:hAnsi="Times New Roman"/>
          <w:sz w:val="24"/>
          <w:szCs w:val="24"/>
        </w:rPr>
        <w:t>]</w:t>
      </w:r>
      <w:r w:rsidRPr="00570828">
        <w:rPr>
          <w:rFonts w:ascii="Times New Roman" w:hAnsi="Times New Roman"/>
          <w:sz w:val="24"/>
          <w:szCs w:val="24"/>
        </w:rPr>
        <w:t xml:space="preserve"> exhibited two spin-orbit peaks at 232.5 and 235.6 eV corresponding to Mo 3d</w:t>
      </w:r>
      <w:r w:rsidRPr="005E7B88">
        <w:rPr>
          <w:rFonts w:ascii="Times New Roman" w:hAnsi="Times New Roman"/>
          <w:sz w:val="24"/>
          <w:szCs w:val="24"/>
          <w:vertAlign w:val="subscript"/>
        </w:rPr>
        <w:t>5/2</w:t>
      </w:r>
      <w:r w:rsidRPr="00570828">
        <w:rPr>
          <w:rFonts w:ascii="Times New Roman" w:hAnsi="Times New Roman"/>
          <w:sz w:val="24"/>
          <w:szCs w:val="24"/>
        </w:rPr>
        <w:t xml:space="preserve"> and Mo 3d</w:t>
      </w:r>
      <w:r w:rsidRPr="005E7B88">
        <w:rPr>
          <w:rFonts w:ascii="Times New Roman" w:hAnsi="Times New Roman"/>
          <w:sz w:val="24"/>
          <w:szCs w:val="24"/>
          <w:vertAlign w:val="subscript"/>
        </w:rPr>
        <w:t>3/2</w:t>
      </w:r>
      <w:r w:rsidRPr="00570828">
        <w:rPr>
          <w:rFonts w:ascii="Times New Roman" w:hAnsi="Times New Roman"/>
          <w:sz w:val="24"/>
          <w:szCs w:val="24"/>
        </w:rPr>
        <w:t xml:space="preserve"> in the +6 state with the spin-orbital splitting at 3.1 eV</w:t>
      </w:r>
      <w:r w:rsidR="003A40E8">
        <w:rPr>
          <w:rFonts w:ascii="Times New Roman" w:hAnsi="Times New Roman"/>
          <w:sz w:val="24"/>
          <w:szCs w:val="24"/>
        </w:rPr>
        <w:t xml:space="preserve"> </w:t>
      </w:r>
      <w:r w:rsidR="00A371EB" w:rsidRPr="00570828">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&lt;EndNote&gt;&lt;Cite&gt;&lt;Author&gt;Augustine&lt;/Author&gt;&lt;Year&gt;2018&lt;/Year&gt;&lt;RecNum&gt;159&lt;/RecNum&gt;&lt;DisplayText&gt;[158]&lt;/DisplayText&gt;&lt;record&gt;&lt;rec-number&gt;159&lt;/rec-number&gt;&lt;foreign-keys&gt;&lt;key app="EN" db-id="2f0r20rrlvzdameawdwx2trgrrwtvd0p00d2" timestamp="1596563119"&gt;159&lt;/key&gt;&lt;/foreign-keys&gt;&lt;ref-type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sidR="00A371EB" w:rsidRPr="00570828">
        <w:rPr>
          <w:rFonts w:ascii="Times New Roman" w:hAnsi="Times New Roman"/>
          <w:sz w:val="24"/>
          <w:szCs w:val="24"/>
        </w:rPr>
        <w:fldChar w:fldCharType="separate"/>
      </w:r>
      <w:r w:rsidR="005930B3">
        <w:rPr>
          <w:rFonts w:ascii="Times New Roman" w:hAnsi="Times New Roman"/>
          <w:noProof/>
          <w:sz w:val="24"/>
          <w:szCs w:val="24"/>
        </w:rPr>
        <w:t>[158]</w:t>
      </w:r>
      <w:r w:rsidR="00A371EB" w:rsidRPr="00570828">
        <w:rPr>
          <w:rFonts w:ascii="Times New Roman" w:hAnsi="Times New Roman"/>
          <w:sz w:val="24"/>
          <w:szCs w:val="24"/>
        </w:rPr>
        <w:fldChar w:fldCharType="end"/>
      </w:r>
      <w:r w:rsidRPr="00570828">
        <w:rPr>
          <w:rFonts w:ascii="Times New Roman" w:hAnsi="Times New Roman"/>
          <w:sz w:val="24"/>
          <w:szCs w:val="24"/>
        </w:rPr>
        <w:t>. After functionalization with the APTES, the peaks were found to shift to 231.7</w:t>
      </w:r>
      <w:r w:rsidR="003A40E8">
        <w:rPr>
          <w:rFonts w:ascii="Times New Roman" w:hAnsi="Times New Roman"/>
          <w:sz w:val="24"/>
          <w:szCs w:val="24"/>
        </w:rPr>
        <w:t>eV</w:t>
      </w:r>
      <w:r w:rsidRPr="00570828">
        <w:rPr>
          <w:rFonts w:ascii="Times New Roman" w:hAnsi="Times New Roman"/>
          <w:sz w:val="24"/>
          <w:szCs w:val="24"/>
        </w:rPr>
        <w:t xml:space="preserve"> and 234.8 eV corresponding to the Mo 3d</w:t>
      </w:r>
      <w:r w:rsidRPr="005E7B88">
        <w:rPr>
          <w:rFonts w:ascii="Times New Roman" w:hAnsi="Times New Roman"/>
          <w:sz w:val="24"/>
          <w:szCs w:val="24"/>
          <w:vertAlign w:val="subscript"/>
        </w:rPr>
        <w:t>5/2</w:t>
      </w:r>
      <w:r w:rsidRPr="00570828">
        <w:rPr>
          <w:rFonts w:ascii="Times New Roman" w:hAnsi="Times New Roman"/>
          <w:sz w:val="24"/>
          <w:szCs w:val="24"/>
        </w:rPr>
        <w:t xml:space="preserve"> and Mo 3d</w:t>
      </w:r>
      <w:r w:rsidRPr="005E7B88">
        <w:rPr>
          <w:rFonts w:ascii="Times New Roman" w:hAnsi="Times New Roman"/>
          <w:sz w:val="24"/>
          <w:szCs w:val="24"/>
          <w:vertAlign w:val="subscript"/>
        </w:rPr>
        <w:t>3/2</w:t>
      </w:r>
      <w:r w:rsidRPr="00570828">
        <w:rPr>
          <w:rFonts w:ascii="Times New Roman" w:hAnsi="Times New Roman"/>
          <w:sz w:val="24"/>
          <w:szCs w:val="24"/>
        </w:rPr>
        <w:t xml:space="preserve"> in the +5</w:t>
      </w:r>
      <w:r w:rsidR="00896174">
        <w:rPr>
          <w:rFonts w:ascii="Times New Roman" w:hAnsi="Times New Roman"/>
          <w:sz w:val="24"/>
          <w:szCs w:val="24"/>
        </w:rPr>
        <w:t xml:space="preserve"> </w:t>
      </w:r>
      <w:r w:rsidRPr="00570828">
        <w:rPr>
          <w:rFonts w:ascii="Times New Roman" w:hAnsi="Times New Roman"/>
          <w:sz w:val="24"/>
          <w:szCs w:val="24"/>
        </w:rPr>
        <w:t xml:space="preserve">state attributing to the surface oxidation </w:t>
      </w:r>
      <w:r w:rsidR="003A40E8">
        <w:rPr>
          <w:rFonts w:ascii="Times New Roman" w:hAnsi="Times New Roman"/>
          <w:sz w:val="24"/>
          <w:szCs w:val="24"/>
        </w:rPr>
        <w:t>[</w:t>
      </w:r>
      <w:r w:rsidRPr="00570828">
        <w:rPr>
          <w:rFonts w:ascii="Times New Roman" w:hAnsi="Times New Roman"/>
          <w:sz w:val="24"/>
          <w:szCs w:val="24"/>
        </w:rPr>
        <w:t>Figure 4.6(e)</w:t>
      </w:r>
      <w:r w:rsidR="003A40E8">
        <w:rPr>
          <w:rFonts w:ascii="Times New Roman" w:hAnsi="Times New Roman"/>
          <w:sz w:val="24"/>
          <w:szCs w:val="24"/>
        </w:rPr>
        <w:t>]</w:t>
      </w:r>
      <w:r w:rsidRPr="00570828">
        <w:rPr>
          <w:rFonts w:ascii="Times New Roman" w:hAnsi="Times New Roman"/>
          <w:sz w:val="24"/>
          <w:szCs w:val="24"/>
        </w:rPr>
        <w:t>. Figure 4.6 (c) shows</w:t>
      </w:r>
      <w:r w:rsidRPr="00570828">
        <w:rPr>
          <w:rFonts w:ascii="Times New Roman" w:hAnsi="Times New Roman"/>
          <w:bCs/>
          <w:sz w:val="24"/>
          <w:szCs w:val="24"/>
        </w:rPr>
        <w:t xml:space="preserve"> the presence of O 1s </w:t>
      </w:r>
      <w:r w:rsidRPr="00570828">
        <w:rPr>
          <w:rFonts w:ascii="Times New Roman" w:hAnsi="Times New Roman"/>
          <w:bCs/>
          <w:noProof/>
          <w:sz w:val="24"/>
          <w:szCs w:val="24"/>
        </w:rPr>
        <w:t>before</w:t>
      </w:r>
      <w:r w:rsidRPr="00570828">
        <w:rPr>
          <w:rFonts w:ascii="Times New Roman" w:hAnsi="Times New Roman"/>
          <w:bCs/>
          <w:sz w:val="24"/>
          <w:szCs w:val="24"/>
        </w:rPr>
        <w:t xml:space="preserve"> </w:t>
      </w:r>
      <w:r w:rsidR="003A40E8">
        <w:rPr>
          <w:rFonts w:ascii="Times New Roman" w:hAnsi="Times New Roman"/>
          <w:bCs/>
          <w:sz w:val="24"/>
          <w:szCs w:val="24"/>
        </w:rPr>
        <w:t>s</w:t>
      </w:r>
      <w:r w:rsidRPr="00570828">
        <w:rPr>
          <w:rFonts w:ascii="Times New Roman" w:hAnsi="Times New Roman"/>
          <w:bCs/>
          <w:sz w:val="24"/>
          <w:szCs w:val="24"/>
        </w:rPr>
        <w:t>ilanization with</w:t>
      </w:r>
      <w:r w:rsidR="00896174">
        <w:rPr>
          <w:rFonts w:ascii="Times New Roman" w:hAnsi="Times New Roman"/>
          <w:bCs/>
          <w:sz w:val="24"/>
          <w:szCs w:val="24"/>
        </w:rPr>
        <w:t xml:space="preserve"> </w:t>
      </w:r>
      <w:r w:rsidRPr="00570828">
        <w:rPr>
          <w:rFonts w:ascii="Times New Roman" w:hAnsi="Times New Roman"/>
          <w:bCs/>
          <w:sz w:val="24"/>
          <w:szCs w:val="24"/>
        </w:rPr>
        <w:t xml:space="preserve">APTES. The deconvoluted peaks seen at 530.1 eV </w:t>
      </w:r>
      <w:r w:rsidRPr="00570828">
        <w:rPr>
          <w:rFonts w:ascii="Times New Roman" w:hAnsi="Times New Roman"/>
          <w:bCs/>
          <w:noProof/>
          <w:sz w:val="24"/>
          <w:szCs w:val="24"/>
        </w:rPr>
        <w:t>and</w:t>
      </w:r>
      <w:r w:rsidRPr="00570828">
        <w:rPr>
          <w:rFonts w:ascii="Times New Roman" w:hAnsi="Times New Roman"/>
          <w:bCs/>
          <w:sz w:val="24"/>
          <w:szCs w:val="24"/>
        </w:rPr>
        <w:t xml:space="preserve"> 531.4</w:t>
      </w:r>
      <w:r w:rsidRPr="00BD710E">
        <w:rPr>
          <w:rFonts w:ascii="Times New Roman" w:hAnsi="Times New Roman"/>
          <w:bCs/>
          <w:sz w:val="24"/>
          <w:szCs w:val="24"/>
        </w:rPr>
        <w:t xml:space="preserve"> eV corresponds to oxygen linked to molybdenum (–O-Mo-) and oxygen double bonded to carbon (-O=C) respectively</w:t>
      </w:r>
      <w:r w:rsidR="00A371EB">
        <w:rPr>
          <w:rFonts w:ascii="Times New Roman" w:hAnsi="Times New Roman"/>
          <w:bCs/>
          <w:sz w:val="24"/>
          <w:szCs w:val="24"/>
        </w:rPr>
        <w:fldChar w:fldCharType="begin"/>
      </w:r>
      <w:r w:rsidR="007F150F">
        <w:rPr>
          <w:rFonts w:ascii="Times New Roman" w:hAnsi="Times New Roman"/>
          <w:bCs/>
          <w:sz w:val="24"/>
          <w:szCs w:val="24"/>
        </w:rPr>
        <w:instrText xml:space="preserve"> ADDIN EN.CITE &lt;EndNote&gt;&lt;Cite&gt;&lt;Author&gt;Xie&lt;/Author&gt;&lt;Year&gt;2013&lt;/Year&gt;&lt;RecNum&gt;204&lt;/RecNum&gt;&lt;DisplayText&gt;[64]&lt;/DisplayText&gt;&lt;record&gt;&lt;rec-number&gt;204&lt;/rec-number&gt;&lt;foreign-keys&gt;&lt;key app="EN" db-id="2f0r20rrlvzdameawdwx2trgrrwtvd0p00d2" timestamp="1596563131"&gt;204&lt;/key&gt;&lt;/foreign-keys&gt;&lt;ref-type name="Journal Article"&gt;17&lt;/ref-type&gt;&lt;contributors&gt;&lt;authors&gt;&lt;author&gt;Xie, Fengxian&lt;/author&gt;&lt;author&gt;Choy, Wallace CH&lt;/author&gt;&lt;author&gt;Wang, Chuandao&lt;/author&gt;&lt;author&gt;Li, Xinchen&lt;/author&gt;&lt;author&gt;Zhang, Shaoqing&lt;/author&gt;&lt;author&gt;Hou, Jianhui %J Advanced Materials&lt;/author&gt;&lt;/authors&gt;&lt;/contributors&gt;&lt;titles&gt;&lt;title&gt;Low‐Temperature Solution‐Processed Hydrogen Molybdenum and Vanadium Bronzes for an Efficient Hole‐Transport Layer in Organic Electronics&lt;/title&gt;&lt;/titles&gt;&lt;pages&gt;2051-2055&lt;/pages&gt;&lt;volume&gt;25&lt;/volume&gt;&lt;number&gt;14&lt;/number&gt;&lt;dates&gt;&lt;year&gt;2013&lt;/year&gt;&lt;/dates&gt;&lt;isbn&gt;0935-9648&lt;/isbn&gt;&lt;urls&gt;&lt;/urls&gt;&lt;/record&gt;&lt;/Cite&gt;&lt;/EndNote&gt;</w:instrText>
      </w:r>
      <w:r w:rsidR="00A371EB">
        <w:rPr>
          <w:rFonts w:ascii="Times New Roman" w:hAnsi="Times New Roman"/>
          <w:bCs/>
          <w:sz w:val="24"/>
          <w:szCs w:val="24"/>
        </w:rPr>
        <w:fldChar w:fldCharType="separate"/>
      </w:r>
      <w:r w:rsidR="007F150F">
        <w:rPr>
          <w:rFonts w:ascii="Times New Roman" w:hAnsi="Times New Roman"/>
          <w:bCs/>
          <w:noProof/>
          <w:sz w:val="24"/>
          <w:szCs w:val="24"/>
        </w:rPr>
        <w:t>[64]</w:t>
      </w:r>
      <w:r w:rsidR="00A371EB">
        <w:rPr>
          <w:rFonts w:ascii="Times New Roman" w:hAnsi="Times New Roman"/>
          <w:bCs/>
          <w:sz w:val="24"/>
          <w:szCs w:val="24"/>
        </w:rPr>
        <w:fldChar w:fldCharType="end"/>
      </w:r>
      <w:r w:rsidRPr="00BD710E">
        <w:rPr>
          <w:rFonts w:ascii="Times New Roman" w:hAnsi="Times New Roman"/>
          <w:bCs/>
          <w:sz w:val="24"/>
          <w:szCs w:val="24"/>
        </w:rPr>
        <w:t xml:space="preserve">. In </w:t>
      </w:r>
      <w:r w:rsidRPr="00BD710E">
        <w:rPr>
          <w:rFonts w:ascii="Times New Roman" w:hAnsi="Times New Roman"/>
          <w:bCs/>
          <w:noProof/>
          <w:sz w:val="24"/>
          <w:szCs w:val="24"/>
        </w:rPr>
        <w:t>case</w:t>
      </w:r>
      <w:r w:rsidRPr="00BD710E">
        <w:rPr>
          <w:rFonts w:ascii="Times New Roman" w:hAnsi="Times New Roman"/>
          <w:bCs/>
          <w:sz w:val="24"/>
          <w:szCs w:val="24"/>
        </w:rPr>
        <w:t xml:space="preserve"> of the APTES/MoO</w:t>
      </w:r>
      <w:r w:rsidRPr="00BD710E">
        <w:rPr>
          <w:rFonts w:ascii="Times New Roman" w:hAnsi="Times New Roman"/>
          <w:bCs/>
          <w:sz w:val="24"/>
          <w:szCs w:val="24"/>
          <w:vertAlign w:val="subscript"/>
        </w:rPr>
        <w:t>3</w:t>
      </w:r>
      <w:r w:rsidRPr="00BD710E">
        <w:rPr>
          <w:rFonts w:ascii="Times New Roman" w:hAnsi="Times New Roman"/>
          <w:bCs/>
          <w:sz w:val="24"/>
          <w:szCs w:val="24"/>
        </w:rPr>
        <w:t xml:space="preserve">@RGO/ITO </w:t>
      </w:r>
      <w:r w:rsidR="003A40E8">
        <w:rPr>
          <w:rFonts w:ascii="Times New Roman" w:hAnsi="Times New Roman"/>
          <w:bCs/>
          <w:sz w:val="24"/>
          <w:szCs w:val="24"/>
        </w:rPr>
        <w:t>[</w:t>
      </w:r>
      <w:r w:rsidRPr="00BD710E">
        <w:rPr>
          <w:rFonts w:ascii="Times New Roman" w:hAnsi="Times New Roman"/>
          <w:bCs/>
          <w:sz w:val="24"/>
          <w:szCs w:val="24"/>
        </w:rPr>
        <w:t>Figure 4.6</w:t>
      </w:r>
      <w:r>
        <w:rPr>
          <w:rFonts w:ascii="Times New Roman" w:hAnsi="Times New Roman"/>
          <w:bCs/>
          <w:sz w:val="24"/>
          <w:szCs w:val="24"/>
        </w:rPr>
        <w:t xml:space="preserve"> (e-</w:t>
      </w:r>
      <w:r w:rsidRPr="00BD710E">
        <w:rPr>
          <w:rFonts w:ascii="Times New Roman" w:hAnsi="Times New Roman"/>
          <w:bCs/>
          <w:sz w:val="24"/>
          <w:szCs w:val="24"/>
        </w:rPr>
        <w:t>f)</w:t>
      </w:r>
      <w:r w:rsidR="003A40E8">
        <w:rPr>
          <w:rFonts w:ascii="Times New Roman" w:hAnsi="Times New Roman"/>
          <w:bCs/>
          <w:sz w:val="24"/>
          <w:szCs w:val="24"/>
        </w:rPr>
        <w:t>]</w:t>
      </w:r>
      <w:r w:rsidRPr="00BD710E">
        <w:rPr>
          <w:rFonts w:ascii="Times New Roman" w:hAnsi="Times New Roman"/>
          <w:bCs/>
          <w:sz w:val="24"/>
          <w:szCs w:val="24"/>
        </w:rPr>
        <w:t xml:space="preserve"> the presence of Si 2p and N 1s were observed confirming the silanization. The N 1s peaks observed after APTES treatment </w:t>
      </w:r>
      <w:r w:rsidRPr="00BD710E">
        <w:rPr>
          <w:rFonts w:ascii="Times New Roman" w:hAnsi="Times New Roman"/>
          <w:bCs/>
          <w:noProof/>
          <w:sz w:val="24"/>
          <w:szCs w:val="24"/>
        </w:rPr>
        <w:t>were deconvoluted</w:t>
      </w:r>
      <w:r w:rsidRPr="00BD710E">
        <w:rPr>
          <w:rFonts w:ascii="Times New Roman" w:hAnsi="Times New Roman"/>
          <w:bCs/>
          <w:sz w:val="24"/>
          <w:szCs w:val="24"/>
        </w:rPr>
        <w:t xml:space="preserve"> to two peaks at 398.6 eV and 401.9 eV corresponding to –</w:t>
      </w:r>
      <w:r w:rsidRPr="00BD710E">
        <w:rPr>
          <w:rFonts w:ascii="Times New Roman" w:hAnsi="Times New Roman"/>
          <w:b/>
          <w:bCs/>
          <w:sz w:val="24"/>
          <w:szCs w:val="24"/>
        </w:rPr>
        <w:t>N</w:t>
      </w:r>
      <w:r w:rsidRPr="00BD710E">
        <w:rPr>
          <w:rFonts w:ascii="Times New Roman" w:hAnsi="Times New Roman"/>
          <w:bCs/>
          <w:sz w:val="24"/>
          <w:szCs w:val="24"/>
        </w:rPr>
        <w:t>-CH, -NH</w:t>
      </w:r>
      <w:r w:rsidR="00285127" w:rsidRPr="005E7B88">
        <w:rPr>
          <w:rFonts w:ascii="Times New Roman" w:hAnsi="Times New Roman"/>
          <w:bCs/>
          <w:sz w:val="24"/>
          <w:szCs w:val="24"/>
          <w:vertAlign w:val="subscript"/>
        </w:rPr>
        <w:t>3</w:t>
      </w:r>
      <w:r w:rsidRPr="00BD710E">
        <w:rPr>
          <w:rFonts w:ascii="Times New Roman" w:hAnsi="Times New Roman"/>
          <w:bCs/>
          <w:sz w:val="24"/>
          <w:szCs w:val="24"/>
          <w:vertAlign w:val="superscript"/>
        </w:rPr>
        <w:t>+</w:t>
      </w:r>
      <w:r w:rsidRPr="00BD710E">
        <w:rPr>
          <w:rFonts w:ascii="Times New Roman" w:hAnsi="Times New Roman"/>
          <w:bCs/>
          <w:noProof/>
          <w:sz w:val="24"/>
          <w:szCs w:val="24"/>
        </w:rPr>
        <w:t>, respectively</w:t>
      </w:r>
      <w:r w:rsidRPr="00BD710E">
        <w:rPr>
          <w:rFonts w:ascii="Times New Roman" w:hAnsi="Times New Roman"/>
          <w:bCs/>
          <w:sz w:val="24"/>
          <w:szCs w:val="24"/>
        </w:rPr>
        <w:t xml:space="preserve"> </w:t>
      </w:r>
      <w:r w:rsidR="003A40E8">
        <w:rPr>
          <w:rFonts w:ascii="Times New Roman" w:hAnsi="Times New Roman"/>
          <w:bCs/>
          <w:sz w:val="24"/>
          <w:szCs w:val="24"/>
        </w:rPr>
        <w:t>[</w:t>
      </w:r>
      <w:r w:rsidRPr="00BD710E">
        <w:rPr>
          <w:rFonts w:ascii="Times New Roman" w:hAnsi="Times New Roman"/>
          <w:bCs/>
          <w:sz w:val="24"/>
          <w:szCs w:val="24"/>
        </w:rPr>
        <w:t xml:space="preserve">Figure 4.6 </w:t>
      </w:r>
      <w:r>
        <w:rPr>
          <w:rFonts w:ascii="Times New Roman" w:hAnsi="Times New Roman"/>
          <w:bCs/>
          <w:sz w:val="24"/>
          <w:szCs w:val="24"/>
        </w:rPr>
        <w:t>(</w:t>
      </w:r>
      <w:r w:rsidRPr="00BD710E">
        <w:rPr>
          <w:rFonts w:ascii="Times New Roman" w:hAnsi="Times New Roman"/>
          <w:bCs/>
          <w:sz w:val="24"/>
          <w:szCs w:val="24"/>
        </w:rPr>
        <w:t>d)</w:t>
      </w:r>
      <w:r w:rsidR="003A40E8">
        <w:rPr>
          <w:rFonts w:ascii="Times New Roman" w:hAnsi="Times New Roman"/>
          <w:bCs/>
          <w:sz w:val="24"/>
          <w:szCs w:val="24"/>
        </w:rPr>
        <w:t>]</w:t>
      </w:r>
      <w:r w:rsidRPr="00BD710E">
        <w:rPr>
          <w:rFonts w:ascii="Times New Roman" w:hAnsi="Times New Roman"/>
          <w:bCs/>
          <w:sz w:val="24"/>
          <w:szCs w:val="24"/>
        </w:rPr>
        <w:t xml:space="preserve">. </w:t>
      </w:r>
      <w:r w:rsidRPr="00BD710E">
        <w:rPr>
          <w:rFonts w:ascii="Times New Roman" w:hAnsi="Times New Roman"/>
          <w:bCs/>
          <w:noProof/>
          <w:sz w:val="24"/>
          <w:szCs w:val="24"/>
        </w:rPr>
        <w:t>Further,</w:t>
      </w:r>
      <w:r w:rsidRPr="00BD710E">
        <w:rPr>
          <w:rFonts w:ascii="Times New Roman" w:hAnsi="Times New Roman"/>
          <w:bCs/>
          <w:sz w:val="24"/>
          <w:szCs w:val="24"/>
        </w:rPr>
        <w:t xml:space="preserve"> the spectra of Si 2p </w:t>
      </w:r>
      <w:r w:rsidR="003A40E8">
        <w:rPr>
          <w:rFonts w:ascii="Times New Roman" w:hAnsi="Times New Roman"/>
          <w:bCs/>
          <w:sz w:val="24"/>
          <w:szCs w:val="24"/>
        </w:rPr>
        <w:t>[</w:t>
      </w:r>
      <w:r w:rsidRPr="002F12B1">
        <w:rPr>
          <w:rFonts w:ascii="Times New Roman" w:hAnsi="Times New Roman"/>
          <w:bCs/>
          <w:sz w:val="24"/>
          <w:szCs w:val="24"/>
        </w:rPr>
        <w:t xml:space="preserve">Figure 4.6 </w:t>
      </w:r>
      <w:r>
        <w:rPr>
          <w:rFonts w:ascii="Times New Roman" w:hAnsi="Times New Roman"/>
          <w:bCs/>
          <w:sz w:val="24"/>
          <w:szCs w:val="24"/>
        </w:rPr>
        <w:t>(</w:t>
      </w:r>
      <w:r w:rsidRPr="002F12B1">
        <w:rPr>
          <w:rFonts w:ascii="Times New Roman" w:hAnsi="Times New Roman"/>
          <w:bCs/>
          <w:sz w:val="24"/>
          <w:szCs w:val="24"/>
        </w:rPr>
        <w:t>f</w:t>
      </w:r>
      <w:r>
        <w:rPr>
          <w:rFonts w:ascii="Times New Roman" w:hAnsi="Times New Roman"/>
          <w:bCs/>
          <w:sz w:val="24"/>
          <w:szCs w:val="24"/>
        </w:rPr>
        <w:t>)</w:t>
      </w:r>
      <w:r w:rsidR="003A40E8">
        <w:rPr>
          <w:rFonts w:ascii="Times New Roman" w:hAnsi="Times New Roman"/>
          <w:bCs/>
          <w:sz w:val="24"/>
          <w:szCs w:val="24"/>
        </w:rPr>
        <w:t>]</w:t>
      </w:r>
      <w:r w:rsidRPr="00BD710E">
        <w:rPr>
          <w:rFonts w:ascii="Times New Roman" w:hAnsi="Times New Roman"/>
          <w:bCs/>
          <w:sz w:val="24"/>
          <w:szCs w:val="24"/>
        </w:rPr>
        <w:t xml:space="preserve"> was deconvoluted to their respective binding energies</w:t>
      </w:r>
      <w:r w:rsidR="00896174">
        <w:rPr>
          <w:rFonts w:ascii="Times New Roman" w:hAnsi="Times New Roman"/>
          <w:bCs/>
          <w:sz w:val="24"/>
          <w:szCs w:val="24"/>
        </w:rPr>
        <w:t xml:space="preserve"> </w:t>
      </w:r>
      <w:r w:rsidRPr="00BD710E">
        <w:rPr>
          <w:rFonts w:ascii="Times New Roman" w:hAnsi="Times New Roman"/>
          <w:bCs/>
          <w:noProof/>
          <w:sz w:val="24"/>
          <w:szCs w:val="24"/>
        </w:rPr>
        <w:t>i.e.</w:t>
      </w:r>
      <w:r w:rsidRPr="00BD710E">
        <w:rPr>
          <w:rFonts w:ascii="Times New Roman" w:hAnsi="Times New Roman"/>
          <w:bCs/>
          <w:sz w:val="24"/>
          <w:szCs w:val="24"/>
        </w:rPr>
        <w:t xml:space="preserve"> 101.3 eV,102.1 eV and 103.2 eV corresponding to –Si-C-, Si-(O)-Mo and –Si-O-</w:t>
      </w:r>
      <w:r w:rsidR="00896174">
        <w:rPr>
          <w:rFonts w:ascii="Times New Roman" w:hAnsi="Times New Roman"/>
          <w:bCs/>
          <w:sz w:val="24"/>
          <w:szCs w:val="24"/>
        </w:rPr>
        <w:t xml:space="preserve">. </w:t>
      </w:r>
      <w:r w:rsidR="00A371EB">
        <w:rPr>
          <w:rFonts w:ascii="Times New Roman" w:hAnsi="Times New Roman"/>
          <w:bCs/>
          <w:sz w:val="24"/>
          <w:szCs w:val="24"/>
        </w:rPr>
        <w:fldChar w:fldCharType="begin"/>
      </w:r>
      <w:r w:rsidR="00DD3E18">
        <w:rPr>
          <w:rFonts w:ascii="Times New Roman" w:hAnsi="Times New Roman"/>
          <w:bCs/>
          <w:sz w:val="24"/>
          <w:szCs w:val="24"/>
        </w:rPr>
        <w:instrText xml:space="preserve"> ADDIN EN.CITE &lt;EndNote&gt;&lt;Cite&gt;&lt;Author&gt;Wan&lt;/Author&gt;&lt;Year&gt;2013&lt;/Year&gt;&lt;RecNum&gt;122&lt;/RecNum&gt;&lt;DisplayText&gt;[122]&lt;/DisplayText&gt;&lt;record&gt;&lt;rec-number&gt;122&lt;/rec-number&gt;&lt;foreign-keys&gt;&lt;key app="EN" db-id="2f0r20rrlvzdameawdwx2trgrrwtvd0p00d2" timestamp="1596563111"&gt;122&lt;/key&gt;&lt;/foreign-keys&gt;&lt;ref-type name="Journal Article"&gt;17&lt;/ref-type&gt;&lt;contributors&gt;&lt;authors&gt;&lt;author&gt;Wan, Ying&lt;/author&gt;&lt;author&gt;Su, Yan&lt;/author&gt;&lt;author&gt;Zhu, Xinhua&lt;/author&gt;&lt;author&gt;Liu, Gang&lt;/author&gt;&lt;author&gt;Fan, Chunhai&lt;/author&gt;&lt;/authors&gt;&lt;/contributors&gt;&lt;titles&gt;&lt;title&gt;Development of electrochemical immunosensors towards point of care diagnostics&lt;/title&gt;&lt;secondary-title&gt;Biosensors and Bioelectronics&lt;/secondary-title&gt;&lt;/titles&gt;&lt;periodical&gt;&lt;full-title&gt;Biosensors and Bioelectronics&lt;/full-title&gt;&lt;/periodical&gt;&lt;pages&gt;1-11&lt;/pages&gt;&lt;volume&gt;47&lt;/volume&gt;&lt;dates&gt;&lt;year&gt;2013&lt;/year&gt;&lt;/dates&gt;&lt;isbn&gt;0956-5663&lt;/isbn&gt;&lt;urls&gt;&lt;/urls&gt;&lt;/record&gt;&lt;/Cite&gt;&lt;/EndNote&gt;</w:instrText>
      </w:r>
      <w:r w:rsidR="00A371EB">
        <w:rPr>
          <w:rFonts w:ascii="Times New Roman" w:hAnsi="Times New Roman"/>
          <w:bCs/>
          <w:sz w:val="24"/>
          <w:szCs w:val="24"/>
        </w:rPr>
        <w:fldChar w:fldCharType="separate"/>
      </w:r>
      <w:r w:rsidR="00DD3E18">
        <w:rPr>
          <w:rFonts w:ascii="Times New Roman" w:hAnsi="Times New Roman"/>
          <w:bCs/>
          <w:noProof/>
          <w:sz w:val="24"/>
          <w:szCs w:val="24"/>
        </w:rPr>
        <w:t>[122]</w:t>
      </w:r>
      <w:r w:rsidR="00A371EB">
        <w:rPr>
          <w:rFonts w:ascii="Times New Roman" w:hAnsi="Times New Roman"/>
          <w:bCs/>
          <w:sz w:val="24"/>
          <w:szCs w:val="24"/>
        </w:rPr>
        <w:fldChar w:fldCharType="end"/>
      </w:r>
      <w:r w:rsidRPr="00BD710E">
        <w:rPr>
          <w:rFonts w:ascii="Times New Roman" w:hAnsi="Times New Roman"/>
          <w:bCs/>
          <w:sz w:val="24"/>
          <w:szCs w:val="24"/>
        </w:rPr>
        <w:t xml:space="preserve"> </w:t>
      </w:r>
      <w:proofErr w:type="gramStart"/>
      <w:r w:rsidRPr="00BD710E">
        <w:rPr>
          <w:rFonts w:ascii="Times New Roman" w:hAnsi="Times New Roman"/>
          <w:bCs/>
          <w:sz w:val="24"/>
          <w:szCs w:val="24"/>
        </w:rPr>
        <w:t>The</w:t>
      </w:r>
      <w:proofErr w:type="gramEnd"/>
      <w:r w:rsidRPr="00BD710E">
        <w:rPr>
          <w:rFonts w:ascii="Times New Roman" w:hAnsi="Times New Roman"/>
          <w:bCs/>
          <w:sz w:val="24"/>
          <w:szCs w:val="24"/>
        </w:rPr>
        <w:t xml:space="preserve"> contribution of these peaks confirmed amine functionalization of the </w:t>
      </w:r>
      <w:r w:rsidRPr="00BD710E">
        <w:rPr>
          <w:rFonts w:ascii="Times New Roman" w:hAnsi="Times New Roman"/>
          <w:bCs/>
          <w:noProof/>
          <w:sz w:val="24"/>
          <w:szCs w:val="24"/>
        </w:rPr>
        <w:t>synthesised</w:t>
      </w:r>
      <w:r w:rsidRPr="00BD710E">
        <w:rPr>
          <w:rFonts w:ascii="Times New Roman" w:hAnsi="Times New Roman"/>
          <w:bCs/>
          <w:sz w:val="24"/>
          <w:szCs w:val="24"/>
        </w:rPr>
        <w:t xml:space="preserve"> MoO</w:t>
      </w:r>
      <w:r w:rsidRPr="00BD710E">
        <w:rPr>
          <w:rFonts w:ascii="Times New Roman" w:hAnsi="Times New Roman"/>
          <w:bCs/>
          <w:sz w:val="24"/>
          <w:szCs w:val="24"/>
          <w:vertAlign w:val="subscript"/>
        </w:rPr>
        <w:t>3</w:t>
      </w:r>
      <w:r w:rsidRPr="00BD710E">
        <w:rPr>
          <w:rFonts w:ascii="Times New Roman" w:hAnsi="Times New Roman"/>
          <w:bCs/>
          <w:sz w:val="24"/>
          <w:szCs w:val="24"/>
        </w:rPr>
        <w:t xml:space="preserve">@RGO nanohybrid with APTES. Further, the deconvoluted peak of O1s in the range 529 – 531 eV observed </w:t>
      </w:r>
      <w:r w:rsidRPr="00BD710E">
        <w:rPr>
          <w:rFonts w:ascii="Times New Roman" w:hAnsi="Times New Roman"/>
          <w:bCs/>
          <w:noProof/>
          <w:sz w:val="24"/>
          <w:szCs w:val="24"/>
        </w:rPr>
        <w:t>post-APTES</w:t>
      </w:r>
      <w:r w:rsidRPr="00BD710E">
        <w:rPr>
          <w:rFonts w:ascii="Times New Roman" w:hAnsi="Times New Roman"/>
          <w:bCs/>
          <w:sz w:val="24"/>
          <w:szCs w:val="24"/>
        </w:rPr>
        <w:t xml:space="preserve"> functionalization at 529.4 eV,530.9 eV and 531.9 eV</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&lt;EndNote&gt;&lt;Cite&gt;&lt;Author&gt;Dupin&lt;/Author&gt;&lt;Year&gt;2000&lt;/Year&gt;&lt;RecNum&gt;206&lt;/RecNum&gt;&lt;DisplayText&gt;[201]&lt;/DisplayText&gt;&lt;record&gt;&lt;rec-number&gt;206&lt;/rec-number&gt;&lt;foreign-keys&gt;&lt;key app="EN" db-id="2f0r20rrlvzdameawdwx2trgrrwtvd0p00d2" timestamp="1596563132"&gt;206&lt;/key&gt;&lt;/foreign-keys&gt;&lt;ref-type name="Journal Article"&gt;17&lt;/ref-type&gt;&lt;contributors&gt;&lt;authors&gt;&lt;author&gt;Dupin, Jean-Charles&lt;/author&gt;&lt;author&gt;Gonbeau, Danielle&lt;/author&gt;&lt;author&gt;Vinatier, Philippe&lt;/author&gt;&lt;author&gt;Levasseur, Alain %J Physical Chemistry Chemical Physics&lt;/author&gt;&lt;/authors&gt;&lt;/contributors&gt;&lt;titles&gt;&lt;title&gt;Systematic XPS studies of metal oxides, hydroxides and peroxides&lt;/title&gt;&lt;/titles&gt;&lt;pages&gt;1319-1324&lt;/pages&gt;&lt;volume&gt;2&lt;/volume&gt;&lt;number&gt;6&lt;/number&gt;&lt;dates&gt;&lt;year&gt;2000&lt;/year&gt;&lt;/dates&gt;&lt;urls&gt;&lt;/urls&gt;&lt;/record&gt;&lt;/Cite&gt;&lt;/EndNote&gt;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[201]</w:t>
      </w:r>
      <w:r w:rsidR="00A371EB">
        <w:rPr>
          <w:rFonts w:ascii="Times New Roman" w:hAnsi="Times New Roman"/>
          <w:bCs/>
          <w:sz w:val="24"/>
          <w:szCs w:val="24"/>
        </w:rPr>
        <w:fldChar w:fldCharType="end"/>
      </w:r>
      <w:r w:rsidRPr="00BD710E">
        <w:rPr>
          <w:rFonts w:ascii="Times New Roman" w:hAnsi="Times New Roman"/>
          <w:bCs/>
          <w:sz w:val="24"/>
          <w:szCs w:val="24"/>
        </w:rPr>
        <w:t xml:space="preserve">. The highest peak observed at 529.4 eV </w:t>
      </w:r>
      <w:r w:rsidRPr="00BD710E">
        <w:rPr>
          <w:rFonts w:ascii="Times New Roman" w:hAnsi="Times New Roman"/>
          <w:bCs/>
          <w:noProof/>
          <w:sz w:val="24"/>
          <w:szCs w:val="24"/>
        </w:rPr>
        <w:t>is attributed</w:t>
      </w:r>
      <w:r w:rsidRPr="00BD710E">
        <w:rPr>
          <w:rFonts w:ascii="Times New Roman" w:hAnsi="Times New Roman"/>
          <w:bCs/>
          <w:sz w:val="24"/>
          <w:szCs w:val="24"/>
        </w:rPr>
        <w:t xml:space="preserve"> to the formation of –Si–O-Mo bond in </w:t>
      </w:r>
      <w:r w:rsidRPr="002F12B1">
        <w:rPr>
          <w:rFonts w:ascii="Times New Roman" w:hAnsi="Times New Roman"/>
          <w:bCs/>
          <w:sz w:val="24"/>
          <w:szCs w:val="24"/>
        </w:rPr>
        <w:t xml:space="preserve">the </w:t>
      </w:r>
      <w:r w:rsidR="003A40E8">
        <w:rPr>
          <w:rFonts w:ascii="Times New Roman" w:hAnsi="Times New Roman"/>
          <w:bCs/>
          <w:sz w:val="24"/>
          <w:szCs w:val="24"/>
        </w:rPr>
        <w:t>[</w:t>
      </w:r>
      <w:r w:rsidRPr="002F12B1">
        <w:rPr>
          <w:rFonts w:ascii="Times New Roman" w:hAnsi="Times New Roman"/>
          <w:bCs/>
          <w:sz w:val="24"/>
          <w:szCs w:val="24"/>
        </w:rPr>
        <w:t xml:space="preserve">Figure 4.6 </w:t>
      </w:r>
      <w:r>
        <w:rPr>
          <w:rFonts w:ascii="Times New Roman" w:hAnsi="Times New Roman"/>
          <w:bCs/>
          <w:sz w:val="24"/>
          <w:szCs w:val="24"/>
        </w:rPr>
        <w:t>(</w:t>
      </w:r>
      <w:r w:rsidRPr="002F12B1">
        <w:rPr>
          <w:rFonts w:ascii="Times New Roman" w:hAnsi="Times New Roman"/>
          <w:bCs/>
          <w:sz w:val="24"/>
          <w:szCs w:val="24"/>
        </w:rPr>
        <w:t>g)</w:t>
      </w:r>
      <w:r w:rsidR="003A40E8">
        <w:rPr>
          <w:rFonts w:ascii="Times New Roman" w:hAnsi="Times New Roman"/>
          <w:bCs/>
          <w:sz w:val="24"/>
          <w:szCs w:val="24"/>
        </w:rPr>
        <w:t>]</w:t>
      </w:r>
      <w:r w:rsidRPr="00BD710E">
        <w:rPr>
          <w:rFonts w:ascii="Times New Roman" w:hAnsi="Times New Roman"/>
          <w:bCs/>
          <w:sz w:val="24"/>
          <w:szCs w:val="24"/>
        </w:rPr>
        <w:t xml:space="preserve"> MoO</w:t>
      </w:r>
      <w:r w:rsidRPr="00BD710E">
        <w:rPr>
          <w:rFonts w:ascii="Times New Roman" w:hAnsi="Times New Roman"/>
          <w:bCs/>
          <w:sz w:val="24"/>
          <w:szCs w:val="24"/>
          <w:vertAlign w:val="subscript"/>
        </w:rPr>
        <w:t>3</w:t>
      </w:r>
      <w:r w:rsidRPr="00BD710E">
        <w:rPr>
          <w:rFonts w:ascii="Times New Roman" w:hAnsi="Times New Roman"/>
          <w:bCs/>
          <w:sz w:val="24"/>
          <w:szCs w:val="24"/>
        </w:rPr>
        <w:t xml:space="preserve">@RGO nanohybrid. Figure 4.6 </w:t>
      </w:r>
      <w:r>
        <w:rPr>
          <w:rFonts w:ascii="Times New Roman" w:hAnsi="Times New Roman"/>
          <w:bCs/>
          <w:sz w:val="24"/>
          <w:szCs w:val="24"/>
        </w:rPr>
        <w:t xml:space="preserve">(h </w:t>
      </w:r>
      <w:r w:rsidR="00D8327C">
        <w:rPr>
          <w:rFonts w:ascii="Times New Roman" w:hAnsi="Times New Roman"/>
          <w:bCs/>
          <w:sz w:val="24"/>
          <w:szCs w:val="24"/>
        </w:rPr>
        <w:t xml:space="preserve">and </w:t>
      </w:r>
      <w:r>
        <w:rPr>
          <w:rFonts w:ascii="Times New Roman" w:hAnsi="Times New Roman"/>
          <w:bCs/>
          <w:sz w:val="24"/>
          <w:szCs w:val="24"/>
        </w:rPr>
        <w:t>i)</w:t>
      </w:r>
      <w:r w:rsidR="00D8327C">
        <w:rPr>
          <w:rFonts w:ascii="Times New Roman" w:hAnsi="Times New Roman"/>
          <w:bCs/>
          <w:sz w:val="24"/>
          <w:szCs w:val="24"/>
        </w:rPr>
        <w:t xml:space="preserve"> </w:t>
      </w:r>
      <w:r w:rsidRPr="00BD710E">
        <w:rPr>
          <w:rFonts w:ascii="Times New Roman" w:hAnsi="Times New Roman"/>
          <w:bCs/>
          <w:sz w:val="24"/>
          <w:szCs w:val="24"/>
        </w:rPr>
        <w:t xml:space="preserve">shows the deconvoluted peaks of C </w:t>
      </w:r>
      <w:r w:rsidRPr="00BD710E">
        <w:rPr>
          <w:rFonts w:ascii="Times New Roman" w:hAnsi="Times New Roman"/>
          <w:bCs/>
          <w:noProof/>
          <w:sz w:val="24"/>
          <w:szCs w:val="24"/>
        </w:rPr>
        <w:t xml:space="preserve">1s, </w:t>
      </w:r>
      <w:r w:rsidRPr="00BD710E">
        <w:rPr>
          <w:rFonts w:ascii="Times New Roman" w:hAnsi="Times New Roman"/>
          <w:bCs/>
          <w:sz w:val="24"/>
          <w:szCs w:val="24"/>
        </w:rPr>
        <w:t>and N 1s post</w:t>
      </w:r>
      <w:r w:rsidR="00D8327C">
        <w:rPr>
          <w:rFonts w:ascii="Times New Roman" w:hAnsi="Times New Roman"/>
          <w:bCs/>
          <w:sz w:val="24"/>
          <w:szCs w:val="24"/>
        </w:rPr>
        <w:t xml:space="preserve"> </w:t>
      </w:r>
      <w:r w:rsidRPr="000744A5">
        <w:rPr>
          <w:rFonts w:ascii="Times New Roman" w:hAnsi="Times New Roman"/>
          <w:bCs/>
          <w:noProof/>
          <w:sz w:val="24"/>
          <w:szCs w:val="24"/>
        </w:rPr>
        <w:t>immobilization</w:t>
      </w:r>
      <w:r>
        <w:rPr>
          <w:rFonts w:ascii="Times New Roman" w:hAnsi="Times New Roman"/>
          <w:bCs/>
          <w:sz w:val="24"/>
          <w:szCs w:val="24"/>
        </w:rPr>
        <w:t xml:space="preserve"> with anti-HER-2 onto </w:t>
      </w:r>
      <w:r w:rsidRPr="002609C0">
        <w:rPr>
          <w:rFonts w:ascii="Times New Roman" w:hAnsi="Times New Roman"/>
          <w:bCs/>
          <w:sz w:val="24"/>
          <w:szCs w:val="24"/>
        </w:rPr>
        <w:t>APTES</w:t>
      </w:r>
      <w:r>
        <w:rPr>
          <w:rFonts w:ascii="Times New Roman" w:hAnsi="Times New Roman"/>
          <w:bCs/>
          <w:sz w:val="24"/>
          <w:szCs w:val="24"/>
        </w:rPr>
        <w:t>/</w:t>
      </w:r>
      <w:r w:rsidRPr="002609C0">
        <w:rPr>
          <w:rFonts w:ascii="Times New Roman" w:hAnsi="Times New Roman"/>
          <w:bCs/>
          <w:sz w:val="24"/>
          <w:szCs w:val="24"/>
        </w:rPr>
        <w:t>MoO</w:t>
      </w:r>
      <w:r w:rsidRPr="002609C0">
        <w:rPr>
          <w:rFonts w:ascii="Times New Roman" w:hAnsi="Times New Roman"/>
          <w:bCs/>
          <w:sz w:val="24"/>
          <w:szCs w:val="24"/>
          <w:vertAlign w:val="subscript"/>
        </w:rPr>
        <w:t>3</w:t>
      </w:r>
      <w:r w:rsidRPr="002609C0">
        <w:rPr>
          <w:rFonts w:ascii="Times New Roman" w:hAnsi="Times New Roman"/>
          <w:bCs/>
          <w:sz w:val="24"/>
          <w:szCs w:val="24"/>
        </w:rPr>
        <w:t>@RGO/ITO</w:t>
      </w:r>
      <w:r>
        <w:rPr>
          <w:rFonts w:ascii="Times New Roman" w:hAnsi="Times New Roman"/>
          <w:bCs/>
          <w:sz w:val="24"/>
          <w:szCs w:val="24"/>
        </w:rPr>
        <w:t xml:space="preserve"> electrode. The C 1s peaks </w:t>
      </w:r>
      <w:r w:rsidRPr="000744A5">
        <w:rPr>
          <w:rFonts w:ascii="Times New Roman" w:hAnsi="Times New Roman"/>
          <w:bCs/>
          <w:noProof/>
          <w:sz w:val="24"/>
          <w:szCs w:val="24"/>
        </w:rPr>
        <w:t>were deconvoluted</w:t>
      </w:r>
      <w:r>
        <w:rPr>
          <w:rFonts w:ascii="Times New Roman" w:hAnsi="Times New Roman"/>
          <w:bCs/>
          <w:sz w:val="24"/>
          <w:szCs w:val="24"/>
        </w:rPr>
        <w:t xml:space="preserve"> to three peaks at 283.4 eV, 285.0 eV and 287.1 eV. The peak at 287.1</w:t>
      </w:r>
      <w:r w:rsidR="00896174">
        <w:rPr>
          <w:rFonts w:ascii="Times New Roman" w:hAnsi="Times New Roman"/>
          <w:bCs/>
          <w:sz w:val="24"/>
          <w:szCs w:val="24"/>
        </w:rPr>
        <w:t xml:space="preserve"> eV</w:t>
      </w:r>
      <w:r>
        <w:rPr>
          <w:rFonts w:ascii="Times New Roman" w:hAnsi="Times New Roman"/>
          <w:bCs/>
          <w:sz w:val="24"/>
          <w:szCs w:val="24"/>
        </w:rPr>
        <w:t xml:space="preserve"> corresponded to carbon linked to the amide bond formation (–N-C=O). </w:t>
      </w:r>
      <w:r w:rsidRPr="000744A5">
        <w:rPr>
          <w:rFonts w:ascii="Times New Roman" w:hAnsi="Times New Roman"/>
          <w:bCs/>
          <w:noProof/>
          <w:sz w:val="24"/>
          <w:szCs w:val="24"/>
        </w:rPr>
        <w:t>Further</w:t>
      </w:r>
      <w:r>
        <w:rPr>
          <w:rFonts w:ascii="Times New Roman" w:hAnsi="Times New Roman"/>
          <w:bCs/>
          <w:noProof/>
          <w:sz w:val="24"/>
          <w:szCs w:val="24"/>
        </w:rPr>
        <w:t>,</w:t>
      </w:r>
      <w:r>
        <w:rPr>
          <w:rFonts w:ascii="Times New Roman" w:hAnsi="Times New Roman"/>
          <w:bCs/>
          <w:sz w:val="24"/>
          <w:szCs w:val="24"/>
        </w:rPr>
        <w:t xml:space="preserve"> the deconvoluted peaks of N 1s appearing at 398.0 eV,</w:t>
      </w:r>
      <w:r w:rsidR="00896174">
        <w:rPr>
          <w:rFonts w:ascii="Times New Roman" w:hAnsi="Times New Roman"/>
          <w:bCs/>
          <w:sz w:val="24"/>
          <w:szCs w:val="24"/>
        </w:rPr>
        <w:t xml:space="preserve"> </w:t>
      </w:r>
      <w:r>
        <w:rPr>
          <w:rFonts w:ascii="Times New Roman" w:hAnsi="Times New Roman"/>
          <w:bCs/>
          <w:sz w:val="24"/>
          <w:szCs w:val="24"/>
        </w:rPr>
        <w:t xml:space="preserve">399 eV, 400.7 eV corresponds to the </w:t>
      </w:r>
      <w:r w:rsidRPr="000744A5">
        <w:rPr>
          <w:rFonts w:ascii="Times New Roman" w:hAnsi="Times New Roman"/>
          <w:bCs/>
          <w:noProof/>
          <w:sz w:val="24"/>
          <w:szCs w:val="24"/>
        </w:rPr>
        <w:t>nitrogen</w:t>
      </w:r>
      <w:r w:rsidR="00D8327C">
        <w:rPr>
          <w:rFonts w:ascii="Times New Roman" w:hAnsi="Times New Roman"/>
          <w:bCs/>
          <w:noProof/>
          <w:sz w:val="24"/>
          <w:szCs w:val="24"/>
        </w:rPr>
        <w:t xml:space="preserve"> </w:t>
      </w:r>
      <w:r>
        <w:rPr>
          <w:rFonts w:ascii="Times New Roman" w:hAnsi="Times New Roman"/>
          <w:bCs/>
          <w:sz w:val="24"/>
          <w:szCs w:val="24"/>
        </w:rPr>
        <w:t xml:space="preserve">of the amide bond formed between -N=C-O (400.7 eV)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&lt;EndNote&gt;&lt;Cite&gt;&lt;Author&gt;Lai&lt;/Author&gt;&lt;Year&gt;2009&lt;/Year&gt;&lt;RecNum&gt;207&lt;/RecNum&gt;&lt;DisplayText&gt;[202]&lt;/DisplayText&gt;&lt;record&gt;&lt;rec-number&gt;207&lt;/rec-number&gt;&lt;foreign-keys&gt;&lt;key app="EN" db-id="2f0r20rrlvzdameawdwx2trgrrwtvd0p00d2" timestamp="1596563132"&gt;207&lt;/key&gt;&lt;/foreign-keys&gt;&lt;ref-type name="Journal Article"&gt;17&lt;/ref-type&gt;&lt;contributors&gt;&lt;authors&gt;&lt;author&gt;Lai, Lee-Jene&lt;/author&gt;&lt;author&gt;Yang, Yaw-Wen&lt;/author&gt;&lt;author&gt;Lin, Yao-Kwang&lt;/author&gt;&lt;author&gt;Huang, Li-Ling&lt;/author&gt;&lt;author&gt;Hsieh, Yi-Heui %J Colloids&lt;/author&gt;&lt;author&gt;Surfaces B: Biointerfaces&lt;/author&gt;&lt;/authors&gt;&lt;/contributors&gt;&lt;titles&gt;&lt;title&gt;Surface characterization of immunosensor conjugated with gold nanoparticles based on cyclic voltammetry and X-ray photoelectron spectroscopy&lt;/title&gt;&lt;/titles&gt;&lt;pages&gt;130-135&lt;/pages&gt;&lt;volume&gt;68&lt;/volume&gt;&lt;number&gt;2&lt;/number&gt;&lt;dates&gt;&lt;year&gt;2009&lt;/year&gt;&lt;/dates&gt;&lt;isbn&gt;0927-7765&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[202]</w:t>
      </w:r>
      <w:r w:rsidR="00A371EB">
        <w:rPr>
          <w:rFonts w:ascii="Times New Roman" w:hAnsi="Times New Roman"/>
          <w:bCs/>
          <w:sz w:val="24"/>
          <w:szCs w:val="24"/>
        </w:rPr>
        <w:fldChar w:fldCharType="end"/>
      </w:r>
      <w:r w:rsidR="00D8327C">
        <w:rPr>
          <w:rFonts w:ascii="Times New Roman" w:hAnsi="Times New Roman"/>
          <w:bCs/>
          <w:sz w:val="24"/>
          <w:szCs w:val="24"/>
        </w:rPr>
        <w:t xml:space="preserve"> </w:t>
      </w:r>
      <w:r>
        <w:rPr>
          <w:rFonts w:ascii="Times New Roman" w:hAnsi="Times New Roman"/>
          <w:bCs/>
          <w:sz w:val="24"/>
          <w:szCs w:val="24"/>
        </w:rPr>
        <w:t>and primary amine of antibody –NH</w:t>
      </w:r>
      <w:r w:rsidRPr="008D1D27">
        <w:rPr>
          <w:rFonts w:ascii="Times New Roman" w:hAnsi="Times New Roman"/>
          <w:bCs/>
          <w:sz w:val="24"/>
          <w:szCs w:val="24"/>
          <w:vertAlign w:val="subscript"/>
        </w:rPr>
        <w:t>2</w:t>
      </w:r>
      <w:r w:rsidR="00D8327C">
        <w:rPr>
          <w:rFonts w:ascii="Times New Roman" w:hAnsi="Times New Roman"/>
          <w:bCs/>
          <w:sz w:val="24"/>
          <w:szCs w:val="24"/>
          <w:vertAlign w:val="subscript"/>
        </w:rPr>
        <w:t xml:space="preserve"> </w:t>
      </w:r>
      <w:r>
        <w:rPr>
          <w:rFonts w:ascii="Times New Roman" w:hAnsi="Times New Roman"/>
          <w:bCs/>
          <w:sz w:val="24"/>
          <w:szCs w:val="24"/>
        </w:rPr>
        <w:t>(399.0 eV)</w:t>
      </w:r>
      <w:r w:rsidR="00D8327C">
        <w:rPr>
          <w:rFonts w:ascii="Times New Roman" w:hAnsi="Times New Roman"/>
          <w:bCs/>
          <w:sz w:val="24"/>
          <w:szCs w:val="24"/>
        </w:rPr>
        <w:t xml:space="preserve"> </w:t>
      </w:r>
      <w:r w:rsidRPr="000744A5">
        <w:rPr>
          <w:rFonts w:ascii="Times New Roman" w:hAnsi="Times New Roman"/>
          <w:bCs/>
          <w:noProof/>
          <w:sz w:val="24"/>
          <w:szCs w:val="24"/>
        </w:rPr>
        <w:lastRenderedPageBreak/>
        <w:t>The</w:t>
      </w:r>
      <w:r>
        <w:rPr>
          <w:rFonts w:ascii="Times New Roman" w:hAnsi="Times New Roman"/>
          <w:bCs/>
          <w:sz w:val="24"/>
          <w:szCs w:val="24"/>
        </w:rPr>
        <w:t xml:space="preserve"> results of these XPS studies further confirm the modification of electrodes at every step</w:t>
      </w:r>
      <w:r w:rsidR="00896174">
        <w:rPr>
          <w:rFonts w:ascii="Times New Roman" w:hAnsi="Times New Roman"/>
          <w:bCs/>
          <w:sz w:val="24"/>
          <w:szCs w:val="24"/>
        </w:rPr>
        <w:t xml:space="preserve"> with the presence of different elements</w:t>
      </w:r>
      <w:r>
        <w:rPr>
          <w:rFonts w:ascii="Times New Roman" w:hAnsi="Times New Roman"/>
          <w:bCs/>
          <w:sz w:val="24"/>
          <w:szCs w:val="24"/>
        </w:rPr>
        <w:t xml:space="preserve">. </w:t>
      </w:r>
    </w:p>
    <w:p w:rsidR="00B51EF1" w:rsidRDefault="00B51EF1" w:rsidP="00BE10D7">
      <w:pPr>
        <w:spacing w:after="0" w:line="480" w:lineRule="auto"/>
        <w:jc w:val="both"/>
        <w:rPr>
          <w:b/>
        </w:rPr>
      </w:pPr>
      <w:r w:rsidRPr="00D209F8">
        <w:rPr>
          <w:noProof/>
          <w:lang w:val="en-US" w:eastAsia="en-US"/>
        </w:rPr>
        <w:drawing>
          <wp:inline distT="0" distB="0" distL="0" distR="0">
            <wp:extent cx="5731510" cy="5519101"/>
            <wp:effectExtent l="0" t="0" r="2540" b="5715"/>
            <wp:docPr id="73" name="Picture 8" descr="C:\Users\Rajeev\Desktop\New folder\XP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jeev\Desktop\New folder\XPS.tif"/>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5519101"/>
                    </a:xfrm>
                    <a:prstGeom prst="rect">
                      <a:avLst/>
                    </a:prstGeom>
                    <a:noFill/>
                    <a:ln>
                      <a:noFill/>
                    </a:ln>
                  </pic:spPr>
                </pic:pic>
              </a:graphicData>
            </a:graphic>
          </wp:inline>
        </w:drawing>
      </w:r>
    </w:p>
    <w:p w:rsidR="00B51EF1" w:rsidRDefault="00B51EF1" w:rsidP="00BE10D7">
      <w:pPr>
        <w:spacing w:after="0" w:line="240" w:lineRule="auto"/>
        <w:jc w:val="both"/>
        <w:rPr>
          <w:rFonts w:ascii="Times New Roman" w:hAnsi="Times New Roman"/>
          <w:bCs/>
          <w:sz w:val="24"/>
          <w:szCs w:val="24"/>
        </w:rPr>
      </w:pPr>
      <w:r w:rsidRPr="00D336DB">
        <w:rPr>
          <w:rFonts w:ascii="Times New Roman" w:hAnsi="Times New Roman"/>
          <w:bCs/>
          <w:sz w:val="24"/>
          <w:szCs w:val="24"/>
        </w:rPr>
        <w:t>Figure 4.6:</w:t>
      </w:r>
      <w:r>
        <w:rPr>
          <w:rFonts w:ascii="Times New Roman" w:hAnsi="Times New Roman"/>
          <w:bCs/>
          <w:sz w:val="24"/>
          <w:szCs w:val="24"/>
        </w:rPr>
        <w:t xml:space="preserve"> Deconvoluted spectra of C 1s, Mo 3d and O 1s in MoO</w:t>
      </w:r>
      <w:r w:rsidRPr="008716D0">
        <w:rPr>
          <w:rFonts w:ascii="Times New Roman" w:hAnsi="Times New Roman"/>
          <w:bCs/>
          <w:sz w:val="24"/>
          <w:szCs w:val="24"/>
          <w:vertAlign w:val="subscript"/>
        </w:rPr>
        <w:t>3</w:t>
      </w:r>
      <w:r>
        <w:rPr>
          <w:rFonts w:ascii="Times New Roman" w:hAnsi="Times New Roman"/>
          <w:bCs/>
          <w:sz w:val="24"/>
          <w:szCs w:val="24"/>
        </w:rPr>
        <w:t>@RGO/ITO (a-c), N 1s, Mo 3d, Si 2p and O 1s in APTES/MoO</w:t>
      </w:r>
      <w:r w:rsidRPr="008716D0">
        <w:rPr>
          <w:rFonts w:ascii="Times New Roman" w:hAnsi="Times New Roman"/>
          <w:bCs/>
          <w:sz w:val="24"/>
          <w:szCs w:val="24"/>
          <w:vertAlign w:val="subscript"/>
        </w:rPr>
        <w:t>3</w:t>
      </w:r>
      <w:r>
        <w:rPr>
          <w:rFonts w:ascii="Times New Roman" w:hAnsi="Times New Roman"/>
          <w:bCs/>
          <w:sz w:val="24"/>
          <w:szCs w:val="24"/>
        </w:rPr>
        <w:t>@RGO/ITO (d-g), C 1s and N 1s in anti-HER-2/APTES/MoO</w:t>
      </w:r>
      <w:r w:rsidRPr="008716D0">
        <w:rPr>
          <w:rFonts w:ascii="Times New Roman" w:hAnsi="Times New Roman"/>
          <w:bCs/>
          <w:sz w:val="24"/>
          <w:szCs w:val="24"/>
          <w:vertAlign w:val="subscript"/>
        </w:rPr>
        <w:t>3</w:t>
      </w:r>
      <w:r>
        <w:rPr>
          <w:rFonts w:ascii="Times New Roman" w:hAnsi="Times New Roman"/>
          <w:bCs/>
          <w:sz w:val="24"/>
          <w:szCs w:val="24"/>
        </w:rPr>
        <w:t>@RGO/ITO</w:t>
      </w:r>
      <w:r w:rsidR="00F94A30">
        <w:rPr>
          <w:rFonts w:ascii="Times New Roman" w:hAnsi="Times New Roman"/>
          <w:bCs/>
          <w:sz w:val="24"/>
          <w:szCs w:val="24"/>
        </w:rPr>
        <w:t>.</w:t>
      </w:r>
    </w:p>
    <w:p w:rsidR="00BE10D7" w:rsidRDefault="00BE10D7" w:rsidP="00BE10D7">
      <w:pPr>
        <w:spacing w:after="0" w:line="240" w:lineRule="auto"/>
        <w:jc w:val="both"/>
        <w:rPr>
          <w:rFonts w:ascii="Times New Roman" w:hAnsi="Times New Roman"/>
          <w:bCs/>
          <w:sz w:val="24"/>
          <w:szCs w:val="24"/>
        </w:rPr>
      </w:pPr>
    </w:p>
    <w:p w:rsidR="00BE10D7" w:rsidRDefault="00BE10D7" w:rsidP="00BE10D7">
      <w:pPr>
        <w:spacing w:after="0" w:line="240" w:lineRule="auto"/>
        <w:jc w:val="both"/>
        <w:rPr>
          <w:rFonts w:ascii="Times New Roman" w:hAnsi="Times New Roman"/>
          <w:bCs/>
          <w:sz w:val="24"/>
          <w:szCs w:val="24"/>
        </w:rPr>
      </w:pPr>
    </w:p>
    <w:p w:rsidR="00B51EF1" w:rsidRPr="002D4726" w:rsidRDefault="00B51EF1" w:rsidP="00B51EF1">
      <w:pPr>
        <w:rPr>
          <w:rFonts w:ascii="Times New Roman" w:hAnsi="Times New Roman"/>
          <w:b/>
          <w:bCs/>
          <w:sz w:val="28"/>
          <w:szCs w:val="24"/>
        </w:rPr>
      </w:pPr>
      <w:r w:rsidRPr="002D4726">
        <w:rPr>
          <w:rFonts w:ascii="Times New Roman" w:hAnsi="Times New Roman"/>
          <w:b/>
          <w:bCs/>
          <w:sz w:val="28"/>
          <w:szCs w:val="24"/>
        </w:rPr>
        <w:t>4.3.</w:t>
      </w:r>
      <w:r>
        <w:rPr>
          <w:rFonts w:ascii="Times New Roman" w:hAnsi="Times New Roman"/>
          <w:b/>
          <w:bCs/>
          <w:sz w:val="28"/>
          <w:szCs w:val="24"/>
        </w:rPr>
        <w:t xml:space="preserve">6 </w:t>
      </w:r>
      <w:r w:rsidRPr="002D4726">
        <w:rPr>
          <w:rFonts w:ascii="Times New Roman" w:hAnsi="Times New Roman"/>
          <w:b/>
          <w:bCs/>
          <w:sz w:val="28"/>
          <w:szCs w:val="24"/>
        </w:rPr>
        <w:t>Electrochemical studies</w:t>
      </w:r>
    </w:p>
    <w:p w:rsidR="00B51EF1" w:rsidRDefault="00B51EF1" w:rsidP="00570828">
      <w:pPr>
        <w:spacing w:line="480" w:lineRule="auto"/>
        <w:jc w:val="both"/>
        <w:rPr>
          <w:rFonts w:ascii="Times New Roman" w:hAnsi="Times New Roman"/>
          <w:bCs/>
          <w:sz w:val="24"/>
          <w:szCs w:val="24"/>
        </w:rPr>
      </w:pPr>
      <w:r>
        <w:rPr>
          <w:rFonts w:ascii="Times New Roman" w:hAnsi="Times New Roman"/>
          <w:bCs/>
          <w:sz w:val="24"/>
          <w:szCs w:val="24"/>
        </w:rPr>
        <w:t xml:space="preserve">The </w:t>
      </w:r>
      <w:r w:rsidRPr="00F82990">
        <w:rPr>
          <w:rFonts w:ascii="Times New Roman" w:hAnsi="Times New Roman"/>
          <w:bCs/>
          <w:sz w:val="24"/>
          <w:szCs w:val="24"/>
        </w:rPr>
        <w:t>CV, DPV</w:t>
      </w:r>
      <w:r w:rsidR="00F94A30">
        <w:rPr>
          <w:rFonts w:ascii="Times New Roman" w:hAnsi="Times New Roman"/>
          <w:bCs/>
          <w:sz w:val="24"/>
          <w:szCs w:val="24"/>
        </w:rPr>
        <w:t xml:space="preserve"> </w:t>
      </w:r>
      <w:r w:rsidRPr="00F82990">
        <w:rPr>
          <w:rFonts w:ascii="Times New Roman" w:hAnsi="Times New Roman"/>
          <w:bCs/>
          <w:sz w:val="24"/>
          <w:szCs w:val="24"/>
        </w:rPr>
        <w:t xml:space="preserve">and EIS were </w:t>
      </w:r>
      <w:r w:rsidRPr="000744A5">
        <w:rPr>
          <w:rFonts w:ascii="Times New Roman" w:hAnsi="Times New Roman"/>
          <w:bCs/>
          <w:noProof/>
          <w:sz w:val="24"/>
          <w:szCs w:val="24"/>
        </w:rPr>
        <w:t>utili</w:t>
      </w:r>
      <w:r>
        <w:rPr>
          <w:rFonts w:ascii="Times New Roman" w:hAnsi="Times New Roman"/>
          <w:bCs/>
          <w:noProof/>
          <w:sz w:val="24"/>
          <w:szCs w:val="24"/>
        </w:rPr>
        <w:t>s</w:t>
      </w:r>
      <w:r w:rsidRPr="000744A5">
        <w:rPr>
          <w:rFonts w:ascii="Times New Roman" w:hAnsi="Times New Roman"/>
          <w:bCs/>
          <w:noProof/>
          <w:sz w:val="24"/>
          <w:szCs w:val="24"/>
        </w:rPr>
        <w:t>ed</w:t>
      </w:r>
      <w:r w:rsidRPr="00F82990">
        <w:rPr>
          <w:rFonts w:ascii="Times New Roman" w:hAnsi="Times New Roman"/>
          <w:bCs/>
          <w:sz w:val="24"/>
          <w:szCs w:val="24"/>
        </w:rPr>
        <w:t xml:space="preserve"> to determine the electrochemical characteristics during </w:t>
      </w:r>
      <w:r>
        <w:rPr>
          <w:rFonts w:ascii="Times New Roman" w:hAnsi="Times New Roman"/>
          <w:bCs/>
          <w:sz w:val="24"/>
          <w:szCs w:val="24"/>
        </w:rPr>
        <w:t>the</w:t>
      </w:r>
      <w:r w:rsidRPr="00F82990">
        <w:rPr>
          <w:rFonts w:ascii="Times New Roman" w:hAnsi="Times New Roman"/>
          <w:bCs/>
          <w:sz w:val="24"/>
          <w:szCs w:val="24"/>
        </w:rPr>
        <w:t xml:space="preserve"> fabrication</w:t>
      </w:r>
      <w:r w:rsidR="00D8327C">
        <w:rPr>
          <w:rFonts w:ascii="Times New Roman" w:hAnsi="Times New Roman"/>
          <w:bCs/>
          <w:sz w:val="24"/>
          <w:szCs w:val="24"/>
        </w:rPr>
        <w:t xml:space="preserve"> </w:t>
      </w:r>
      <w:r w:rsidRPr="00F82990">
        <w:rPr>
          <w:rFonts w:ascii="Times New Roman" w:hAnsi="Times New Roman"/>
          <w:bCs/>
          <w:sz w:val="24"/>
          <w:szCs w:val="24"/>
        </w:rPr>
        <w:t xml:space="preserve">of immunosensor for HER-2 detection. </w:t>
      </w:r>
      <w:r>
        <w:rPr>
          <w:rFonts w:ascii="Times New Roman" w:hAnsi="Times New Roman"/>
          <w:bCs/>
          <w:sz w:val="24"/>
          <w:szCs w:val="24"/>
        </w:rPr>
        <w:t>PBS (50</w:t>
      </w:r>
      <w:r w:rsidR="002A7DBC">
        <w:rPr>
          <w:rFonts w:ascii="Times New Roman" w:hAnsi="Times New Roman"/>
          <w:bCs/>
          <w:sz w:val="24"/>
          <w:szCs w:val="24"/>
        </w:rPr>
        <w:t xml:space="preserve"> </w:t>
      </w:r>
      <w:r>
        <w:rPr>
          <w:rFonts w:ascii="Times New Roman" w:hAnsi="Times New Roman"/>
          <w:bCs/>
          <w:sz w:val="24"/>
          <w:szCs w:val="24"/>
        </w:rPr>
        <w:t xml:space="preserve">mM, pH 7.0) containing a </w:t>
      </w:r>
      <w:r w:rsidRPr="002118F0">
        <w:rPr>
          <w:rFonts w:ascii="Times New Roman" w:hAnsi="Times New Roman"/>
          <w:bCs/>
          <w:sz w:val="24"/>
          <w:szCs w:val="24"/>
        </w:rPr>
        <w:t>mixture of 5 mM Fe(CN)</w:t>
      </w:r>
      <w:r w:rsidRPr="002118F0">
        <w:rPr>
          <w:rFonts w:ascii="Times New Roman" w:hAnsi="Times New Roman"/>
          <w:bCs/>
          <w:sz w:val="24"/>
          <w:szCs w:val="24"/>
          <w:vertAlign w:val="subscript"/>
        </w:rPr>
        <w:t>6</w:t>
      </w:r>
      <w:r w:rsidRPr="002118F0">
        <w:rPr>
          <w:rFonts w:ascii="Times New Roman" w:hAnsi="Times New Roman"/>
          <w:bCs/>
          <w:sz w:val="24"/>
          <w:szCs w:val="24"/>
          <w:vertAlign w:val="superscript"/>
        </w:rPr>
        <w:t>4−</w:t>
      </w:r>
      <w:r w:rsidRPr="002118F0">
        <w:rPr>
          <w:rFonts w:ascii="Times New Roman" w:hAnsi="Times New Roman"/>
          <w:bCs/>
          <w:sz w:val="24"/>
          <w:szCs w:val="24"/>
        </w:rPr>
        <w:t xml:space="preserve"> (ferrocyanide) and </w:t>
      </w:r>
      <w:r w:rsidRPr="000744A5">
        <w:rPr>
          <w:rFonts w:ascii="Times New Roman" w:hAnsi="Times New Roman"/>
          <w:bCs/>
          <w:noProof/>
          <w:sz w:val="24"/>
          <w:szCs w:val="24"/>
        </w:rPr>
        <w:t>5</w:t>
      </w:r>
      <w:r w:rsidRPr="002118F0">
        <w:rPr>
          <w:rFonts w:ascii="Times New Roman" w:hAnsi="Times New Roman"/>
          <w:bCs/>
          <w:sz w:val="24"/>
          <w:szCs w:val="24"/>
        </w:rPr>
        <w:t xml:space="preserve"> mM of</w:t>
      </w:r>
      <w:r w:rsidR="002A7DBC">
        <w:rPr>
          <w:rFonts w:ascii="Times New Roman" w:hAnsi="Times New Roman"/>
          <w:bCs/>
          <w:sz w:val="24"/>
          <w:szCs w:val="24"/>
        </w:rPr>
        <w:t xml:space="preserve"> </w:t>
      </w:r>
      <w:r w:rsidRPr="002118F0">
        <w:rPr>
          <w:rFonts w:ascii="Times New Roman" w:hAnsi="Times New Roman"/>
          <w:bCs/>
          <w:sz w:val="24"/>
          <w:szCs w:val="24"/>
        </w:rPr>
        <w:t>Fe(CN)</w:t>
      </w:r>
      <w:r w:rsidRPr="002118F0">
        <w:rPr>
          <w:rFonts w:ascii="Times New Roman" w:hAnsi="Times New Roman"/>
          <w:bCs/>
          <w:sz w:val="24"/>
          <w:szCs w:val="24"/>
          <w:vertAlign w:val="subscript"/>
        </w:rPr>
        <w:t xml:space="preserve">6 </w:t>
      </w:r>
      <w:r w:rsidRPr="002118F0">
        <w:rPr>
          <w:rFonts w:ascii="Times New Roman" w:hAnsi="Times New Roman"/>
          <w:bCs/>
          <w:sz w:val="24"/>
          <w:szCs w:val="24"/>
          <w:vertAlign w:val="superscript"/>
        </w:rPr>
        <w:t>3−</w:t>
      </w:r>
      <w:r w:rsidRPr="002118F0">
        <w:rPr>
          <w:rFonts w:ascii="Times New Roman" w:hAnsi="Times New Roman"/>
          <w:bCs/>
          <w:sz w:val="24"/>
          <w:szCs w:val="24"/>
        </w:rPr>
        <w:t xml:space="preserve"> (ferricyanide) </w:t>
      </w:r>
      <w:r>
        <w:rPr>
          <w:rFonts w:ascii="Times New Roman" w:hAnsi="Times New Roman"/>
          <w:bCs/>
          <w:sz w:val="24"/>
          <w:szCs w:val="24"/>
        </w:rPr>
        <w:t xml:space="preserve">and 0.9 % </w:t>
      </w:r>
      <w:r>
        <w:rPr>
          <w:rFonts w:ascii="Times New Roman" w:hAnsi="Times New Roman"/>
          <w:bCs/>
          <w:sz w:val="24"/>
          <w:szCs w:val="24"/>
        </w:rPr>
        <w:lastRenderedPageBreak/>
        <w:t xml:space="preserve">NaCl </w:t>
      </w:r>
      <w:r w:rsidRPr="002118F0">
        <w:rPr>
          <w:rFonts w:ascii="Times New Roman" w:hAnsi="Times New Roman"/>
          <w:bCs/>
          <w:sz w:val="24"/>
          <w:szCs w:val="24"/>
        </w:rPr>
        <w:t xml:space="preserve">as a </w:t>
      </w:r>
      <w:r w:rsidRPr="00F82990">
        <w:rPr>
          <w:rFonts w:ascii="Times New Roman" w:hAnsi="Times New Roman"/>
          <w:bCs/>
          <w:sz w:val="24"/>
          <w:szCs w:val="24"/>
        </w:rPr>
        <w:t>redox mediator throughout the experiments, for monitoring the electron transfer between the electrolyte and the fabricated electrodes. The electrons generate</w:t>
      </w:r>
      <w:r>
        <w:rPr>
          <w:rFonts w:ascii="Times New Roman" w:hAnsi="Times New Roman"/>
          <w:bCs/>
          <w:sz w:val="24"/>
          <w:szCs w:val="24"/>
        </w:rPr>
        <w:t>d</w:t>
      </w:r>
      <w:r w:rsidRPr="00F82990">
        <w:rPr>
          <w:rFonts w:ascii="Times New Roman" w:hAnsi="Times New Roman"/>
          <w:bCs/>
          <w:sz w:val="24"/>
          <w:szCs w:val="24"/>
        </w:rPr>
        <w:t xml:space="preserve"> during the electrochemical reaction </w:t>
      </w:r>
      <w:r w:rsidRPr="000744A5">
        <w:rPr>
          <w:rFonts w:ascii="Times New Roman" w:hAnsi="Times New Roman"/>
          <w:bCs/>
          <w:noProof/>
          <w:sz w:val="24"/>
          <w:szCs w:val="24"/>
        </w:rPr>
        <w:t>are facilitated</w:t>
      </w:r>
      <w:r w:rsidRPr="00F82990">
        <w:rPr>
          <w:rFonts w:ascii="Times New Roman" w:hAnsi="Times New Roman"/>
          <w:bCs/>
          <w:sz w:val="24"/>
          <w:szCs w:val="24"/>
        </w:rPr>
        <w:t xml:space="preserve"> via the Fe (III)/Fe (IV) redox</w:t>
      </w:r>
      <w:r>
        <w:rPr>
          <w:rFonts w:ascii="Times New Roman" w:hAnsi="Times New Roman"/>
          <w:bCs/>
          <w:sz w:val="24"/>
          <w:szCs w:val="24"/>
        </w:rPr>
        <w:t xml:space="preserve"> agent</w:t>
      </w:r>
      <w:r w:rsidRPr="00F82990">
        <w:rPr>
          <w:rFonts w:ascii="Times New Roman" w:hAnsi="Times New Roman"/>
          <w:bCs/>
          <w:sz w:val="24"/>
          <w:szCs w:val="24"/>
        </w:rPr>
        <w:t xml:space="preserve"> resulting in a current signal</w:t>
      </w:r>
      <w:r>
        <w:rPr>
          <w:rFonts w:ascii="Times New Roman" w:hAnsi="Times New Roman"/>
          <w:bCs/>
          <w:sz w:val="24"/>
          <w:szCs w:val="24"/>
        </w:rPr>
        <w:t xml:space="preserve"> exhibiting the unique role of the fabricated electrodes. This redox couple exhibit a heterogeneous one electron transfer (n=1). DPV </w:t>
      </w:r>
      <w:r w:rsidR="002A7DBC">
        <w:rPr>
          <w:rFonts w:ascii="Times New Roman" w:hAnsi="Times New Roman"/>
          <w:bCs/>
          <w:sz w:val="24"/>
          <w:szCs w:val="24"/>
        </w:rPr>
        <w:t xml:space="preserve">was </w:t>
      </w:r>
      <w:r w:rsidRPr="000744A5">
        <w:rPr>
          <w:rFonts w:ascii="Times New Roman" w:hAnsi="Times New Roman"/>
          <w:bCs/>
          <w:noProof/>
          <w:sz w:val="24"/>
          <w:szCs w:val="24"/>
        </w:rPr>
        <w:t>utili</w:t>
      </w:r>
      <w:r>
        <w:rPr>
          <w:rFonts w:ascii="Times New Roman" w:hAnsi="Times New Roman"/>
          <w:bCs/>
          <w:noProof/>
          <w:sz w:val="24"/>
          <w:szCs w:val="24"/>
        </w:rPr>
        <w:t>s</w:t>
      </w:r>
      <w:r w:rsidRPr="000744A5">
        <w:rPr>
          <w:rFonts w:ascii="Times New Roman" w:hAnsi="Times New Roman"/>
          <w:bCs/>
          <w:noProof/>
          <w:sz w:val="24"/>
          <w:szCs w:val="24"/>
        </w:rPr>
        <w:t>ed</w:t>
      </w:r>
      <w:r w:rsidR="00D8327C">
        <w:rPr>
          <w:rFonts w:ascii="Times New Roman" w:hAnsi="Times New Roman"/>
          <w:bCs/>
          <w:noProof/>
          <w:sz w:val="24"/>
          <w:szCs w:val="24"/>
        </w:rPr>
        <w:t xml:space="preserve"> </w:t>
      </w:r>
      <w:r>
        <w:rPr>
          <w:rFonts w:ascii="Times New Roman" w:hAnsi="Times New Roman"/>
          <w:bCs/>
          <w:sz w:val="24"/>
          <w:szCs w:val="24"/>
        </w:rPr>
        <w:t xml:space="preserve">for </w:t>
      </w:r>
      <w:r w:rsidRPr="000744A5">
        <w:rPr>
          <w:rFonts w:ascii="Times New Roman" w:hAnsi="Times New Roman"/>
          <w:bCs/>
          <w:noProof/>
          <w:sz w:val="24"/>
          <w:szCs w:val="24"/>
        </w:rPr>
        <w:t>measuring</w:t>
      </w:r>
      <w:r>
        <w:rPr>
          <w:rFonts w:ascii="Times New Roman" w:hAnsi="Times New Roman"/>
          <w:bCs/>
          <w:sz w:val="24"/>
          <w:szCs w:val="24"/>
        </w:rPr>
        <w:t xml:space="preserve"> the </w:t>
      </w:r>
      <w:r>
        <w:rPr>
          <w:rFonts w:ascii="Times New Roman" w:hAnsi="Times New Roman"/>
          <w:bCs/>
          <w:noProof/>
          <w:sz w:val="24"/>
          <w:szCs w:val="24"/>
        </w:rPr>
        <w:t>ration</w:t>
      </w:r>
      <w:r w:rsidRPr="000744A5">
        <w:rPr>
          <w:rFonts w:ascii="Times New Roman" w:hAnsi="Times New Roman"/>
          <w:bCs/>
          <w:noProof/>
          <w:sz w:val="24"/>
          <w:szCs w:val="24"/>
        </w:rPr>
        <w:t>al</w:t>
      </w:r>
      <w:r>
        <w:rPr>
          <w:rFonts w:ascii="Times New Roman" w:hAnsi="Times New Roman"/>
          <w:bCs/>
          <w:sz w:val="24"/>
          <w:szCs w:val="24"/>
        </w:rPr>
        <w:t xml:space="preserve"> response of the immunosensor as it generates a peak </w:t>
      </w:r>
      <w:r>
        <w:rPr>
          <w:rFonts w:ascii="Times New Roman" w:hAnsi="Times New Roman"/>
          <w:bCs/>
          <w:noProof/>
          <w:sz w:val="24"/>
          <w:szCs w:val="24"/>
        </w:rPr>
        <w:t>about</w:t>
      </w:r>
      <w:r>
        <w:rPr>
          <w:rFonts w:ascii="Times New Roman" w:hAnsi="Times New Roman"/>
          <w:bCs/>
          <w:sz w:val="24"/>
          <w:szCs w:val="24"/>
        </w:rPr>
        <w:t xml:space="preserve"> the faradic current only.</w:t>
      </w:r>
    </w:p>
    <w:p w:rsidR="00B51EF1" w:rsidRPr="002D4726" w:rsidRDefault="00D8327C" w:rsidP="00B51EF1">
      <w:pPr>
        <w:rPr>
          <w:rFonts w:ascii="Times New Roman" w:hAnsi="Times New Roman"/>
          <w:b/>
          <w:bCs/>
          <w:sz w:val="28"/>
          <w:szCs w:val="24"/>
        </w:rPr>
      </w:pPr>
      <w:r>
        <w:rPr>
          <w:rFonts w:ascii="Times New Roman" w:hAnsi="Times New Roman"/>
          <w:b/>
          <w:bCs/>
          <w:sz w:val="28"/>
          <w:szCs w:val="24"/>
        </w:rPr>
        <w:t xml:space="preserve">(a) </w:t>
      </w:r>
      <w:r w:rsidR="00B51EF1" w:rsidRPr="002D4726">
        <w:rPr>
          <w:rFonts w:ascii="Times New Roman" w:hAnsi="Times New Roman"/>
          <w:b/>
          <w:bCs/>
          <w:sz w:val="28"/>
          <w:szCs w:val="24"/>
        </w:rPr>
        <w:t xml:space="preserve">Effect of pH </w:t>
      </w:r>
    </w:p>
    <w:p w:rsidR="00B51EF1" w:rsidRDefault="003A40E8" w:rsidP="00B51EF1">
      <w:pPr>
        <w:autoSpaceDE w:val="0"/>
        <w:autoSpaceDN w:val="0"/>
        <w:adjustRightInd w:val="0"/>
        <w:spacing w:after="0" w:line="480" w:lineRule="auto"/>
        <w:jc w:val="both"/>
        <w:rPr>
          <w:rFonts w:ascii="Times New Roman" w:hAnsi="Times New Roman"/>
          <w:b/>
          <w:bCs/>
          <w:sz w:val="24"/>
          <w:szCs w:val="24"/>
        </w:rPr>
      </w:pPr>
      <w:r w:rsidRPr="00495D36">
        <w:rPr>
          <w:rFonts w:ascii="Times New Roman" w:hAnsi="Times New Roman"/>
          <w:b/>
          <w:bCs/>
          <w:noProof/>
          <w:sz w:val="24"/>
          <w:szCs w:val="24"/>
          <w:lang w:val="en-US" w:eastAsia="en-US"/>
        </w:rPr>
        <w:drawing>
          <wp:anchor distT="0" distB="0" distL="114300" distR="114300" simplePos="0" relativeHeight="251649024" behindDoc="1" locked="0" layoutInCell="1" allowOverlap="1">
            <wp:simplePos x="0" y="0"/>
            <wp:positionH relativeFrom="column">
              <wp:posOffset>-47625</wp:posOffset>
            </wp:positionH>
            <wp:positionV relativeFrom="paragraph">
              <wp:posOffset>2507615</wp:posOffset>
            </wp:positionV>
            <wp:extent cx="5734050" cy="2251075"/>
            <wp:effectExtent l="0" t="0" r="0" b="0"/>
            <wp:wrapTight wrapText="bothSides">
              <wp:wrapPolygon edited="0">
                <wp:start x="215" y="366"/>
                <wp:lineTo x="144" y="21387"/>
                <wp:lineTo x="21528" y="21387"/>
                <wp:lineTo x="21528" y="366"/>
                <wp:lineTo x="215" y="366"/>
              </wp:wrapPolygon>
            </wp:wrapTight>
            <wp:docPr id="74" name="Picture 74" descr="C:\Users\Rajeev\Desktop\p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ev\Desktop\ph.tif"/>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4050" cy="2251075"/>
                    </a:xfrm>
                    <a:prstGeom prst="rect">
                      <a:avLst/>
                    </a:prstGeom>
                    <a:noFill/>
                    <a:ln>
                      <a:noFill/>
                    </a:ln>
                  </pic:spPr>
                </pic:pic>
              </a:graphicData>
            </a:graphic>
          </wp:anchor>
        </w:drawing>
      </w:r>
      <w:r w:rsidR="00B51EF1">
        <w:rPr>
          <w:rFonts w:ascii="Times New Roman" w:hAnsi="Times New Roman"/>
          <w:bCs/>
          <w:sz w:val="24"/>
          <w:szCs w:val="24"/>
        </w:rPr>
        <w:t>Extreme pH may induce conformational changes in the biomolecule leading to the hindered antibody and antigen interaction</w:t>
      </w:r>
      <w:r w:rsidR="002A7DBC">
        <w:rPr>
          <w:rFonts w:ascii="Times New Roman" w:hAnsi="Times New Roman"/>
          <w:bCs/>
          <w:sz w:val="24"/>
          <w:szCs w:val="24"/>
        </w:rPr>
        <w:t xml:space="preserve">.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&lt;EndNote&gt;&lt;Cite&gt;&lt;Author&gt;Reverberi&lt;/Author&gt;&lt;Year&gt;2007&lt;/Year&gt;&lt;RecNum&gt;208&lt;/RecNum&gt;&lt;DisplayText&gt;[203]&lt;/DisplayText&gt;&lt;record&gt;&lt;rec-number&gt;208&lt;/rec-number&gt;&lt;foreign-keys&gt;&lt;key app="EN" db-id="2f0r20rrlvzdameawdwx2trgrrwtvd0p00d2" timestamp="1596563132"&gt;208&lt;/key&gt;&lt;/foreign-keys&gt;&lt;ref-type name="Journal Article"&gt;17&lt;/ref-type&gt;&lt;contributors&gt;&lt;authors&gt;&lt;author&gt;Reverberi, Roberto&lt;/author&gt;&lt;author&gt;Reverberi, Lorenzo %J Blood transfusion&lt;/author&gt;&lt;/authors&gt;&lt;/contributors&gt;&lt;titles&gt;&lt;title&gt;Factors affecting the antigen-antibody reaction&lt;/title&gt;&lt;/titles&gt;&lt;pages&gt;227&lt;/pages&gt;&lt;volume&gt;5&lt;/volume&gt;&lt;number&gt;4&lt;/number&gt;&lt;dates&gt;&lt;year&gt;2007&lt;/year&gt;&lt;/dates&gt;&lt;urls&gt;&lt;/urls&gt;&lt;/record&gt;&lt;/Cite&gt;&lt;/EndNote&gt;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[203]</w:t>
      </w:r>
      <w:r w:rsidR="00A371EB">
        <w:rPr>
          <w:rFonts w:ascii="Times New Roman" w:hAnsi="Times New Roman"/>
          <w:bCs/>
          <w:sz w:val="24"/>
          <w:szCs w:val="24"/>
        </w:rPr>
        <w:fldChar w:fldCharType="end"/>
      </w:r>
      <w:r w:rsidR="00B51EF1" w:rsidRPr="000744A5">
        <w:rPr>
          <w:rFonts w:ascii="Times New Roman" w:hAnsi="Times New Roman"/>
          <w:bCs/>
          <w:noProof/>
          <w:sz w:val="24"/>
          <w:szCs w:val="24"/>
        </w:rPr>
        <w:t>.Thus</w:t>
      </w:r>
      <w:r w:rsidR="00B51EF1">
        <w:rPr>
          <w:rFonts w:ascii="Times New Roman" w:hAnsi="Times New Roman"/>
          <w:bCs/>
          <w:sz w:val="24"/>
          <w:szCs w:val="24"/>
        </w:rPr>
        <w:t>, prior to the electrochemical experiments pH</w:t>
      </w:r>
      <w:r w:rsidR="00B51EF1" w:rsidRPr="00F273A2">
        <w:rPr>
          <w:rFonts w:ascii="Times New Roman" w:hAnsi="Times New Roman"/>
          <w:bCs/>
          <w:sz w:val="24"/>
          <w:szCs w:val="24"/>
        </w:rPr>
        <w:t xml:space="preserve"> studies were carried out to investigate the electrochemical response of the </w:t>
      </w:r>
      <w:r w:rsidR="00B51EF1">
        <w:rPr>
          <w:rFonts w:ascii="Times New Roman" w:hAnsi="Times New Roman"/>
          <w:bCs/>
          <w:sz w:val="24"/>
          <w:szCs w:val="24"/>
        </w:rPr>
        <w:t xml:space="preserve">anti-HER-2 present in the </w:t>
      </w:r>
      <w:r w:rsidR="00B51EF1" w:rsidRPr="00F273A2">
        <w:rPr>
          <w:rFonts w:ascii="Times New Roman" w:hAnsi="Times New Roman"/>
          <w:bCs/>
          <w:sz w:val="24"/>
          <w:szCs w:val="24"/>
        </w:rPr>
        <w:t>fabricated immunoelec</w:t>
      </w:r>
      <w:r w:rsidR="00B51EF1">
        <w:rPr>
          <w:rFonts w:ascii="Times New Roman" w:hAnsi="Times New Roman"/>
          <w:bCs/>
          <w:sz w:val="24"/>
          <w:szCs w:val="24"/>
        </w:rPr>
        <w:t>trode against different pH (6.0</w:t>
      </w:r>
      <w:r w:rsidR="00B51EF1" w:rsidRPr="00F273A2">
        <w:rPr>
          <w:rFonts w:ascii="Times New Roman" w:hAnsi="Times New Roman"/>
          <w:bCs/>
          <w:sz w:val="24"/>
          <w:szCs w:val="24"/>
        </w:rPr>
        <w:t>-8.0)</w:t>
      </w:r>
      <w:r w:rsidR="00B51EF1">
        <w:rPr>
          <w:rFonts w:ascii="Times New Roman" w:hAnsi="Times New Roman"/>
          <w:bCs/>
          <w:sz w:val="24"/>
          <w:szCs w:val="24"/>
        </w:rPr>
        <w:t xml:space="preserve"> of PBS</w:t>
      </w:r>
      <w:r w:rsidR="00B51EF1" w:rsidRPr="00F273A2">
        <w:rPr>
          <w:rFonts w:ascii="Times New Roman" w:hAnsi="Times New Roman"/>
          <w:bCs/>
          <w:sz w:val="24"/>
          <w:szCs w:val="24"/>
        </w:rPr>
        <w:t xml:space="preserve"> (50mM, 0.</w:t>
      </w:r>
      <w:r w:rsidR="00B51EF1">
        <w:rPr>
          <w:rFonts w:ascii="Times New Roman" w:hAnsi="Times New Roman"/>
          <w:bCs/>
          <w:sz w:val="24"/>
          <w:szCs w:val="24"/>
        </w:rPr>
        <w:t>9% NaCl) containing 5mM of [(Fe</w:t>
      </w:r>
      <w:r w:rsidR="00B51EF1" w:rsidRPr="00F273A2">
        <w:rPr>
          <w:rFonts w:ascii="Times New Roman" w:hAnsi="Times New Roman"/>
          <w:bCs/>
          <w:sz w:val="24"/>
          <w:szCs w:val="24"/>
        </w:rPr>
        <w:t>(CN)</w:t>
      </w:r>
      <w:r w:rsidR="00B51EF1" w:rsidRPr="002609C0">
        <w:rPr>
          <w:rFonts w:ascii="Times New Roman" w:hAnsi="Times New Roman"/>
          <w:bCs/>
          <w:sz w:val="24"/>
          <w:szCs w:val="24"/>
          <w:vertAlign w:val="subscript"/>
        </w:rPr>
        <w:t>6</w:t>
      </w:r>
      <w:r w:rsidR="00B51EF1" w:rsidRPr="00F273A2">
        <w:rPr>
          <w:rFonts w:ascii="Times New Roman" w:hAnsi="Times New Roman"/>
          <w:bCs/>
          <w:sz w:val="24"/>
          <w:szCs w:val="24"/>
        </w:rPr>
        <w:t>)]</w:t>
      </w:r>
      <w:r w:rsidR="00B51EF1" w:rsidRPr="00516F7A">
        <w:rPr>
          <w:rFonts w:ascii="Times New Roman" w:hAnsi="Times New Roman"/>
          <w:bCs/>
          <w:sz w:val="24"/>
          <w:szCs w:val="24"/>
          <w:vertAlign w:val="superscript"/>
        </w:rPr>
        <w:t>3-/</w:t>
      </w:r>
      <w:r w:rsidR="00D8327C">
        <w:rPr>
          <w:rFonts w:ascii="Times New Roman" w:hAnsi="Times New Roman"/>
          <w:bCs/>
          <w:sz w:val="24"/>
          <w:szCs w:val="24"/>
          <w:vertAlign w:val="superscript"/>
        </w:rPr>
        <w:t xml:space="preserve">4- </w:t>
      </w:r>
      <w:r w:rsidR="00B51EF1" w:rsidRPr="00F273A2">
        <w:rPr>
          <w:rFonts w:ascii="Times New Roman" w:hAnsi="Times New Roman"/>
          <w:bCs/>
          <w:sz w:val="24"/>
          <w:szCs w:val="24"/>
        </w:rPr>
        <w:t>ions using DPV</w:t>
      </w:r>
      <w:r w:rsidR="00B51EF1">
        <w:rPr>
          <w:rFonts w:ascii="Times New Roman" w:hAnsi="Times New Roman"/>
          <w:bCs/>
          <w:sz w:val="24"/>
          <w:szCs w:val="24"/>
        </w:rPr>
        <w:t>.</w:t>
      </w:r>
      <w:r w:rsidR="002A7DBC">
        <w:rPr>
          <w:rFonts w:ascii="Times New Roman" w:hAnsi="Times New Roman"/>
          <w:bCs/>
          <w:sz w:val="24"/>
          <w:szCs w:val="24"/>
        </w:rPr>
        <w:t xml:space="preserve"> It was revealed, that with</w:t>
      </w:r>
      <w:r w:rsidR="00B51EF1">
        <w:rPr>
          <w:rFonts w:ascii="Times New Roman" w:hAnsi="Times New Roman"/>
          <w:bCs/>
          <w:sz w:val="24"/>
          <w:szCs w:val="24"/>
        </w:rPr>
        <w:t xml:space="preserve"> increas</w:t>
      </w:r>
      <w:r w:rsidR="002A7DBC">
        <w:rPr>
          <w:rFonts w:ascii="Times New Roman" w:hAnsi="Times New Roman"/>
          <w:bCs/>
          <w:sz w:val="24"/>
          <w:szCs w:val="24"/>
        </w:rPr>
        <w:t>e in the</w:t>
      </w:r>
      <w:r w:rsidR="00B51EF1">
        <w:rPr>
          <w:rFonts w:ascii="Times New Roman" w:hAnsi="Times New Roman"/>
          <w:bCs/>
          <w:sz w:val="24"/>
          <w:szCs w:val="24"/>
        </w:rPr>
        <w:t xml:space="preserve"> pH, the magnitude of current response of the immunosensor increased and the maximum peak current response </w:t>
      </w:r>
      <w:r w:rsidR="00B51EF1" w:rsidRPr="000744A5">
        <w:rPr>
          <w:rFonts w:ascii="Times New Roman" w:hAnsi="Times New Roman"/>
          <w:bCs/>
          <w:noProof/>
          <w:sz w:val="24"/>
          <w:szCs w:val="24"/>
        </w:rPr>
        <w:t>was obtained</w:t>
      </w:r>
      <w:r w:rsidR="00B51EF1">
        <w:rPr>
          <w:rFonts w:ascii="Times New Roman" w:hAnsi="Times New Roman"/>
          <w:bCs/>
          <w:sz w:val="24"/>
          <w:szCs w:val="24"/>
        </w:rPr>
        <w:t xml:space="preserve"> at pH 7.0 </w:t>
      </w:r>
      <w:r>
        <w:rPr>
          <w:rFonts w:ascii="Times New Roman" w:hAnsi="Times New Roman"/>
          <w:bCs/>
          <w:sz w:val="24"/>
          <w:szCs w:val="24"/>
        </w:rPr>
        <w:t>[</w:t>
      </w:r>
      <w:r w:rsidR="00B51EF1" w:rsidRPr="002F12B1">
        <w:rPr>
          <w:rFonts w:ascii="Times New Roman" w:hAnsi="Times New Roman"/>
          <w:bCs/>
          <w:sz w:val="24"/>
          <w:szCs w:val="24"/>
        </w:rPr>
        <w:t>Figure 4.7</w:t>
      </w:r>
      <w:r w:rsidR="00B51EF1">
        <w:rPr>
          <w:rFonts w:ascii="Times New Roman" w:hAnsi="Times New Roman"/>
          <w:bCs/>
          <w:sz w:val="24"/>
          <w:szCs w:val="24"/>
        </w:rPr>
        <w:t>(</w:t>
      </w:r>
      <w:r w:rsidR="00B51EF1" w:rsidRPr="002F12B1">
        <w:rPr>
          <w:rFonts w:ascii="Times New Roman" w:hAnsi="Times New Roman"/>
          <w:bCs/>
          <w:sz w:val="24"/>
          <w:szCs w:val="24"/>
        </w:rPr>
        <w:t>a)</w:t>
      </w:r>
      <w:r>
        <w:rPr>
          <w:rFonts w:ascii="Times New Roman" w:hAnsi="Times New Roman"/>
          <w:bCs/>
          <w:sz w:val="24"/>
          <w:szCs w:val="24"/>
        </w:rPr>
        <w:t>]</w:t>
      </w:r>
      <w:r w:rsidR="00B51EF1" w:rsidRPr="002F12B1">
        <w:rPr>
          <w:rFonts w:ascii="Times New Roman" w:hAnsi="Times New Roman"/>
          <w:bCs/>
          <w:sz w:val="24"/>
          <w:szCs w:val="24"/>
        </w:rPr>
        <w:t>.</w:t>
      </w:r>
    </w:p>
    <w:p w:rsidR="00B51EF1" w:rsidRDefault="00B51EF1" w:rsidP="00B51EF1">
      <w:pPr>
        <w:spacing w:after="0" w:line="240" w:lineRule="auto"/>
        <w:jc w:val="both"/>
        <w:rPr>
          <w:rFonts w:ascii="Times New Roman" w:hAnsi="Times New Roman"/>
          <w:bCs/>
          <w:sz w:val="24"/>
          <w:szCs w:val="24"/>
        </w:rPr>
      </w:pPr>
      <w:r w:rsidRPr="002F12B1">
        <w:rPr>
          <w:rFonts w:ascii="Times New Roman" w:hAnsi="Times New Roman"/>
          <w:bCs/>
          <w:sz w:val="24"/>
          <w:szCs w:val="24"/>
        </w:rPr>
        <w:t>Figure 4.7:</w:t>
      </w:r>
      <w:r w:rsidR="00D8327C">
        <w:rPr>
          <w:rFonts w:ascii="Times New Roman" w:hAnsi="Times New Roman"/>
          <w:bCs/>
          <w:sz w:val="24"/>
          <w:szCs w:val="24"/>
        </w:rPr>
        <w:t xml:space="preserve"> </w:t>
      </w:r>
      <w:r>
        <w:rPr>
          <w:rFonts w:ascii="Times New Roman" w:hAnsi="Times New Roman"/>
          <w:b/>
          <w:bCs/>
          <w:sz w:val="24"/>
          <w:szCs w:val="24"/>
        </w:rPr>
        <w:t>(</w:t>
      </w:r>
      <w:r w:rsidRPr="00B40117">
        <w:rPr>
          <w:rFonts w:ascii="Times New Roman" w:hAnsi="Times New Roman"/>
          <w:bCs/>
          <w:sz w:val="24"/>
          <w:szCs w:val="24"/>
        </w:rPr>
        <w:t>a) Effect of pH</w:t>
      </w:r>
      <w:r>
        <w:rPr>
          <w:rFonts w:ascii="Times New Roman" w:hAnsi="Times New Roman"/>
          <w:bCs/>
          <w:sz w:val="24"/>
          <w:szCs w:val="24"/>
        </w:rPr>
        <w:t xml:space="preserve">, </w:t>
      </w:r>
      <w:r w:rsidRPr="00B40117">
        <w:rPr>
          <w:rFonts w:ascii="Times New Roman" w:hAnsi="Times New Roman"/>
          <w:bCs/>
          <w:sz w:val="24"/>
          <w:szCs w:val="24"/>
        </w:rPr>
        <w:t xml:space="preserve">(b) </w:t>
      </w:r>
      <w:r w:rsidR="003074B8">
        <w:rPr>
          <w:rFonts w:ascii="Times New Roman" w:hAnsi="Times New Roman"/>
          <w:bCs/>
          <w:sz w:val="24"/>
          <w:szCs w:val="24"/>
        </w:rPr>
        <w:t>i</w:t>
      </w:r>
      <w:r w:rsidRPr="00B40117">
        <w:rPr>
          <w:rFonts w:ascii="Times New Roman" w:hAnsi="Times New Roman"/>
          <w:bCs/>
          <w:sz w:val="24"/>
          <w:szCs w:val="24"/>
        </w:rPr>
        <w:t>ncubation time study</w:t>
      </w:r>
      <w:r>
        <w:rPr>
          <w:rFonts w:ascii="Times New Roman" w:hAnsi="Times New Roman"/>
          <w:bCs/>
          <w:sz w:val="24"/>
          <w:szCs w:val="24"/>
        </w:rPr>
        <w:t xml:space="preserve"> of </w:t>
      </w:r>
      <w:r w:rsidRPr="00B40117">
        <w:rPr>
          <w:rFonts w:ascii="Times New Roman" w:hAnsi="Times New Roman"/>
          <w:bCs/>
          <w:sz w:val="24"/>
          <w:szCs w:val="24"/>
        </w:rPr>
        <w:t>BSA/anti-HER-2/APTES/MoO</w:t>
      </w:r>
      <w:r w:rsidRPr="00B40117">
        <w:rPr>
          <w:rFonts w:ascii="Times New Roman" w:hAnsi="Times New Roman"/>
          <w:bCs/>
          <w:sz w:val="24"/>
          <w:szCs w:val="24"/>
          <w:vertAlign w:val="subscript"/>
        </w:rPr>
        <w:t>3</w:t>
      </w:r>
      <w:r w:rsidRPr="00B40117">
        <w:rPr>
          <w:rFonts w:ascii="Times New Roman" w:hAnsi="Times New Roman"/>
          <w:bCs/>
          <w:sz w:val="24"/>
          <w:szCs w:val="24"/>
        </w:rPr>
        <w:t>@RGO/ITO</w:t>
      </w:r>
      <w:r>
        <w:rPr>
          <w:rFonts w:ascii="Times New Roman" w:hAnsi="Times New Roman"/>
          <w:bCs/>
          <w:sz w:val="24"/>
          <w:szCs w:val="24"/>
        </w:rPr>
        <w:t xml:space="preserve"> immunoelectrode.</w:t>
      </w:r>
    </w:p>
    <w:p w:rsidR="00B51EF1" w:rsidRDefault="00B51EF1" w:rsidP="00B51EF1">
      <w:pPr>
        <w:spacing w:after="0" w:line="240" w:lineRule="auto"/>
        <w:jc w:val="both"/>
        <w:rPr>
          <w:rFonts w:ascii="Times New Roman" w:hAnsi="Times New Roman"/>
          <w:bCs/>
          <w:sz w:val="24"/>
          <w:szCs w:val="24"/>
        </w:rPr>
      </w:pPr>
    </w:p>
    <w:p w:rsidR="00B51EF1" w:rsidRDefault="00B51EF1" w:rsidP="00B51EF1">
      <w:pPr>
        <w:spacing w:line="480" w:lineRule="auto"/>
        <w:jc w:val="both"/>
        <w:rPr>
          <w:rFonts w:ascii="Times New Roman" w:hAnsi="Times New Roman"/>
          <w:bCs/>
          <w:sz w:val="24"/>
          <w:szCs w:val="24"/>
        </w:rPr>
      </w:pPr>
      <w:r>
        <w:rPr>
          <w:rFonts w:ascii="Times New Roman" w:hAnsi="Times New Roman"/>
          <w:bCs/>
          <w:sz w:val="24"/>
          <w:szCs w:val="24"/>
        </w:rPr>
        <w:t xml:space="preserve">This increase in current </w:t>
      </w:r>
      <w:r>
        <w:rPr>
          <w:rFonts w:ascii="Times New Roman" w:hAnsi="Times New Roman"/>
          <w:bCs/>
          <w:noProof/>
          <w:sz w:val="24"/>
          <w:szCs w:val="24"/>
        </w:rPr>
        <w:t>is</w:t>
      </w:r>
      <w:r w:rsidRPr="000744A5">
        <w:rPr>
          <w:rFonts w:ascii="Times New Roman" w:hAnsi="Times New Roman"/>
          <w:bCs/>
          <w:noProof/>
          <w:sz w:val="24"/>
          <w:szCs w:val="24"/>
        </w:rPr>
        <w:t xml:space="preserve"> attributed</w:t>
      </w:r>
      <w:r>
        <w:rPr>
          <w:rFonts w:ascii="Times New Roman" w:hAnsi="Times New Roman"/>
          <w:bCs/>
          <w:sz w:val="24"/>
          <w:szCs w:val="24"/>
        </w:rPr>
        <w:t xml:space="preserve"> to the facts that at neutral pH,</w:t>
      </w:r>
      <w:r w:rsidR="003074B8">
        <w:rPr>
          <w:rFonts w:ascii="Times New Roman" w:hAnsi="Times New Roman"/>
          <w:bCs/>
          <w:sz w:val="24"/>
          <w:szCs w:val="24"/>
        </w:rPr>
        <w:t xml:space="preserve"> </w:t>
      </w:r>
      <w:r>
        <w:rPr>
          <w:rFonts w:ascii="Times New Roman" w:hAnsi="Times New Roman"/>
          <w:bCs/>
          <w:sz w:val="24"/>
          <w:szCs w:val="24"/>
        </w:rPr>
        <w:t xml:space="preserve">anti-HER-2 exists in its natural form and exhibited the highest activity. Nevertheless, in case of increasing or </w:t>
      </w:r>
      <w:r>
        <w:rPr>
          <w:rFonts w:ascii="Times New Roman" w:hAnsi="Times New Roman"/>
          <w:bCs/>
          <w:sz w:val="24"/>
          <w:szCs w:val="24"/>
        </w:rPr>
        <w:lastRenderedPageBreak/>
        <w:t xml:space="preserve">decreasing the pH beyond </w:t>
      </w:r>
      <w:r w:rsidRPr="000744A5">
        <w:rPr>
          <w:rFonts w:ascii="Times New Roman" w:hAnsi="Times New Roman"/>
          <w:bCs/>
          <w:noProof/>
          <w:sz w:val="24"/>
          <w:szCs w:val="24"/>
        </w:rPr>
        <w:t>7.0</w:t>
      </w:r>
      <w:r w:rsidR="003074B8">
        <w:rPr>
          <w:rFonts w:ascii="Times New Roman" w:hAnsi="Times New Roman"/>
          <w:bCs/>
          <w:noProof/>
          <w:sz w:val="24"/>
          <w:szCs w:val="24"/>
        </w:rPr>
        <w:t xml:space="preserve"> </w:t>
      </w:r>
      <w:r>
        <w:rPr>
          <w:rFonts w:ascii="Times New Roman" w:hAnsi="Times New Roman"/>
          <w:bCs/>
          <w:sz w:val="24"/>
          <w:szCs w:val="24"/>
        </w:rPr>
        <w:t>the bio</w:t>
      </w:r>
      <w:r w:rsidRPr="000744A5">
        <w:rPr>
          <w:rFonts w:ascii="Times New Roman" w:hAnsi="Times New Roman"/>
          <w:bCs/>
          <w:noProof/>
          <w:sz w:val="24"/>
          <w:szCs w:val="24"/>
        </w:rPr>
        <w:t>molecules</w:t>
      </w:r>
      <w:r>
        <w:rPr>
          <w:rFonts w:ascii="Times New Roman" w:hAnsi="Times New Roman"/>
          <w:bCs/>
          <w:sz w:val="24"/>
          <w:szCs w:val="24"/>
        </w:rPr>
        <w:t xml:space="preserve"> tends to denature and lose its natural activity due to the interaction of H</w:t>
      </w:r>
      <w:r w:rsidR="00285127" w:rsidRPr="005E7B88">
        <w:rPr>
          <w:rFonts w:ascii="Times New Roman" w:hAnsi="Times New Roman"/>
          <w:bCs/>
          <w:sz w:val="24"/>
          <w:szCs w:val="24"/>
          <w:vertAlign w:val="superscript"/>
        </w:rPr>
        <w:t>+</w:t>
      </w:r>
      <w:r>
        <w:rPr>
          <w:rFonts w:ascii="Times New Roman" w:hAnsi="Times New Roman"/>
          <w:bCs/>
          <w:sz w:val="24"/>
          <w:szCs w:val="24"/>
        </w:rPr>
        <w:t xml:space="preserve"> or OH</w:t>
      </w:r>
      <w:r w:rsidR="00285127" w:rsidRPr="005E7B88">
        <w:rPr>
          <w:rFonts w:ascii="Times New Roman" w:hAnsi="Times New Roman"/>
          <w:bCs/>
          <w:sz w:val="24"/>
          <w:szCs w:val="24"/>
          <w:vertAlign w:val="superscript"/>
        </w:rPr>
        <w:t>-</w:t>
      </w:r>
      <w:r>
        <w:rPr>
          <w:rFonts w:ascii="Times New Roman" w:hAnsi="Times New Roman"/>
          <w:bCs/>
          <w:sz w:val="24"/>
          <w:szCs w:val="24"/>
        </w:rPr>
        <w:t xml:space="preserve"> ions present in the buffer</w:t>
      </w:r>
      <w:r w:rsidR="003A40E8">
        <w:rPr>
          <w:rFonts w:ascii="Times New Roman" w:hAnsi="Times New Roman"/>
          <w:bCs/>
          <w:sz w:val="24"/>
          <w:szCs w:val="24"/>
        </w:rPr>
        <w:t xml:space="preserve">. </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&lt;EndNote&gt;&lt;Cite&gt;&lt;Author&gt;Kumar&lt;/Author&gt;&lt;Year&gt;2018&lt;/Year&gt;&lt;RecNum&gt;220&lt;/RecNum&gt;&lt;DisplayText&gt;[204]&lt;/DisplayText&gt;&lt;record&gt;&lt;rec-number&gt;220&lt;/rec-number&gt;&lt;foreign-keys&gt;&lt;key app="EN" db-id="2f0r20rrlvzdameawdwx2trgrrwtvd0p00d2" timestamp="1596563134"&gt;220&lt;/key&gt;&lt;/foreign-keys&gt;&lt;ref-type name="Journal Article"&gt;17&lt;/ref-type&gt;&lt;contributors&gt;&lt;authors&gt;&lt;author&gt;Kumar, Suveen&lt;/author&gt;&lt;author&gt;Kumar, Saurabh&lt;/author&gt;&lt;author&gt;Augustine, Shine&lt;/author&gt;&lt;author&gt;Yadav, Santosh&lt;/author&gt;&lt;author&gt;Yadav, Birendra Kumar&lt;/author&gt;&lt;author&gt;Chauhan, Rishi Pal&lt;/author&gt;&lt;author&gt;Dewan, Ajay Kumar&lt;/author&gt;&lt;author&gt;Malhotra, Bansi Dhar %J Biosensors&lt;/author&gt;&lt;author&gt;Bioelectronics&lt;/author&gt;&lt;/authors&gt;&lt;/contributors&gt;&lt;titles&gt;&lt;title&gt;Effect of Brownian motion on reduced agglomeration of nanostructured metal oxide towards development of efficient cancer biosensor&lt;/title&gt;&lt;/titles&gt;&lt;pages&gt;247-255&lt;/pages&gt;&lt;volume&gt;102&lt;/volume&gt;&lt;dates&gt;&lt;year&gt;2018&lt;/year&gt;&lt;/dates&gt;&lt;isbn&gt;0956-5663&lt;/isbn&gt;&lt;urls&gt;&lt;/urls&gt;&lt;/record&gt;&lt;/Cite&gt;&lt;/EndNote&gt;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[204]</w:t>
      </w:r>
      <w:r w:rsidR="00A371EB">
        <w:rPr>
          <w:rFonts w:ascii="Times New Roman" w:hAnsi="Times New Roman"/>
          <w:bCs/>
          <w:sz w:val="24"/>
          <w:szCs w:val="24"/>
        </w:rPr>
        <w:fldChar w:fldCharType="end"/>
      </w:r>
      <w:r>
        <w:rPr>
          <w:rFonts w:ascii="Times New Roman" w:hAnsi="Times New Roman"/>
          <w:bCs/>
          <w:sz w:val="24"/>
          <w:szCs w:val="24"/>
        </w:rPr>
        <w:t>. Thus, pH 7.0 was used throughout the electrochemical experiments.</w:t>
      </w:r>
    </w:p>
    <w:p w:rsidR="00B51EF1" w:rsidRPr="002D4726" w:rsidRDefault="003074B8" w:rsidP="00B51EF1">
      <w:pPr>
        <w:autoSpaceDE w:val="0"/>
        <w:autoSpaceDN w:val="0"/>
        <w:adjustRightInd w:val="0"/>
        <w:spacing w:after="0" w:line="480" w:lineRule="auto"/>
        <w:jc w:val="both"/>
        <w:rPr>
          <w:rFonts w:ascii="Times New Roman" w:hAnsi="Times New Roman"/>
          <w:bCs/>
          <w:sz w:val="28"/>
          <w:szCs w:val="24"/>
        </w:rPr>
      </w:pPr>
      <w:r>
        <w:rPr>
          <w:rFonts w:ascii="Times New Roman" w:hAnsi="Times New Roman"/>
          <w:b/>
          <w:bCs/>
          <w:sz w:val="28"/>
          <w:szCs w:val="24"/>
        </w:rPr>
        <w:t xml:space="preserve">(b) </w:t>
      </w:r>
      <w:r w:rsidR="00B51EF1" w:rsidRPr="002D4726">
        <w:rPr>
          <w:rFonts w:ascii="Times New Roman" w:hAnsi="Times New Roman"/>
          <w:b/>
          <w:bCs/>
          <w:sz w:val="28"/>
          <w:szCs w:val="24"/>
        </w:rPr>
        <w:t>Incubation studies</w:t>
      </w:r>
    </w:p>
    <w:p w:rsidR="00B51EF1" w:rsidRDefault="00B51EF1" w:rsidP="00570828">
      <w:pPr>
        <w:spacing w:line="480" w:lineRule="auto"/>
        <w:jc w:val="both"/>
        <w:rPr>
          <w:rFonts w:ascii="Times New Roman" w:hAnsi="Times New Roman"/>
          <w:bCs/>
          <w:sz w:val="24"/>
          <w:szCs w:val="24"/>
        </w:rPr>
      </w:pPr>
      <w:r>
        <w:rPr>
          <w:rFonts w:ascii="Times New Roman" w:hAnsi="Times New Roman"/>
          <w:bCs/>
          <w:sz w:val="24"/>
          <w:szCs w:val="24"/>
        </w:rPr>
        <w:t xml:space="preserve">The duration of </w:t>
      </w:r>
      <w:r w:rsidRPr="000744A5">
        <w:rPr>
          <w:rFonts w:ascii="Times New Roman" w:hAnsi="Times New Roman"/>
          <w:bCs/>
          <w:noProof/>
          <w:sz w:val="24"/>
          <w:szCs w:val="24"/>
        </w:rPr>
        <w:t>interaction</w:t>
      </w:r>
      <w:r>
        <w:rPr>
          <w:rFonts w:ascii="Times New Roman" w:hAnsi="Times New Roman"/>
          <w:bCs/>
          <w:noProof/>
          <w:sz w:val="24"/>
          <w:szCs w:val="24"/>
        </w:rPr>
        <w:t xml:space="preserve"> of</w:t>
      </w:r>
      <w:r w:rsidRPr="000744A5">
        <w:rPr>
          <w:rFonts w:ascii="Times New Roman" w:hAnsi="Times New Roman"/>
          <w:bCs/>
          <w:noProof/>
          <w:sz w:val="24"/>
          <w:szCs w:val="24"/>
        </w:rPr>
        <w:t xml:space="preserve"> antigen</w:t>
      </w:r>
      <w:r>
        <w:rPr>
          <w:rFonts w:ascii="Times New Roman" w:hAnsi="Times New Roman"/>
          <w:bCs/>
          <w:sz w:val="24"/>
          <w:szCs w:val="24"/>
        </w:rPr>
        <w:t xml:space="preserve"> and antibody interaction time </w:t>
      </w:r>
      <w:r w:rsidRPr="000744A5">
        <w:rPr>
          <w:rFonts w:ascii="Times New Roman" w:hAnsi="Times New Roman"/>
          <w:bCs/>
          <w:noProof/>
          <w:sz w:val="24"/>
          <w:szCs w:val="24"/>
        </w:rPr>
        <w:t>was</w:t>
      </w:r>
      <w:r w:rsidR="002A3F49">
        <w:rPr>
          <w:rFonts w:ascii="Times New Roman" w:hAnsi="Times New Roman"/>
          <w:bCs/>
          <w:noProof/>
          <w:sz w:val="24"/>
          <w:szCs w:val="24"/>
        </w:rPr>
        <w:t xml:space="preserve"> </w:t>
      </w:r>
      <w:r w:rsidRPr="000744A5">
        <w:rPr>
          <w:rFonts w:ascii="Times New Roman" w:hAnsi="Times New Roman"/>
          <w:bCs/>
          <w:noProof/>
          <w:sz w:val="24"/>
          <w:szCs w:val="24"/>
        </w:rPr>
        <w:t>investigated</w:t>
      </w:r>
      <w:r>
        <w:rPr>
          <w:rFonts w:ascii="Times New Roman" w:hAnsi="Times New Roman"/>
          <w:bCs/>
          <w:sz w:val="24"/>
          <w:szCs w:val="24"/>
        </w:rPr>
        <w:t xml:space="preserve"> via the </w:t>
      </w:r>
      <w:r w:rsidRPr="000744A5">
        <w:rPr>
          <w:rFonts w:ascii="Times New Roman" w:hAnsi="Times New Roman"/>
          <w:bCs/>
          <w:noProof/>
          <w:sz w:val="24"/>
          <w:szCs w:val="24"/>
        </w:rPr>
        <w:t>DPV</w:t>
      </w:r>
      <w:r>
        <w:rPr>
          <w:rFonts w:ascii="Times New Roman" w:hAnsi="Times New Roman"/>
          <w:bCs/>
          <w:sz w:val="24"/>
          <w:szCs w:val="24"/>
        </w:rPr>
        <w:t xml:space="preserve"> technique. Here, </w:t>
      </w:r>
      <w:r w:rsidRPr="00F273A2">
        <w:rPr>
          <w:rFonts w:ascii="Times New Roman" w:hAnsi="Times New Roman"/>
          <w:bCs/>
          <w:sz w:val="24"/>
          <w:szCs w:val="24"/>
        </w:rPr>
        <w:t>the interaction</w:t>
      </w:r>
      <w:r>
        <w:rPr>
          <w:rFonts w:ascii="Times New Roman" w:hAnsi="Times New Roman"/>
          <w:bCs/>
          <w:sz w:val="24"/>
          <w:szCs w:val="24"/>
        </w:rPr>
        <w:t xml:space="preserve"> time </w:t>
      </w:r>
      <w:r w:rsidRPr="00F273A2">
        <w:rPr>
          <w:rFonts w:ascii="Times New Roman" w:hAnsi="Times New Roman"/>
          <w:bCs/>
          <w:sz w:val="24"/>
          <w:szCs w:val="24"/>
        </w:rPr>
        <w:t xml:space="preserve">between the </w:t>
      </w:r>
      <w:r>
        <w:rPr>
          <w:rFonts w:ascii="Times New Roman" w:hAnsi="Times New Roman"/>
          <w:bCs/>
          <w:sz w:val="24"/>
          <w:szCs w:val="24"/>
        </w:rPr>
        <w:t>HER-2 antigen and anti-HER-2 present in BSA</w:t>
      </w:r>
      <w:r w:rsidRPr="00F273A2">
        <w:rPr>
          <w:rFonts w:ascii="Times New Roman" w:hAnsi="Times New Roman"/>
          <w:bCs/>
          <w:sz w:val="24"/>
          <w:szCs w:val="24"/>
        </w:rPr>
        <w:t>/anti-HER-2/APTES/MoO</w:t>
      </w:r>
      <w:r w:rsidRPr="009F4332">
        <w:rPr>
          <w:rFonts w:ascii="Times New Roman" w:hAnsi="Times New Roman"/>
          <w:bCs/>
          <w:sz w:val="24"/>
          <w:szCs w:val="24"/>
          <w:vertAlign w:val="subscript"/>
        </w:rPr>
        <w:t>3</w:t>
      </w:r>
      <w:r w:rsidR="002A3F49">
        <w:rPr>
          <w:rFonts w:ascii="Times New Roman" w:hAnsi="Times New Roman"/>
          <w:bCs/>
          <w:sz w:val="24"/>
          <w:szCs w:val="24"/>
        </w:rPr>
        <w:t>@RGO</w:t>
      </w:r>
      <w:r w:rsidRPr="00F273A2">
        <w:rPr>
          <w:rFonts w:ascii="Times New Roman" w:hAnsi="Times New Roman"/>
          <w:bCs/>
          <w:sz w:val="24"/>
          <w:szCs w:val="24"/>
        </w:rPr>
        <w:t>/ITO</w:t>
      </w:r>
      <w:r>
        <w:rPr>
          <w:rFonts w:ascii="Times New Roman" w:hAnsi="Times New Roman"/>
          <w:bCs/>
          <w:sz w:val="24"/>
          <w:szCs w:val="24"/>
        </w:rPr>
        <w:t xml:space="preserve"> electrode was recorded via the </w:t>
      </w:r>
      <w:r w:rsidRPr="000744A5">
        <w:rPr>
          <w:rFonts w:ascii="Times New Roman" w:hAnsi="Times New Roman"/>
          <w:bCs/>
          <w:noProof/>
          <w:sz w:val="24"/>
          <w:szCs w:val="24"/>
        </w:rPr>
        <w:t>DPV</w:t>
      </w:r>
      <w:r>
        <w:rPr>
          <w:rFonts w:ascii="Times New Roman" w:hAnsi="Times New Roman"/>
          <w:bCs/>
          <w:sz w:val="24"/>
          <w:szCs w:val="24"/>
        </w:rPr>
        <w:t xml:space="preserve"> technique at </w:t>
      </w:r>
      <w:r w:rsidRPr="00B250F1">
        <w:rPr>
          <w:rFonts w:ascii="Times New Roman" w:hAnsi="Times New Roman"/>
          <w:bCs/>
          <w:sz w:val="24"/>
          <w:szCs w:val="24"/>
        </w:rPr>
        <w:t>regular intervals of</w:t>
      </w:r>
      <w:r w:rsidR="002A3F49">
        <w:rPr>
          <w:rFonts w:ascii="Times New Roman" w:hAnsi="Times New Roman"/>
          <w:bCs/>
          <w:sz w:val="24"/>
          <w:szCs w:val="24"/>
        </w:rPr>
        <w:t xml:space="preserve"> </w:t>
      </w:r>
      <w:r w:rsidRPr="00B250F1">
        <w:rPr>
          <w:rFonts w:ascii="Times New Roman" w:hAnsi="Times New Roman"/>
          <w:bCs/>
          <w:sz w:val="24"/>
          <w:szCs w:val="24"/>
        </w:rPr>
        <w:t>25 min with a fixed antigen concentration (1 ng</w:t>
      </w:r>
      <w:r w:rsidR="002A3F49">
        <w:rPr>
          <w:rFonts w:ascii="Times New Roman" w:hAnsi="Times New Roman"/>
          <w:bCs/>
          <w:sz w:val="24"/>
          <w:szCs w:val="24"/>
        </w:rPr>
        <w:t xml:space="preserve"> </w:t>
      </w:r>
      <w:r w:rsidRPr="00B250F1">
        <w:rPr>
          <w:rFonts w:ascii="Times New Roman" w:hAnsi="Times New Roman"/>
          <w:bCs/>
          <w:sz w:val="24"/>
          <w:szCs w:val="24"/>
        </w:rPr>
        <w:t>mL</w:t>
      </w:r>
      <w:r w:rsidRPr="00B250F1">
        <w:rPr>
          <w:rFonts w:ascii="Times New Roman" w:hAnsi="Times New Roman"/>
          <w:bCs/>
          <w:sz w:val="24"/>
          <w:szCs w:val="24"/>
          <w:vertAlign w:val="superscript"/>
        </w:rPr>
        <w:t>-1</w:t>
      </w:r>
      <w:r w:rsidRPr="00B250F1">
        <w:rPr>
          <w:rFonts w:ascii="Times New Roman" w:hAnsi="Times New Roman"/>
          <w:bCs/>
          <w:sz w:val="24"/>
          <w:szCs w:val="24"/>
        </w:rPr>
        <w:t xml:space="preserve">). The obtained results </w:t>
      </w:r>
      <w:r w:rsidR="003A40E8">
        <w:rPr>
          <w:rFonts w:ascii="Times New Roman" w:hAnsi="Times New Roman"/>
          <w:bCs/>
          <w:sz w:val="24"/>
          <w:szCs w:val="24"/>
        </w:rPr>
        <w:t>[</w:t>
      </w:r>
      <w:r w:rsidRPr="00B250F1">
        <w:rPr>
          <w:rFonts w:ascii="Times New Roman" w:hAnsi="Times New Roman"/>
          <w:bCs/>
          <w:sz w:val="24"/>
          <w:szCs w:val="24"/>
        </w:rPr>
        <w:t>Figure 4.7</w:t>
      </w:r>
      <w:r>
        <w:rPr>
          <w:rFonts w:ascii="Times New Roman" w:hAnsi="Times New Roman"/>
          <w:bCs/>
          <w:sz w:val="24"/>
          <w:szCs w:val="24"/>
        </w:rPr>
        <w:t xml:space="preserve"> (</w:t>
      </w:r>
      <w:r w:rsidRPr="00B250F1">
        <w:rPr>
          <w:rFonts w:ascii="Times New Roman" w:hAnsi="Times New Roman"/>
          <w:bCs/>
          <w:sz w:val="24"/>
          <w:szCs w:val="24"/>
        </w:rPr>
        <w:t>b</w:t>
      </w:r>
      <w:r w:rsidRPr="00B40117">
        <w:rPr>
          <w:rFonts w:ascii="Times New Roman" w:hAnsi="Times New Roman"/>
          <w:b/>
          <w:bCs/>
          <w:sz w:val="24"/>
          <w:szCs w:val="24"/>
        </w:rPr>
        <w:t>)</w:t>
      </w:r>
      <w:r w:rsidR="003A40E8">
        <w:rPr>
          <w:rFonts w:ascii="Times New Roman" w:hAnsi="Times New Roman"/>
          <w:b/>
          <w:bCs/>
          <w:sz w:val="24"/>
          <w:szCs w:val="24"/>
        </w:rPr>
        <w:t>]</w:t>
      </w:r>
      <w:r>
        <w:rPr>
          <w:rFonts w:ascii="Times New Roman" w:hAnsi="Times New Roman"/>
          <w:bCs/>
          <w:sz w:val="24"/>
          <w:szCs w:val="24"/>
        </w:rPr>
        <w:t xml:space="preserve"> clearly showed that 15 min </w:t>
      </w:r>
      <w:r>
        <w:rPr>
          <w:rFonts w:ascii="Times New Roman" w:hAnsi="Times New Roman"/>
          <w:bCs/>
          <w:noProof/>
          <w:sz w:val="24"/>
          <w:szCs w:val="24"/>
        </w:rPr>
        <w:t>were</w:t>
      </w:r>
      <w:r>
        <w:rPr>
          <w:rFonts w:ascii="Times New Roman" w:hAnsi="Times New Roman"/>
          <w:bCs/>
          <w:sz w:val="24"/>
          <w:szCs w:val="24"/>
        </w:rPr>
        <w:t xml:space="preserve"> required for complete interaction, after which the current response abruptly changed.  </w:t>
      </w:r>
    </w:p>
    <w:p w:rsidR="00B51EF1" w:rsidRPr="002D4726" w:rsidRDefault="002A3F49" w:rsidP="00B51EF1">
      <w:pPr>
        <w:jc w:val="both"/>
        <w:rPr>
          <w:rFonts w:ascii="Times New Roman" w:hAnsi="Times New Roman"/>
          <w:b/>
          <w:bCs/>
          <w:sz w:val="28"/>
          <w:szCs w:val="24"/>
        </w:rPr>
      </w:pPr>
      <w:r>
        <w:rPr>
          <w:rFonts w:ascii="Times New Roman" w:hAnsi="Times New Roman"/>
          <w:b/>
          <w:bCs/>
          <w:sz w:val="28"/>
          <w:szCs w:val="24"/>
        </w:rPr>
        <w:t>(c)</w:t>
      </w:r>
      <w:r w:rsidR="00B51EF1" w:rsidRPr="002D4726">
        <w:rPr>
          <w:rFonts w:ascii="Times New Roman" w:hAnsi="Times New Roman"/>
          <w:b/>
          <w:bCs/>
          <w:sz w:val="28"/>
          <w:szCs w:val="24"/>
        </w:rPr>
        <w:t xml:space="preserve"> Scan rate </w:t>
      </w:r>
      <w:r w:rsidR="00B51EF1" w:rsidRPr="002D4726">
        <w:rPr>
          <w:rFonts w:ascii="Times New Roman" w:hAnsi="Times New Roman"/>
          <w:b/>
          <w:bCs/>
          <w:noProof/>
          <w:sz w:val="28"/>
          <w:szCs w:val="24"/>
        </w:rPr>
        <w:t>studies</w:t>
      </w:r>
    </w:p>
    <w:p w:rsidR="00B51EF1" w:rsidRDefault="00B51EF1" w:rsidP="00570828">
      <w:pPr>
        <w:autoSpaceDE w:val="0"/>
        <w:autoSpaceDN w:val="0"/>
        <w:adjustRightInd w:val="0"/>
        <w:spacing w:after="0" w:line="480" w:lineRule="auto"/>
        <w:jc w:val="both"/>
        <w:rPr>
          <w:rFonts w:ascii="Times New Roman" w:hAnsi="Times New Roman"/>
          <w:bCs/>
          <w:sz w:val="24"/>
          <w:szCs w:val="24"/>
        </w:rPr>
      </w:pPr>
      <w:r w:rsidRPr="00EA0821">
        <w:rPr>
          <w:rFonts w:ascii="Times New Roman" w:hAnsi="Times New Roman"/>
          <w:sz w:val="24"/>
          <w:szCs w:val="24"/>
        </w:rPr>
        <w:t>Cyclic voltammetry studies were conducted to investigate the interfacial kinetics</w:t>
      </w:r>
      <w:r>
        <w:rPr>
          <w:rFonts w:ascii="Times New Roman" w:hAnsi="Times New Roman"/>
          <w:sz w:val="24"/>
          <w:szCs w:val="24"/>
        </w:rPr>
        <w:t xml:space="preserve"> and the redox property</w:t>
      </w:r>
      <w:r w:rsidRPr="00EA0821">
        <w:rPr>
          <w:rFonts w:ascii="Times New Roman" w:hAnsi="Times New Roman"/>
          <w:sz w:val="24"/>
          <w:szCs w:val="24"/>
        </w:rPr>
        <w:t xml:space="preserve"> of the fabricated electrodes</w:t>
      </w:r>
      <w:r>
        <w:rPr>
          <w:rFonts w:ascii="Times New Roman" w:hAnsi="Times New Roman"/>
          <w:sz w:val="24"/>
          <w:szCs w:val="24"/>
        </w:rPr>
        <w:t xml:space="preserve">. Figure 4.8 </w:t>
      </w:r>
      <w:r w:rsidRPr="00B250F1">
        <w:rPr>
          <w:rFonts w:ascii="Times New Roman" w:hAnsi="Times New Roman"/>
          <w:sz w:val="24"/>
          <w:szCs w:val="24"/>
        </w:rPr>
        <w:t>(a</w:t>
      </w:r>
      <w:r w:rsidR="002A3F49">
        <w:rPr>
          <w:rFonts w:ascii="Times New Roman" w:hAnsi="Times New Roman"/>
          <w:sz w:val="24"/>
          <w:szCs w:val="24"/>
        </w:rPr>
        <w:t xml:space="preserve"> and </w:t>
      </w:r>
      <w:r w:rsidRPr="00B250F1">
        <w:rPr>
          <w:rFonts w:ascii="Times New Roman" w:hAnsi="Times New Roman"/>
          <w:sz w:val="24"/>
          <w:szCs w:val="24"/>
        </w:rPr>
        <w:t>b) shows</w:t>
      </w:r>
      <w:r>
        <w:rPr>
          <w:rFonts w:ascii="Times New Roman" w:hAnsi="Times New Roman"/>
          <w:sz w:val="24"/>
          <w:szCs w:val="24"/>
        </w:rPr>
        <w:t xml:space="preserve"> the cyclic vol</w:t>
      </w:r>
      <w:r w:rsidRPr="00EA0821">
        <w:rPr>
          <w:rFonts w:ascii="Times New Roman" w:hAnsi="Times New Roman"/>
          <w:sz w:val="24"/>
          <w:szCs w:val="24"/>
        </w:rPr>
        <w:t>ta</w:t>
      </w:r>
      <w:r>
        <w:rPr>
          <w:rFonts w:ascii="Times New Roman" w:hAnsi="Times New Roman"/>
          <w:sz w:val="24"/>
          <w:szCs w:val="24"/>
        </w:rPr>
        <w:t>m</w:t>
      </w:r>
      <w:r w:rsidRPr="00EA0821">
        <w:rPr>
          <w:rFonts w:ascii="Times New Roman" w:hAnsi="Times New Roman"/>
          <w:sz w:val="24"/>
          <w:szCs w:val="24"/>
        </w:rPr>
        <w:t>mograms recorded for APTES/MoO</w:t>
      </w:r>
      <w:r w:rsidRPr="00EA0821">
        <w:rPr>
          <w:rFonts w:ascii="Times New Roman" w:hAnsi="Times New Roman"/>
          <w:sz w:val="24"/>
          <w:szCs w:val="24"/>
          <w:vertAlign w:val="subscript"/>
        </w:rPr>
        <w:t>3</w:t>
      </w:r>
      <w:r w:rsidRPr="00EA0821">
        <w:rPr>
          <w:rFonts w:ascii="Times New Roman" w:hAnsi="Times New Roman"/>
          <w:sz w:val="24"/>
          <w:szCs w:val="24"/>
        </w:rPr>
        <w:t>@RGO/ITO and BSA/anti-HER-2/APTES/MoO</w:t>
      </w:r>
      <w:r w:rsidRPr="00EA0821">
        <w:rPr>
          <w:rFonts w:ascii="Times New Roman" w:hAnsi="Times New Roman"/>
          <w:sz w:val="24"/>
          <w:szCs w:val="24"/>
          <w:vertAlign w:val="subscript"/>
        </w:rPr>
        <w:t>3</w:t>
      </w:r>
      <w:r w:rsidRPr="00EA0821">
        <w:rPr>
          <w:rFonts w:ascii="Times New Roman" w:hAnsi="Times New Roman"/>
          <w:sz w:val="24"/>
          <w:szCs w:val="24"/>
        </w:rPr>
        <w:t xml:space="preserve">@RGO/ITO electrodes at varying scan rate from </w:t>
      </w:r>
      <w:r>
        <w:rPr>
          <w:rFonts w:ascii="Times New Roman" w:hAnsi="Times New Roman"/>
          <w:sz w:val="24"/>
          <w:szCs w:val="24"/>
        </w:rPr>
        <w:t>40</w:t>
      </w:r>
      <w:r w:rsidRPr="00EA0821">
        <w:rPr>
          <w:rFonts w:ascii="Times New Roman" w:hAnsi="Times New Roman"/>
          <w:sz w:val="24"/>
          <w:szCs w:val="24"/>
        </w:rPr>
        <w:t xml:space="preserve"> to </w:t>
      </w:r>
      <w:r>
        <w:rPr>
          <w:rFonts w:ascii="Times New Roman" w:hAnsi="Times New Roman"/>
          <w:sz w:val="24"/>
          <w:szCs w:val="24"/>
        </w:rPr>
        <w:t xml:space="preserve">160 </w:t>
      </w:r>
      <w:r w:rsidRPr="00EA0821">
        <w:rPr>
          <w:rFonts w:ascii="Times New Roman" w:hAnsi="Times New Roman"/>
          <w:sz w:val="24"/>
          <w:szCs w:val="24"/>
        </w:rPr>
        <w:t>mV</w:t>
      </w:r>
      <w:r w:rsidR="002A3F49">
        <w:rPr>
          <w:rFonts w:ascii="Times New Roman" w:hAnsi="Times New Roman"/>
          <w:sz w:val="24"/>
          <w:szCs w:val="24"/>
        </w:rPr>
        <w:t xml:space="preserve"> </w:t>
      </w:r>
      <w:r w:rsidRPr="00EA0821">
        <w:rPr>
          <w:rFonts w:ascii="Times New Roman" w:hAnsi="Times New Roman"/>
          <w:sz w:val="24"/>
          <w:szCs w:val="24"/>
        </w:rPr>
        <w:t>s</w:t>
      </w:r>
      <w:r w:rsidRPr="00EA0821">
        <w:rPr>
          <w:rFonts w:ascii="Times New Roman" w:hAnsi="Times New Roman"/>
          <w:sz w:val="24"/>
          <w:szCs w:val="24"/>
          <w:vertAlign w:val="superscript"/>
        </w:rPr>
        <w:t xml:space="preserve">-1. </w:t>
      </w:r>
      <w:r w:rsidRPr="00EA0821">
        <w:rPr>
          <w:rFonts w:ascii="Times New Roman" w:hAnsi="Times New Roman"/>
          <w:sz w:val="24"/>
          <w:szCs w:val="24"/>
        </w:rPr>
        <w:t>It was observed that with increasing scan rate</w:t>
      </w:r>
      <w:r>
        <w:rPr>
          <w:rFonts w:ascii="Times New Roman" w:hAnsi="Times New Roman"/>
          <w:sz w:val="24"/>
          <w:szCs w:val="24"/>
        </w:rPr>
        <w:t>,</w:t>
      </w:r>
      <w:r w:rsidRPr="00EA0821">
        <w:rPr>
          <w:rFonts w:ascii="Times New Roman" w:hAnsi="Times New Roman"/>
          <w:sz w:val="24"/>
          <w:szCs w:val="24"/>
        </w:rPr>
        <w:t xml:space="preserve"> the oxidation peaks shifted to the positive direction while the reduction peaks potential shifted to the negative direction</w:t>
      </w:r>
      <w:r>
        <w:rPr>
          <w:rFonts w:ascii="Times New Roman" w:hAnsi="Times New Roman"/>
          <w:sz w:val="24"/>
          <w:szCs w:val="24"/>
        </w:rPr>
        <w:t xml:space="preserve"> for both the electrodes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&lt;EndNote&gt;&lt;Cite&gt;&lt;Author&gt;Bard&lt;/Author&gt;&lt;Year&gt;1980&lt;/Year&gt;&lt;RecNum&gt;210&lt;/RecNum&gt;&lt;DisplayText&gt;[205]&lt;/DisplayText&gt;&lt;record&gt;&lt;rec-number&gt;210&lt;/rec-number&gt;&lt;foreign-keys&gt;&lt;key app="EN" db-id="2f0r20rrlvzdameawdwx2trgrrwtvd0p00d2" timestamp="1596563132"&gt;210&lt;/key&gt;&lt;/foreign-keys&gt;&lt;ref-type name="Book"&gt;6&lt;/ref-type&gt;&lt;contributors&gt;&lt;authors&gt;&lt;author&gt;Bard, Allen J&lt;/author&gt;&lt;author&gt;Faulkner, Larry R&lt;/author&gt;&lt;author&gt;Leddy, Johna&lt;/author&gt;&lt;author&gt;Zoski, Cynthia G&lt;/author&gt;&lt;/authors&gt;&lt;/contributors&gt;&lt;titles&gt;&lt;title&gt;Electrochemical methods: fundamentals and applications&lt;/title&gt;&lt;/titles&gt;&lt;volume&gt;2&lt;/volume&gt;&lt;dates&gt;&lt;year&gt;1980&lt;/year&gt;&lt;/dates&gt;&lt;publisher&gt;wiley New York&lt;/publisher&gt;&lt;urls&gt;&lt;/urls&gt;&lt;/record&gt;&lt;/Cite&gt;&lt;/EndNote&gt;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[205]</w:t>
      </w:r>
      <w:r w:rsidR="00A371EB">
        <w:rPr>
          <w:rFonts w:ascii="Times New Roman" w:hAnsi="Times New Roman"/>
          <w:sz w:val="24"/>
          <w:szCs w:val="24"/>
        </w:rPr>
        <w:fldChar w:fldCharType="end"/>
      </w:r>
      <w:r w:rsidRPr="00EA0821">
        <w:rPr>
          <w:rFonts w:ascii="Times New Roman" w:hAnsi="Times New Roman"/>
          <w:sz w:val="24"/>
          <w:szCs w:val="24"/>
        </w:rPr>
        <w:t xml:space="preserve">. The peak-to-peak separation voltage of electrodes increased and shifted toward the higher potential side with increasing scan rates resulting in </w:t>
      </w:r>
      <w:r w:rsidRPr="00EA0821">
        <w:rPr>
          <w:rFonts w:ascii="Times New Roman" w:hAnsi="Times New Roman"/>
          <w:bCs/>
          <w:sz w:val="24"/>
          <w:szCs w:val="24"/>
        </w:rPr>
        <w:t>reversible electron transfer kinetics of the electrode</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&lt;EndNote&gt;&lt;Cite&gt;&lt;Author&gt;Yuan&lt;/Author&gt;&lt;Year&gt;2019&lt;/Year&gt;&lt;RecNum&gt;211&lt;/RecNum&gt;&lt;DisplayText&gt;[206]&lt;/DisplayText&gt;&lt;record&gt;&lt;rec-number&gt;211&lt;/rec-number&gt;&lt;foreign-keys&gt;&lt;key app="EN" db-id="2f0r20rrlvzdameawdwx2trgrrwtvd0p00d2" timestamp="1596563132"&gt;211&lt;/key&gt;&lt;/foreign-keys&gt;&lt;ref-type name="Journal Article"&gt;17&lt;/ref-type&gt;&lt;contributors&gt;&lt;authors&gt;&lt;author&gt;Yuan, Yonghua&lt;/author&gt;&lt;author&gt;Li, Linlin&lt;/author&gt;&lt;author&gt;Zhao, Min&lt;/author&gt;&lt;author&gt;Zhou, Jing&lt;/author&gt;&lt;author&gt;Chen, Zhihui&lt;/author&gt;&lt;author&gt;Bai, Lijuan %J Analyst&lt;/author&gt;&lt;/authors&gt;&lt;/contributors&gt;&lt;titles&gt;&lt;title&gt;An aptamer based voltammetric biosensor for endotoxins using a functionalized graphene and molybdenum disulfide composite as a new nanocarrier&lt;/title&gt;&lt;/titles&gt;&lt;dates&gt;&lt;year&gt;2019&lt;/year&gt;&lt;/dates&gt;&lt;urls&gt;&lt;/urls&gt;&lt;/record&gt;&lt;/Cite&gt;&lt;/EndNote&gt;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[206]</w:t>
      </w:r>
      <w:r w:rsidR="00A371EB">
        <w:rPr>
          <w:rFonts w:ascii="Times New Roman" w:hAnsi="Times New Roman"/>
          <w:bCs/>
          <w:sz w:val="24"/>
          <w:szCs w:val="24"/>
        </w:rPr>
        <w:fldChar w:fldCharType="end"/>
      </w:r>
      <w:r w:rsidRPr="00EA0821">
        <w:rPr>
          <w:rFonts w:ascii="Times New Roman" w:hAnsi="Times New Roman"/>
          <w:sz w:val="24"/>
          <w:szCs w:val="24"/>
        </w:rPr>
        <w:t xml:space="preserve">. According </w:t>
      </w:r>
      <w:r w:rsidRPr="00A760E0">
        <w:rPr>
          <w:rFonts w:ascii="Times New Roman" w:hAnsi="Times New Roman"/>
          <w:sz w:val="24"/>
          <w:szCs w:val="24"/>
        </w:rPr>
        <w:t>to the Randle</w:t>
      </w:r>
      <w:r>
        <w:rPr>
          <w:rFonts w:ascii="Times New Roman" w:hAnsi="Times New Roman"/>
          <w:sz w:val="24"/>
          <w:szCs w:val="24"/>
        </w:rPr>
        <w:t>-</w:t>
      </w:r>
      <w:r w:rsidRPr="00A760E0">
        <w:rPr>
          <w:rFonts w:ascii="Times New Roman" w:hAnsi="Times New Roman"/>
          <w:sz w:val="24"/>
          <w:szCs w:val="24"/>
        </w:rPr>
        <w:t xml:space="preserve">Sevick </w:t>
      </w:r>
      <w:r w:rsidR="003A40E8">
        <w:rPr>
          <w:rFonts w:ascii="Times New Roman" w:hAnsi="Times New Roman"/>
          <w:sz w:val="24"/>
          <w:szCs w:val="24"/>
        </w:rPr>
        <w:t>equation</w:t>
      </w:r>
      <w:r w:rsidR="00170B6B">
        <w:rPr>
          <w:rFonts w:ascii="Times New Roman" w:hAnsi="Times New Roman"/>
          <w:sz w:val="24"/>
          <w:szCs w:val="24"/>
        </w:rPr>
        <w:t>.</w:t>
      </w:r>
      <w:r>
        <w:rPr>
          <w:rFonts w:ascii="Times New Roman" w:hAnsi="Times New Roman"/>
          <w:sz w:val="24"/>
          <w:szCs w:val="24"/>
        </w:rPr>
        <w:t xml:space="preserve">, </w:t>
      </w:r>
      <w:r w:rsidRPr="00A760E0">
        <w:rPr>
          <w:rFonts w:ascii="Times New Roman" w:hAnsi="Times New Roman"/>
          <w:sz w:val="24"/>
          <w:szCs w:val="24"/>
        </w:rPr>
        <w:t>the magnitude of peak current</w:t>
      </w:r>
      <w:r w:rsidRPr="00EA0821">
        <w:rPr>
          <w:rFonts w:ascii="Times New Roman" w:hAnsi="Times New Roman"/>
          <w:sz w:val="24"/>
          <w:szCs w:val="24"/>
        </w:rPr>
        <w:t>s of both the electrodes exhibited a linear relationship with square root of scan rate (v</w:t>
      </w:r>
      <w:r w:rsidRPr="00EA0821">
        <w:rPr>
          <w:rFonts w:ascii="Times New Roman" w:hAnsi="Times New Roman"/>
          <w:sz w:val="24"/>
          <w:szCs w:val="24"/>
          <w:vertAlign w:val="superscript"/>
        </w:rPr>
        <w:t>1/2</w:t>
      </w:r>
      <w:r w:rsidRPr="00EA0821">
        <w:rPr>
          <w:rFonts w:ascii="Times New Roman" w:hAnsi="Times New Roman"/>
          <w:sz w:val="24"/>
          <w:szCs w:val="24"/>
        </w:rPr>
        <w:t xml:space="preserve">) (inset-i of </w:t>
      </w:r>
      <w:r>
        <w:rPr>
          <w:rFonts w:ascii="Times New Roman" w:hAnsi="Times New Roman"/>
          <w:bCs/>
          <w:sz w:val="24"/>
          <w:szCs w:val="24"/>
        </w:rPr>
        <w:t xml:space="preserve">Figure </w:t>
      </w:r>
      <w:r w:rsidRPr="002F12B1">
        <w:rPr>
          <w:rFonts w:ascii="Times New Roman" w:hAnsi="Times New Roman"/>
          <w:bCs/>
          <w:sz w:val="24"/>
          <w:szCs w:val="24"/>
        </w:rPr>
        <w:t>4.8</w:t>
      </w:r>
      <w:r w:rsidRPr="00EA0821">
        <w:rPr>
          <w:rFonts w:ascii="Times New Roman" w:hAnsi="Times New Roman"/>
          <w:b/>
          <w:bCs/>
          <w:sz w:val="24"/>
          <w:szCs w:val="24"/>
        </w:rPr>
        <w:t xml:space="preserve">) </w:t>
      </w:r>
      <w:r w:rsidRPr="00EA0821">
        <w:rPr>
          <w:rFonts w:ascii="Times New Roman" w:hAnsi="Times New Roman"/>
          <w:sz w:val="24"/>
          <w:szCs w:val="24"/>
        </w:rPr>
        <w:t xml:space="preserve">indicating that the reaction </w:t>
      </w:r>
      <w:r>
        <w:rPr>
          <w:rFonts w:ascii="Times New Roman" w:hAnsi="Times New Roman"/>
          <w:sz w:val="24"/>
          <w:szCs w:val="24"/>
        </w:rPr>
        <w:t>was diffusion assisted electron transfer</w:t>
      </w:r>
      <w:r w:rsidR="002A3F49">
        <w:rPr>
          <w:rFonts w:ascii="Times New Roman" w:hAnsi="Times New Roman"/>
          <w:sz w:val="24"/>
          <w:szCs w:val="24"/>
        </w:rPr>
        <w:t xml:space="preserve"> </w:t>
      </w:r>
      <w:r>
        <w:rPr>
          <w:rFonts w:ascii="Times New Roman" w:hAnsi="Times New Roman"/>
          <w:sz w:val="24"/>
          <w:szCs w:val="24"/>
        </w:rPr>
        <w:t xml:space="preserve">process </w:t>
      </w:r>
      <w:r w:rsidRPr="00EA0821">
        <w:rPr>
          <w:rFonts w:ascii="Times New Roman" w:hAnsi="Times New Roman"/>
          <w:sz w:val="24"/>
          <w:szCs w:val="24"/>
        </w:rPr>
        <w:t xml:space="preserve">further </w:t>
      </w:r>
      <w:r>
        <w:rPr>
          <w:rFonts w:ascii="Times New Roman" w:hAnsi="Times New Roman"/>
          <w:sz w:val="24"/>
          <w:szCs w:val="24"/>
        </w:rPr>
        <w:t xml:space="preserve">indicating </w:t>
      </w:r>
      <w:r w:rsidRPr="00EA0821">
        <w:rPr>
          <w:rFonts w:ascii="Times New Roman" w:hAnsi="Times New Roman"/>
          <w:sz w:val="24"/>
          <w:szCs w:val="24"/>
        </w:rPr>
        <w:t>that</w:t>
      </w:r>
      <w:r>
        <w:rPr>
          <w:rFonts w:ascii="Times New Roman" w:hAnsi="Times New Roman"/>
          <w:sz w:val="24"/>
          <w:szCs w:val="24"/>
        </w:rPr>
        <w:t xml:space="preserve"> was</w:t>
      </w:r>
      <w:r w:rsidRPr="00706762">
        <w:rPr>
          <w:rFonts w:ascii="Times New Roman" w:hAnsi="Times New Roman"/>
          <w:sz w:val="24"/>
          <w:szCs w:val="24"/>
        </w:rPr>
        <w:t xml:space="preserve"> a </w:t>
      </w:r>
      <w:r w:rsidRPr="00706762">
        <w:rPr>
          <w:rFonts w:ascii="Times New Roman" w:hAnsi="Times New Roman"/>
          <w:bCs/>
          <w:sz w:val="24"/>
          <w:szCs w:val="24"/>
        </w:rPr>
        <w:t>surface</w:t>
      </w:r>
      <w:r w:rsidR="002A3F49">
        <w:rPr>
          <w:rFonts w:ascii="Times New Roman" w:hAnsi="Times New Roman"/>
          <w:bCs/>
          <w:sz w:val="24"/>
          <w:szCs w:val="24"/>
        </w:rPr>
        <w:t xml:space="preserve"> </w:t>
      </w:r>
      <w:r w:rsidRPr="00706762">
        <w:rPr>
          <w:rFonts w:ascii="Times New Roman" w:hAnsi="Times New Roman"/>
          <w:bCs/>
          <w:sz w:val="24"/>
          <w:szCs w:val="24"/>
        </w:rPr>
        <w:t xml:space="preserve">confined reaction at the </w:t>
      </w:r>
      <w:r w:rsidRPr="00706762">
        <w:rPr>
          <w:rFonts w:ascii="Times New Roman" w:hAnsi="Times New Roman"/>
          <w:bCs/>
          <w:sz w:val="24"/>
          <w:szCs w:val="24"/>
        </w:rPr>
        <w:lastRenderedPageBreak/>
        <w:t>electrode calculated</w:t>
      </w:r>
      <w:r>
        <w:rPr>
          <w:rFonts w:ascii="Times New Roman" w:hAnsi="Times New Roman"/>
          <w:bCs/>
          <w:sz w:val="24"/>
          <w:szCs w:val="24"/>
        </w:rPr>
        <w:t xml:space="preserve"> using the linear curve fitting</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&lt;EndNote&gt;&lt;Cite&gt;&lt;Author&gt;Solanki&lt;/Author&gt;&lt;Year&gt;2009&lt;/Year&gt;&lt;RecNum&gt;212&lt;/RecNum&gt;&lt;DisplayText&gt;[207]&lt;/DisplayText&gt;&lt;record&gt;&lt;rec-number&gt;212&lt;/rec-number&gt;&lt;foreign-keys&gt;&lt;key app="EN" db-id="2f0r20rrlvzdameawdwx2trgrrwtvd0p00d2" timestamp="1596563132"&gt;212&lt;/key&gt;&lt;/foreign-keys&gt;&lt;ref-type name="Journal Article"&gt;17&lt;/ref-type&gt;&lt;contributors&gt;&lt;authors&gt;&lt;author&gt;Solanki, Pratima R&lt;/author&gt;&lt;author&gt;Kaushik, Ajeet&lt;/author&gt;&lt;author&gt;Ansari, Anees A&lt;/author&gt;&lt;author&gt;Tiwari, A&lt;/author&gt;&lt;author&gt;Malhotra, BD %J Sensors&lt;/author&gt;&lt;author&gt;Actuators B: Chemical&lt;/author&gt;&lt;/authors&gt;&lt;/contributors&gt;&lt;titles&gt;&lt;title&gt;Multi-walled carbon nanotubes/sol–gel-derived silica/chitosan nanobiocomposite for total cholesterol sensor&lt;/title&gt;&lt;/titles&gt;&lt;pages&gt;727-735&lt;/pages&gt;&lt;volume&gt;137&lt;/volume&gt;&lt;number&gt;2&lt;/number&gt;&lt;dates&gt;&lt;year&gt;2009&lt;/year&gt;&lt;/dates&gt;&lt;isbn&gt;0925-4005&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[207]</w:t>
      </w:r>
      <w:r w:rsidR="00A371EB">
        <w:rPr>
          <w:rFonts w:ascii="Times New Roman" w:hAnsi="Times New Roman"/>
          <w:sz w:val="24"/>
          <w:szCs w:val="24"/>
        </w:rPr>
        <w:fldChar w:fldCharType="end"/>
      </w:r>
      <w:r w:rsidRPr="00EA0821">
        <w:rPr>
          <w:rFonts w:ascii="Times New Roman" w:hAnsi="Times New Roman"/>
          <w:bCs/>
          <w:sz w:val="24"/>
          <w:szCs w:val="24"/>
        </w:rPr>
        <w:t>.</w:t>
      </w:r>
      <w:r w:rsidRPr="00EC4762">
        <w:rPr>
          <w:rFonts w:ascii="Times New Roman" w:hAnsi="Times New Roman"/>
          <w:bCs/>
          <w:sz w:val="24"/>
          <w:szCs w:val="24"/>
        </w:rPr>
        <w:t xml:space="preserve"> The values of the slope, intercept and correlation coefficient are given by </w:t>
      </w:r>
      <w:r w:rsidRPr="00EA0821">
        <w:rPr>
          <w:rFonts w:ascii="Times New Roman" w:hAnsi="Times New Roman"/>
          <w:bCs/>
          <w:sz w:val="24"/>
          <w:szCs w:val="24"/>
        </w:rPr>
        <w:t>(</w:t>
      </w:r>
      <w:r w:rsidR="00170B6B">
        <w:rPr>
          <w:rFonts w:ascii="Times New Roman" w:hAnsi="Times New Roman"/>
          <w:bCs/>
          <w:sz w:val="24"/>
          <w:szCs w:val="24"/>
        </w:rPr>
        <w:t>Eq.</w:t>
      </w:r>
      <w:r>
        <w:rPr>
          <w:rFonts w:ascii="Times New Roman" w:hAnsi="Times New Roman"/>
          <w:bCs/>
          <w:sz w:val="24"/>
          <w:szCs w:val="24"/>
        </w:rPr>
        <w:t xml:space="preserve"> 4.1</w:t>
      </w:r>
      <w:r w:rsidRPr="00EA0821">
        <w:rPr>
          <w:rFonts w:ascii="Times New Roman" w:hAnsi="Times New Roman"/>
          <w:bCs/>
          <w:sz w:val="24"/>
          <w:szCs w:val="24"/>
        </w:rPr>
        <w:t xml:space="preserve"> to</w:t>
      </w:r>
      <w:r>
        <w:rPr>
          <w:rFonts w:ascii="Times New Roman" w:hAnsi="Times New Roman"/>
          <w:bCs/>
          <w:sz w:val="24"/>
          <w:szCs w:val="24"/>
        </w:rPr>
        <w:t xml:space="preserve"> 4.4)</w:t>
      </w:r>
    </w:p>
    <w:p w:rsidR="00B51EF1" w:rsidRPr="009F0917" w:rsidRDefault="00B51EF1" w:rsidP="00B51EF1">
      <w:pPr>
        <w:spacing w:after="0"/>
        <w:rPr>
          <w:rFonts w:ascii="Times New Roman" w:hAnsi="Times New Roman"/>
          <w:sz w:val="24"/>
          <w:szCs w:val="24"/>
        </w:rPr>
      </w:pPr>
      <w:proofErr w:type="gramStart"/>
      <w:r>
        <w:rPr>
          <w:rFonts w:ascii="Times New Roman" w:hAnsi="Times New Roman"/>
          <w:sz w:val="24"/>
          <w:szCs w:val="24"/>
        </w:rPr>
        <w:t>I</w:t>
      </w:r>
      <w:r w:rsidRPr="009F0917">
        <w:rPr>
          <w:rFonts w:ascii="Times New Roman" w:hAnsi="Times New Roman"/>
          <w:sz w:val="24"/>
          <w:szCs w:val="24"/>
          <w:vertAlign w:val="subscript"/>
        </w:rPr>
        <w:t>pa</w:t>
      </w:r>
      <w:r w:rsidRPr="00FA26B1">
        <w:rPr>
          <w:rFonts w:ascii="Times New Roman" w:hAnsi="Times New Roman"/>
          <w:sz w:val="24"/>
          <w:szCs w:val="24"/>
          <w:vertAlign w:val="subscript"/>
        </w:rPr>
        <w:t>(</w:t>
      </w:r>
      <w:proofErr w:type="gramEnd"/>
      <w:r w:rsidRPr="00FA26B1">
        <w:rPr>
          <w:rFonts w:ascii="Times New Roman" w:hAnsi="Times New Roman"/>
          <w:sz w:val="24"/>
          <w:szCs w:val="24"/>
          <w:vertAlign w:val="subscript"/>
        </w:rPr>
        <w:t>APTES/MoO3@RGO/ITO))</w:t>
      </w:r>
      <w:r>
        <w:rPr>
          <w:rFonts w:ascii="Times New Roman" w:hAnsi="Times New Roman"/>
          <w:sz w:val="24"/>
          <w:szCs w:val="24"/>
        </w:rPr>
        <w:t xml:space="preserve"> = </w:t>
      </w:r>
      <w:r w:rsidRPr="007F42EF">
        <w:rPr>
          <w:rFonts w:ascii="Times New Roman" w:hAnsi="Times New Roman"/>
          <w:sz w:val="24"/>
          <w:szCs w:val="24"/>
        </w:rPr>
        <w:t>[</w:t>
      </w:r>
      <w:r>
        <w:rPr>
          <w:rFonts w:ascii="Times New Roman" w:hAnsi="Times New Roman"/>
          <w:sz w:val="24"/>
          <w:szCs w:val="24"/>
        </w:rPr>
        <w:t>6×10</w:t>
      </w:r>
      <w:r w:rsidRPr="009F0917">
        <w:rPr>
          <w:rFonts w:ascii="Times New Roman" w:hAnsi="Times New Roman"/>
          <w:sz w:val="24"/>
          <w:szCs w:val="24"/>
          <w:vertAlign w:val="superscript"/>
        </w:rPr>
        <w:t>-5</w:t>
      </w:r>
      <w:r>
        <w:rPr>
          <w:rFonts w:ascii="Times New Roman" w:hAnsi="Times New Roman"/>
          <w:sz w:val="24"/>
          <w:szCs w:val="24"/>
        </w:rPr>
        <w:t xml:space="preserve"> (</w:t>
      </w:r>
      <w:r w:rsidRPr="007F42EF">
        <w:rPr>
          <w:rFonts w:ascii="Times New Roman" w:hAnsi="Times New Roman"/>
          <w:sz w:val="24"/>
          <w:szCs w:val="24"/>
        </w:rPr>
        <w:t xml:space="preserve">s/mV) </w:t>
      </w:r>
      <w:r>
        <w:rPr>
          <w:rFonts w:ascii="Times New Roman" w:hAnsi="Times New Roman"/>
          <w:sz w:val="24"/>
          <w:szCs w:val="24"/>
        </w:rPr>
        <w:t>+ 1.4</w:t>
      </w:r>
      <w:r w:rsidRPr="007F42EF">
        <w:rPr>
          <w:rFonts w:ascii="Times New Roman" w:hAnsi="Times New Roman"/>
          <w:sz w:val="24"/>
          <w:szCs w:val="24"/>
        </w:rPr>
        <w:t>×</w:t>
      </w:r>
      <w:r>
        <w:rPr>
          <w:rFonts w:ascii="Times New Roman" w:hAnsi="Times New Roman"/>
          <w:sz w:val="24"/>
          <w:szCs w:val="24"/>
        </w:rPr>
        <w:t>10</w:t>
      </w:r>
      <w:r w:rsidRPr="009F0917">
        <w:rPr>
          <w:rFonts w:ascii="Times New Roman" w:hAnsi="Times New Roman"/>
          <w:sz w:val="24"/>
          <w:szCs w:val="24"/>
          <w:vertAlign w:val="superscript"/>
        </w:rPr>
        <w:t>-</w:t>
      </w:r>
      <w:r>
        <w:rPr>
          <w:rFonts w:ascii="Times New Roman" w:hAnsi="Times New Roman"/>
          <w:sz w:val="24"/>
          <w:szCs w:val="24"/>
          <w:vertAlign w:val="superscript"/>
        </w:rPr>
        <w:t>4</w:t>
      </w:r>
      <w:r w:rsidRPr="009F0917">
        <w:rPr>
          <w:rFonts w:ascii="Times New Roman" w:hAnsi="Times New Roman"/>
          <w:sz w:val="24"/>
          <w:szCs w:val="24"/>
        </w:rPr>
        <w:t xml:space="preserve"> ×</w:t>
      </w:r>
      <w:r w:rsidRPr="007F42EF">
        <w:rPr>
          <w:rFonts w:ascii="Times New Roman" w:hAnsi="Times New Roman"/>
          <w:sz w:val="24"/>
          <w:szCs w:val="24"/>
        </w:rPr>
        <w:t>(scan rate [mV/s])</w:t>
      </w:r>
      <w:r w:rsidRPr="009F0917">
        <w:rPr>
          <w:rFonts w:ascii="Times New Roman" w:hAnsi="Times New Roman"/>
          <w:sz w:val="24"/>
          <w:szCs w:val="24"/>
          <w:vertAlign w:val="superscript"/>
        </w:rPr>
        <w:t>1/2</w:t>
      </w:r>
      <w:r w:rsidRPr="007F42EF">
        <w:rPr>
          <w:rFonts w:ascii="Times New Roman" w:hAnsi="Times New Roman"/>
          <w:sz w:val="24"/>
          <w:szCs w:val="24"/>
        </w:rPr>
        <w:t>]</w:t>
      </w:r>
    </w:p>
    <w:p w:rsidR="00B51EF1" w:rsidRPr="007F42EF" w:rsidRDefault="00B51EF1" w:rsidP="005E7B88">
      <w:pPr>
        <w:autoSpaceDE w:val="0"/>
        <w:autoSpaceDN w:val="0"/>
        <w:adjustRightInd w:val="0"/>
        <w:spacing w:after="0" w:line="240" w:lineRule="auto"/>
        <w:ind w:left="4320" w:firstLine="720"/>
        <w:rPr>
          <w:rFonts w:ascii="Times New Roman" w:hAnsi="Times New Roman"/>
          <w:sz w:val="24"/>
          <w:szCs w:val="24"/>
        </w:rPr>
      </w:pPr>
      <w:r w:rsidRPr="009F0917">
        <w:rPr>
          <w:rFonts w:ascii="Times New Roman" w:hAnsi="Times New Roman"/>
          <w:sz w:val="24"/>
          <w:szCs w:val="24"/>
        </w:rPr>
        <w:t>R</w:t>
      </w:r>
      <w:r w:rsidRPr="007F42EF">
        <w:rPr>
          <w:rFonts w:ascii="Times New Roman" w:hAnsi="Times New Roman"/>
          <w:sz w:val="24"/>
          <w:szCs w:val="24"/>
          <w:vertAlign w:val="superscript"/>
        </w:rPr>
        <w:t>2</w:t>
      </w:r>
      <w:r w:rsidRPr="007F42EF">
        <w:rPr>
          <w:rFonts w:ascii="Times New Roman" w:hAnsi="Times New Roman"/>
          <w:sz w:val="24"/>
          <w:szCs w:val="24"/>
        </w:rPr>
        <w:t xml:space="preserve">=0.996, SD= </w:t>
      </w:r>
      <w:r>
        <w:rPr>
          <w:rFonts w:ascii="Times New Roman" w:hAnsi="Times New Roman"/>
          <w:sz w:val="24"/>
          <w:szCs w:val="24"/>
        </w:rPr>
        <w:t>1.6</w:t>
      </w:r>
      <w:r w:rsidRPr="007F42EF">
        <w:rPr>
          <w:rFonts w:ascii="Times New Roman" w:hAnsi="Times New Roman"/>
          <w:sz w:val="24"/>
          <w:szCs w:val="24"/>
        </w:rPr>
        <w:t xml:space="preserve"> × 10</w:t>
      </w:r>
      <w:r w:rsidRPr="009F0917">
        <w:rPr>
          <w:rFonts w:ascii="Times New Roman" w:hAnsi="Times New Roman"/>
          <w:sz w:val="24"/>
          <w:szCs w:val="24"/>
          <w:vertAlign w:val="superscript"/>
        </w:rPr>
        <w:t>-</w:t>
      </w:r>
      <w:r>
        <w:rPr>
          <w:rFonts w:ascii="Times New Roman" w:hAnsi="Times New Roman"/>
          <w:sz w:val="24"/>
          <w:szCs w:val="24"/>
          <w:vertAlign w:val="superscript"/>
        </w:rPr>
        <w:t>5</w:t>
      </w:r>
      <w:r w:rsidR="002A7DBC" w:rsidDel="002A7DBC">
        <w:rPr>
          <w:rFonts w:ascii="Times New Roman" w:hAnsi="Times New Roman"/>
          <w:sz w:val="24"/>
          <w:szCs w:val="24"/>
        </w:rPr>
        <w:t xml:space="preserve"> </w:t>
      </w:r>
      <w:r w:rsidR="002A7DBC">
        <w:rPr>
          <w:rFonts w:ascii="Times New Roman" w:hAnsi="Times New Roman"/>
          <w:sz w:val="24"/>
          <w:szCs w:val="24"/>
        </w:rPr>
        <w:t xml:space="preserve">           </w:t>
      </w:r>
      <w:r>
        <w:rPr>
          <w:rFonts w:ascii="Times New Roman" w:hAnsi="Times New Roman"/>
          <w:sz w:val="24"/>
          <w:szCs w:val="24"/>
        </w:rPr>
        <w:t>E</w:t>
      </w:r>
      <w:r w:rsidRPr="007F42EF">
        <w:rPr>
          <w:rFonts w:ascii="Times New Roman" w:hAnsi="Times New Roman"/>
          <w:sz w:val="24"/>
          <w:szCs w:val="24"/>
        </w:rPr>
        <w:t xml:space="preserve">q. </w:t>
      </w:r>
      <w:r>
        <w:rPr>
          <w:rFonts w:ascii="Times New Roman" w:hAnsi="Times New Roman"/>
          <w:sz w:val="24"/>
          <w:szCs w:val="24"/>
        </w:rPr>
        <w:t>4.1</w:t>
      </w:r>
    </w:p>
    <w:p w:rsidR="00B51EF1" w:rsidRPr="007F42EF" w:rsidRDefault="00B51EF1" w:rsidP="00B51EF1">
      <w:pPr>
        <w:autoSpaceDE w:val="0"/>
        <w:autoSpaceDN w:val="0"/>
        <w:adjustRightInd w:val="0"/>
        <w:spacing w:after="0"/>
        <w:rPr>
          <w:rFonts w:ascii="Times New Roman" w:hAnsi="Times New Roman"/>
          <w:sz w:val="24"/>
          <w:szCs w:val="24"/>
        </w:rPr>
      </w:pPr>
      <w:proofErr w:type="gramStart"/>
      <w:r>
        <w:rPr>
          <w:rFonts w:ascii="Times New Roman" w:hAnsi="Times New Roman"/>
          <w:sz w:val="24"/>
          <w:szCs w:val="24"/>
        </w:rPr>
        <w:t>I</w:t>
      </w:r>
      <w:r w:rsidRPr="009F0917">
        <w:rPr>
          <w:rFonts w:ascii="Times New Roman" w:hAnsi="Times New Roman"/>
          <w:sz w:val="24"/>
          <w:szCs w:val="24"/>
          <w:vertAlign w:val="subscript"/>
        </w:rPr>
        <w:t>pc</w:t>
      </w:r>
      <w:r w:rsidRPr="00FA26B1">
        <w:rPr>
          <w:rFonts w:ascii="Times New Roman" w:hAnsi="Times New Roman"/>
          <w:sz w:val="24"/>
          <w:szCs w:val="24"/>
          <w:vertAlign w:val="subscript"/>
        </w:rPr>
        <w:t>(</w:t>
      </w:r>
      <w:proofErr w:type="gramEnd"/>
      <w:r w:rsidRPr="00FA26B1">
        <w:rPr>
          <w:rFonts w:ascii="Times New Roman" w:hAnsi="Times New Roman"/>
          <w:sz w:val="24"/>
          <w:szCs w:val="24"/>
          <w:vertAlign w:val="subscript"/>
        </w:rPr>
        <w:t xml:space="preserve">APTES/MoO3@RGO/ITO)) </w:t>
      </w:r>
      <w:r>
        <w:rPr>
          <w:rFonts w:ascii="Times New Roman" w:hAnsi="Times New Roman"/>
          <w:sz w:val="24"/>
          <w:szCs w:val="24"/>
        </w:rPr>
        <w:t>= [-4.13</w:t>
      </w:r>
      <w:r w:rsidRPr="009F0917">
        <w:rPr>
          <w:rFonts w:ascii="Times New Roman" w:hAnsi="Times New Roman"/>
          <w:sz w:val="24"/>
          <w:szCs w:val="24"/>
        </w:rPr>
        <w:t>×10</w:t>
      </w:r>
      <w:r w:rsidRPr="009F0917">
        <w:rPr>
          <w:rFonts w:ascii="Times New Roman" w:hAnsi="Times New Roman"/>
          <w:sz w:val="24"/>
          <w:szCs w:val="24"/>
          <w:vertAlign w:val="superscript"/>
        </w:rPr>
        <w:t>-5</w:t>
      </w:r>
      <w:r w:rsidRPr="007F42EF">
        <w:rPr>
          <w:rFonts w:ascii="Times New Roman" w:hAnsi="Times New Roman"/>
          <w:sz w:val="24"/>
          <w:szCs w:val="24"/>
        </w:rPr>
        <w:t xml:space="preserve"> (s/mV)</w:t>
      </w:r>
      <w:r w:rsidR="002A3F49">
        <w:rPr>
          <w:rFonts w:ascii="Times New Roman" w:hAnsi="Times New Roman"/>
          <w:sz w:val="24"/>
          <w:szCs w:val="24"/>
        </w:rPr>
        <w:t xml:space="preserve"> </w:t>
      </w:r>
      <w:r>
        <w:rPr>
          <w:rFonts w:ascii="Times New Roman" w:hAnsi="Times New Roman"/>
          <w:sz w:val="24"/>
          <w:szCs w:val="24"/>
        </w:rPr>
        <w:t>– 1.5×10</w:t>
      </w:r>
      <w:r w:rsidRPr="005E7B88">
        <w:rPr>
          <w:rFonts w:ascii="Times New Roman" w:hAnsi="Times New Roman"/>
          <w:sz w:val="24"/>
          <w:szCs w:val="24"/>
          <w:vertAlign w:val="superscript"/>
        </w:rPr>
        <w:t>-</w:t>
      </w:r>
      <w:r w:rsidRPr="009F0917">
        <w:rPr>
          <w:rFonts w:ascii="Times New Roman" w:hAnsi="Times New Roman"/>
          <w:sz w:val="24"/>
          <w:szCs w:val="24"/>
          <w:vertAlign w:val="superscript"/>
        </w:rPr>
        <w:t xml:space="preserve">4 </w:t>
      </w:r>
      <w:r w:rsidRPr="007F42EF">
        <w:rPr>
          <w:rFonts w:ascii="Times New Roman" w:hAnsi="Times New Roman"/>
          <w:sz w:val="24"/>
          <w:szCs w:val="24"/>
        </w:rPr>
        <w:t>× (scan rate [mV/s])</w:t>
      </w:r>
      <w:r w:rsidRPr="009F0917">
        <w:rPr>
          <w:rFonts w:ascii="Times New Roman" w:hAnsi="Times New Roman"/>
          <w:sz w:val="24"/>
          <w:szCs w:val="24"/>
          <w:vertAlign w:val="superscript"/>
        </w:rPr>
        <w:t>1/2</w:t>
      </w:r>
      <w:r w:rsidRPr="007F42EF">
        <w:rPr>
          <w:rFonts w:ascii="Times New Roman" w:hAnsi="Times New Roman"/>
          <w:sz w:val="24"/>
          <w:szCs w:val="24"/>
        </w:rPr>
        <w:t xml:space="preserve">] </w:t>
      </w:r>
    </w:p>
    <w:p w:rsidR="00B51EF1" w:rsidRPr="007F42EF" w:rsidRDefault="00B51EF1" w:rsidP="00B51EF1">
      <w:pPr>
        <w:autoSpaceDE w:val="0"/>
        <w:autoSpaceDN w:val="0"/>
        <w:adjustRightInd w:val="0"/>
        <w:spacing w:after="0"/>
        <w:ind w:left="4320" w:firstLine="720"/>
        <w:rPr>
          <w:rFonts w:ascii="Times New Roman" w:hAnsi="Times New Roman"/>
          <w:sz w:val="24"/>
          <w:szCs w:val="24"/>
        </w:rPr>
      </w:pPr>
      <w:r w:rsidRPr="007F42EF">
        <w:rPr>
          <w:rFonts w:ascii="Times New Roman" w:hAnsi="Times New Roman"/>
          <w:sz w:val="24"/>
          <w:szCs w:val="24"/>
        </w:rPr>
        <w:t>R</w:t>
      </w:r>
      <w:r w:rsidRPr="007F42EF">
        <w:rPr>
          <w:rFonts w:ascii="Times New Roman" w:hAnsi="Times New Roman"/>
          <w:sz w:val="24"/>
          <w:szCs w:val="24"/>
          <w:vertAlign w:val="superscript"/>
        </w:rPr>
        <w:t>2</w:t>
      </w:r>
      <w:r w:rsidRPr="007F42EF">
        <w:rPr>
          <w:rFonts w:ascii="Times New Roman" w:hAnsi="Times New Roman"/>
          <w:sz w:val="24"/>
          <w:szCs w:val="24"/>
        </w:rPr>
        <w:t xml:space="preserve">=0.996, SD= </w:t>
      </w:r>
      <w:r>
        <w:rPr>
          <w:rFonts w:ascii="Times New Roman" w:hAnsi="Times New Roman"/>
          <w:sz w:val="24"/>
          <w:szCs w:val="24"/>
        </w:rPr>
        <w:t>5.8×</w:t>
      </w:r>
      <w:r w:rsidRPr="009F0917">
        <w:rPr>
          <w:rFonts w:ascii="Times New Roman" w:hAnsi="Times New Roman"/>
          <w:sz w:val="24"/>
          <w:szCs w:val="24"/>
        </w:rPr>
        <w:t>10</w:t>
      </w:r>
      <w:r w:rsidRPr="009F0917">
        <w:rPr>
          <w:rFonts w:ascii="Times New Roman" w:hAnsi="Times New Roman"/>
          <w:sz w:val="24"/>
          <w:szCs w:val="24"/>
          <w:vertAlign w:val="superscript"/>
        </w:rPr>
        <w:t>-4</w:t>
      </w:r>
      <w:r w:rsidR="002A7DBC" w:rsidRPr="007F42EF" w:rsidDel="002A7DBC">
        <w:rPr>
          <w:rFonts w:ascii="Times New Roman" w:hAnsi="Times New Roman"/>
          <w:sz w:val="24"/>
          <w:szCs w:val="24"/>
        </w:rPr>
        <w:t xml:space="preserve"> </w:t>
      </w:r>
      <w:r w:rsidR="002A7DBC">
        <w:rPr>
          <w:rFonts w:ascii="Times New Roman" w:hAnsi="Times New Roman"/>
          <w:sz w:val="24"/>
          <w:szCs w:val="24"/>
        </w:rPr>
        <w:t xml:space="preserve">              </w:t>
      </w:r>
      <w:r>
        <w:rPr>
          <w:rFonts w:ascii="Times New Roman" w:hAnsi="Times New Roman"/>
          <w:sz w:val="24"/>
          <w:szCs w:val="24"/>
        </w:rPr>
        <w:t>Eq 4.2</w:t>
      </w:r>
    </w:p>
    <w:p w:rsidR="00B51EF1" w:rsidRPr="009F0917" w:rsidRDefault="00B51EF1" w:rsidP="00B51EF1">
      <w:pPr>
        <w:autoSpaceDE w:val="0"/>
        <w:autoSpaceDN w:val="0"/>
        <w:adjustRightInd w:val="0"/>
        <w:spacing w:after="0"/>
        <w:jc w:val="both"/>
        <w:rPr>
          <w:rFonts w:ascii="Times New Roman" w:hAnsi="Times New Roman"/>
          <w:sz w:val="24"/>
          <w:szCs w:val="24"/>
        </w:rPr>
      </w:pPr>
      <w:proofErr w:type="gramStart"/>
      <w:r w:rsidRPr="007F42EF">
        <w:rPr>
          <w:rFonts w:ascii="Times New Roman" w:hAnsi="Times New Roman"/>
          <w:sz w:val="24"/>
          <w:szCs w:val="24"/>
        </w:rPr>
        <w:t>I</w:t>
      </w:r>
      <w:r w:rsidRPr="009F0917">
        <w:rPr>
          <w:rFonts w:ascii="Times New Roman" w:hAnsi="Times New Roman"/>
          <w:sz w:val="24"/>
          <w:szCs w:val="24"/>
          <w:vertAlign w:val="subscript"/>
        </w:rPr>
        <w:t>p</w:t>
      </w:r>
      <w:r>
        <w:rPr>
          <w:rFonts w:ascii="Times New Roman" w:hAnsi="Times New Roman"/>
          <w:sz w:val="24"/>
          <w:szCs w:val="24"/>
          <w:vertAlign w:val="subscript"/>
        </w:rPr>
        <w:t>a</w:t>
      </w:r>
      <w:r w:rsidRPr="009F0917">
        <w:rPr>
          <w:rFonts w:ascii="Times New Roman" w:hAnsi="Times New Roman"/>
          <w:sz w:val="24"/>
          <w:szCs w:val="24"/>
          <w:vertAlign w:val="subscript"/>
        </w:rPr>
        <w:t>(</w:t>
      </w:r>
      <w:proofErr w:type="gramEnd"/>
      <w:r w:rsidRPr="009F0917">
        <w:rPr>
          <w:rFonts w:ascii="Times New Roman" w:hAnsi="Times New Roman"/>
          <w:sz w:val="24"/>
          <w:szCs w:val="24"/>
          <w:vertAlign w:val="subscript"/>
        </w:rPr>
        <w:t>(BSA/anti-HER-2/APTES/MoO3@RGO/ITO</w:t>
      </w:r>
      <w:r w:rsidRPr="007F42EF">
        <w:rPr>
          <w:rFonts w:ascii="Times New Roman" w:hAnsi="Times New Roman"/>
          <w:sz w:val="24"/>
          <w:szCs w:val="24"/>
        </w:rPr>
        <w:t>)</w:t>
      </w:r>
      <w:r>
        <w:rPr>
          <w:rFonts w:ascii="Times New Roman" w:hAnsi="Times New Roman"/>
          <w:sz w:val="24"/>
          <w:szCs w:val="24"/>
        </w:rPr>
        <w:t xml:space="preserve"> = </w:t>
      </w:r>
      <w:r w:rsidRPr="007F42EF">
        <w:rPr>
          <w:rFonts w:ascii="Times New Roman" w:hAnsi="Times New Roman"/>
          <w:sz w:val="24"/>
          <w:szCs w:val="24"/>
        </w:rPr>
        <w:t>[</w:t>
      </w:r>
      <w:r w:rsidRPr="009F0917">
        <w:rPr>
          <w:rFonts w:ascii="Times New Roman" w:hAnsi="Times New Roman"/>
          <w:sz w:val="24"/>
          <w:szCs w:val="24"/>
        </w:rPr>
        <w:t>5.2×10</w:t>
      </w:r>
      <w:r w:rsidRPr="00FA26B1">
        <w:rPr>
          <w:rFonts w:ascii="Times New Roman" w:hAnsi="Times New Roman"/>
          <w:sz w:val="24"/>
          <w:szCs w:val="24"/>
          <w:vertAlign w:val="superscript"/>
        </w:rPr>
        <w:t>-5</w:t>
      </w:r>
      <w:r w:rsidRPr="009F0917">
        <w:rPr>
          <w:rFonts w:ascii="Times New Roman" w:hAnsi="Times New Roman"/>
          <w:sz w:val="24"/>
          <w:szCs w:val="24"/>
        </w:rPr>
        <w:t xml:space="preserve"> (s/mV) + 7.7×10</w:t>
      </w:r>
      <w:r w:rsidRPr="005C767D">
        <w:rPr>
          <w:rFonts w:ascii="Times New Roman" w:hAnsi="Times New Roman"/>
          <w:sz w:val="24"/>
          <w:szCs w:val="24"/>
          <w:vertAlign w:val="superscript"/>
        </w:rPr>
        <w:t>-7</w:t>
      </w:r>
      <w:r w:rsidRPr="009F0917">
        <w:rPr>
          <w:rFonts w:ascii="Times New Roman" w:hAnsi="Times New Roman"/>
          <w:sz w:val="24"/>
          <w:szCs w:val="24"/>
        </w:rPr>
        <w:t xml:space="preserve"> × (scan rate</w:t>
      </w:r>
      <w:r>
        <w:rPr>
          <w:rFonts w:ascii="Times New Roman" w:hAnsi="Times New Roman"/>
          <w:sz w:val="24"/>
          <w:szCs w:val="24"/>
        </w:rPr>
        <w:t xml:space="preserve"> [</w:t>
      </w:r>
      <w:r w:rsidRPr="009F0917">
        <w:rPr>
          <w:rFonts w:ascii="Times New Roman" w:hAnsi="Times New Roman"/>
          <w:sz w:val="24"/>
          <w:szCs w:val="24"/>
        </w:rPr>
        <w:t>mV/s])</w:t>
      </w:r>
      <w:r w:rsidRPr="009F0917">
        <w:rPr>
          <w:rFonts w:ascii="Times New Roman" w:hAnsi="Times New Roman"/>
          <w:sz w:val="24"/>
          <w:szCs w:val="24"/>
          <w:vertAlign w:val="superscript"/>
        </w:rPr>
        <w:t>1/2</w:t>
      </w:r>
      <w:r w:rsidRPr="009F0917">
        <w:rPr>
          <w:rFonts w:ascii="Times New Roman" w:hAnsi="Times New Roman"/>
          <w:sz w:val="24"/>
          <w:szCs w:val="24"/>
        </w:rPr>
        <w:t>]</w:t>
      </w:r>
    </w:p>
    <w:p w:rsidR="00B51EF1" w:rsidRDefault="00B51EF1" w:rsidP="00B51EF1">
      <w:pPr>
        <w:autoSpaceDE w:val="0"/>
        <w:autoSpaceDN w:val="0"/>
        <w:adjustRightInd w:val="0"/>
        <w:spacing w:after="0"/>
        <w:ind w:left="4320" w:firstLine="720"/>
        <w:rPr>
          <w:rFonts w:ascii="Times New Roman" w:hAnsi="Times New Roman"/>
          <w:sz w:val="24"/>
          <w:szCs w:val="24"/>
        </w:rPr>
      </w:pPr>
      <w:r w:rsidRPr="009F0917">
        <w:rPr>
          <w:rFonts w:ascii="Times New Roman" w:hAnsi="Times New Roman"/>
          <w:sz w:val="24"/>
          <w:szCs w:val="24"/>
        </w:rPr>
        <w:t>R</w:t>
      </w:r>
      <w:r w:rsidRPr="009F0917">
        <w:rPr>
          <w:rFonts w:ascii="Times New Roman" w:hAnsi="Times New Roman"/>
          <w:sz w:val="24"/>
          <w:szCs w:val="24"/>
          <w:vertAlign w:val="superscript"/>
        </w:rPr>
        <w:t>2</w:t>
      </w:r>
      <w:r w:rsidRPr="009F0917">
        <w:rPr>
          <w:rFonts w:ascii="Times New Roman" w:hAnsi="Times New Roman"/>
          <w:sz w:val="24"/>
          <w:szCs w:val="24"/>
        </w:rPr>
        <w:t>=0.996, SD= 7.3×10</w:t>
      </w:r>
      <w:r w:rsidRPr="00FA26B1">
        <w:rPr>
          <w:rFonts w:ascii="Times New Roman" w:hAnsi="Times New Roman"/>
          <w:sz w:val="24"/>
          <w:szCs w:val="24"/>
          <w:vertAlign w:val="superscript"/>
        </w:rPr>
        <w:t>-6</w:t>
      </w:r>
      <w:r>
        <w:rPr>
          <w:rFonts w:ascii="Times New Roman" w:hAnsi="Times New Roman"/>
          <w:sz w:val="24"/>
          <w:szCs w:val="24"/>
        </w:rPr>
        <w:t xml:space="preserve"> </w:t>
      </w:r>
      <w:r w:rsidR="002A7DBC">
        <w:rPr>
          <w:rFonts w:ascii="Times New Roman" w:hAnsi="Times New Roman"/>
          <w:sz w:val="24"/>
          <w:szCs w:val="24"/>
        </w:rPr>
        <w:t xml:space="preserve">               </w:t>
      </w:r>
      <w:r>
        <w:rPr>
          <w:rFonts w:ascii="Times New Roman" w:hAnsi="Times New Roman"/>
          <w:sz w:val="24"/>
          <w:szCs w:val="24"/>
        </w:rPr>
        <w:t>E</w:t>
      </w:r>
      <w:r w:rsidRPr="007F42EF">
        <w:rPr>
          <w:rFonts w:ascii="Times New Roman" w:hAnsi="Times New Roman"/>
          <w:sz w:val="24"/>
          <w:szCs w:val="24"/>
        </w:rPr>
        <w:t>q</w:t>
      </w:r>
      <w:r>
        <w:rPr>
          <w:rFonts w:ascii="Times New Roman" w:hAnsi="Times New Roman"/>
          <w:sz w:val="24"/>
          <w:szCs w:val="24"/>
        </w:rPr>
        <w:t xml:space="preserve"> 4.3</w:t>
      </w:r>
    </w:p>
    <w:p w:rsidR="00B51EF1" w:rsidRDefault="00B51EF1" w:rsidP="00B51EF1">
      <w:pPr>
        <w:autoSpaceDE w:val="0"/>
        <w:autoSpaceDN w:val="0"/>
        <w:adjustRightInd w:val="0"/>
        <w:spacing w:after="0"/>
        <w:ind w:left="7938" w:right="-124" w:hanging="7938"/>
        <w:rPr>
          <w:rFonts w:ascii="Times New Roman" w:hAnsi="Times New Roman"/>
          <w:sz w:val="24"/>
          <w:szCs w:val="24"/>
        </w:rPr>
      </w:pPr>
      <w:proofErr w:type="gramStart"/>
      <w:r>
        <w:rPr>
          <w:rFonts w:ascii="Times New Roman" w:hAnsi="Times New Roman"/>
          <w:sz w:val="24"/>
          <w:szCs w:val="24"/>
        </w:rPr>
        <w:t>I</w:t>
      </w:r>
      <w:r w:rsidRPr="009F0917">
        <w:rPr>
          <w:rFonts w:ascii="Times New Roman" w:hAnsi="Times New Roman"/>
          <w:sz w:val="24"/>
          <w:szCs w:val="24"/>
          <w:vertAlign w:val="subscript"/>
        </w:rPr>
        <w:t>p</w:t>
      </w:r>
      <w:r>
        <w:rPr>
          <w:rFonts w:ascii="Times New Roman" w:hAnsi="Times New Roman"/>
          <w:sz w:val="24"/>
          <w:szCs w:val="24"/>
          <w:vertAlign w:val="subscript"/>
        </w:rPr>
        <w:t>c</w:t>
      </w:r>
      <w:r w:rsidRPr="00FA26B1">
        <w:rPr>
          <w:rFonts w:ascii="Times New Roman" w:hAnsi="Times New Roman"/>
          <w:sz w:val="24"/>
          <w:szCs w:val="24"/>
          <w:vertAlign w:val="subscript"/>
        </w:rPr>
        <w:t>(</w:t>
      </w:r>
      <w:proofErr w:type="gramEnd"/>
      <w:r w:rsidRPr="00FA26B1">
        <w:rPr>
          <w:rFonts w:ascii="Times New Roman" w:hAnsi="Times New Roman"/>
          <w:sz w:val="24"/>
          <w:szCs w:val="24"/>
          <w:vertAlign w:val="subscript"/>
        </w:rPr>
        <w:t>BSA/anti-HER-2/APTES/MoO3@RGO ITO</w:t>
      </w:r>
      <w:r w:rsidRPr="007F42EF">
        <w:rPr>
          <w:rFonts w:ascii="Times New Roman" w:hAnsi="Times New Roman"/>
          <w:sz w:val="24"/>
          <w:szCs w:val="24"/>
        </w:rPr>
        <w:t xml:space="preserve">) = </w:t>
      </w:r>
      <w:r>
        <w:rPr>
          <w:rFonts w:ascii="Times New Roman" w:hAnsi="Times New Roman"/>
          <w:sz w:val="24"/>
          <w:szCs w:val="24"/>
        </w:rPr>
        <w:t xml:space="preserve">[-4.14 </w:t>
      </w:r>
      <w:r w:rsidRPr="009F0917">
        <w:rPr>
          <w:rFonts w:ascii="Times New Roman" w:hAnsi="Times New Roman"/>
          <w:sz w:val="24"/>
          <w:szCs w:val="24"/>
        </w:rPr>
        <w:t>× 10</w:t>
      </w:r>
      <w:r w:rsidRPr="009F0917">
        <w:rPr>
          <w:rFonts w:ascii="Times New Roman" w:hAnsi="Times New Roman"/>
          <w:sz w:val="24"/>
          <w:szCs w:val="24"/>
          <w:vertAlign w:val="superscript"/>
        </w:rPr>
        <w:t>-5</w:t>
      </w:r>
      <w:r w:rsidRPr="007F42EF">
        <w:rPr>
          <w:rFonts w:ascii="Times New Roman" w:hAnsi="Times New Roman"/>
          <w:sz w:val="24"/>
          <w:szCs w:val="24"/>
        </w:rPr>
        <w:t xml:space="preserve"> (s/mV)</w:t>
      </w:r>
      <w:r w:rsidR="002A3F49">
        <w:rPr>
          <w:rFonts w:ascii="Times New Roman" w:hAnsi="Times New Roman"/>
          <w:sz w:val="24"/>
          <w:szCs w:val="24"/>
        </w:rPr>
        <w:t xml:space="preserve"> </w:t>
      </w:r>
      <w:r>
        <w:rPr>
          <w:rFonts w:ascii="Times New Roman" w:hAnsi="Times New Roman"/>
          <w:sz w:val="24"/>
          <w:szCs w:val="24"/>
        </w:rPr>
        <w:t>– 1.34×10</w:t>
      </w:r>
      <w:r w:rsidRPr="00FA26B1">
        <w:rPr>
          <w:rFonts w:ascii="Times New Roman" w:hAnsi="Times New Roman"/>
          <w:sz w:val="24"/>
          <w:szCs w:val="24"/>
          <w:vertAlign w:val="superscript"/>
        </w:rPr>
        <w:t>-4</w:t>
      </w:r>
      <w:r w:rsidR="002A3F49">
        <w:rPr>
          <w:rFonts w:ascii="Times New Roman" w:hAnsi="Times New Roman"/>
          <w:sz w:val="24"/>
          <w:szCs w:val="24"/>
          <w:vertAlign w:val="superscript"/>
        </w:rPr>
        <w:t xml:space="preserve"> </w:t>
      </w:r>
      <w:r w:rsidRPr="007F42EF">
        <w:rPr>
          <w:rFonts w:ascii="Times New Roman" w:hAnsi="Times New Roman"/>
          <w:sz w:val="24"/>
          <w:szCs w:val="24"/>
        </w:rPr>
        <w:t xml:space="preserve">× </w:t>
      </w:r>
      <w:r>
        <w:rPr>
          <w:rFonts w:ascii="Times New Roman" w:hAnsi="Times New Roman"/>
          <w:sz w:val="24"/>
          <w:szCs w:val="24"/>
        </w:rPr>
        <w:t xml:space="preserve">(scan rate </w:t>
      </w:r>
      <w:r w:rsidRPr="007F42EF">
        <w:rPr>
          <w:rFonts w:ascii="Times New Roman" w:hAnsi="Times New Roman"/>
          <w:sz w:val="24"/>
          <w:szCs w:val="24"/>
        </w:rPr>
        <w:t>[mV/s])</w:t>
      </w:r>
      <w:r w:rsidRPr="009F0917">
        <w:rPr>
          <w:rFonts w:ascii="Times New Roman" w:hAnsi="Times New Roman"/>
          <w:sz w:val="24"/>
          <w:szCs w:val="24"/>
          <w:vertAlign w:val="superscript"/>
        </w:rPr>
        <w:t>1/2</w:t>
      </w:r>
      <w:r>
        <w:rPr>
          <w:rFonts w:ascii="Times New Roman" w:hAnsi="Times New Roman"/>
          <w:sz w:val="24"/>
          <w:szCs w:val="24"/>
        </w:rPr>
        <w:t>]</w:t>
      </w:r>
    </w:p>
    <w:p w:rsidR="00B51EF1" w:rsidRDefault="00B51EF1" w:rsidP="00B51EF1">
      <w:pPr>
        <w:autoSpaceDE w:val="0"/>
        <w:autoSpaceDN w:val="0"/>
        <w:adjustRightInd w:val="0"/>
        <w:spacing w:after="0"/>
        <w:ind w:left="4320" w:firstLine="720"/>
        <w:rPr>
          <w:rFonts w:ascii="Times New Roman" w:hAnsi="Times New Roman"/>
          <w:sz w:val="24"/>
          <w:szCs w:val="24"/>
        </w:rPr>
      </w:pPr>
      <w:r w:rsidRPr="007F42EF">
        <w:rPr>
          <w:rFonts w:ascii="Times New Roman" w:hAnsi="Times New Roman"/>
          <w:sz w:val="24"/>
          <w:szCs w:val="24"/>
        </w:rPr>
        <w:t>R</w:t>
      </w:r>
      <w:r w:rsidRPr="007F42EF">
        <w:rPr>
          <w:rFonts w:ascii="Times New Roman" w:hAnsi="Times New Roman"/>
          <w:sz w:val="24"/>
          <w:szCs w:val="24"/>
          <w:vertAlign w:val="superscript"/>
        </w:rPr>
        <w:t>2</w:t>
      </w:r>
      <w:r w:rsidRPr="007F42EF">
        <w:rPr>
          <w:rFonts w:ascii="Times New Roman" w:hAnsi="Times New Roman"/>
          <w:sz w:val="24"/>
          <w:szCs w:val="24"/>
        </w:rPr>
        <w:t>=0.99</w:t>
      </w:r>
      <w:r>
        <w:rPr>
          <w:rFonts w:ascii="Times New Roman" w:hAnsi="Times New Roman"/>
          <w:sz w:val="24"/>
          <w:szCs w:val="24"/>
        </w:rPr>
        <w:t>7</w:t>
      </w:r>
      <w:r w:rsidRPr="007F42EF">
        <w:rPr>
          <w:rFonts w:ascii="Times New Roman" w:hAnsi="Times New Roman"/>
          <w:sz w:val="24"/>
          <w:szCs w:val="24"/>
        </w:rPr>
        <w:t xml:space="preserve">, SD= </w:t>
      </w:r>
      <w:r>
        <w:rPr>
          <w:rFonts w:ascii="Times New Roman" w:hAnsi="Times New Roman"/>
          <w:sz w:val="24"/>
          <w:szCs w:val="24"/>
        </w:rPr>
        <w:t>3.4×</w:t>
      </w:r>
      <w:r w:rsidRPr="009F0917">
        <w:rPr>
          <w:rFonts w:ascii="Times New Roman" w:hAnsi="Times New Roman"/>
          <w:sz w:val="24"/>
          <w:szCs w:val="24"/>
        </w:rPr>
        <w:t>10</w:t>
      </w:r>
      <w:r w:rsidRPr="009F0917">
        <w:rPr>
          <w:rFonts w:ascii="Times New Roman" w:hAnsi="Times New Roman"/>
          <w:sz w:val="24"/>
          <w:szCs w:val="24"/>
          <w:vertAlign w:val="superscript"/>
        </w:rPr>
        <w:t>-4</w:t>
      </w:r>
      <w:r w:rsidR="002A7DBC">
        <w:rPr>
          <w:rFonts w:ascii="Times New Roman" w:hAnsi="Times New Roman"/>
          <w:sz w:val="24"/>
          <w:szCs w:val="24"/>
          <w:vertAlign w:val="superscript"/>
        </w:rPr>
        <w:t xml:space="preserve">                        </w:t>
      </w:r>
      <w:r>
        <w:rPr>
          <w:rFonts w:ascii="Times New Roman" w:hAnsi="Times New Roman"/>
          <w:sz w:val="24"/>
          <w:szCs w:val="24"/>
        </w:rPr>
        <w:t>E</w:t>
      </w:r>
      <w:r w:rsidRPr="007F42EF">
        <w:rPr>
          <w:rFonts w:ascii="Times New Roman" w:hAnsi="Times New Roman"/>
          <w:sz w:val="24"/>
          <w:szCs w:val="24"/>
        </w:rPr>
        <w:t>q</w:t>
      </w:r>
      <w:r>
        <w:rPr>
          <w:rFonts w:ascii="Times New Roman" w:hAnsi="Times New Roman"/>
          <w:sz w:val="24"/>
          <w:szCs w:val="24"/>
        </w:rPr>
        <w:t xml:space="preserve"> 4</w:t>
      </w:r>
      <w:r w:rsidRPr="007F42EF">
        <w:rPr>
          <w:rFonts w:ascii="Times New Roman" w:hAnsi="Times New Roman"/>
          <w:sz w:val="24"/>
          <w:szCs w:val="24"/>
        </w:rPr>
        <w:t>.</w:t>
      </w:r>
      <w:r>
        <w:rPr>
          <w:rFonts w:ascii="Times New Roman" w:hAnsi="Times New Roman"/>
          <w:sz w:val="24"/>
          <w:szCs w:val="24"/>
        </w:rPr>
        <w:t>4</w:t>
      </w:r>
    </w:p>
    <w:p w:rsidR="00B51EF1" w:rsidRDefault="00B51EF1" w:rsidP="00B51EF1">
      <w:pPr>
        <w:autoSpaceDE w:val="0"/>
        <w:autoSpaceDN w:val="0"/>
        <w:adjustRightInd w:val="0"/>
        <w:spacing w:after="0"/>
        <w:ind w:left="4320" w:firstLine="720"/>
        <w:rPr>
          <w:rFonts w:ascii="Times New Roman" w:hAnsi="Times New Roman"/>
          <w:sz w:val="24"/>
          <w:szCs w:val="24"/>
        </w:rPr>
      </w:pPr>
    </w:p>
    <w:p w:rsidR="00B51EF1" w:rsidRDefault="00B51EF1" w:rsidP="00B51EF1">
      <w:pPr>
        <w:rPr>
          <w:rFonts w:ascii="Times New Roman" w:hAnsi="Times New Roman"/>
          <w:b/>
          <w:bCs/>
          <w:sz w:val="24"/>
          <w:szCs w:val="24"/>
        </w:rPr>
      </w:pPr>
      <w:r w:rsidRPr="00D209F8">
        <w:rPr>
          <w:noProof/>
          <w:lang w:val="en-US" w:eastAsia="en-US"/>
        </w:rPr>
        <w:drawing>
          <wp:inline distT="0" distB="0" distL="0" distR="0">
            <wp:extent cx="5731510" cy="2413460"/>
            <wp:effectExtent l="0" t="0" r="2540" b="6350"/>
            <wp:docPr id="75" name="Picture 75" descr="C:\Users\Rajeev\Desktop\New folder\SCAN RATE COMBIN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jeev\Desktop\New folder\SCAN RATE COMBINED.tif"/>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413460"/>
                    </a:xfrm>
                    <a:prstGeom prst="rect">
                      <a:avLst/>
                    </a:prstGeom>
                    <a:noFill/>
                    <a:ln>
                      <a:noFill/>
                    </a:ln>
                  </pic:spPr>
                </pic:pic>
              </a:graphicData>
            </a:graphic>
          </wp:inline>
        </w:drawing>
      </w:r>
    </w:p>
    <w:p w:rsidR="00B51EF1" w:rsidRPr="00A55066" w:rsidRDefault="00B51EF1" w:rsidP="00B51EF1">
      <w:pPr>
        <w:spacing w:after="0" w:line="240" w:lineRule="auto"/>
        <w:jc w:val="both"/>
        <w:rPr>
          <w:rFonts w:ascii="Times New Roman" w:hAnsi="Times New Roman"/>
          <w:bCs/>
          <w:sz w:val="24"/>
          <w:szCs w:val="24"/>
        </w:rPr>
      </w:pPr>
      <w:r w:rsidRPr="001D6AA0">
        <w:rPr>
          <w:rFonts w:ascii="Times New Roman" w:hAnsi="Times New Roman"/>
          <w:bCs/>
          <w:sz w:val="24"/>
          <w:szCs w:val="24"/>
        </w:rPr>
        <w:t xml:space="preserve">Figure 4.8: Scan </w:t>
      </w:r>
      <w:r w:rsidR="002A3F49">
        <w:rPr>
          <w:rFonts w:ascii="Times New Roman" w:hAnsi="Times New Roman"/>
          <w:bCs/>
          <w:sz w:val="24"/>
          <w:szCs w:val="24"/>
        </w:rPr>
        <w:t>r</w:t>
      </w:r>
      <w:r w:rsidRPr="001D6AA0">
        <w:rPr>
          <w:rFonts w:ascii="Times New Roman" w:hAnsi="Times New Roman"/>
          <w:bCs/>
          <w:sz w:val="24"/>
          <w:szCs w:val="24"/>
        </w:rPr>
        <w:t xml:space="preserve">ate studies via </w:t>
      </w:r>
      <w:r w:rsidR="002A3F49">
        <w:rPr>
          <w:rFonts w:ascii="Times New Roman" w:hAnsi="Times New Roman"/>
          <w:bCs/>
          <w:sz w:val="24"/>
          <w:szCs w:val="24"/>
        </w:rPr>
        <w:t>c</w:t>
      </w:r>
      <w:r w:rsidRPr="001D6AA0">
        <w:rPr>
          <w:rFonts w:ascii="Times New Roman" w:hAnsi="Times New Roman"/>
          <w:bCs/>
          <w:sz w:val="24"/>
          <w:szCs w:val="24"/>
        </w:rPr>
        <w:t>yclic voltammetry of (a) APTES/MoO</w:t>
      </w:r>
      <w:r w:rsidRPr="002F12B1">
        <w:rPr>
          <w:rFonts w:ascii="Times New Roman" w:hAnsi="Times New Roman"/>
          <w:bCs/>
          <w:sz w:val="24"/>
          <w:szCs w:val="24"/>
          <w:vertAlign w:val="subscript"/>
        </w:rPr>
        <w:t>3</w:t>
      </w:r>
      <w:r w:rsidRPr="001D6AA0">
        <w:rPr>
          <w:rFonts w:ascii="Times New Roman" w:hAnsi="Times New Roman"/>
          <w:bCs/>
          <w:sz w:val="24"/>
          <w:szCs w:val="24"/>
        </w:rPr>
        <w:t>@RGO/ITO</w:t>
      </w:r>
      <w:r w:rsidR="002A3F49">
        <w:rPr>
          <w:rFonts w:ascii="Times New Roman" w:hAnsi="Times New Roman"/>
          <w:bCs/>
          <w:sz w:val="24"/>
          <w:szCs w:val="24"/>
        </w:rPr>
        <w:t xml:space="preserve"> and</w:t>
      </w:r>
      <w:r w:rsidRPr="001D6AA0">
        <w:rPr>
          <w:rFonts w:ascii="Times New Roman" w:hAnsi="Times New Roman"/>
          <w:bCs/>
          <w:sz w:val="24"/>
          <w:szCs w:val="24"/>
        </w:rPr>
        <w:t xml:space="preserve"> (b)</w:t>
      </w:r>
      <w:r w:rsidR="002A3F49">
        <w:rPr>
          <w:rFonts w:ascii="Times New Roman" w:hAnsi="Times New Roman"/>
          <w:bCs/>
          <w:sz w:val="24"/>
          <w:szCs w:val="24"/>
        </w:rPr>
        <w:t xml:space="preserve"> </w:t>
      </w:r>
      <w:r w:rsidRPr="001D6AA0">
        <w:rPr>
          <w:rFonts w:ascii="Times New Roman" w:hAnsi="Times New Roman"/>
          <w:bCs/>
          <w:sz w:val="24"/>
          <w:szCs w:val="24"/>
        </w:rPr>
        <w:t>BSA/anti-</w:t>
      </w:r>
      <w:r w:rsidRPr="003B6B94">
        <w:rPr>
          <w:rFonts w:ascii="Times New Roman" w:hAnsi="Times New Roman"/>
          <w:bCs/>
          <w:sz w:val="24"/>
          <w:szCs w:val="24"/>
        </w:rPr>
        <w:t>HER-2/AP</w:t>
      </w:r>
      <w:r>
        <w:rPr>
          <w:rFonts w:ascii="Times New Roman" w:hAnsi="Times New Roman"/>
          <w:bCs/>
          <w:sz w:val="24"/>
          <w:szCs w:val="24"/>
        </w:rPr>
        <w:t>TES/MoO</w:t>
      </w:r>
      <w:r w:rsidRPr="002F12B1">
        <w:rPr>
          <w:rFonts w:ascii="Times New Roman" w:hAnsi="Times New Roman"/>
          <w:bCs/>
          <w:sz w:val="24"/>
          <w:szCs w:val="24"/>
          <w:vertAlign w:val="subscript"/>
        </w:rPr>
        <w:t>3</w:t>
      </w:r>
      <w:r>
        <w:rPr>
          <w:rFonts w:ascii="Times New Roman" w:hAnsi="Times New Roman"/>
          <w:bCs/>
          <w:sz w:val="24"/>
          <w:szCs w:val="24"/>
        </w:rPr>
        <w:t xml:space="preserve">@RGO/ITO </w:t>
      </w:r>
      <w:r w:rsidR="002A3F49">
        <w:rPr>
          <w:rFonts w:ascii="Times New Roman" w:hAnsi="Times New Roman"/>
          <w:bCs/>
          <w:sz w:val="24"/>
          <w:szCs w:val="24"/>
        </w:rPr>
        <w:t xml:space="preserve">electrodes [Inset </w:t>
      </w:r>
      <w:r>
        <w:rPr>
          <w:rFonts w:ascii="Times New Roman" w:hAnsi="Times New Roman"/>
          <w:bCs/>
          <w:sz w:val="24"/>
          <w:szCs w:val="24"/>
        </w:rPr>
        <w:t>(i) oxidation-</w:t>
      </w:r>
      <w:r w:rsidRPr="003B6B94">
        <w:rPr>
          <w:rFonts w:ascii="Times New Roman" w:hAnsi="Times New Roman"/>
          <w:bCs/>
          <w:sz w:val="24"/>
          <w:szCs w:val="24"/>
        </w:rPr>
        <w:t>reduction v</w:t>
      </w:r>
      <w:r w:rsidR="002A7DBC">
        <w:rPr>
          <w:rFonts w:ascii="Times New Roman" w:hAnsi="Times New Roman"/>
          <w:bCs/>
          <w:sz w:val="24"/>
          <w:szCs w:val="24"/>
        </w:rPr>
        <w:t>ersus</w:t>
      </w:r>
      <w:r w:rsidRPr="003B6B94">
        <w:rPr>
          <w:rFonts w:ascii="Times New Roman" w:hAnsi="Times New Roman"/>
          <w:bCs/>
          <w:sz w:val="24"/>
          <w:szCs w:val="24"/>
        </w:rPr>
        <w:t xml:space="preserve"> </w:t>
      </w:r>
      <w:r>
        <w:rPr>
          <w:rFonts w:ascii="Times New Roman" w:hAnsi="Times New Roman"/>
          <w:bCs/>
          <w:sz w:val="24"/>
          <w:szCs w:val="24"/>
        </w:rPr>
        <w:t xml:space="preserve">V </w:t>
      </w:r>
      <w:r>
        <w:rPr>
          <w:rFonts w:ascii="Times New Roman" w:hAnsi="Times New Roman"/>
          <w:bCs/>
          <w:sz w:val="24"/>
          <w:szCs w:val="24"/>
          <w:vertAlign w:val="superscript"/>
        </w:rPr>
        <w:t xml:space="preserve">½ </w:t>
      </w:r>
      <w:r>
        <w:rPr>
          <w:rFonts w:ascii="Times New Roman" w:hAnsi="Times New Roman"/>
          <w:bCs/>
          <w:sz w:val="24"/>
          <w:szCs w:val="24"/>
        </w:rPr>
        <w:t xml:space="preserve">and (ii) peak potential </w:t>
      </w:r>
      <w:r w:rsidRPr="007A59A5">
        <w:rPr>
          <w:rFonts w:ascii="Times New Roman" w:hAnsi="Times New Roman"/>
          <w:sz w:val="24"/>
          <w:szCs w:val="24"/>
        </w:rPr>
        <w:t>ΔEp</w:t>
      </w:r>
      <w:r w:rsidR="002A7DBC">
        <w:rPr>
          <w:rFonts w:ascii="Times New Roman" w:hAnsi="Times New Roman"/>
          <w:sz w:val="24"/>
          <w:szCs w:val="24"/>
        </w:rPr>
        <w:t xml:space="preserve"> </w:t>
      </w:r>
      <w:r w:rsidRPr="003B6B94">
        <w:rPr>
          <w:rFonts w:ascii="Times New Roman" w:hAnsi="Times New Roman"/>
          <w:bCs/>
          <w:sz w:val="24"/>
          <w:szCs w:val="24"/>
        </w:rPr>
        <w:t>v</w:t>
      </w:r>
      <w:r w:rsidR="002A7DBC">
        <w:rPr>
          <w:rFonts w:ascii="Times New Roman" w:hAnsi="Times New Roman"/>
          <w:bCs/>
          <w:sz w:val="24"/>
          <w:szCs w:val="24"/>
        </w:rPr>
        <w:t>ersu</w:t>
      </w:r>
      <w:r w:rsidRPr="003B6B94">
        <w:rPr>
          <w:rFonts w:ascii="Times New Roman" w:hAnsi="Times New Roman"/>
          <w:bCs/>
          <w:sz w:val="24"/>
          <w:szCs w:val="24"/>
        </w:rPr>
        <w:t xml:space="preserve">s </w:t>
      </w:r>
      <w:r>
        <w:rPr>
          <w:rFonts w:ascii="Times New Roman" w:hAnsi="Times New Roman"/>
          <w:bCs/>
          <w:sz w:val="24"/>
          <w:szCs w:val="24"/>
        </w:rPr>
        <w:t xml:space="preserve">V </w:t>
      </w:r>
      <w:r>
        <w:rPr>
          <w:rFonts w:ascii="Times New Roman" w:hAnsi="Times New Roman"/>
          <w:bCs/>
          <w:sz w:val="24"/>
          <w:szCs w:val="24"/>
          <w:vertAlign w:val="superscript"/>
        </w:rPr>
        <w:t>½</w:t>
      </w:r>
      <w:r w:rsidR="002A3F49">
        <w:rPr>
          <w:rFonts w:ascii="Times New Roman" w:hAnsi="Times New Roman"/>
          <w:bCs/>
          <w:sz w:val="24"/>
          <w:szCs w:val="24"/>
        </w:rPr>
        <w:t>]</w:t>
      </w:r>
      <w:r>
        <w:rPr>
          <w:rFonts w:ascii="Times New Roman" w:hAnsi="Times New Roman"/>
          <w:bCs/>
          <w:sz w:val="24"/>
          <w:szCs w:val="24"/>
        </w:rPr>
        <w:t>.</w:t>
      </w:r>
    </w:p>
    <w:p w:rsidR="00B51EF1" w:rsidRDefault="00B51EF1" w:rsidP="00B51EF1">
      <w:pPr>
        <w:autoSpaceDE w:val="0"/>
        <w:autoSpaceDN w:val="0"/>
        <w:adjustRightInd w:val="0"/>
        <w:spacing w:after="0" w:line="480" w:lineRule="auto"/>
        <w:jc w:val="both"/>
        <w:rPr>
          <w:rFonts w:ascii="Times New Roman" w:hAnsi="Times New Roman"/>
          <w:sz w:val="24"/>
          <w:szCs w:val="24"/>
        </w:rPr>
      </w:pPr>
    </w:p>
    <w:p w:rsidR="00B51EF1" w:rsidRPr="00EA0821" w:rsidRDefault="00B51EF1" w:rsidP="00B51EF1">
      <w:pPr>
        <w:autoSpaceDE w:val="0"/>
        <w:autoSpaceDN w:val="0"/>
        <w:adjustRightInd w:val="0"/>
        <w:spacing w:after="0" w:line="480" w:lineRule="auto"/>
        <w:jc w:val="both"/>
        <w:rPr>
          <w:rFonts w:ascii="Times New Roman" w:eastAsiaTheme="minorEastAsia" w:hAnsi="Times New Roman"/>
          <w:sz w:val="24"/>
          <w:szCs w:val="24"/>
        </w:rPr>
      </w:pPr>
      <w:r w:rsidRPr="007A59A5">
        <w:rPr>
          <w:rFonts w:ascii="Times New Roman" w:hAnsi="Times New Roman"/>
          <w:sz w:val="24"/>
          <w:szCs w:val="24"/>
        </w:rPr>
        <w:t xml:space="preserve">The value of ΔEp </w:t>
      </w:r>
      <w:r>
        <w:rPr>
          <w:rFonts w:ascii="Times New Roman" w:hAnsi="Times New Roman"/>
          <w:sz w:val="24"/>
          <w:szCs w:val="24"/>
        </w:rPr>
        <w:t>was</w:t>
      </w:r>
      <w:r w:rsidRPr="007A59A5">
        <w:rPr>
          <w:rFonts w:ascii="Times New Roman" w:hAnsi="Times New Roman"/>
          <w:sz w:val="24"/>
          <w:szCs w:val="24"/>
        </w:rPr>
        <w:t xml:space="preserve"> found to be linear with increasing scan rates indicating the kinetics shows </w:t>
      </w:r>
      <w:r w:rsidRPr="000744A5">
        <w:rPr>
          <w:rFonts w:ascii="Times New Roman" w:hAnsi="Times New Roman"/>
          <w:noProof/>
          <w:sz w:val="24"/>
          <w:szCs w:val="24"/>
        </w:rPr>
        <w:t>quasi</w:t>
      </w:r>
      <w:r>
        <w:rPr>
          <w:rFonts w:ascii="Times New Roman" w:hAnsi="Times New Roman"/>
          <w:noProof/>
          <w:sz w:val="24"/>
          <w:szCs w:val="24"/>
        </w:rPr>
        <w:t>-</w:t>
      </w:r>
      <w:r w:rsidRPr="000744A5">
        <w:rPr>
          <w:rFonts w:ascii="Times New Roman" w:hAnsi="Times New Roman"/>
          <w:noProof/>
          <w:sz w:val="24"/>
          <w:szCs w:val="24"/>
        </w:rPr>
        <w:t>reversible</w:t>
      </w:r>
      <w:r w:rsidR="002A3F49">
        <w:rPr>
          <w:rFonts w:ascii="Times New Roman" w:hAnsi="Times New Roman"/>
          <w:noProof/>
          <w:sz w:val="24"/>
          <w:szCs w:val="24"/>
        </w:rPr>
        <w:t xml:space="preserve"> </w:t>
      </w:r>
      <w:r w:rsidRPr="007A59A5">
        <w:rPr>
          <w:rFonts w:ascii="Times New Roman" w:hAnsi="Times New Roman"/>
          <w:sz w:val="24"/>
          <w:szCs w:val="24"/>
        </w:rPr>
        <w:t>behavi</w:t>
      </w:r>
      <w:r w:rsidRPr="007A59A5">
        <w:rPr>
          <w:rFonts w:ascii="Times New Roman" w:hAnsi="Times New Roman"/>
          <w:color w:val="000000" w:themeColor="text1"/>
          <w:sz w:val="24"/>
          <w:szCs w:val="24"/>
        </w:rPr>
        <w:t xml:space="preserve">our suggesting that the rate of mass transport </w:t>
      </w:r>
      <w:r>
        <w:rPr>
          <w:rFonts w:ascii="Times New Roman" w:hAnsi="Times New Roman"/>
          <w:color w:val="000000" w:themeColor="text1"/>
          <w:sz w:val="24"/>
          <w:szCs w:val="24"/>
        </w:rPr>
        <w:t>was</w:t>
      </w:r>
      <w:r w:rsidRPr="007A59A5">
        <w:rPr>
          <w:rFonts w:ascii="Times New Roman" w:hAnsi="Times New Roman"/>
          <w:color w:val="000000" w:themeColor="text1"/>
          <w:sz w:val="24"/>
          <w:szCs w:val="24"/>
        </w:rPr>
        <w:t xml:space="preserve"> almost equal to the rate of electron </w:t>
      </w:r>
      <w:r w:rsidRPr="001D6AA0">
        <w:rPr>
          <w:rFonts w:ascii="Times New Roman" w:hAnsi="Times New Roman"/>
          <w:color w:val="000000" w:themeColor="text1"/>
          <w:sz w:val="24"/>
          <w:szCs w:val="24"/>
        </w:rPr>
        <w:t xml:space="preserve">transfer </w:t>
      </w:r>
      <w:r w:rsidR="003A40E8">
        <w:rPr>
          <w:rFonts w:ascii="Times New Roman" w:hAnsi="Times New Roman"/>
          <w:color w:val="000000" w:themeColor="text1"/>
          <w:sz w:val="24"/>
          <w:szCs w:val="24"/>
        </w:rPr>
        <w:t>[</w:t>
      </w:r>
      <w:r w:rsidRPr="001D6AA0">
        <w:rPr>
          <w:rFonts w:ascii="Times New Roman" w:hAnsi="Times New Roman"/>
          <w:color w:val="000000" w:themeColor="text1"/>
          <w:sz w:val="24"/>
          <w:szCs w:val="24"/>
        </w:rPr>
        <w:t>Figure 4.8, inset (ii)</w:t>
      </w:r>
      <w:r w:rsidR="003A40E8">
        <w:rPr>
          <w:rFonts w:ascii="Times New Roman" w:hAnsi="Times New Roman"/>
          <w:color w:val="000000" w:themeColor="text1"/>
          <w:sz w:val="24"/>
          <w:szCs w:val="24"/>
        </w:rPr>
        <w:t>].</w:t>
      </w:r>
      <w:r w:rsidRPr="001D6AA0">
        <w:rPr>
          <w:rFonts w:ascii="Times New Roman" w:hAnsi="Times New Roman"/>
          <w:noProof/>
          <w:sz w:val="24"/>
          <w:szCs w:val="24"/>
        </w:rPr>
        <w:t>.</w:t>
      </w:r>
      <w:r w:rsidRPr="000744A5">
        <w:rPr>
          <w:rFonts w:ascii="Times New Roman" w:hAnsi="Times New Roman"/>
          <w:noProof/>
          <w:sz w:val="24"/>
          <w:szCs w:val="24"/>
        </w:rPr>
        <w:t>Further</w:t>
      </w:r>
      <w:r w:rsidRPr="00EA0821">
        <w:rPr>
          <w:rFonts w:ascii="Times New Roman" w:hAnsi="Times New Roman"/>
          <w:sz w:val="24"/>
          <w:szCs w:val="24"/>
        </w:rPr>
        <w:t>, the surface coverage of the APTES/MoO</w:t>
      </w:r>
      <w:r w:rsidRPr="00EA0821">
        <w:rPr>
          <w:rFonts w:ascii="Times New Roman" w:hAnsi="Times New Roman"/>
          <w:sz w:val="24"/>
          <w:szCs w:val="24"/>
          <w:vertAlign w:val="subscript"/>
        </w:rPr>
        <w:t>3</w:t>
      </w:r>
      <w:r w:rsidRPr="00EA0821">
        <w:rPr>
          <w:rFonts w:ascii="Times New Roman" w:hAnsi="Times New Roman"/>
          <w:sz w:val="24"/>
          <w:szCs w:val="24"/>
        </w:rPr>
        <w:t>@RGO/ITO electrode and BSA/anti-HER-2/APTES/MoO</w:t>
      </w:r>
      <w:r w:rsidRPr="00EA0821">
        <w:rPr>
          <w:rFonts w:ascii="Times New Roman" w:hAnsi="Times New Roman"/>
          <w:sz w:val="24"/>
          <w:szCs w:val="24"/>
          <w:vertAlign w:val="subscript"/>
        </w:rPr>
        <w:t>3</w:t>
      </w:r>
      <w:r w:rsidRPr="00EA0821">
        <w:rPr>
          <w:rFonts w:ascii="Times New Roman" w:hAnsi="Times New Roman"/>
          <w:sz w:val="24"/>
          <w:szCs w:val="24"/>
        </w:rPr>
        <w:t>@RGO/ITO immun</w:t>
      </w:r>
      <w:r>
        <w:rPr>
          <w:rFonts w:ascii="Times New Roman" w:hAnsi="Times New Roman"/>
          <w:sz w:val="24"/>
          <w:szCs w:val="24"/>
        </w:rPr>
        <w:t>oelectrode were estimated f</w:t>
      </w:r>
      <w:r w:rsidRPr="00EA0821">
        <w:rPr>
          <w:rFonts w:ascii="Times New Roman" w:hAnsi="Times New Roman"/>
          <w:sz w:val="24"/>
          <w:szCs w:val="24"/>
        </w:rPr>
        <w:t>r</w:t>
      </w:r>
      <w:r>
        <w:rPr>
          <w:rFonts w:ascii="Times New Roman" w:hAnsi="Times New Roman"/>
          <w:sz w:val="24"/>
          <w:szCs w:val="24"/>
        </w:rPr>
        <w:t>o</w:t>
      </w:r>
      <w:r w:rsidRPr="00EA0821">
        <w:rPr>
          <w:rFonts w:ascii="Times New Roman" w:hAnsi="Times New Roman"/>
          <w:sz w:val="24"/>
          <w:szCs w:val="24"/>
        </w:rPr>
        <w:t xml:space="preserve">m the CV plot of </w:t>
      </w:r>
      <w:r w:rsidRPr="000744A5">
        <w:rPr>
          <w:rFonts w:ascii="Times New Roman" w:hAnsi="Times New Roman"/>
          <w:noProof/>
          <w:sz w:val="24"/>
          <w:szCs w:val="24"/>
        </w:rPr>
        <w:t>I</w:t>
      </w:r>
      <w:r>
        <w:rPr>
          <w:rFonts w:ascii="Times New Roman" w:hAnsi="Times New Roman"/>
          <w:noProof/>
          <w:sz w:val="24"/>
          <w:szCs w:val="24"/>
        </w:rPr>
        <w:t xml:space="preserve"> vs</w:t>
      </w:r>
      <w:r>
        <w:rPr>
          <w:rFonts w:ascii="Times New Roman" w:hAnsi="Times New Roman"/>
          <w:sz w:val="24"/>
          <w:szCs w:val="24"/>
        </w:rPr>
        <w:t xml:space="preserve"> V </w:t>
      </w:r>
      <w:r w:rsidRPr="00EA0821">
        <w:rPr>
          <w:rFonts w:ascii="Times New Roman" w:hAnsi="Times New Roman"/>
          <w:sz w:val="24"/>
          <w:szCs w:val="24"/>
        </w:rPr>
        <w:t xml:space="preserve">using </w:t>
      </w:r>
      <w:r w:rsidRPr="00904AA2">
        <w:rPr>
          <w:rFonts w:ascii="Times New Roman" w:hAnsi="Times New Roman"/>
          <w:b/>
          <w:sz w:val="24"/>
          <w:szCs w:val="24"/>
        </w:rPr>
        <w:t>Brown Anson Model</w:t>
      </w:r>
      <w:r w:rsidR="00F14D15">
        <w:rPr>
          <w:rFonts w:ascii="Times New Roman" w:hAnsi="Times New Roman"/>
          <w:sz w:val="24"/>
          <w:szCs w:val="24"/>
        </w:rPr>
        <w:t xml:space="preserve"> </w:t>
      </w:r>
      <w:r>
        <w:rPr>
          <w:rFonts w:ascii="Times New Roman" w:hAnsi="Times New Roman"/>
          <w:sz w:val="24"/>
          <w:szCs w:val="24"/>
        </w:rPr>
        <w:t>E</w:t>
      </w:r>
      <w:r w:rsidRPr="00EA0821">
        <w:rPr>
          <w:rFonts w:ascii="Times New Roman" w:hAnsi="Times New Roman"/>
          <w:sz w:val="24"/>
          <w:szCs w:val="24"/>
        </w:rPr>
        <w:t>q</w:t>
      </w:r>
      <w:r>
        <w:rPr>
          <w:rFonts w:ascii="Times New Roman" w:hAnsi="Times New Roman"/>
          <w:sz w:val="24"/>
          <w:szCs w:val="24"/>
        </w:rPr>
        <w:t>.4.5</w:t>
      </w:r>
      <w:r w:rsidRPr="00EA0821">
        <w:rPr>
          <w:rFonts w:ascii="Times New Roman" w:hAnsi="Times New Roman"/>
          <w:sz w:val="24"/>
          <w:szCs w:val="24"/>
        </w:rPr>
        <w:t xml:space="preserve"> </w:t>
      </w:r>
    </w:p>
    <w:p w:rsidR="00B51EF1" w:rsidRDefault="006435AC" w:rsidP="00B51EF1">
      <w:pPr>
        <w:autoSpaceDE w:val="0"/>
        <w:autoSpaceDN w:val="0"/>
        <w:adjustRightInd w:val="0"/>
        <w:spacing w:after="0" w:line="480" w:lineRule="auto"/>
        <w:jc w:val="center"/>
        <w:rPr>
          <w:rFonts w:ascii="Times New Roman" w:eastAsiaTheme="minorEastAsia" w:hAnsi="Times New Roman"/>
          <w:sz w:val="32"/>
          <w:szCs w:val="24"/>
        </w:rPr>
      </w:pPr>
      <w:r>
        <w:rPr>
          <w:rFonts w:ascii="Times New Roman" w:eastAsiaTheme="minorEastAsia" w:hAnsi="Times New Roman"/>
          <w:sz w:val="32"/>
          <w:szCs w:val="24"/>
        </w:rPr>
        <w:t xml:space="preserve">                                   </w:t>
      </w:r>
      <m:oMath>
        <m:r>
          <w:rPr>
            <w:rFonts w:ascii="Cambria Math" w:hAnsi="Times New Roman"/>
            <w:sz w:val="32"/>
            <w:szCs w:val="24"/>
          </w:rPr>
          <m:t>Ip=</m:t>
        </m:r>
        <m:f>
          <m:fPr>
            <m:ctrlPr>
              <w:rPr>
                <w:rFonts w:ascii="Cambria Math" w:hAnsi="Times New Roman"/>
                <w:i/>
                <w:sz w:val="32"/>
                <w:szCs w:val="24"/>
              </w:rPr>
            </m:ctrlPr>
          </m:fPr>
          <m:num>
            <m:sSup>
              <m:sSupPr>
                <m:ctrlPr>
                  <w:rPr>
                    <w:rFonts w:ascii="Cambria Math" w:hAnsi="Cambria Math"/>
                    <w:i/>
                    <w:sz w:val="32"/>
                    <w:szCs w:val="24"/>
                  </w:rPr>
                </m:ctrlPr>
              </m:sSupPr>
              <m:e>
                <m:r>
                  <w:rPr>
                    <w:rFonts w:ascii="Cambria Math" w:hAnsi="Cambria Math"/>
                    <w:sz w:val="32"/>
                    <w:szCs w:val="24"/>
                  </w:rPr>
                  <m:t>n</m:t>
                </m:r>
              </m:e>
              <m:sup>
                <m:r>
                  <w:rPr>
                    <w:rFonts w:ascii="Cambria Math" w:hAnsi="Cambria Math"/>
                    <w:sz w:val="32"/>
                    <w:szCs w:val="24"/>
                  </w:rPr>
                  <m:t>2</m:t>
                </m:r>
              </m:sup>
            </m:sSup>
            <m:sSup>
              <m:sSupPr>
                <m:ctrlPr>
                  <w:rPr>
                    <w:rFonts w:ascii="Cambria Math" w:hAnsi="Cambria Math"/>
                    <w:i/>
                    <w:sz w:val="32"/>
                    <w:szCs w:val="24"/>
                  </w:rPr>
                </m:ctrlPr>
              </m:sSupPr>
              <m:e>
                <m:r>
                  <w:rPr>
                    <w:rFonts w:ascii="Cambria Math" w:hAnsi="Cambria Math"/>
                    <w:sz w:val="32"/>
                    <w:szCs w:val="24"/>
                  </w:rPr>
                  <m:t>F</m:t>
                </m:r>
              </m:e>
              <m:sup>
                <m:r>
                  <w:rPr>
                    <w:rFonts w:ascii="Cambria Math" w:hAnsi="Cambria Math"/>
                    <w:sz w:val="32"/>
                    <w:szCs w:val="24"/>
                  </w:rPr>
                  <m:t>2</m:t>
                </m:r>
              </m:sup>
            </m:sSup>
            <m:r>
              <w:rPr>
                <w:rFonts w:ascii="Cambria Math" w:hAnsi="Cambria Math"/>
                <w:sz w:val="32"/>
                <w:szCs w:val="24"/>
              </w:rPr>
              <m:t>ΥAv</m:t>
            </m:r>
          </m:num>
          <m:den>
            <m:r>
              <w:rPr>
                <w:rFonts w:ascii="Cambria Math" w:hAnsi="Times New Roman"/>
                <w:sz w:val="32"/>
                <w:szCs w:val="24"/>
              </w:rPr>
              <m:t>4</m:t>
            </m:r>
            <m:r>
              <w:rPr>
                <w:rFonts w:ascii="Cambria Math" w:hAnsi="Cambria Math"/>
                <w:sz w:val="32"/>
                <w:szCs w:val="24"/>
              </w:rPr>
              <m:t>RT</m:t>
            </m:r>
          </m:den>
        </m:f>
      </m:oMath>
      <w:r w:rsidR="00B51EF1">
        <w:rPr>
          <w:rFonts w:ascii="Times New Roman" w:hAnsi="Times New Roman"/>
          <w:sz w:val="24"/>
          <w:szCs w:val="24"/>
        </w:rPr>
        <w:t xml:space="preserve"> </w:t>
      </w:r>
      <w:r>
        <w:rPr>
          <w:rFonts w:ascii="Times New Roman" w:hAnsi="Times New Roman"/>
          <w:sz w:val="24"/>
          <w:szCs w:val="24"/>
        </w:rPr>
        <w:t xml:space="preserve">                                                              </w:t>
      </w:r>
      <w:r w:rsidR="00B51EF1">
        <w:rPr>
          <w:rFonts w:ascii="Times New Roman" w:hAnsi="Times New Roman"/>
          <w:sz w:val="24"/>
          <w:szCs w:val="24"/>
        </w:rPr>
        <w:t>Eq 4.5</w:t>
      </w:r>
    </w:p>
    <w:p w:rsidR="00B51EF1" w:rsidRPr="00EA0821" w:rsidRDefault="00B51EF1" w:rsidP="00B51EF1">
      <w:pPr>
        <w:autoSpaceDE w:val="0"/>
        <w:autoSpaceDN w:val="0"/>
        <w:adjustRightInd w:val="0"/>
        <w:spacing w:after="0" w:line="480" w:lineRule="auto"/>
        <w:jc w:val="both"/>
        <w:rPr>
          <w:rFonts w:ascii="Times New Roman" w:hAnsi="Times New Roman"/>
          <w:sz w:val="24"/>
          <w:szCs w:val="24"/>
        </w:rPr>
      </w:pPr>
      <w:r w:rsidRPr="00EA0821">
        <w:rPr>
          <w:rFonts w:ascii="Times New Roman" w:hAnsi="Times New Roman"/>
          <w:sz w:val="24"/>
          <w:szCs w:val="24"/>
        </w:rPr>
        <w:lastRenderedPageBreak/>
        <w:t xml:space="preserve">The </w:t>
      </w:r>
      <w:r w:rsidRPr="00B749CF">
        <w:rPr>
          <w:rFonts w:ascii="Times New Roman" w:hAnsi="Times New Roman"/>
          <w:sz w:val="24"/>
          <w:szCs w:val="24"/>
        </w:rPr>
        <w:t>surface</w:t>
      </w:r>
      <w:r w:rsidRPr="00EA0821">
        <w:rPr>
          <w:rFonts w:ascii="Times New Roman" w:hAnsi="Times New Roman"/>
          <w:sz w:val="24"/>
          <w:szCs w:val="24"/>
        </w:rPr>
        <w:t xml:space="preserve"> coverage</w:t>
      </w:r>
      <w:r w:rsidR="002A3F49">
        <w:rPr>
          <w:rFonts w:ascii="Times New Roman" w:hAnsi="Times New Roman"/>
          <w:sz w:val="24"/>
          <w:szCs w:val="24"/>
        </w:rPr>
        <w:t xml:space="preserve"> </w:t>
      </w:r>
      <w:r w:rsidRPr="00EA0821">
        <w:rPr>
          <w:rFonts w:ascii="Times New Roman" w:hAnsi="Times New Roman"/>
          <w:sz w:val="24"/>
          <w:szCs w:val="24"/>
        </w:rPr>
        <w:t>for APTES/MoO</w:t>
      </w:r>
      <w:r w:rsidRPr="00EA0821">
        <w:rPr>
          <w:rFonts w:ascii="Times New Roman" w:hAnsi="Times New Roman"/>
          <w:sz w:val="24"/>
          <w:szCs w:val="24"/>
          <w:vertAlign w:val="subscript"/>
        </w:rPr>
        <w:t>3</w:t>
      </w:r>
      <w:r w:rsidRPr="00EA0821">
        <w:rPr>
          <w:rFonts w:ascii="Times New Roman" w:hAnsi="Times New Roman"/>
          <w:sz w:val="24"/>
          <w:szCs w:val="24"/>
        </w:rPr>
        <w:t>@RGO/ITO was found to be 4.</w:t>
      </w:r>
      <w:r>
        <w:rPr>
          <w:rFonts w:ascii="Times New Roman" w:hAnsi="Times New Roman"/>
          <w:sz w:val="24"/>
          <w:szCs w:val="24"/>
        </w:rPr>
        <w:t>5</w:t>
      </w:r>
      <w:r w:rsidRPr="00EA0821">
        <w:rPr>
          <w:rFonts w:ascii="Times New Roman" w:hAnsi="Times New Roman"/>
          <w:sz w:val="24"/>
          <w:szCs w:val="24"/>
        </w:rPr>
        <w:t>×10</w:t>
      </w:r>
      <w:r w:rsidRPr="00EA0821">
        <w:rPr>
          <w:rFonts w:ascii="Times New Roman" w:hAnsi="Times New Roman"/>
          <w:sz w:val="24"/>
          <w:szCs w:val="24"/>
          <w:vertAlign w:val="superscript"/>
        </w:rPr>
        <w:t>-</w:t>
      </w:r>
      <w:r>
        <w:rPr>
          <w:rFonts w:ascii="Times New Roman" w:hAnsi="Times New Roman"/>
          <w:sz w:val="24"/>
          <w:szCs w:val="24"/>
          <w:vertAlign w:val="superscript"/>
        </w:rPr>
        <w:t>8</w:t>
      </w:r>
      <w:r w:rsidR="002A3F49">
        <w:rPr>
          <w:rFonts w:ascii="Times New Roman" w:hAnsi="Times New Roman"/>
          <w:sz w:val="24"/>
          <w:szCs w:val="24"/>
          <w:vertAlign w:val="superscript"/>
        </w:rPr>
        <w:t xml:space="preserve"> </w:t>
      </w:r>
      <w:r w:rsidRPr="00EA0821">
        <w:rPr>
          <w:rFonts w:ascii="Times New Roman" w:hAnsi="Times New Roman"/>
          <w:sz w:val="24"/>
          <w:szCs w:val="24"/>
        </w:rPr>
        <w:t>mol cm</w:t>
      </w:r>
      <w:r>
        <w:rPr>
          <w:rFonts w:ascii="Times New Roman" w:hAnsi="Times New Roman"/>
          <w:sz w:val="24"/>
          <w:szCs w:val="24"/>
          <w:vertAlign w:val="superscript"/>
        </w:rPr>
        <w:t xml:space="preserve">-2 </w:t>
      </w:r>
      <w:r w:rsidRPr="00EA0821">
        <w:rPr>
          <w:rFonts w:ascii="Times New Roman" w:hAnsi="Times New Roman"/>
          <w:sz w:val="24"/>
          <w:szCs w:val="24"/>
        </w:rPr>
        <w:t>and for BSA/anti-HER-2/APTES/MoO</w:t>
      </w:r>
      <w:r w:rsidRPr="00EA0821">
        <w:rPr>
          <w:rFonts w:ascii="Times New Roman" w:hAnsi="Times New Roman"/>
          <w:sz w:val="24"/>
          <w:szCs w:val="24"/>
          <w:vertAlign w:val="subscript"/>
        </w:rPr>
        <w:t>3</w:t>
      </w:r>
      <w:r>
        <w:rPr>
          <w:rFonts w:ascii="Times New Roman" w:hAnsi="Times New Roman"/>
          <w:sz w:val="24"/>
          <w:szCs w:val="24"/>
        </w:rPr>
        <w:t xml:space="preserve">@RGO/ITO was found to be </w:t>
      </w:r>
      <w:r w:rsidRPr="00EA0821">
        <w:rPr>
          <w:rFonts w:ascii="Times New Roman" w:hAnsi="Times New Roman"/>
          <w:sz w:val="24"/>
          <w:szCs w:val="24"/>
        </w:rPr>
        <w:t>3.9×10</w:t>
      </w:r>
      <w:r w:rsidRPr="00EA0821">
        <w:rPr>
          <w:rFonts w:ascii="Times New Roman" w:hAnsi="Times New Roman"/>
          <w:sz w:val="24"/>
          <w:szCs w:val="24"/>
          <w:vertAlign w:val="superscript"/>
        </w:rPr>
        <w:t>-</w:t>
      </w:r>
      <w:r>
        <w:rPr>
          <w:rFonts w:ascii="Times New Roman" w:hAnsi="Times New Roman"/>
          <w:sz w:val="24"/>
          <w:szCs w:val="24"/>
          <w:vertAlign w:val="superscript"/>
        </w:rPr>
        <w:t xml:space="preserve">8 </w:t>
      </w:r>
      <w:r w:rsidRPr="00EA0821">
        <w:rPr>
          <w:rFonts w:ascii="Times New Roman" w:hAnsi="Times New Roman"/>
          <w:sz w:val="24"/>
          <w:szCs w:val="24"/>
        </w:rPr>
        <w:t>mol cm</w:t>
      </w:r>
      <w:r w:rsidRPr="00EA0821">
        <w:rPr>
          <w:rFonts w:ascii="Times New Roman" w:hAnsi="Times New Roman"/>
          <w:sz w:val="24"/>
          <w:szCs w:val="24"/>
          <w:vertAlign w:val="superscript"/>
        </w:rPr>
        <w:t xml:space="preserve">-2 </w:t>
      </w:r>
      <w:r>
        <w:rPr>
          <w:rFonts w:ascii="Times New Roman" w:hAnsi="Times New Roman"/>
          <w:sz w:val="24"/>
          <w:szCs w:val="24"/>
        </w:rPr>
        <w:t>indicating that the BSA</w:t>
      </w:r>
      <w:r w:rsidR="002A3F49">
        <w:rPr>
          <w:rFonts w:ascii="Times New Roman" w:hAnsi="Times New Roman"/>
          <w:sz w:val="24"/>
          <w:szCs w:val="24"/>
        </w:rPr>
        <w:t xml:space="preserve"> and </w:t>
      </w:r>
      <w:r>
        <w:rPr>
          <w:rFonts w:ascii="Times New Roman" w:hAnsi="Times New Roman"/>
          <w:sz w:val="24"/>
          <w:szCs w:val="24"/>
        </w:rPr>
        <w:t>anti-HER-2 interacts with the APTES/MoO</w:t>
      </w:r>
      <w:r w:rsidRPr="00F82990">
        <w:rPr>
          <w:rFonts w:ascii="Times New Roman" w:hAnsi="Times New Roman"/>
          <w:sz w:val="24"/>
          <w:szCs w:val="24"/>
          <w:vertAlign w:val="subscript"/>
        </w:rPr>
        <w:t>3</w:t>
      </w:r>
      <w:r>
        <w:rPr>
          <w:rFonts w:ascii="Times New Roman" w:hAnsi="Times New Roman"/>
          <w:sz w:val="24"/>
          <w:szCs w:val="24"/>
        </w:rPr>
        <w:t>@RGO matrix leading to the reduced electron transfer</w:t>
      </w:r>
      <w:r w:rsidR="006435AC">
        <w:rPr>
          <w:rFonts w:ascii="Times New Roman" w:hAnsi="Times New Roman"/>
          <w:sz w:val="24"/>
          <w:szCs w:val="24"/>
        </w:rPr>
        <w:t xml:space="preserve">.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&lt;EndNote&gt;&lt;Cite&gt;&lt;Author&gt;Mondal&lt;/Author&gt;&lt;Year&gt;2017&lt;/Year&gt;&lt;RecNum&gt;213&lt;/RecNum&gt;&lt;DisplayText&gt;[208]&lt;/DisplayText&gt;&lt;record&gt;&lt;rec-number&gt;213&lt;/rec-number&gt;&lt;foreign-keys&gt;&lt;key app="EN" db-id="2f0r20rrlvzdameawdwx2trgrrwtvd0p00d2" timestamp="1596563133"&gt;213&lt;/key&gt;&lt;/foreign-keys&gt;&lt;ref-type name="Journal Article"&gt;17&lt;/ref-type&gt;&lt;contributors&gt;&lt;authors&gt;&lt;author&gt;Mondal, Kunal&lt;/author&gt;&lt;author&gt;Ali, Md Azahar&lt;/author&gt;&lt;author&gt;Singh, Chandan&lt;/author&gt;&lt;author&gt;Sumana, Gajjala&lt;/author&gt;&lt;author&gt;Malhotra, Bansi D&lt;/author&gt;&lt;author&gt;Sharma, Ashutosh %J Sensors&lt;/author&gt;&lt;author&gt;Actuators B: Chemical&lt;/author&gt;&lt;/authors&gt;&lt;/contributors&gt;&lt;titles&gt;&lt;title&gt;Highly sensitive porous carbon and metal/carbon conducting nanofiber based enzymatic biosensors for triglyceride detection&lt;/title&gt;&lt;/titles&gt;&lt;pages&gt;202-214&lt;/pages&gt;&lt;volume&gt;246&lt;/volume&gt;&lt;dates&gt;&lt;year&gt;2017&lt;/year&gt;&lt;/dates&gt;&lt;isbn&gt;0925-4005&lt;/isbn&gt;&lt;urls&gt;&lt;/urls&gt;&lt;/record&gt;&lt;/Cite&gt;&lt;/EndNote&gt;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[208]</w:t>
      </w:r>
      <w:r w:rsidR="00A371EB">
        <w:rPr>
          <w:rFonts w:ascii="Times New Roman" w:hAnsi="Times New Roman"/>
          <w:sz w:val="24"/>
          <w:szCs w:val="24"/>
        </w:rPr>
        <w:fldChar w:fldCharType="end"/>
      </w:r>
    </w:p>
    <w:p w:rsidR="00B51EF1" w:rsidRPr="002D4726" w:rsidRDefault="00772E36" w:rsidP="00B51EF1">
      <w:pPr>
        <w:autoSpaceDE w:val="0"/>
        <w:autoSpaceDN w:val="0"/>
        <w:adjustRightInd w:val="0"/>
        <w:spacing w:after="0" w:line="480" w:lineRule="auto"/>
        <w:rPr>
          <w:rFonts w:ascii="Times New Roman" w:hAnsi="Times New Roman"/>
          <w:b/>
          <w:bCs/>
          <w:noProof/>
          <w:sz w:val="28"/>
          <w:szCs w:val="24"/>
        </w:rPr>
      </w:pPr>
      <w:r>
        <w:rPr>
          <w:rFonts w:ascii="Times New Roman" w:hAnsi="Times New Roman"/>
          <w:b/>
          <w:bCs/>
          <w:sz w:val="28"/>
          <w:szCs w:val="24"/>
        </w:rPr>
        <w:t xml:space="preserve">(d) </w:t>
      </w:r>
      <w:r w:rsidR="00B51EF1" w:rsidRPr="002D4726">
        <w:rPr>
          <w:rFonts w:ascii="Times New Roman" w:hAnsi="Times New Roman"/>
          <w:b/>
          <w:bCs/>
          <w:sz w:val="28"/>
          <w:szCs w:val="24"/>
        </w:rPr>
        <w:t xml:space="preserve">Electrode </w:t>
      </w:r>
      <w:r w:rsidR="00B51EF1" w:rsidRPr="002D4726">
        <w:rPr>
          <w:rFonts w:ascii="Times New Roman" w:hAnsi="Times New Roman"/>
          <w:b/>
          <w:bCs/>
          <w:noProof/>
          <w:sz w:val="28"/>
          <w:szCs w:val="24"/>
        </w:rPr>
        <w:t>studies</w:t>
      </w:r>
    </w:p>
    <w:p w:rsidR="00B51EF1" w:rsidRDefault="006435AC" w:rsidP="00570828">
      <w:pPr>
        <w:autoSpaceDE w:val="0"/>
        <w:autoSpaceDN w:val="0"/>
        <w:adjustRightInd w:val="0"/>
        <w:spacing w:after="0" w:line="480" w:lineRule="auto"/>
        <w:jc w:val="both"/>
        <w:rPr>
          <w:rFonts w:ascii="Times New Roman" w:hAnsi="Times New Roman"/>
          <w:sz w:val="24"/>
          <w:szCs w:val="24"/>
        </w:rPr>
      </w:pPr>
      <w:r>
        <w:rPr>
          <w:rFonts w:ascii="Times New Roman" w:hAnsi="Times New Roman"/>
          <w:bCs/>
          <w:noProof/>
          <w:sz w:val="24"/>
          <w:szCs w:val="24"/>
        </w:rPr>
        <w:t>The e</w:t>
      </w:r>
      <w:r w:rsidR="00B51EF1" w:rsidRPr="0044698C">
        <w:rPr>
          <w:rFonts w:ascii="Times New Roman" w:hAnsi="Times New Roman"/>
          <w:bCs/>
          <w:noProof/>
          <w:sz w:val="24"/>
          <w:szCs w:val="24"/>
        </w:rPr>
        <w:t xml:space="preserve">lectrode </w:t>
      </w:r>
      <w:r w:rsidR="00B51EF1" w:rsidRPr="00344AB1">
        <w:rPr>
          <w:rFonts w:ascii="Times New Roman" w:hAnsi="Times New Roman"/>
          <w:bCs/>
          <w:noProof/>
          <w:sz w:val="24"/>
          <w:szCs w:val="24"/>
        </w:rPr>
        <w:t xml:space="preserve">studies were performed to monitor the effect of modification of the </w:t>
      </w:r>
      <w:r w:rsidR="00B51EF1" w:rsidRPr="000744A5">
        <w:rPr>
          <w:rFonts w:ascii="Times New Roman" w:hAnsi="Times New Roman"/>
          <w:bCs/>
          <w:noProof/>
          <w:sz w:val="24"/>
          <w:szCs w:val="24"/>
        </w:rPr>
        <w:t>el</w:t>
      </w:r>
      <w:r w:rsidR="00B51EF1">
        <w:rPr>
          <w:rFonts w:ascii="Times New Roman" w:hAnsi="Times New Roman"/>
          <w:bCs/>
          <w:noProof/>
          <w:sz w:val="24"/>
          <w:szCs w:val="24"/>
        </w:rPr>
        <w:t>e</w:t>
      </w:r>
      <w:r w:rsidR="00B51EF1" w:rsidRPr="000744A5">
        <w:rPr>
          <w:rFonts w:ascii="Times New Roman" w:hAnsi="Times New Roman"/>
          <w:bCs/>
          <w:noProof/>
          <w:sz w:val="24"/>
          <w:szCs w:val="24"/>
        </w:rPr>
        <w:t>ctrode</w:t>
      </w:r>
      <w:r w:rsidR="00B51EF1" w:rsidRPr="00344AB1">
        <w:rPr>
          <w:rFonts w:ascii="Times New Roman" w:hAnsi="Times New Roman"/>
          <w:bCs/>
          <w:noProof/>
          <w:sz w:val="24"/>
          <w:szCs w:val="24"/>
        </w:rPr>
        <w:t xml:space="preserve"> at the various steps. </w:t>
      </w:r>
      <w:r w:rsidR="00B51EF1" w:rsidRPr="001D6AA0">
        <w:rPr>
          <w:rFonts w:ascii="Times New Roman" w:hAnsi="Times New Roman"/>
          <w:bCs/>
          <w:noProof/>
          <w:sz w:val="24"/>
          <w:szCs w:val="24"/>
        </w:rPr>
        <w:t>Figure 4.9 shows</w:t>
      </w:r>
      <w:r w:rsidR="00B51EF1" w:rsidRPr="00344AB1">
        <w:rPr>
          <w:rFonts w:ascii="Times New Roman" w:hAnsi="Times New Roman"/>
          <w:bCs/>
          <w:noProof/>
          <w:sz w:val="24"/>
          <w:szCs w:val="24"/>
        </w:rPr>
        <w:t xml:space="preserve"> the DPV response of  </w:t>
      </w:r>
      <w:r w:rsidR="00B51EF1">
        <w:rPr>
          <w:rFonts w:ascii="Times New Roman" w:hAnsi="Times New Roman"/>
          <w:bCs/>
          <w:noProof/>
          <w:sz w:val="24"/>
          <w:szCs w:val="24"/>
        </w:rPr>
        <w:t>(i)</w:t>
      </w:r>
      <w:r w:rsidR="00772E36">
        <w:rPr>
          <w:rFonts w:ascii="Times New Roman" w:hAnsi="Times New Roman"/>
          <w:bCs/>
          <w:noProof/>
          <w:sz w:val="24"/>
          <w:szCs w:val="24"/>
        </w:rPr>
        <w:t xml:space="preserve"> </w:t>
      </w:r>
      <w:r w:rsidR="00B51EF1" w:rsidRPr="00344AB1">
        <w:rPr>
          <w:rFonts w:ascii="Times New Roman" w:hAnsi="Times New Roman"/>
          <w:sz w:val="24"/>
          <w:szCs w:val="24"/>
        </w:rPr>
        <w:t>APTES/MoO</w:t>
      </w:r>
      <w:r w:rsidR="00B51EF1" w:rsidRPr="00344AB1">
        <w:rPr>
          <w:rFonts w:ascii="Times New Roman" w:hAnsi="Times New Roman"/>
          <w:sz w:val="24"/>
          <w:szCs w:val="24"/>
          <w:vertAlign w:val="subscript"/>
        </w:rPr>
        <w:t>3</w:t>
      </w:r>
      <w:r w:rsidR="00B51EF1" w:rsidRPr="00344AB1">
        <w:rPr>
          <w:rFonts w:ascii="Times New Roman" w:hAnsi="Times New Roman"/>
          <w:bCs/>
          <w:noProof/>
          <w:sz w:val="24"/>
          <w:szCs w:val="24"/>
        </w:rPr>
        <w:t>/ITO</w:t>
      </w:r>
      <w:r w:rsidR="00772E36">
        <w:rPr>
          <w:rFonts w:ascii="Times New Roman" w:hAnsi="Times New Roman"/>
          <w:bCs/>
          <w:noProof/>
          <w:sz w:val="24"/>
          <w:szCs w:val="24"/>
        </w:rPr>
        <w:t>,</w:t>
      </w:r>
      <w:r w:rsidR="00B51EF1">
        <w:rPr>
          <w:rFonts w:ascii="Times New Roman" w:hAnsi="Times New Roman"/>
          <w:bCs/>
          <w:noProof/>
          <w:sz w:val="24"/>
          <w:szCs w:val="24"/>
        </w:rPr>
        <w:t xml:space="preserve"> (i</w:t>
      </w:r>
      <w:r w:rsidR="001B3F07">
        <w:rPr>
          <w:rFonts w:ascii="Times New Roman" w:hAnsi="Times New Roman"/>
          <w:bCs/>
          <w:noProof/>
          <w:sz w:val="24"/>
          <w:szCs w:val="24"/>
        </w:rPr>
        <w:t>i</w:t>
      </w:r>
      <w:r w:rsidR="00B51EF1">
        <w:rPr>
          <w:rFonts w:ascii="Times New Roman" w:hAnsi="Times New Roman"/>
          <w:bCs/>
          <w:noProof/>
          <w:sz w:val="24"/>
          <w:szCs w:val="24"/>
        </w:rPr>
        <w:t>)</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APTES/RGO/ITO</w:t>
      </w:r>
      <w:r w:rsidR="00772E36">
        <w:rPr>
          <w:rFonts w:ascii="Times New Roman" w:hAnsi="Times New Roman"/>
          <w:bCs/>
          <w:noProof/>
          <w:sz w:val="24"/>
          <w:szCs w:val="24"/>
        </w:rPr>
        <w:t>,</w:t>
      </w:r>
      <w:r w:rsidR="00B51EF1" w:rsidRPr="00344AB1">
        <w:rPr>
          <w:rFonts w:ascii="Times New Roman" w:hAnsi="Times New Roman"/>
          <w:bCs/>
          <w:noProof/>
          <w:sz w:val="24"/>
          <w:szCs w:val="24"/>
        </w:rPr>
        <w:t xml:space="preserve"> (i</w:t>
      </w:r>
      <w:r w:rsidR="001B3F07">
        <w:rPr>
          <w:rFonts w:ascii="Times New Roman" w:hAnsi="Times New Roman"/>
          <w:bCs/>
          <w:noProof/>
          <w:sz w:val="24"/>
          <w:szCs w:val="24"/>
        </w:rPr>
        <w:t>ii</w:t>
      </w:r>
      <w:r w:rsidR="00B51EF1" w:rsidRPr="00344AB1">
        <w:rPr>
          <w:rFonts w:ascii="Times New Roman" w:hAnsi="Times New Roman"/>
          <w:bCs/>
          <w:noProof/>
          <w:sz w:val="24"/>
          <w:szCs w:val="24"/>
        </w:rPr>
        <w:t>) APTES/MoO</w:t>
      </w:r>
      <w:r w:rsidR="00B51EF1" w:rsidRPr="00344AB1">
        <w:rPr>
          <w:rFonts w:ascii="Times New Roman" w:hAnsi="Times New Roman"/>
          <w:bCs/>
          <w:noProof/>
          <w:sz w:val="24"/>
          <w:szCs w:val="24"/>
          <w:vertAlign w:val="subscript"/>
        </w:rPr>
        <w:t>3</w:t>
      </w:r>
      <w:r w:rsidR="00B51EF1" w:rsidRPr="00344AB1">
        <w:rPr>
          <w:rFonts w:ascii="Times New Roman" w:hAnsi="Times New Roman"/>
          <w:bCs/>
          <w:noProof/>
          <w:sz w:val="24"/>
          <w:szCs w:val="24"/>
        </w:rPr>
        <w:t>@RGO/ITO</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w:t>
      </w:r>
      <w:r w:rsidR="001B3F07">
        <w:rPr>
          <w:rFonts w:ascii="Times New Roman" w:hAnsi="Times New Roman"/>
          <w:bCs/>
          <w:noProof/>
          <w:sz w:val="24"/>
          <w:szCs w:val="24"/>
        </w:rPr>
        <w:t>i</w:t>
      </w:r>
      <w:r w:rsidR="00B51EF1">
        <w:rPr>
          <w:rFonts w:ascii="Times New Roman" w:hAnsi="Times New Roman"/>
          <w:bCs/>
          <w:noProof/>
          <w:sz w:val="24"/>
          <w:szCs w:val="24"/>
        </w:rPr>
        <w:t>v</w:t>
      </w:r>
      <w:r w:rsidR="00B51EF1" w:rsidRPr="00344AB1">
        <w:rPr>
          <w:rFonts w:ascii="Times New Roman" w:hAnsi="Times New Roman"/>
          <w:bCs/>
          <w:noProof/>
          <w:sz w:val="24"/>
          <w:szCs w:val="24"/>
        </w:rPr>
        <w:t xml:space="preserve">) </w:t>
      </w:r>
      <w:r w:rsidR="00B51EF1" w:rsidRPr="00344AB1">
        <w:rPr>
          <w:rFonts w:ascii="Times New Roman" w:hAnsi="Times New Roman"/>
          <w:sz w:val="24"/>
          <w:szCs w:val="24"/>
        </w:rPr>
        <w:t>anti-HER-2/APTES/MoO</w:t>
      </w:r>
      <w:r w:rsidR="00B51EF1" w:rsidRPr="00344AB1">
        <w:rPr>
          <w:rFonts w:ascii="Times New Roman" w:hAnsi="Times New Roman"/>
          <w:sz w:val="24"/>
          <w:szCs w:val="24"/>
          <w:vertAlign w:val="subscript"/>
        </w:rPr>
        <w:t>3</w:t>
      </w:r>
      <w:r w:rsidR="00B51EF1" w:rsidRPr="00344AB1">
        <w:rPr>
          <w:rFonts w:ascii="Times New Roman" w:hAnsi="Times New Roman"/>
          <w:sz w:val="24"/>
          <w:szCs w:val="24"/>
        </w:rPr>
        <w:t xml:space="preserve">@RGO/ITO </w:t>
      </w:r>
      <w:r w:rsidR="00B51EF1" w:rsidRPr="00344AB1">
        <w:rPr>
          <w:rFonts w:ascii="Times New Roman" w:hAnsi="Times New Roman"/>
          <w:bCs/>
          <w:noProof/>
          <w:sz w:val="24"/>
          <w:szCs w:val="24"/>
        </w:rPr>
        <w:t>and (v) BSA/</w:t>
      </w:r>
      <w:r w:rsidR="00B51EF1" w:rsidRPr="00344AB1">
        <w:rPr>
          <w:rFonts w:ascii="Times New Roman" w:hAnsi="Times New Roman"/>
          <w:sz w:val="24"/>
          <w:szCs w:val="24"/>
        </w:rPr>
        <w:t>anti-HER-2/APTES/MoO</w:t>
      </w:r>
      <w:r w:rsidR="00B51EF1" w:rsidRPr="00344AB1">
        <w:rPr>
          <w:rFonts w:ascii="Times New Roman" w:hAnsi="Times New Roman"/>
          <w:sz w:val="24"/>
          <w:szCs w:val="24"/>
          <w:vertAlign w:val="subscript"/>
        </w:rPr>
        <w:t>3</w:t>
      </w:r>
      <w:r w:rsidR="00B51EF1" w:rsidRPr="00344AB1">
        <w:rPr>
          <w:rFonts w:ascii="Times New Roman" w:hAnsi="Times New Roman"/>
          <w:sz w:val="24"/>
          <w:szCs w:val="24"/>
        </w:rPr>
        <w:t xml:space="preserve">@RGO/ITO electrodes at a </w:t>
      </w:r>
      <w:r w:rsidR="00B51EF1">
        <w:rPr>
          <w:rFonts w:ascii="Times New Roman" w:hAnsi="Times New Roman"/>
          <w:bCs/>
          <w:noProof/>
          <w:sz w:val="24"/>
          <w:szCs w:val="24"/>
        </w:rPr>
        <w:t>scan rate of 50 mV</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s</w:t>
      </w:r>
      <w:r w:rsidR="00B51EF1" w:rsidRPr="00292EAB">
        <w:rPr>
          <w:rFonts w:ascii="Times New Roman" w:hAnsi="Times New Roman"/>
          <w:bCs/>
          <w:noProof/>
          <w:sz w:val="24"/>
          <w:szCs w:val="24"/>
          <w:vertAlign w:val="superscript"/>
        </w:rPr>
        <w:t>-1</w:t>
      </w:r>
      <w:r w:rsidR="00B51EF1" w:rsidRPr="00344AB1">
        <w:rPr>
          <w:rFonts w:ascii="Times New Roman" w:hAnsi="Times New Roman"/>
          <w:bCs/>
          <w:noProof/>
          <w:sz w:val="24"/>
          <w:szCs w:val="24"/>
        </w:rPr>
        <w:t xml:space="preserve"> in the potential range, -0.2  to +0.6V. </w:t>
      </w:r>
      <w:r w:rsidR="00B51EF1" w:rsidRPr="000744A5">
        <w:rPr>
          <w:rFonts w:ascii="Times New Roman" w:hAnsi="Times New Roman"/>
          <w:bCs/>
          <w:noProof/>
          <w:sz w:val="24"/>
          <w:szCs w:val="24"/>
        </w:rPr>
        <w:t>The magnitude</w:t>
      </w:r>
      <w:r w:rsidR="00B51EF1">
        <w:rPr>
          <w:rFonts w:ascii="Times New Roman" w:hAnsi="Times New Roman"/>
          <w:bCs/>
          <w:noProof/>
          <w:sz w:val="24"/>
          <w:szCs w:val="24"/>
        </w:rPr>
        <w:t xml:space="preserve"> of the peak </w:t>
      </w:r>
      <w:r w:rsidR="00B51EF1" w:rsidRPr="000744A5">
        <w:rPr>
          <w:rFonts w:ascii="Times New Roman" w:hAnsi="Times New Roman"/>
          <w:bCs/>
          <w:noProof/>
          <w:sz w:val="24"/>
          <w:szCs w:val="24"/>
        </w:rPr>
        <w:t>cu</w:t>
      </w:r>
      <w:r w:rsidR="00B51EF1">
        <w:rPr>
          <w:rFonts w:ascii="Times New Roman" w:hAnsi="Times New Roman"/>
          <w:bCs/>
          <w:noProof/>
          <w:sz w:val="24"/>
          <w:szCs w:val="24"/>
        </w:rPr>
        <w:t>r</w:t>
      </w:r>
      <w:r w:rsidR="00B51EF1" w:rsidRPr="000744A5">
        <w:rPr>
          <w:rFonts w:ascii="Times New Roman" w:hAnsi="Times New Roman"/>
          <w:bCs/>
          <w:noProof/>
          <w:sz w:val="24"/>
          <w:szCs w:val="24"/>
        </w:rPr>
        <w:t>rent</w:t>
      </w:r>
      <w:r w:rsidR="00B51EF1">
        <w:rPr>
          <w:rFonts w:ascii="Times New Roman" w:hAnsi="Times New Roman"/>
          <w:bCs/>
          <w:noProof/>
          <w:sz w:val="24"/>
          <w:szCs w:val="24"/>
        </w:rPr>
        <w:t xml:space="preserve"> obtained for the </w:t>
      </w:r>
      <w:r w:rsidR="00B51EF1" w:rsidRPr="00344AB1">
        <w:rPr>
          <w:rFonts w:ascii="Times New Roman" w:hAnsi="Times New Roman"/>
          <w:sz w:val="24"/>
          <w:szCs w:val="24"/>
        </w:rPr>
        <w:t>APTES/MoO</w:t>
      </w:r>
      <w:r w:rsidR="00B51EF1" w:rsidRPr="00344AB1">
        <w:rPr>
          <w:rFonts w:ascii="Times New Roman" w:hAnsi="Times New Roman"/>
          <w:sz w:val="24"/>
          <w:szCs w:val="24"/>
          <w:vertAlign w:val="subscript"/>
        </w:rPr>
        <w:t>3</w:t>
      </w:r>
      <w:r w:rsidR="00B51EF1" w:rsidRPr="00344AB1">
        <w:rPr>
          <w:rFonts w:ascii="Times New Roman" w:hAnsi="Times New Roman"/>
          <w:bCs/>
          <w:noProof/>
          <w:sz w:val="24"/>
          <w:szCs w:val="24"/>
        </w:rPr>
        <w:t>/ITO</w:t>
      </w:r>
      <w:r w:rsidR="00B51EF1">
        <w:rPr>
          <w:rFonts w:ascii="Times New Roman" w:hAnsi="Times New Roman"/>
          <w:bCs/>
          <w:noProof/>
          <w:sz w:val="24"/>
          <w:szCs w:val="24"/>
        </w:rPr>
        <w:t xml:space="preserve"> and </w:t>
      </w:r>
      <w:r w:rsidR="00B51EF1" w:rsidRPr="00344AB1">
        <w:rPr>
          <w:rFonts w:ascii="Times New Roman" w:hAnsi="Times New Roman"/>
          <w:bCs/>
          <w:noProof/>
          <w:sz w:val="24"/>
          <w:szCs w:val="24"/>
        </w:rPr>
        <w:t>APTES/RGO/ITO</w:t>
      </w:r>
      <w:r w:rsidR="00B51EF1">
        <w:rPr>
          <w:rFonts w:ascii="Times New Roman" w:hAnsi="Times New Roman"/>
          <w:bCs/>
          <w:noProof/>
          <w:sz w:val="24"/>
          <w:szCs w:val="24"/>
        </w:rPr>
        <w:t xml:space="preserve"> were found to be 0.11</w:t>
      </w:r>
      <w:r w:rsidR="00772E36">
        <w:rPr>
          <w:rFonts w:ascii="Times New Roman" w:hAnsi="Times New Roman"/>
          <w:bCs/>
          <w:noProof/>
          <w:sz w:val="24"/>
          <w:szCs w:val="24"/>
        </w:rPr>
        <w:t xml:space="preserve"> </w:t>
      </w:r>
      <w:r w:rsidR="00B51EF1">
        <w:rPr>
          <w:rFonts w:ascii="Times New Roman" w:hAnsi="Times New Roman"/>
          <w:bCs/>
          <w:noProof/>
          <w:sz w:val="24"/>
          <w:szCs w:val="24"/>
        </w:rPr>
        <w:t>mA and 0.12 mA, respectively</w:t>
      </w:r>
      <w:r w:rsidR="00B51EF1" w:rsidRPr="000744A5">
        <w:rPr>
          <w:rFonts w:ascii="Times New Roman" w:hAnsi="Times New Roman"/>
          <w:bCs/>
          <w:noProof/>
          <w:sz w:val="24"/>
          <w:szCs w:val="24"/>
        </w:rPr>
        <w:t>.</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After</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the</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electrophoretic</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deposition of APTES/MoO</w:t>
      </w:r>
      <w:r w:rsidR="00B51EF1" w:rsidRPr="00344AB1">
        <w:rPr>
          <w:rFonts w:ascii="Times New Roman" w:hAnsi="Times New Roman"/>
          <w:bCs/>
          <w:noProof/>
          <w:sz w:val="24"/>
          <w:szCs w:val="24"/>
          <w:vertAlign w:val="subscript"/>
        </w:rPr>
        <w:t>3</w:t>
      </w:r>
      <w:r w:rsidR="00B51EF1" w:rsidRPr="00344AB1">
        <w:rPr>
          <w:rFonts w:ascii="Times New Roman" w:hAnsi="Times New Roman"/>
          <w:bCs/>
          <w:noProof/>
          <w:sz w:val="24"/>
          <w:szCs w:val="24"/>
        </w:rPr>
        <w:t xml:space="preserve">@RGO onto the hydrolysed ITO electrode, the magnitude of </w:t>
      </w:r>
      <w:r w:rsidR="00B51EF1">
        <w:rPr>
          <w:rFonts w:ascii="Times New Roman" w:hAnsi="Times New Roman"/>
          <w:bCs/>
          <w:noProof/>
          <w:sz w:val="24"/>
          <w:szCs w:val="24"/>
        </w:rPr>
        <w:t xml:space="preserve">electrochemical current </w:t>
      </w:r>
      <w:r w:rsidR="00B51EF1" w:rsidRPr="00344AB1">
        <w:rPr>
          <w:rFonts w:ascii="Times New Roman" w:hAnsi="Times New Roman"/>
          <w:bCs/>
          <w:noProof/>
          <w:sz w:val="24"/>
          <w:szCs w:val="24"/>
        </w:rPr>
        <w:t>was found to increase</w:t>
      </w:r>
      <w:r w:rsidR="00B51EF1">
        <w:rPr>
          <w:rFonts w:ascii="Times New Roman" w:hAnsi="Times New Roman"/>
          <w:bCs/>
          <w:noProof/>
          <w:sz w:val="24"/>
          <w:szCs w:val="24"/>
        </w:rPr>
        <w:t xml:space="preserve"> by about 1.6</w:t>
      </w:r>
      <w:r w:rsidR="00B51EF1" w:rsidRPr="00344AB1">
        <w:rPr>
          <w:rFonts w:ascii="Times New Roman" w:hAnsi="Times New Roman"/>
          <w:bCs/>
          <w:noProof/>
          <w:sz w:val="24"/>
          <w:szCs w:val="24"/>
        </w:rPr>
        <w:t xml:space="preserve">  times</w:t>
      </w:r>
      <w:r w:rsidR="00772E36">
        <w:rPr>
          <w:rFonts w:ascii="Times New Roman" w:hAnsi="Times New Roman"/>
          <w:bCs/>
          <w:noProof/>
          <w:sz w:val="24"/>
          <w:szCs w:val="24"/>
        </w:rPr>
        <w:t xml:space="preserve"> i.e.</w:t>
      </w:r>
      <w:r w:rsidR="00B51EF1" w:rsidRPr="00344AB1">
        <w:rPr>
          <w:rFonts w:ascii="Times New Roman" w:hAnsi="Times New Roman"/>
          <w:bCs/>
          <w:noProof/>
          <w:sz w:val="24"/>
          <w:szCs w:val="24"/>
        </w:rPr>
        <w:t xml:space="preserve"> ~ 0.</w:t>
      </w:r>
      <w:r w:rsidR="00B51EF1">
        <w:rPr>
          <w:rFonts w:ascii="Times New Roman" w:hAnsi="Times New Roman"/>
          <w:bCs/>
          <w:noProof/>
          <w:sz w:val="24"/>
          <w:szCs w:val="24"/>
        </w:rPr>
        <w:t>22 mA</w:t>
      </w:r>
      <w:r w:rsidR="00B51EF1" w:rsidRPr="000744A5">
        <w:rPr>
          <w:rFonts w:ascii="Times New Roman" w:hAnsi="Times New Roman"/>
          <w:bCs/>
          <w:noProof/>
          <w:sz w:val="24"/>
          <w:szCs w:val="24"/>
        </w:rPr>
        <w:t>,</w:t>
      </w:r>
      <w:r w:rsidR="00B51EF1">
        <w:rPr>
          <w:rFonts w:ascii="Times New Roman" w:hAnsi="Times New Roman"/>
          <w:bCs/>
          <w:noProof/>
          <w:sz w:val="24"/>
          <w:szCs w:val="24"/>
        </w:rPr>
        <w:t xml:space="preserve"> with respect to MoO</w:t>
      </w:r>
      <w:r w:rsidR="00B51EF1" w:rsidRPr="006E4E25">
        <w:rPr>
          <w:rFonts w:ascii="Times New Roman" w:hAnsi="Times New Roman"/>
          <w:bCs/>
          <w:noProof/>
          <w:sz w:val="24"/>
          <w:szCs w:val="24"/>
          <w:vertAlign w:val="subscript"/>
        </w:rPr>
        <w:t>3</w:t>
      </w:r>
      <w:r w:rsidR="00B51EF1">
        <w:rPr>
          <w:rFonts w:ascii="Times New Roman" w:hAnsi="Times New Roman"/>
          <w:bCs/>
          <w:noProof/>
          <w:sz w:val="24"/>
          <w:szCs w:val="24"/>
        </w:rPr>
        <w:t xml:space="preserve"> and RGO individually. </w:t>
      </w:r>
      <w:r w:rsidR="00B51EF1" w:rsidRPr="00344AB1">
        <w:rPr>
          <w:rFonts w:ascii="Times New Roman" w:hAnsi="Times New Roman"/>
          <w:bCs/>
          <w:noProof/>
          <w:sz w:val="24"/>
          <w:szCs w:val="24"/>
        </w:rPr>
        <w:t>The probable reason may be th</w:t>
      </w:r>
      <w:r w:rsidR="00B51EF1">
        <w:rPr>
          <w:rFonts w:ascii="Times New Roman" w:hAnsi="Times New Roman"/>
          <w:bCs/>
          <w:noProof/>
          <w:sz w:val="24"/>
          <w:szCs w:val="24"/>
        </w:rPr>
        <w:t>at</w:t>
      </w:r>
      <w:r w:rsidR="00B51EF1" w:rsidRPr="000744A5">
        <w:rPr>
          <w:rFonts w:ascii="Times New Roman" w:hAnsi="Times New Roman"/>
          <w:bCs/>
          <w:noProof/>
          <w:sz w:val="24"/>
          <w:szCs w:val="24"/>
        </w:rPr>
        <w:t>,</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grafting of</w:t>
      </w:r>
      <w:r w:rsidR="00B51EF1" w:rsidRPr="00344AB1">
        <w:rPr>
          <w:rFonts w:ascii="Times New Roman" w:hAnsi="Times New Roman"/>
          <w:bCs/>
          <w:noProof/>
          <w:sz w:val="24"/>
          <w:szCs w:val="24"/>
        </w:rPr>
        <w:t xml:space="preserve"> MoO</w:t>
      </w:r>
      <w:r w:rsidR="00B51EF1" w:rsidRPr="00344AB1">
        <w:rPr>
          <w:rFonts w:ascii="Times New Roman" w:hAnsi="Times New Roman"/>
          <w:bCs/>
          <w:noProof/>
          <w:sz w:val="24"/>
          <w:szCs w:val="24"/>
          <w:vertAlign w:val="subscript"/>
        </w:rPr>
        <w:t>3</w:t>
      </w:r>
      <w:r w:rsidR="00772E36">
        <w:rPr>
          <w:rFonts w:ascii="Times New Roman" w:hAnsi="Times New Roman"/>
          <w:bCs/>
          <w:noProof/>
          <w:sz w:val="24"/>
          <w:szCs w:val="24"/>
          <w:vertAlign w:val="subscript"/>
        </w:rPr>
        <w:t xml:space="preserve"> </w:t>
      </w:r>
      <w:r w:rsidR="00B51EF1" w:rsidRPr="00344AB1">
        <w:rPr>
          <w:rFonts w:ascii="Times New Roman" w:hAnsi="Times New Roman"/>
          <w:bCs/>
          <w:noProof/>
          <w:sz w:val="24"/>
          <w:szCs w:val="24"/>
        </w:rPr>
        <w:t xml:space="preserve">nanorods onto the </w:t>
      </w:r>
      <w:r w:rsidR="00B51EF1">
        <w:rPr>
          <w:rFonts w:ascii="Times New Roman" w:hAnsi="Times New Roman"/>
          <w:bCs/>
          <w:noProof/>
          <w:sz w:val="24"/>
          <w:szCs w:val="24"/>
        </w:rPr>
        <w:t xml:space="preserve">2D </w:t>
      </w:r>
      <w:r w:rsidR="00B51EF1" w:rsidRPr="00344AB1">
        <w:rPr>
          <w:rFonts w:ascii="Times New Roman" w:hAnsi="Times New Roman"/>
          <w:bCs/>
          <w:noProof/>
          <w:sz w:val="24"/>
          <w:szCs w:val="24"/>
        </w:rPr>
        <w:t>RGO sheets</w:t>
      </w:r>
      <w:r w:rsidR="00B51EF1">
        <w:rPr>
          <w:rFonts w:ascii="Times New Roman" w:hAnsi="Times New Roman"/>
          <w:bCs/>
          <w:noProof/>
          <w:sz w:val="24"/>
          <w:szCs w:val="24"/>
        </w:rPr>
        <w:t xml:space="preserve"> might </w:t>
      </w:r>
      <w:r w:rsidR="00B51EF1" w:rsidRPr="00344AB1">
        <w:rPr>
          <w:rFonts w:ascii="Times New Roman" w:hAnsi="Times New Roman"/>
          <w:bCs/>
          <w:noProof/>
          <w:sz w:val="24"/>
          <w:szCs w:val="24"/>
        </w:rPr>
        <w:t>le</w:t>
      </w:r>
      <w:r w:rsidR="00B51EF1">
        <w:rPr>
          <w:rFonts w:ascii="Times New Roman" w:hAnsi="Times New Roman"/>
          <w:bCs/>
          <w:noProof/>
          <w:sz w:val="24"/>
          <w:szCs w:val="24"/>
        </w:rPr>
        <w:t>d</w:t>
      </w:r>
      <w:r w:rsidR="00B51EF1" w:rsidRPr="00344AB1">
        <w:rPr>
          <w:rFonts w:ascii="Times New Roman" w:hAnsi="Times New Roman"/>
          <w:bCs/>
          <w:noProof/>
          <w:sz w:val="24"/>
          <w:szCs w:val="24"/>
        </w:rPr>
        <w:t xml:space="preserve"> to a better electron conduction path</w:t>
      </w:r>
      <w:r w:rsidR="00B51EF1">
        <w:rPr>
          <w:rFonts w:ascii="Times New Roman" w:hAnsi="Times New Roman"/>
          <w:bCs/>
          <w:noProof/>
          <w:sz w:val="24"/>
          <w:szCs w:val="24"/>
        </w:rPr>
        <w:t>way</w:t>
      </w:r>
      <w:r w:rsidR="00B51EF1" w:rsidRPr="00344AB1">
        <w:rPr>
          <w:rFonts w:ascii="Times New Roman" w:hAnsi="Times New Roman"/>
          <w:bCs/>
          <w:noProof/>
          <w:sz w:val="24"/>
          <w:szCs w:val="24"/>
        </w:rPr>
        <w:t xml:space="preserve"> for transfer from bulk electrolyte solution towards the ITO electrod</w:t>
      </w:r>
      <w:r w:rsidR="00B51EF1">
        <w:rPr>
          <w:rFonts w:ascii="Times New Roman" w:hAnsi="Times New Roman"/>
          <w:bCs/>
          <w:noProof/>
          <w:sz w:val="24"/>
          <w:szCs w:val="24"/>
        </w:rPr>
        <w:t>e</w:t>
      </w:r>
      <w:r w:rsidR="00A371EB">
        <w:rPr>
          <w:rFonts w:ascii="Times New Roman" w:hAnsi="Times New Roman"/>
          <w:bCs/>
          <w:noProof/>
          <w:sz w:val="24"/>
          <w:szCs w:val="24"/>
        </w:rPr>
        <w:fldChar w:fldCharType="begin"/>
      </w:r>
      <w:r w:rsidR="005930B3">
        <w:rPr>
          <w:rFonts w:ascii="Times New Roman" w:hAnsi="Times New Roman"/>
          <w:bCs/>
          <w:noProof/>
          <w:sz w:val="24"/>
          <w:szCs w:val="24"/>
        </w:rPr>
        <w:instrText xml:space="preserve"> ADDIN EN.CITE &lt;EndNote&gt;&lt;Cite&gt;&lt;Author&gt;Xiao&lt;/Author&gt;&lt;Year&gt;2012&lt;/Year&gt;&lt;RecNum&gt;214&lt;/RecNum&gt;&lt;DisplayText&gt;[209]&lt;/DisplayText&gt;&lt;record&gt;&lt;rec-number&gt;214&lt;/rec-number&gt;&lt;foreign-keys&gt;&lt;key app="EN" db-id="2f0r20rrlvzdameawdwx2trgrrwtvd0p00d2" timestamp="1596563133"&gt;214&lt;/key&gt;&lt;/foreign-keys&gt;&lt;ref-type name="Journal Article"&gt;17&lt;/ref-type&gt;&lt;contributors&gt;&lt;authors&gt;&lt;author&gt;Xiao, Junwu&lt;/author&gt;&lt;author&gt;Yang, Shihe %J Journal of materials chemistry&lt;/author&gt;&lt;/authors&gt;&lt;/contributors&gt;&lt;titles&gt;&lt;title&gt;Bio-inspired synthesis of NaCl-type Co x Ni 1− x O (0≤ x&amp;lt; 1) nanorods on reduced graphene oxide sheets and screening for asymmetric electrochemical capacitors&lt;/title&gt;&lt;/titles&gt;&lt;pages&gt;12253-12262&lt;/pages&gt;&lt;volume&gt;22&lt;/volume&gt;&lt;number&gt;24&lt;/number&gt;&lt;dates&gt;&lt;year&gt;2012&lt;/year&gt;&lt;/dates&gt;&lt;urls&gt;&lt;/urls&gt;&lt;/record&gt;&lt;/Cite&gt;&lt;/EndNote&gt;</w:instrText>
      </w:r>
      <w:r w:rsidR="00A371EB">
        <w:rPr>
          <w:rFonts w:ascii="Times New Roman" w:hAnsi="Times New Roman"/>
          <w:bCs/>
          <w:noProof/>
          <w:sz w:val="24"/>
          <w:szCs w:val="24"/>
        </w:rPr>
        <w:fldChar w:fldCharType="separate"/>
      </w:r>
      <w:r w:rsidR="005930B3">
        <w:rPr>
          <w:rFonts w:ascii="Times New Roman" w:hAnsi="Times New Roman"/>
          <w:bCs/>
          <w:noProof/>
          <w:sz w:val="24"/>
          <w:szCs w:val="24"/>
        </w:rPr>
        <w:t>[209]</w:t>
      </w:r>
      <w:r w:rsidR="00A371EB">
        <w:rPr>
          <w:rFonts w:ascii="Times New Roman" w:hAnsi="Times New Roman"/>
          <w:bCs/>
          <w:noProof/>
          <w:sz w:val="24"/>
          <w:szCs w:val="24"/>
        </w:rPr>
        <w:fldChar w:fldCharType="end"/>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 xml:space="preserve">In addition to this, the presence </w:t>
      </w:r>
      <w:r w:rsidR="00B51EF1" w:rsidRPr="000744A5">
        <w:rPr>
          <w:rFonts w:ascii="Times New Roman" w:hAnsi="Times New Roman"/>
          <w:bCs/>
          <w:noProof/>
          <w:sz w:val="24"/>
          <w:szCs w:val="24"/>
        </w:rPr>
        <w:t>of numerous</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 xml:space="preserve">edges and edge-plane-like defective sites in </w:t>
      </w:r>
      <w:r w:rsidR="00B51EF1" w:rsidRPr="000744A5">
        <w:rPr>
          <w:rFonts w:ascii="Times New Roman" w:hAnsi="Times New Roman"/>
          <w:bCs/>
          <w:noProof/>
          <w:sz w:val="24"/>
          <w:szCs w:val="24"/>
        </w:rPr>
        <w:t>rGO</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nanosheets</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also</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 xml:space="preserve">accelerate the charge transfer process </w:t>
      </w:r>
      <w:r w:rsidR="00B51EF1" w:rsidRPr="000744A5">
        <w:rPr>
          <w:rFonts w:ascii="Times New Roman" w:hAnsi="Times New Roman"/>
          <w:bCs/>
          <w:noProof/>
          <w:sz w:val="24"/>
          <w:szCs w:val="24"/>
        </w:rPr>
        <w:t>at the</w:t>
      </w:r>
      <w:r w:rsidR="00B51EF1" w:rsidRPr="00344AB1">
        <w:rPr>
          <w:rFonts w:ascii="Times New Roman" w:hAnsi="Times New Roman"/>
          <w:bCs/>
          <w:noProof/>
          <w:sz w:val="24"/>
          <w:szCs w:val="24"/>
        </w:rPr>
        <w:t xml:space="preserve"> electrode</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solution</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interface</w:t>
      </w:r>
      <w:r w:rsidR="00A371EB">
        <w:rPr>
          <w:rFonts w:ascii="Times New Roman" w:hAnsi="Times New Roman"/>
          <w:bCs/>
          <w:noProof/>
          <w:sz w:val="24"/>
          <w:szCs w:val="24"/>
        </w:rPr>
        <w:fldChar w:fldCharType="begin"/>
      </w:r>
      <w:r w:rsidR="005930B3">
        <w:rPr>
          <w:rFonts w:ascii="Times New Roman" w:hAnsi="Times New Roman"/>
          <w:bCs/>
          <w:noProof/>
          <w:sz w:val="24"/>
          <w:szCs w:val="24"/>
        </w:rPr>
        <w:instrText xml:space="preserve"> ADDIN EN.CITE &lt;EndNote&gt;&lt;Cite&gt;&lt;Author&gt;Zhou&lt;/Author&gt;&lt;Year&gt;2009&lt;/Year&gt;&lt;RecNum&gt;192&lt;/RecNum&gt;&lt;DisplayText&gt;[190]&lt;/DisplayText&gt;&lt;record&gt;&lt;rec-number&gt;192&lt;/rec-number&gt;&lt;foreign-keys&gt;&lt;key app="EN" db-id="2f0r20rrlvzdameawdwx2trgrrwtvd0p00d2" timestamp="1596563129"&gt;192&lt;/key&gt;&lt;/foreign-keys&gt;&lt;ref-type name="Journal Article"&gt;17&lt;/ref-type&gt;&lt;contributors&gt;&lt;authors&gt;&lt;author&gt;Zhou, Ming&lt;/author&gt;&lt;author&gt;Zhai, Yueming&lt;/author&gt;&lt;author&gt;Dong, Shaojun %J Analytical chemistry&lt;/author&gt;&lt;/authors&gt;&lt;/contributors&gt;&lt;titles&gt;&lt;title&gt;Electrochemical sensing and biosensing platform based on chemically reduced graphene oxide&lt;/title&gt;&lt;/titles&gt;&lt;pages&gt;5603-5613&lt;/pages&gt;&lt;volume&gt;81&lt;/volume&gt;&lt;number&gt;14&lt;/number&gt;&lt;dates&gt;&lt;year&gt;2009&lt;/year&gt;&lt;/dates&gt;&lt;isbn&gt;0003-2700&lt;/isbn&gt;&lt;urls&gt;&lt;/urls&gt;&lt;/record&gt;&lt;/Cite&gt;&lt;/EndNote&gt;</w:instrText>
      </w:r>
      <w:r w:rsidR="00A371EB">
        <w:rPr>
          <w:rFonts w:ascii="Times New Roman" w:hAnsi="Times New Roman"/>
          <w:bCs/>
          <w:noProof/>
          <w:sz w:val="24"/>
          <w:szCs w:val="24"/>
        </w:rPr>
        <w:fldChar w:fldCharType="separate"/>
      </w:r>
      <w:r w:rsidR="005930B3">
        <w:rPr>
          <w:rFonts w:ascii="Times New Roman" w:hAnsi="Times New Roman"/>
          <w:bCs/>
          <w:noProof/>
          <w:sz w:val="24"/>
          <w:szCs w:val="24"/>
        </w:rPr>
        <w:t>[190]</w:t>
      </w:r>
      <w:r w:rsidR="00A371EB">
        <w:rPr>
          <w:rFonts w:ascii="Times New Roman" w:hAnsi="Times New Roman"/>
          <w:bCs/>
          <w:noProof/>
          <w:sz w:val="24"/>
          <w:szCs w:val="24"/>
        </w:rPr>
        <w:fldChar w:fldCharType="end"/>
      </w:r>
      <w:r w:rsidR="00B51EF1" w:rsidRPr="00344AB1">
        <w:rPr>
          <w:rFonts w:ascii="Times New Roman" w:hAnsi="Times New Roman"/>
          <w:bCs/>
          <w:noProof/>
          <w:sz w:val="24"/>
          <w:szCs w:val="24"/>
        </w:rPr>
        <w:t xml:space="preserve">. In </w:t>
      </w:r>
      <w:r w:rsidR="00B51EF1">
        <w:rPr>
          <w:rFonts w:ascii="Times New Roman" w:hAnsi="Times New Roman"/>
          <w:bCs/>
          <w:noProof/>
          <w:sz w:val="24"/>
          <w:szCs w:val="24"/>
        </w:rPr>
        <w:t xml:space="preserve">a </w:t>
      </w:r>
      <w:r w:rsidR="00B51EF1" w:rsidRPr="00344AB1">
        <w:rPr>
          <w:rFonts w:ascii="Times New Roman" w:hAnsi="Times New Roman"/>
          <w:bCs/>
          <w:noProof/>
          <w:sz w:val="24"/>
          <w:szCs w:val="24"/>
        </w:rPr>
        <w:t>previous stud</w:t>
      </w:r>
      <w:r w:rsidR="00B51EF1">
        <w:rPr>
          <w:rFonts w:ascii="Times New Roman" w:hAnsi="Times New Roman"/>
          <w:bCs/>
          <w:noProof/>
          <w:sz w:val="24"/>
          <w:szCs w:val="24"/>
        </w:rPr>
        <w:t>y</w:t>
      </w:r>
      <w:r w:rsidR="00B51EF1" w:rsidRPr="00344AB1">
        <w:rPr>
          <w:rFonts w:ascii="Times New Roman" w:hAnsi="Times New Roman"/>
          <w:bCs/>
          <w:noProof/>
          <w:sz w:val="24"/>
          <w:szCs w:val="24"/>
        </w:rPr>
        <w:t xml:space="preserve">, Huang </w:t>
      </w:r>
      <w:r w:rsidR="00B51EF1" w:rsidRPr="000744A5">
        <w:rPr>
          <w:rFonts w:ascii="Times New Roman" w:hAnsi="Times New Roman"/>
          <w:bCs/>
          <w:noProof/>
          <w:sz w:val="24"/>
          <w:szCs w:val="24"/>
        </w:rPr>
        <w:t>et</w:t>
      </w:r>
      <w:r w:rsidR="00B51EF1">
        <w:rPr>
          <w:rFonts w:ascii="Times New Roman" w:hAnsi="Times New Roman"/>
          <w:bCs/>
          <w:noProof/>
          <w:sz w:val="24"/>
          <w:szCs w:val="24"/>
        </w:rPr>
        <w:t xml:space="preserve"> al.</w:t>
      </w:r>
      <w:r w:rsidR="00B51EF1" w:rsidRPr="00344AB1">
        <w:rPr>
          <w:rFonts w:ascii="Times New Roman" w:hAnsi="Times New Roman"/>
          <w:bCs/>
          <w:noProof/>
          <w:sz w:val="24"/>
          <w:szCs w:val="24"/>
        </w:rPr>
        <w:t xml:space="preserve"> demonstrated the synthesis </w:t>
      </w:r>
      <w:r w:rsidR="00B51EF1" w:rsidRPr="000744A5">
        <w:rPr>
          <w:rFonts w:ascii="Times New Roman" w:hAnsi="Times New Roman"/>
          <w:bCs/>
          <w:noProof/>
          <w:sz w:val="24"/>
          <w:szCs w:val="24"/>
        </w:rPr>
        <w:t>of</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NiO</w:t>
      </w:r>
      <w:r w:rsidR="00B51EF1">
        <w:rPr>
          <w:rFonts w:ascii="Times New Roman" w:hAnsi="Times New Roman"/>
          <w:bCs/>
          <w:noProof/>
          <w:sz w:val="24"/>
          <w:szCs w:val="24"/>
        </w:rPr>
        <w:t xml:space="preserve">/RGO </w:t>
      </w:r>
      <w:r w:rsidR="00B51EF1" w:rsidRPr="00344AB1">
        <w:rPr>
          <w:rFonts w:ascii="Times New Roman" w:hAnsi="Times New Roman"/>
          <w:bCs/>
          <w:noProof/>
          <w:sz w:val="24"/>
          <w:szCs w:val="24"/>
        </w:rPr>
        <w:t>composite towards the high-performance glucose biosensing</w:t>
      </w:r>
      <w:r w:rsidR="00A371EB">
        <w:rPr>
          <w:rFonts w:ascii="Times New Roman" w:hAnsi="Times New Roman"/>
          <w:bCs/>
          <w:noProof/>
          <w:sz w:val="24"/>
          <w:szCs w:val="24"/>
        </w:rPr>
        <w:fldChar w:fldCharType="begin"/>
      </w:r>
      <w:r w:rsidR="005930B3">
        <w:rPr>
          <w:rFonts w:ascii="Times New Roman" w:hAnsi="Times New Roman"/>
          <w:bCs/>
          <w:noProof/>
          <w:sz w:val="24"/>
          <w:szCs w:val="24"/>
        </w:rPr>
        <w:instrText xml:space="preserve"> ADDIN EN.CITE &lt;EndNote&gt;&lt;Cite&gt;&lt;Author&gt;Huang&lt;/Author&gt;&lt;Year&gt;2017&lt;/Year&gt;&lt;RecNum&gt;215&lt;/RecNum&gt;&lt;DisplayText&gt;[210]&lt;/DisplayText&gt;&lt;record&gt;&lt;rec-number&gt;215&lt;/rec-number&gt;&lt;foreign-keys&gt;&lt;key app="EN" db-id="2f0r20rrlvzdameawdwx2trgrrwtvd0p00d2" timestamp="1596563133"&gt;215&lt;/key&gt;&lt;/foreign-keys&gt;&lt;ref-type name="Journal Article"&gt;17&lt;/ref-type&gt;&lt;contributors&gt;&lt;authors&gt;&lt;author&gt;Huang, Wei&lt;/author&gt;&lt;author&gt;Ding, Shujiang&lt;/author&gt;&lt;author&gt;Chen, Yong&lt;/author&gt;&lt;author&gt;Hao, Wanjun&lt;/author&gt;&lt;author&gt;Lai, Xiaoyong&lt;/author&gt;&lt;author&gt;Peng, Juan&lt;/author&gt;&lt;author&gt;Tu, Jinchun&lt;/author&gt;&lt;author&gt;Cao, Yang&lt;/author&gt;&lt;author&gt;Li, Xiaotian %J Scientific reports&lt;/author&gt;&lt;/authors&gt;&lt;/contributors&gt;&lt;titles&gt;&lt;title&gt;3D NiO hollow sphere/reduced graphene oxide composite for high-performance glucose biosensor&lt;/title&gt;&lt;/titles&gt;&lt;pages&gt;5220&lt;/pages&gt;&lt;volume&gt;7&lt;/volume&gt;&lt;number&gt;1&lt;/number&gt;&lt;dates&gt;&lt;year&gt;2017&lt;/year&gt;&lt;/dates&gt;&lt;isbn&gt;2045-2322&lt;/isbn&gt;&lt;urls&gt;&lt;/urls&gt;&lt;/record&gt;&lt;/Cite&gt;&lt;/EndNote&gt;</w:instrText>
      </w:r>
      <w:r w:rsidR="00A371EB">
        <w:rPr>
          <w:rFonts w:ascii="Times New Roman" w:hAnsi="Times New Roman"/>
          <w:bCs/>
          <w:noProof/>
          <w:sz w:val="24"/>
          <w:szCs w:val="24"/>
        </w:rPr>
        <w:fldChar w:fldCharType="separate"/>
      </w:r>
      <w:r w:rsidR="005930B3">
        <w:rPr>
          <w:rFonts w:ascii="Times New Roman" w:hAnsi="Times New Roman"/>
          <w:bCs/>
          <w:noProof/>
          <w:sz w:val="24"/>
          <w:szCs w:val="24"/>
        </w:rPr>
        <w:t>[210]</w:t>
      </w:r>
      <w:r w:rsidR="00A371EB">
        <w:rPr>
          <w:rFonts w:ascii="Times New Roman" w:hAnsi="Times New Roman"/>
          <w:bCs/>
          <w:noProof/>
          <w:sz w:val="24"/>
          <w:szCs w:val="24"/>
        </w:rPr>
        <w:fldChar w:fldCharType="end"/>
      </w:r>
      <w:r w:rsidR="00B51EF1" w:rsidRPr="00344AB1">
        <w:rPr>
          <w:rFonts w:ascii="Times New Roman" w:hAnsi="Times New Roman"/>
          <w:bCs/>
          <w:noProof/>
          <w:sz w:val="24"/>
          <w:szCs w:val="24"/>
        </w:rPr>
        <w:t xml:space="preserve">. Here the incorporation of NiO into the RGO matrix resulted in the enhancement of electrochemical current. Kumar </w:t>
      </w:r>
      <w:r w:rsidR="00B51EF1" w:rsidRPr="000744A5">
        <w:rPr>
          <w:rFonts w:ascii="Times New Roman" w:hAnsi="Times New Roman"/>
          <w:bCs/>
          <w:noProof/>
          <w:sz w:val="24"/>
          <w:szCs w:val="24"/>
        </w:rPr>
        <w:t>et</w:t>
      </w:r>
      <w:r w:rsidR="00B51EF1">
        <w:rPr>
          <w:rFonts w:ascii="Times New Roman" w:hAnsi="Times New Roman"/>
          <w:bCs/>
          <w:noProof/>
          <w:sz w:val="24"/>
          <w:szCs w:val="24"/>
        </w:rPr>
        <w:t xml:space="preserve"> al.</w:t>
      </w:r>
      <w:r w:rsidR="00B51EF1" w:rsidRPr="00344AB1">
        <w:rPr>
          <w:rFonts w:ascii="Times New Roman" w:hAnsi="Times New Roman"/>
          <w:bCs/>
          <w:noProof/>
          <w:sz w:val="24"/>
          <w:szCs w:val="24"/>
        </w:rPr>
        <w:t xml:space="preserve"> observed </w:t>
      </w:r>
      <w:r w:rsidR="00B51EF1">
        <w:rPr>
          <w:rFonts w:ascii="Times New Roman" w:hAnsi="Times New Roman"/>
          <w:bCs/>
          <w:noProof/>
          <w:sz w:val="24"/>
          <w:szCs w:val="24"/>
        </w:rPr>
        <w:t xml:space="preserve">that </w:t>
      </w:r>
      <w:r w:rsidR="00B51EF1" w:rsidRPr="00344AB1">
        <w:rPr>
          <w:rFonts w:ascii="Times New Roman" w:hAnsi="Times New Roman"/>
          <w:bCs/>
          <w:noProof/>
          <w:sz w:val="24"/>
          <w:szCs w:val="24"/>
        </w:rPr>
        <w:t xml:space="preserve">the incorporation of zirconium oxide onto </w:t>
      </w:r>
      <w:r w:rsidR="00B51EF1">
        <w:rPr>
          <w:rFonts w:ascii="Times New Roman" w:hAnsi="Times New Roman"/>
          <w:bCs/>
          <w:noProof/>
          <w:sz w:val="24"/>
          <w:szCs w:val="24"/>
        </w:rPr>
        <w:t xml:space="preserve">reduced graphene </w:t>
      </w:r>
      <w:r w:rsidR="00B51EF1" w:rsidRPr="00344AB1">
        <w:rPr>
          <w:rFonts w:ascii="Times New Roman" w:hAnsi="Times New Roman"/>
          <w:bCs/>
          <w:noProof/>
          <w:sz w:val="24"/>
          <w:szCs w:val="24"/>
        </w:rPr>
        <w:t>oxide</w:t>
      </w:r>
      <w:r w:rsidR="00B51EF1">
        <w:rPr>
          <w:rFonts w:ascii="Times New Roman" w:hAnsi="Times New Roman"/>
          <w:bCs/>
          <w:noProof/>
          <w:sz w:val="24"/>
          <w:szCs w:val="24"/>
        </w:rPr>
        <w:t xml:space="preserve">, leading to </w:t>
      </w:r>
      <w:r w:rsidR="00B51EF1" w:rsidRPr="00344AB1">
        <w:rPr>
          <w:rFonts w:ascii="Times New Roman" w:hAnsi="Times New Roman"/>
          <w:bCs/>
          <w:noProof/>
          <w:sz w:val="24"/>
          <w:szCs w:val="24"/>
        </w:rPr>
        <w:t xml:space="preserve">its </w:t>
      </w:r>
      <w:r w:rsidR="00B51EF1">
        <w:rPr>
          <w:rFonts w:ascii="Times New Roman" w:hAnsi="Times New Roman"/>
          <w:bCs/>
          <w:noProof/>
          <w:sz w:val="24"/>
          <w:szCs w:val="24"/>
        </w:rPr>
        <w:t xml:space="preserve">improved </w:t>
      </w:r>
      <w:r w:rsidR="00B51EF1" w:rsidRPr="00344AB1">
        <w:rPr>
          <w:rFonts w:ascii="Times New Roman" w:hAnsi="Times New Roman"/>
          <w:bCs/>
          <w:noProof/>
          <w:sz w:val="24"/>
          <w:szCs w:val="24"/>
        </w:rPr>
        <w:t>electrochemical properties and resulted in a fast and reversible redox reactivity</w:t>
      </w:r>
      <w:r>
        <w:rPr>
          <w:rFonts w:ascii="Times New Roman" w:hAnsi="Times New Roman"/>
          <w:bCs/>
          <w:noProof/>
          <w:sz w:val="24"/>
          <w:szCs w:val="24"/>
        </w:rPr>
        <w:t>.</w:t>
      </w:r>
      <w:r w:rsidR="00A371EB">
        <w:rPr>
          <w:rFonts w:ascii="Times New Roman" w:hAnsi="Times New Roman"/>
          <w:bCs/>
          <w:noProof/>
          <w:sz w:val="24"/>
          <w:szCs w:val="24"/>
        </w:rPr>
        <w:fldChar w:fldCharType="begin"/>
      </w:r>
      <w:r w:rsidR="007F150F">
        <w:rPr>
          <w:rFonts w:ascii="Times New Roman" w:hAnsi="Times New Roman"/>
          <w:bCs/>
          <w:noProof/>
          <w:sz w:val="24"/>
          <w:szCs w:val="24"/>
        </w:rPr>
        <w:instrText xml:space="preserve"> ADDIN EN.CITE &lt;EndNote&gt;&lt;Cite&gt;&lt;Author&gt;Kumar&lt;/Author&gt;&lt;Year&gt;2016&lt;/Year&gt;&lt;RecNum&gt;56&lt;/RecNum&gt;&lt;DisplayText&gt;[34]&lt;/DisplayText&gt;&lt;record&gt;&lt;rec-number&gt;56&lt;/rec-number&gt;&lt;foreign-keys&gt;&lt;key app="EN" db-id="2f0r20rrlvzdameawdwx2trgrrwtvd0p00d2" timestamp="1596563097"&gt;56&lt;/key&gt;&lt;/foreign-keys&gt;&lt;ref-type name="Journal Article"&gt;17&lt;/ref-type&gt;&lt;contributors&gt;&lt;authors&gt;&lt;author&gt;Kumar, Suveen&lt;/author&gt;&lt;author&gt;Sharma, Jai Gopal&lt;/author&gt;&lt;author&gt;Maji, Sagar&lt;/author&gt;&lt;author&gt;Malhotra, Bansi Dhar %J Biosensors&lt;/author&gt;&lt;author&gt;Bioelectronics&lt;/author&gt;&lt;/authors&gt;&lt;/contributors&gt;&lt;titles&gt;&lt;title&gt;Nanostructured zirconia decorated reduced graphene oxide based efficient biosensing platform for non-invasive oral cancer detection&lt;/title&gt;&lt;/titles&gt;&lt;pages&gt;497-504&lt;/pages&gt;&lt;volume&gt;78&lt;/volume&gt;&lt;dates&gt;&lt;year&gt;2016&lt;/year&gt;&lt;/dates&gt;&lt;isbn&gt;0956-5663&lt;/isbn&gt;&lt;urls&gt;&lt;/urls&gt;&lt;/record&gt;&lt;/Cite&gt;&lt;/EndNote&gt;</w:instrText>
      </w:r>
      <w:r w:rsidR="00A371EB">
        <w:rPr>
          <w:rFonts w:ascii="Times New Roman" w:hAnsi="Times New Roman"/>
          <w:bCs/>
          <w:noProof/>
          <w:sz w:val="24"/>
          <w:szCs w:val="24"/>
        </w:rPr>
        <w:fldChar w:fldCharType="separate"/>
      </w:r>
      <w:r w:rsidR="007F150F">
        <w:rPr>
          <w:rFonts w:ascii="Times New Roman" w:hAnsi="Times New Roman"/>
          <w:bCs/>
          <w:noProof/>
          <w:sz w:val="24"/>
          <w:szCs w:val="24"/>
        </w:rPr>
        <w:t>[34]</w:t>
      </w:r>
      <w:r w:rsidR="00A371EB">
        <w:rPr>
          <w:rFonts w:ascii="Times New Roman" w:hAnsi="Times New Roman"/>
          <w:bCs/>
          <w:noProof/>
          <w:sz w:val="24"/>
          <w:szCs w:val="24"/>
        </w:rPr>
        <w:fldChar w:fldCharType="end"/>
      </w:r>
      <w:r w:rsidR="00B51EF1" w:rsidRPr="00344AB1">
        <w:rPr>
          <w:rFonts w:ascii="Times New Roman" w:hAnsi="Times New Roman"/>
          <w:bCs/>
          <w:noProof/>
          <w:sz w:val="24"/>
          <w:szCs w:val="24"/>
        </w:rPr>
        <w:t xml:space="preserve"> </w:t>
      </w:r>
      <w:r w:rsidR="00B51EF1">
        <w:rPr>
          <w:rFonts w:ascii="Times New Roman" w:hAnsi="Times New Roman"/>
          <w:bCs/>
          <w:noProof/>
          <w:sz w:val="24"/>
          <w:szCs w:val="24"/>
        </w:rPr>
        <w:t xml:space="preserve">As anticipated, </w:t>
      </w:r>
      <w:r w:rsidR="00B51EF1" w:rsidRPr="00344AB1">
        <w:rPr>
          <w:rFonts w:ascii="Times New Roman" w:hAnsi="Times New Roman"/>
          <w:bCs/>
          <w:noProof/>
          <w:sz w:val="24"/>
          <w:szCs w:val="24"/>
        </w:rPr>
        <w:t xml:space="preserve">after </w:t>
      </w:r>
      <w:r>
        <w:rPr>
          <w:rFonts w:ascii="Times New Roman" w:hAnsi="Times New Roman"/>
          <w:bCs/>
          <w:noProof/>
          <w:sz w:val="24"/>
          <w:szCs w:val="24"/>
        </w:rPr>
        <w:t>m</w:t>
      </w:r>
      <w:r w:rsidR="00B51EF1" w:rsidRPr="000744A5">
        <w:rPr>
          <w:rFonts w:ascii="Times New Roman" w:hAnsi="Times New Roman"/>
          <w:bCs/>
          <w:noProof/>
          <w:sz w:val="24"/>
          <w:szCs w:val="24"/>
        </w:rPr>
        <w:t>odification</w:t>
      </w:r>
      <w:r w:rsidR="00B51EF1" w:rsidRPr="00344AB1">
        <w:rPr>
          <w:rFonts w:ascii="Times New Roman" w:hAnsi="Times New Roman"/>
          <w:bCs/>
          <w:noProof/>
          <w:sz w:val="24"/>
          <w:szCs w:val="24"/>
        </w:rPr>
        <w:t xml:space="preserve"> of </w:t>
      </w:r>
      <w:r w:rsidR="00B51EF1">
        <w:rPr>
          <w:rFonts w:ascii="Times New Roman" w:hAnsi="Times New Roman"/>
          <w:bCs/>
          <w:noProof/>
          <w:sz w:val="24"/>
          <w:szCs w:val="24"/>
        </w:rPr>
        <w:t xml:space="preserve">the </w:t>
      </w:r>
      <w:r w:rsidR="00B51EF1" w:rsidRPr="00344AB1">
        <w:rPr>
          <w:rFonts w:ascii="Times New Roman" w:hAnsi="Times New Roman"/>
          <w:bCs/>
          <w:noProof/>
          <w:sz w:val="24"/>
          <w:szCs w:val="24"/>
        </w:rPr>
        <w:t>APTES/MoO</w:t>
      </w:r>
      <w:r w:rsidR="00B51EF1" w:rsidRPr="00344AB1">
        <w:rPr>
          <w:rFonts w:ascii="Times New Roman" w:hAnsi="Times New Roman"/>
          <w:bCs/>
          <w:noProof/>
          <w:sz w:val="24"/>
          <w:szCs w:val="24"/>
          <w:vertAlign w:val="subscript"/>
        </w:rPr>
        <w:t>3</w:t>
      </w:r>
      <w:r w:rsidR="00B51EF1" w:rsidRPr="00344AB1">
        <w:rPr>
          <w:rFonts w:ascii="Times New Roman" w:hAnsi="Times New Roman"/>
          <w:bCs/>
          <w:noProof/>
          <w:sz w:val="24"/>
          <w:szCs w:val="24"/>
        </w:rPr>
        <w:t xml:space="preserve">@RGO/ITO surface with </w:t>
      </w:r>
      <w:r w:rsidR="00B51EF1" w:rsidRPr="000744A5">
        <w:rPr>
          <w:rFonts w:ascii="Times New Roman" w:hAnsi="Times New Roman"/>
          <w:bCs/>
          <w:noProof/>
          <w:sz w:val="24"/>
          <w:szCs w:val="24"/>
        </w:rPr>
        <w:t>anti-HER-2</w:t>
      </w:r>
      <w:r w:rsidR="00B51EF1">
        <w:rPr>
          <w:rFonts w:ascii="Times New Roman" w:hAnsi="Times New Roman"/>
          <w:bCs/>
          <w:noProof/>
          <w:sz w:val="24"/>
          <w:szCs w:val="24"/>
        </w:rPr>
        <w:t xml:space="preserve">, </w:t>
      </w:r>
      <w:r w:rsidR="00B51EF1" w:rsidRPr="00344AB1">
        <w:rPr>
          <w:rFonts w:ascii="Times New Roman" w:hAnsi="Times New Roman"/>
          <w:bCs/>
          <w:noProof/>
          <w:sz w:val="24"/>
          <w:szCs w:val="24"/>
        </w:rPr>
        <w:t>the magnitude of peak current</w:t>
      </w:r>
      <w:r w:rsidR="00B51EF1">
        <w:rPr>
          <w:rFonts w:ascii="Times New Roman" w:hAnsi="Times New Roman"/>
          <w:bCs/>
          <w:noProof/>
          <w:sz w:val="24"/>
          <w:szCs w:val="24"/>
        </w:rPr>
        <w:t xml:space="preserve"> (0.19</w:t>
      </w:r>
      <w:r>
        <w:rPr>
          <w:rFonts w:ascii="Times New Roman" w:hAnsi="Times New Roman"/>
          <w:bCs/>
          <w:noProof/>
          <w:sz w:val="24"/>
          <w:szCs w:val="24"/>
        </w:rPr>
        <w:t xml:space="preserve"> </w:t>
      </w:r>
      <w:r w:rsidR="00B51EF1">
        <w:rPr>
          <w:rFonts w:ascii="Times New Roman" w:hAnsi="Times New Roman"/>
          <w:bCs/>
          <w:noProof/>
          <w:sz w:val="24"/>
          <w:szCs w:val="24"/>
        </w:rPr>
        <w:lastRenderedPageBreak/>
        <w:t>mA</w:t>
      </w:r>
      <w:r w:rsidR="00B51EF1" w:rsidRPr="00344AB1">
        <w:rPr>
          <w:rFonts w:ascii="Times New Roman" w:hAnsi="Times New Roman"/>
          <w:bCs/>
          <w:noProof/>
          <w:sz w:val="24"/>
          <w:szCs w:val="24"/>
        </w:rPr>
        <w:t>)</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 xml:space="preserve">was found to decrease slightly. The presence of </w:t>
      </w:r>
      <w:r w:rsidR="00B51EF1">
        <w:rPr>
          <w:rFonts w:ascii="Times New Roman" w:hAnsi="Times New Roman"/>
          <w:bCs/>
          <w:noProof/>
          <w:sz w:val="24"/>
          <w:szCs w:val="24"/>
        </w:rPr>
        <w:t xml:space="preserve">the </w:t>
      </w:r>
      <w:r w:rsidR="00B51EF1" w:rsidRPr="000744A5">
        <w:rPr>
          <w:rFonts w:ascii="Times New Roman" w:hAnsi="Times New Roman"/>
          <w:bCs/>
          <w:noProof/>
          <w:sz w:val="24"/>
          <w:szCs w:val="24"/>
        </w:rPr>
        <w:t>macromolecular</w:t>
      </w:r>
      <w:r w:rsidR="00B51EF1" w:rsidRPr="00344AB1">
        <w:rPr>
          <w:rFonts w:ascii="Times New Roman" w:hAnsi="Times New Roman"/>
          <w:bCs/>
          <w:noProof/>
          <w:sz w:val="24"/>
          <w:szCs w:val="24"/>
        </w:rPr>
        <w:t xml:space="preserve"> layer of antibodies </w:t>
      </w:r>
      <w:r w:rsidR="00B51EF1">
        <w:rPr>
          <w:rFonts w:ascii="Times New Roman" w:hAnsi="Times New Roman"/>
          <w:bCs/>
          <w:noProof/>
          <w:sz w:val="24"/>
          <w:szCs w:val="24"/>
        </w:rPr>
        <w:t xml:space="preserve">onto the nanohybrid matrix </w:t>
      </w:r>
      <w:r w:rsidR="00B51EF1" w:rsidRPr="00344AB1">
        <w:rPr>
          <w:rFonts w:ascii="Times New Roman" w:hAnsi="Times New Roman"/>
          <w:bCs/>
          <w:noProof/>
          <w:sz w:val="24"/>
          <w:szCs w:val="24"/>
        </w:rPr>
        <w:t>exhibit</w:t>
      </w:r>
      <w:r>
        <w:rPr>
          <w:rFonts w:ascii="Times New Roman" w:hAnsi="Times New Roman"/>
          <w:bCs/>
          <w:noProof/>
          <w:sz w:val="24"/>
          <w:szCs w:val="24"/>
        </w:rPr>
        <w:t>ed</w:t>
      </w:r>
      <w:r w:rsidR="00B51EF1" w:rsidRPr="00344AB1">
        <w:rPr>
          <w:rFonts w:ascii="Times New Roman" w:hAnsi="Times New Roman"/>
          <w:bCs/>
          <w:noProof/>
          <w:sz w:val="24"/>
          <w:szCs w:val="24"/>
        </w:rPr>
        <w:t xml:space="preserve"> insulating </w:t>
      </w:r>
      <w:r w:rsidR="00B51EF1" w:rsidRPr="000744A5">
        <w:rPr>
          <w:rFonts w:ascii="Times New Roman" w:hAnsi="Times New Roman"/>
          <w:bCs/>
          <w:noProof/>
          <w:sz w:val="24"/>
          <w:szCs w:val="24"/>
        </w:rPr>
        <w:t>character</w:t>
      </w:r>
      <w:r w:rsidR="00B51EF1">
        <w:rPr>
          <w:rFonts w:ascii="Times New Roman" w:hAnsi="Times New Roman"/>
          <w:bCs/>
          <w:noProof/>
          <w:sz w:val="24"/>
          <w:szCs w:val="24"/>
        </w:rPr>
        <w:t>i</w:t>
      </w:r>
      <w:r w:rsidR="00B51EF1" w:rsidRPr="000744A5">
        <w:rPr>
          <w:rFonts w:ascii="Times New Roman" w:hAnsi="Times New Roman"/>
          <w:bCs/>
          <w:noProof/>
          <w:sz w:val="24"/>
          <w:szCs w:val="24"/>
        </w:rPr>
        <w:t>stics</w:t>
      </w:r>
      <w:r w:rsidR="00B51EF1" w:rsidRPr="00344AB1">
        <w:rPr>
          <w:rFonts w:ascii="Times New Roman" w:hAnsi="Times New Roman"/>
          <w:bCs/>
          <w:noProof/>
          <w:sz w:val="24"/>
          <w:szCs w:val="24"/>
        </w:rPr>
        <w:t xml:space="preserve"> and </w:t>
      </w:r>
      <w:r w:rsidR="00B51EF1" w:rsidRPr="000744A5">
        <w:rPr>
          <w:rFonts w:ascii="Times New Roman" w:hAnsi="Times New Roman"/>
          <w:bCs/>
          <w:noProof/>
          <w:sz w:val="24"/>
          <w:szCs w:val="24"/>
        </w:rPr>
        <w:t>acted</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as</w:t>
      </w:r>
      <w:r w:rsidR="00772E36">
        <w:rPr>
          <w:rFonts w:ascii="Times New Roman" w:hAnsi="Times New Roman"/>
          <w:bCs/>
          <w:noProof/>
          <w:sz w:val="24"/>
          <w:szCs w:val="24"/>
        </w:rPr>
        <w:t xml:space="preserve"> </w:t>
      </w:r>
      <w:r w:rsidR="00B51EF1">
        <w:rPr>
          <w:rFonts w:ascii="Times New Roman" w:hAnsi="Times New Roman"/>
          <w:bCs/>
          <w:noProof/>
          <w:sz w:val="24"/>
          <w:szCs w:val="24"/>
        </w:rPr>
        <w:t xml:space="preserve">a </w:t>
      </w:r>
      <w:r w:rsidR="00B51EF1" w:rsidRPr="00344AB1">
        <w:rPr>
          <w:rFonts w:ascii="Times New Roman" w:hAnsi="Times New Roman"/>
          <w:bCs/>
          <w:noProof/>
          <w:sz w:val="24"/>
          <w:szCs w:val="24"/>
        </w:rPr>
        <w:t>hindrance to the fast electron transfer kinectics</w:t>
      </w:r>
      <w:r w:rsidR="00A371EB">
        <w:rPr>
          <w:rFonts w:ascii="Times New Roman" w:hAnsi="Times New Roman"/>
          <w:bCs/>
          <w:noProof/>
          <w:sz w:val="24"/>
          <w:szCs w:val="24"/>
        </w:rPr>
        <w:fldChar w:fldCharType="begin"/>
      </w:r>
      <w:r w:rsidR="005930B3">
        <w:rPr>
          <w:rFonts w:ascii="Times New Roman" w:hAnsi="Times New Roman"/>
          <w:bCs/>
          <w:noProof/>
          <w:sz w:val="24"/>
          <w:szCs w:val="24"/>
        </w:rPr>
        <w:instrText xml:space="preserve"> ADDIN EN.CITE &lt;EndNote&gt;&lt;Cite&gt;&lt;Author&gt;Aydın&lt;/Author&gt;&lt;Year&gt;2017&lt;/Year&gt;&lt;RecNum&gt;216&lt;/RecNum&gt;&lt;DisplayText&gt;[211]&lt;/DisplayText&gt;&lt;record&gt;&lt;rec-number&gt;216&lt;/rec-number&gt;&lt;foreign-keys&gt;&lt;key app="EN" db-id="2f0r20rrlvzdameawdwx2trgrrwtvd0p00d2" timestamp="1596563134"&gt;216&lt;/key&gt;&lt;/foreign-keys&gt;&lt;ref-type name="Journal Article"&gt;17&lt;/ref-type&gt;&lt;contributors&gt;&lt;authors&gt;&lt;author&gt;Aydın, Elif Burcu&lt;/author&gt;&lt;author&gt;Sezgintürk, Mustafa Kemal %J Talanta&lt;/author&gt;&lt;/authors&gt;&lt;/contributors&gt;&lt;titles&gt;&lt;title&gt;A sensitive and disposable electrochemical immunosensor for detection of SOX2, a biomarker of cancer&lt;/title&gt;&lt;/titles&gt;&lt;pages&gt;162-170&lt;/pages&gt;&lt;volume&gt;172&lt;/volume&gt;&lt;dates&gt;&lt;year&gt;2017&lt;/year&gt;&lt;/dates&gt;&lt;isbn&gt;0039-9140&lt;/isbn&gt;&lt;urls&gt;&lt;/urls&gt;&lt;/record&gt;&lt;/Cite&gt;&lt;/EndNote&gt;</w:instrText>
      </w:r>
      <w:r w:rsidR="00A371EB">
        <w:rPr>
          <w:rFonts w:ascii="Times New Roman" w:hAnsi="Times New Roman"/>
          <w:bCs/>
          <w:noProof/>
          <w:sz w:val="24"/>
          <w:szCs w:val="24"/>
        </w:rPr>
        <w:fldChar w:fldCharType="separate"/>
      </w:r>
      <w:r w:rsidR="005930B3">
        <w:rPr>
          <w:rFonts w:ascii="Times New Roman" w:hAnsi="Times New Roman"/>
          <w:bCs/>
          <w:noProof/>
          <w:sz w:val="24"/>
          <w:szCs w:val="24"/>
        </w:rPr>
        <w:t>[211]</w:t>
      </w:r>
      <w:r w:rsidR="00A371EB">
        <w:rPr>
          <w:rFonts w:ascii="Times New Roman" w:hAnsi="Times New Roman"/>
          <w:bCs/>
          <w:noProof/>
          <w:sz w:val="24"/>
          <w:szCs w:val="24"/>
        </w:rPr>
        <w:fldChar w:fldCharType="end"/>
      </w:r>
      <w:r w:rsidR="00B51EF1" w:rsidRPr="00344AB1">
        <w:rPr>
          <w:rFonts w:ascii="Times New Roman" w:hAnsi="Times New Roman"/>
          <w:bCs/>
          <w:noProof/>
          <w:sz w:val="24"/>
          <w:szCs w:val="24"/>
        </w:rPr>
        <w:t>. Th</w:t>
      </w:r>
      <w:r w:rsidR="00B51EF1">
        <w:rPr>
          <w:rFonts w:ascii="Times New Roman" w:hAnsi="Times New Roman"/>
          <w:bCs/>
          <w:noProof/>
          <w:sz w:val="24"/>
          <w:szCs w:val="24"/>
        </w:rPr>
        <w:t xml:space="preserve">ese </w:t>
      </w:r>
      <w:r w:rsidR="00B51EF1" w:rsidRPr="000744A5">
        <w:rPr>
          <w:rFonts w:ascii="Times New Roman" w:hAnsi="Times New Roman"/>
          <w:bCs/>
          <w:noProof/>
          <w:sz w:val="24"/>
          <w:szCs w:val="24"/>
        </w:rPr>
        <w:t>studies</w:t>
      </w:r>
      <w:r w:rsidR="00B51EF1">
        <w:rPr>
          <w:rFonts w:ascii="Times New Roman" w:hAnsi="Times New Roman"/>
          <w:bCs/>
          <w:noProof/>
          <w:sz w:val="24"/>
          <w:szCs w:val="24"/>
        </w:rPr>
        <w:t xml:space="preserve"> also confirmed </w:t>
      </w:r>
      <w:r w:rsidR="00B51EF1" w:rsidRPr="000744A5">
        <w:rPr>
          <w:rFonts w:ascii="Times New Roman" w:hAnsi="Times New Roman"/>
          <w:bCs/>
          <w:noProof/>
          <w:sz w:val="24"/>
          <w:szCs w:val="24"/>
        </w:rPr>
        <w:t>the</w:t>
      </w:r>
      <w:r>
        <w:rPr>
          <w:rFonts w:ascii="Times New Roman" w:hAnsi="Times New Roman"/>
          <w:bCs/>
          <w:noProof/>
          <w:sz w:val="24"/>
          <w:szCs w:val="24"/>
        </w:rPr>
        <w:t xml:space="preserve"> </w:t>
      </w:r>
      <w:r w:rsidR="00B51EF1" w:rsidRPr="000744A5">
        <w:rPr>
          <w:rFonts w:ascii="Times New Roman" w:hAnsi="Times New Roman"/>
          <w:bCs/>
          <w:noProof/>
          <w:sz w:val="24"/>
          <w:szCs w:val="24"/>
        </w:rPr>
        <w:t>attachment</w:t>
      </w:r>
      <w:r w:rsidR="00B51EF1">
        <w:rPr>
          <w:rFonts w:ascii="Times New Roman" w:hAnsi="Times New Roman"/>
          <w:bCs/>
          <w:noProof/>
          <w:sz w:val="24"/>
          <w:szCs w:val="24"/>
        </w:rPr>
        <w:t xml:space="preserve"> of antibodies</w:t>
      </w:r>
      <w:r w:rsidR="00772E36">
        <w:rPr>
          <w:rFonts w:ascii="Times New Roman" w:hAnsi="Times New Roman"/>
          <w:bCs/>
          <w:noProof/>
          <w:sz w:val="24"/>
          <w:szCs w:val="24"/>
        </w:rPr>
        <w:t xml:space="preserve"> </w:t>
      </w:r>
      <w:r w:rsidR="00B51EF1">
        <w:rPr>
          <w:rFonts w:ascii="Times New Roman" w:hAnsi="Times New Roman"/>
          <w:bCs/>
          <w:noProof/>
          <w:sz w:val="24"/>
          <w:szCs w:val="24"/>
        </w:rPr>
        <w:t xml:space="preserve">on this mesoporous </w:t>
      </w:r>
      <w:r w:rsidR="00B51EF1" w:rsidRPr="00344AB1">
        <w:rPr>
          <w:rFonts w:ascii="Times New Roman" w:hAnsi="Times New Roman"/>
          <w:bCs/>
          <w:noProof/>
          <w:sz w:val="24"/>
          <w:szCs w:val="24"/>
        </w:rPr>
        <w:t xml:space="preserve">composite </w:t>
      </w:r>
      <w:r w:rsidR="00B51EF1">
        <w:rPr>
          <w:rFonts w:ascii="Times New Roman" w:hAnsi="Times New Roman"/>
          <w:bCs/>
          <w:noProof/>
          <w:sz w:val="24"/>
          <w:szCs w:val="24"/>
        </w:rPr>
        <w:t xml:space="preserve">leading to </w:t>
      </w:r>
      <w:r w:rsidR="00B51EF1" w:rsidRPr="00344AB1">
        <w:rPr>
          <w:rFonts w:ascii="Times New Roman" w:hAnsi="Times New Roman"/>
          <w:bCs/>
          <w:noProof/>
          <w:sz w:val="24"/>
          <w:szCs w:val="24"/>
        </w:rPr>
        <w:t xml:space="preserve">reduced </w:t>
      </w:r>
      <w:r w:rsidR="00B51EF1">
        <w:rPr>
          <w:rFonts w:ascii="Times New Roman" w:hAnsi="Times New Roman"/>
          <w:bCs/>
          <w:noProof/>
          <w:sz w:val="24"/>
          <w:szCs w:val="24"/>
        </w:rPr>
        <w:t xml:space="preserve">electron transfer </w:t>
      </w:r>
      <w:r w:rsidR="00A371EB">
        <w:rPr>
          <w:rFonts w:ascii="Times New Roman" w:hAnsi="Times New Roman"/>
          <w:bCs/>
          <w:noProof/>
          <w:sz w:val="24"/>
          <w:szCs w:val="24"/>
        </w:rPr>
        <w:fldChar w:fldCharType="begin"/>
      </w:r>
      <w:r w:rsidR="005930B3">
        <w:rPr>
          <w:rFonts w:ascii="Times New Roman" w:hAnsi="Times New Roman"/>
          <w:bCs/>
          <w:noProof/>
          <w:sz w:val="24"/>
          <w:szCs w:val="24"/>
        </w:rPr>
        <w:instrText xml:space="preserve"> ADDIN EN.CITE &lt;EndNote&gt;&lt;Cite&gt;&lt;Author&gt;Bhardwaj&lt;/Author&gt;&lt;Year&gt;2017&lt;/Year&gt;&lt;RecNum&gt;217&lt;/RecNum&gt;&lt;DisplayText&gt;[212, 213]&lt;/DisplayText&gt;&lt;record&gt;&lt;rec-number&gt;217&lt;/rec-number&gt;&lt;foreign-keys&gt;&lt;key app="EN" db-id="2f0r20rrlvzdameawdwx2trgrrwtvd0p00d2" timestamp="1596563134"&gt;217&lt;/key&gt;&lt;/foreign-keys&gt;&lt;ref-type name="Journal Article"&gt;17&lt;/ref-type&gt;&lt;contributors&gt;&lt;authors&gt;&lt;author&gt;Bhardwaj, Jyoti&lt;/author&gt;&lt;author&gt;Devarakonda, Sivaranjani&lt;/author&gt;&lt;author&gt;Kumar, Suveen&lt;/author&gt;&lt;author&gt;Jang, Jaesung %J Sensors&lt;/author&gt;&lt;author&gt;Actuators B: Chemical&lt;/author&gt;&lt;/authors&gt;&lt;/contributors&gt;&lt;titles&gt;&lt;title&gt;Development of a paper-based electrochemical immunosensor using an antibody-single walled carbon nanotubes bio-conjugate modified electrode for label-free detection of foodborne pathogens&lt;/title&gt;&lt;/titles&gt;&lt;pages&gt;115-123&lt;/pages&gt;&lt;volume&gt;253&lt;/volume&gt;&lt;dates&gt;&lt;year&gt;2017&lt;/year&gt;&lt;/dates&gt;&lt;isbn&gt;0925-4005&lt;/isbn&gt;&lt;urls&gt;&lt;/urls&gt;&lt;/record&gt;&lt;/Cite&gt;&lt;Cite&gt;&lt;Author&gt;Singh&lt;/Author&gt;&lt;Year&gt;2017&lt;/Year&gt;&lt;RecNum&gt;218&lt;/RecNum&gt;&lt;record&gt;&lt;rec-number&gt;218&lt;/rec-number&gt;&lt;foreign-keys&gt;&lt;key app="EN" db-id="2f0r20rrlvzdameawdwx2trgrrwtvd0p00d2" timestamp="1596563134"&gt;218&lt;/key&gt;&lt;/foreign-keys&gt;&lt;ref-type name="Journal Article"&gt;17&lt;/ref-type&gt;&lt;contributors&gt;&lt;authors&gt;&lt;author&gt;Singh, Renu&lt;/author&gt;&lt;author&gt;Hong, Seongkyeol&lt;/author&gt;&lt;author&gt;Jang, Jaesung %J Scientific reports&lt;/author&gt;&lt;/authors&gt;&lt;/contributors&gt;&lt;titles&gt;&lt;title&gt;Label-free detection of influenza viruses using a reduced graphene oxide-based electrochemical immunosensor integrated with a microfluidic platform&lt;/title&gt;&lt;/titles&gt;&lt;pages&gt;42771&lt;/pages&gt;&lt;volume&gt;7&lt;/volume&gt;&lt;dates&gt;&lt;year&gt;2017&lt;/year&gt;&lt;/dates&gt;&lt;isbn&gt;2045-2322&lt;/isbn&gt;&lt;urls&gt;&lt;/urls&gt;&lt;/record&gt;&lt;/Cite&gt;&lt;/EndNote&gt;</w:instrText>
      </w:r>
      <w:r w:rsidR="00A371EB">
        <w:rPr>
          <w:rFonts w:ascii="Times New Roman" w:hAnsi="Times New Roman"/>
          <w:bCs/>
          <w:noProof/>
          <w:sz w:val="24"/>
          <w:szCs w:val="24"/>
        </w:rPr>
        <w:fldChar w:fldCharType="separate"/>
      </w:r>
      <w:r w:rsidR="005930B3">
        <w:rPr>
          <w:rFonts w:ascii="Times New Roman" w:hAnsi="Times New Roman"/>
          <w:bCs/>
          <w:noProof/>
          <w:sz w:val="24"/>
          <w:szCs w:val="24"/>
        </w:rPr>
        <w:t>[212, 213]</w:t>
      </w:r>
      <w:r w:rsidR="00A371EB">
        <w:rPr>
          <w:rFonts w:ascii="Times New Roman" w:hAnsi="Times New Roman"/>
          <w:bCs/>
          <w:noProof/>
          <w:sz w:val="24"/>
          <w:szCs w:val="24"/>
        </w:rPr>
        <w:fldChar w:fldCharType="end"/>
      </w:r>
      <w:r w:rsidR="00B51EF1" w:rsidRPr="00344AB1">
        <w:rPr>
          <w:rFonts w:ascii="Times New Roman" w:hAnsi="Times New Roman"/>
          <w:bCs/>
          <w:noProof/>
          <w:sz w:val="24"/>
          <w:szCs w:val="24"/>
        </w:rPr>
        <w:t>.The peak current</w:t>
      </w:r>
      <w:r w:rsidR="00772E36">
        <w:rPr>
          <w:rFonts w:ascii="Times New Roman" w:hAnsi="Times New Roman"/>
          <w:bCs/>
          <w:noProof/>
          <w:sz w:val="24"/>
          <w:szCs w:val="24"/>
        </w:rPr>
        <w:t xml:space="preserve"> </w:t>
      </w:r>
      <w:r w:rsidR="00B51EF1" w:rsidRPr="00344AB1">
        <w:rPr>
          <w:rFonts w:ascii="Times New Roman" w:hAnsi="Times New Roman"/>
          <w:bCs/>
          <w:noProof/>
          <w:sz w:val="24"/>
          <w:szCs w:val="24"/>
        </w:rPr>
        <w:t>(0.</w:t>
      </w:r>
      <w:r w:rsidR="00B51EF1">
        <w:rPr>
          <w:rFonts w:ascii="Times New Roman" w:hAnsi="Times New Roman"/>
          <w:bCs/>
          <w:noProof/>
          <w:sz w:val="24"/>
          <w:szCs w:val="24"/>
        </w:rPr>
        <w:t xml:space="preserve">145 </w:t>
      </w:r>
      <w:r w:rsidR="00B51EF1" w:rsidRPr="00344AB1">
        <w:rPr>
          <w:rFonts w:ascii="Times New Roman" w:hAnsi="Times New Roman"/>
          <w:bCs/>
          <w:noProof/>
          <w:sz w:val="24"/>
          <w:szCs w:val="24"/>
        </w:rPr>
        <w:t>mA</w:t>
      </w:r>
      <w:r w:rsidR="00B51EF1">
        <w:rPr>
          <w:rFonts w:ascii="Times New Roman" w:hAnsi="Times New Roman"/>
          <w:bCs/>
          <w:noProof/>
          <w:sz w:val="24"/>
          <w:szCs w:val="24"/>
        </w:rPr>
        <w:t>)</w:t>
      </w:r>
      <w:r w:rsidR="00B51EF1" w:rsidRPr="00EA0821">
        <w:rPr>
          <w:rFonts w:ascii="Times New Roman" w:hAnsi="Times New Roman"/>
          <w:bCs/>
          <w:noProof/>
          <w:sz w:val="24"/>
          <w:szCs w:val="24"/>
        </w:rPr>
        <w:t xml:space="preserve"> further </w:t>
      </w:r>
      <w:r w:rsidR="00B51EF1" w:rsidRPr="000744A5">
        <w:rPr>
          <w:rFonts w:ascii="Times New Roman" w:hAnsi="Times New Roman"/>
          <w:bCs/>
          <w:noProof/>
          <w:sz w:val="24"/>
          <w:szCs w:val="24"/>
        </w:rPr>
        <w:t>decreased</w:t>
      </w:r>
      <w:r w:rsidR="00772E36">
        <w:rPr>
          <w:rFonts w:ascii="Times New Roman" w:hAnsi="Times New Roman"/>
          <w:bCs/>
          <w:noProof/>
          <w:sz w:val="24"/>
          <w:szCs w:val="24"/>
        </w:rPr>
        <w:t xml:space="preserve"> </w:t>
      </w:r>
      <w:r w:rsidR="00B51EF1" w:rsidRPr="000744A5">
        <w:rPr>
          <w:rFonts w:ascii="Times New Roman" w:hAnsi="Times New Roman"/>
          <w:bCs/>
          <w:noProof/>
          <w:sz w:val="24"/>
          <w:szCs w:val="24"/>
        </w:rPr>
        <w:t>after</w:t>
      </w:r>
      <w:r w:rsidR="00B51EF1" w:rsidRPr="00EA0821">
        <w:rPr>
          <w:rFonts w:ascii="Times New Roman" w:hAnsi="Times New Roman"/>
          <w:bCs/>
          <w:noProof/>
          <w:sz w:val="24"/>
          <w:szCs w:val="24"/>
        </w:rPr>
        <w:t xml:space="preserve"> BSA </w:t>
      </w:r>
      <w:r w:rsidR="00B51EF1" w:rsidRPr="000744A5">
        <w:rPr>
          <w:rFonts w:ascii="Times New Roman" w:hAnsi="Times New Roman"/>
          <w:bCs/>
          <w:noProof/>
          <w:sz w:val="24"/>
          <w:szCs w:val="24"/>
        </w:rPr>
        <w:t>immobil</w:t>
      </w:r>
      <w:r w:rsidR="00B51EF1">
        <w:rPr>
          <w:rFonts w:ascii="Times New Roman" w:hAnsi="Times New Roman"/>
          <w:bCs/>
          <w:noProof/>
          <w:sz w:val="24"/>
          <w:szCs w:val="24"/>
        </w:rPr>
        <w:t>is</w:t>
      </w:r>
      <w:r w:rsidR="00B51EF1" w:rsidRPr="000744A5">
        <w:rPr>
          <w:rFonts w:ascii="Times New Roman" w:hAnsi="Times New Roman"/>
          <w:bCs/>
          <w:noProof/>
          <w:sz w:val="24"/>
          <w:szCs w:val="24"/>
        </w:rPr>
        <w:t>ation</w:t>
      </w:r>
      <w:r w:rsidR="00B51EF1" w:rsidRPr="00EA0821">
        <w:rPr>
          <w:rFonts w:ascii="Times New Roman" w:hAnsi="Times New Roman"/>
          <w:bCs/>
          <w:noProof/>
          <w:sz w:val="24"/>
          <w:szCs w:val="24"/>
        </w:rPr>
        <w:t xml:space="preserve"> onto the </w:t>
      </w:r>
      <w:r w:rsidR="00B51EF1" w:rsidRPr="00EA0821">
        <w:rPr>
          <w:rFonts w:ascii="Times New Roman" w:hAnsi="Times New Roman"/>
          <w:sz w:val="24"/>
          <w:szCs w:val="24"/>
        </w:rPr>
        <w:t>anti-HER-2/APTES/MoO</w:t>
      </w:r>
      <w:r w:rsidR="00B51EF1" w:rsidRPr="00EA0821">
        <w:rPr>
          <w:rFonts w:ascii="Times New Roman" w:hAnsi="Times New Roman"/>
          <w:sz w:val="24"/>
          <w:szCs w:val="24"/>
          <w:vertAlign w:val="subscript"/>
        </w:rPr>
        <w:t>3</w:t>
      </w:r>
      <w:r w:rsidR="00B51EF1">
        <w:rPr>
          <w:rFonts w:ascii="Times New Roman" w:hAnsi="Times New Roman"/>
          <w:sz w:val="24"/>
          <w:szCs w:val="24"/>
        </w:rPr>
        <w:t xml:space="preserve">@RGO/ITO, </w:t>
      </w:r>
      <w:r w:rsidR="00B51EF1" w:rsidRPr="00EA0821">
        <w:rPr>
          <w:rFonts w:ascii="Times New Roman" w:hAnsi="Times New Roman"/>
          <w:sz w:val="24"/>
          <w:szCs w:val="24"/>
        </w:rPr>
        <w:t xml:space="preserve">confirming the blocking of </w:t>
      </w:r>
      <w:r w:rsidR="00B51EF1">
        <w:rPr>
          <w:rFonts w:ascii="Times New Roman" w:hAnsi="Times New Roman"/>
          <w:sz w:val="24"/>
          <w:szCs w:val="24"/>
        </w:rPr>
        <w:t xml:space="preserve">the </w:t>
      </w:r>
      <w:r w:rsidR="00B51EF1" w:rsidRPr="00EA0821">
        <w:rPr>
          <w:rFonts w:ascii="Times New Roman" w:hAnsi="Times New Roman"/>
          <w:sz w:val="24"/>
          <w:szCs w:val="24"/>
        </w:rPr>
        <w:t xml:space="preserve">nonspecific binding site at </w:t>
      </w:r>
      <w:r w:rsidR="00B51EF1">
        <w:rPr>
          <w:rFonts w:ascii="Times New Roman" w:hAnsi="Times New Roman"/>
          <w:sz w:val="24"/>
          <w:szCs w:val="24"/>
        </w:rPr>
        <w:t xml:space="preserve">the </w:t>
      </w:r>
      <w:r w:rsidR="00B51EF1" w:rsidRPr="000744A5">
        <w:rPr>
          <w:rFonts w:ascii="Times New Roman" w:hAnsi="Times New Roman"/>
          <w:noProof/>
          <w:sz w:val="24"/>
          <w:szCs w:val="24"/>
        </w:rPr>
        <w:t>electrode</w:t>
      </w:r>
      <w:r w:rsidR="00B51EF1" w:rsidRPr="00EA0821">
        <w:rPr>
          <w:rFonts w:ascii="Times New Roman" w:hAnsi="Times New Roman"/>
          <w:sz w:val="24"/>
          <w:szCs w:val="24"/>
        </w:rPr>
        <w:t xml:space="preserve"> surface.</w:t>
      </w:r>
    </w:p>
    <w:p w:rsidR="00B51EF1" w:rsidRDefault="001B3F07" w:rsidP="00B51EF1">
      <w:r w:rsidRPr="001B3F07">
        <w:rPr>
          <w:noProof/>
          <w:lang w:val="en-US" w:eastAsia="en-US"/>
        </w:rPr>
        <w:drawing>
          <wp:inline distT="0" distB="0" distL="0" distR="0">
            <wp:extent cx="5731510" cy="3619217"/>
            <wp:effectExtent l="0" t="0" r="0" b="0"/>
            <wp:docPr id="38" name="Picture 38" descr="C:\Users\Rajeev\Desktop\Electrode Studi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jeev\Desktop\Electrode Studies.tif"/>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619217"/>
                    </a:xfrm>
                    <a:prstGeom prst="rect">
                      <a:avLst/>
                    </a:prstGeom>
                    <a:noFill/>
                    <a:ln>
                      <a:noFill/>
                    </a:ln>
                  </pic:spPr>
                </pic:pic>
              </a:graphicData>
            </a:graphic>
          </wp:inline>
        </w:drawing>
      </w:r>
    </w:p>
    <w:p w:rsidR="00B51EF1" w:rsidRDefault="00B51EF1" w:rsidP="00B51EF1">
      <w:pPr>
        <w:spacing w:after="0" w:line="240" w:lineRule="auto"/>
        <w:jc w:val="both"/>
        <w:rPr>
          <w:rFonts w:ascii="Times New Roman" w:hAnsi="Times New Roman"/>
          <w:bCs/>
          <w:sz w:val="24"/>
          <w:szCs w:val="24"/>
        </w:rPr>
      </w:pPr>
      <w:r w:rsidRPr="00830D1A">
        <w:rPr>
          <w:rFonts w:ascii="Times New Roman" w:hAnsi="Times New Roman"/>
          <w:bCs/>
          <w:sz w:val="24"/>
          <w:szCs w:val="24"/>
        </w:rPr>
        <w:t>Figure 4.9:</w:t>
      </w:r>
      <w:r w:rsidR="00772E36">
        <w:rPr>
          <w:rFonts w:ascii="Times New Roman" w:hAnsi="Times New Roman"/>
          <w:bCs/>
          <w:sz w:val="24"/>
          <w:szCs w:val="24"/>
        </w:rPr>
        <w:t xml:space="preserve"> </w:t>
      </w:r>
      <w:r w:rsidRPr="00B9144C">
        <w:rPr>
          <w:rFonts w:ascii="Times New Roman" w:hAnsi="Times New Roman"/>
          <w:bCs/>
          <w:sz w:val="24"/>
          <w:szCs w:val="24"/>
        </w:rPr>
        <w:t xml:space="preserve">Electrochemical peak response obtained via DPV at each </w:t>
      </w:r>
      <w:r>
        <w:rPr>
          <w:rFonts w:ascii="Times New Roman" w:hAnsi="Times New Roman"/>
          <w:bCs/>
          <w:sz w:val="24"/>
          <w:szCs w:val="24"/>
        </w:rPr>
        <w:t>step of electrode modification.</w:t>
      </w:r>
    </w:p>
    <w:p w:rsidR="00B51EF1" w:rsidRPr="00B9144C" w:rsidRDefault="00B51EF1" w:rsidP="00B51EF1">
      <w:pPr>
        <w:spacing w:after="0" w:line="240" w:lineRule="auto"/>
        <w:jc w:val="both"/>
        <w:rPr>
          <w:rFonts w:ascii="Times New Roman" w:hAnsi="Times New Roman"/>
          <w:bCs/>
          <w:sz w:val="24"/>
          <w:szCs w:val="24"/>
        </w:rPr>
      </w:pPr>
    </w:p>
    <w:p w:rsidR="00B51EF1" w:rsidRDefault="00B51EF1" w:rsidP="00B51EF1">
      <w:pPr>
        <w:autoSpaceDE w:val="0"/>
        <w:autoSpaceDN w:val="0"/>
        <w:adjustRightInd w:val="0"/>
        <w:spacing w:after="0" w:line="480" w:lineRule="auto"/>
        <w:jc w:val="both"/>
        <w:rPr>
          <w:rFonts w:ascii="Times New Roman" w:hAnsi="Times New Roman"/>
          <w:sz w:val="24"/>
          <w:szCs w:val="24"/>
        </w:rPr>
      </w:pPr>
      <w:r w:rsidRPr="00EA0821">
        <w:rPr>
          <w:rFonts w:ascii="Times New Roman" w:hAnsi="Times New Roman"/>
          <w:sz w:val="24"/>
          <w:szCs w:val="24"/>
        </w:rPr>
        <w:t xml:space="preserve">The diffusion </w:t>
      </w:r>
      <w:r>
        <w:rPr>
          <w:rFonts w:ascii="Times New Roman" w:hAnsi="Times New Roman"/>
          <w:sz w:val="24"/>
          <w:szCs w:val="24"/>
        </w:rPr>
        <w:t xml:space="preserve">coefficient (D) </w:t>
      </w:r>
      <w:r>
        <w:rPr>
          <w:rFonts w:ascii="Times New Roman" w:hAnsi="Times New Roman"/>
          <w:bCs/>
          <w:noProof/>
          <w:sz w:val="24"/>
          <w:szCs w:val="24"/>
        </w:rPr>
        <w:t xml:space="preserve">of </w:t>
      </w:r>
      <w:r w:rsidRPr="00344AB1">
        <w:rPr>
          <w:rFonts w:ascii="Times New Roman" w:hAnsi="Times New Roman"/>
          <w:sz w:val="24"/>
          <w:szCs w:val="24"/>
        </w:rPr>
        <w:t>APTES/MoO</w:t>
      </w:r>
      <w:r w:rsidRPr="00344AB1">
        <w:rPr>
          <w:rFonts w:ascii="Times New Roman" w:hAnsi="Times New Roman"/>
          <w:sz w:val="24"/>
          <w:szCs w:val="24"/>
          <w:vertAlign w:val="subscript"/>
        </w:rPr>
        <w:t>3</w:t>
      </w:r>
      <w:r w:rsidRPr="00344AB1">
        <w:rPr>
          <w:rFonts w:ascii="Times New Roman" w:hAnsi="Times New Roman"/>
          <w:bCs/>
          <w:noProof/>
          <w:sz w:val="24"/>
          <w:szCs w:val="24"/>
        </w:rPr>
        <w:t>/ITO</w:t>
      </w:r>
      <w:r>
        <w:rPr>
          <w:rFonts w:ascii="Times New Roman" w:hAnsi="Times New Roman"/>
          <w:bCs/>
          <w:noProof/>
          <w:sz w:val="24"/>
          <w:szCs w:val="24"/>
        </w:rPr>
        <w:t xml:space="preserve">, </w:t>
      </w:r>
      <w:r w:rsidRPr="00344AB1">
        <w:rPr>
          <w:rFonts w:ascii="Times New Roman" w:hAnsi="Times New Roman"/>
          <w:bCs/>
          <w:noProof/>
          <w:sz w:val="24"/>
          <w:szCs w:val="24"/>
        </w:rPr>
        <w:t>APTES/RGO/ITO</w:t>
      </w:r>
      <w:r>
        <w:rPr>
          <w:rFonts w:ascii="Times New Roman" w:hAnsi="Times New Roman"/>
          <w:bCs/>
          <w:noProof/>
          <w:sz w:val="24"/>
          <w:szCs w:val="24"/>
        </w:rPr>
        <w:t>,</w:t>
      </w:r>
      <w:r w:rsidRPr="00EA0821">
        <w:rPr>
          <w:rFonts w:ascii="Times New Roman" w:hAnsi="Times New Roman"/>
          <w:sz w:val="24"/>
          <w:szCs w:val="24"/>
        </w:rPr>
        <w:t xml:space="preserve"> APTES/MoO</w:t>
      </w:r>
      <w:r w:rsidRPr="00EA0821">
        <w:rPr>
          <w:rFonts w:ascii="Times New Roman" w:hAnsi="Times New Roman"/>
          <w:sz w:val="24"/>
          <w:szCs w:val="24"/>
          <w:vertAlign w:val="subscript"/>
        </w:rPr>
        <w:t>3</w:t>
      </w:r>
      <w:r w:rsidRPr="00EA0821">
        <w:rPr>
          <w:rFonts w:ascii="Times New Roman" w:hAnsi="Times New Roman"/>
          <w:sz w:val="24"/>
          <w:szCs w:val="24"/>
        </w:rPr>
        <w:t>@RGO/ITO</w:t>
      </w:r>
      <w:r>
        <w:rPr>
          <w:rFonts w:ascii="Times New Roman" w:hAnsi="Times New Roman"/>
          <w:sz w:val="24"/>
          <w:szCs w:val="24"/>
        </w:rPr>
        <w:t xml:space="preserve">, </w:t>
      </w:r>
      <w:r w:rsidRPr="00B3356A">
        <w:rPr>
          <w:rFonts w:ascii="Times New Roman" w:hAnsi="Times New Roman"/>
          <w:sz w:val="24"/>
          <w:szCs w:val="24"/>
        </w:rPr>
        <w:t>anti-HER-2/APTES/MoO</w:t>
      </w:r>
      <w:r w:rsidRPr="00B3356A">
        <w:rPr>
          <w:rFonts w:ascii="Times New Roman" w:hAnsi="Times New Roman"/>
          <w:sz w:val="24"/>
          <w:szCs w:val="24"/>
          <w:vertAlign w:val="subscript"/>
        </w:rPr>
        <w:t>3</w:t>
      </w:r>
      <w:r w:rsidRPr="00B3356A">
        <w:rPr>
          <w:rFonts w:ascii="Times New Roman" w:hAnsi="Times New Roman"/>
          <w:sz w:val="24"/>
          <w:szCs w:val="24"/>
        </w:rPr>
        <w:t>@RGO/ITO</w:t>
      </w:r>
      <w:r w:rsidR="00772E36">
        <w:rPr>
          <w:rFonts w:ascii="Times New Roman" w:hAnsi="Times New Roman"/>
          <w:sz w:val="24"/>
          <w:szCs w:val="24"/>
        </w:rPr>
        <w:t xml:space="preserve"> </w:t>
      </w:r>
      <w:r w:rsidRPr="000744A5">
        <w:rPr>
          <w:rFonts w:ascii="Times New Roman" w:hAnsi="Times New Roman"/>
          <w:noProof/>
          <w:sz w:val="24"/>
          <w:szCs w:val="24"/>
        </w:rPr>
        <w:t>and</w:t>
      </w:r>
      <w:r w:rsidR="00772E36">
        <w:rPr>
          <w:rFonts w:ascii="Times New Roman" w:hAnsi="Times New Roman"/>
          <w:noProof/>
          <w:sz w:val="24"/>
          <w:szCs w:val="24"/>
        </w:rPr>
        <w:t xml:space="preserve"> </w:t>
      </w:r>
      <w:r w:rsidRPr="000744A5">
        <w:rPr>
          <w:rFonts w:ascii="Times New Roman" w:hAnsi="Times New Roman"/>
          <w:noProof/>
          <w:sz w:val="24"/>
          <w:szCs w:val="24"/>
        </w:rPr>
        <w:t>BSA</w:t>
      </w:r>
      <w:r w:rsidRPr="00B3356A">
        <w:rPr>
          <w:rFonts w:ascii="Times New Roman" w:hAnsi="Times New Roman"/>
          <w:sz w:val="24"/>
          <w:szCs w:val="24"/>
        </w:rPr>
        <w:t>/anti-HER-2/APTES/MoO</w:t>
      </w:r>
      <w:r w:rsidRPr="00B3356A">
        <w:rPr>
          <w:rFonts w:ascii="Times New Roman" w:hAnsi="Times New Roman"/>
          <w:sz w:val="24"/>
          <w:szCs w:val="24"/>
          <w:vertAlign w:val="subscript"/>
        </w:rPr>
        <w:t>3</w:t>
      </w:r>
      <w:r w:rsidRPr="00B3356A">
        <w:rPr>
          <w:rFonts w:ascii="Times New Roman" w:hAnsi="Times New Roman"/>
          <w:sz w:val="24"/>
          <w:szCs w:val="24"/>
        </w:rPr>
        <w:t xml:space="preserve">@RGO/ITO </w:t>
      </w:r>
      <w:r>
        <w:rPr>
          <w:rFonts w:ascii="Times New Roman" w:hAnsi="Times New Roman"/>
          <w:sz w:val="24"/>
          <w:szCs w:val="24"/>
        </w:rPr>
        <w:t>electrodes</w:t>
      </w:r>
      <w:r w:rsidRPr="00B3356A">
        <w:rPr>
          <w:rFonts w:ascii="Times New Roman" w:hAnsi="Times New Roman"/>
          <w:sz w:val="24"/>
          <w:szCs w:val="24"/>
        </w:rPr>
        <w:t xml:space="preserve"> at the interface of the redox species </w:t>
      </w:r>
      <w:r w:rsidRPr="00B3356A">
        <w:rPr>
          <w:rFonts w:ascii="Times New Roman" w:hAnsi="Times New Roman"/>
          <w:bCs/>
          <w:sz w:val="24"/>
          <w:szCs w:val="24"/>
        </w:rPr>
        <w:t>[(Fe (CN)</w:t>
      </w:r>
      <w:r w:rsidRPr="00B3356A">
        <w:rPr>
          <w:rFonts w:ascii="Times New Roman" w:hAnsi="Times New Roman"/>
          <w:bCs/>
          <w:sz w:val="24"/>
          <w:szCs w:val="24"/>
          <w:vertAlign w:val="subscript"/>
        </w:rPr>
        <w:t>6</w:t>
      </w:r>
      <w:r w:rsidRPr="00B3356A">
        <w:rPr>
          <w:rFonts w:ascii="Times New Roman" w:hAnsi="Times New Roman"/>
          <w:bCs/>
          <w:sz w:val="24"/>
          <w:szCs w:val="24"/>
        </w:rPr>
        <w:t>)]</w:t>
      </w:r>
      <w:r w:rsidRPr="00CD0CEB">
        <w:rPr>
          <w:rFonts w:ascii="Times New Roman" w:hAnsi="Times New Roman"/>
          <w:bCs/>
          <w:sz w:val="24"/>
          <w:szCs w:val="24"/>
          <w:vertAlign w:val="superscript"/>
        </w:rPr>
        <w:t>3</w:t>
      </w:r>
      <w:r w:rsidRPr="00B3356A">
        <w:rPr>
          <w:rFonts w:ascii="Times New Roman" w:hAnsi="Times New Roman"/>
          <w:bCs/>
          <w:sz w:val="24"/>
          <w:szCs w:val="24"/>
          <w:vertAlign w:val="superscript"/>
        </w:rPr>
        <w:t>-/4</w:t>
      </w:r>
      <w:r w:rsidR="00772E36">
        <w:rPr>
          <w:rFonts w:ascii="Times New Roman" w:hAnsi="Times New Roman"/>
          <w:bCs/>
          <w:sz w:val="24"/>
          <w:szCs w:val="24"/>
          <w:vertAlign w:val="superscript"/>
        </w:rPr>
        <w:t xml:space="preserve">- </w:t>
      </w:r>
      <w:r>
        <w:rPr>
          <w:rFonts w:ascii="Times New Roman" w:hAnsi="Times New Roman"/>
          <w:bCs/>
          <w:sz w:val="24"/>
          <w:szCs w:val="24"/>
        </w:rPr>
        <w:t>were</w:t>
      </w:r>
      <w:r w:rsidRPr="00B3356A">
        <w:rPr>
          <w:rFonts w:ascii="Times New Roman" w:hAnsi="Times New Roman"/>
          <w:sz w:val="24"/>
          <w:szCs w:val="24"/>
        </w:rPr>
        <w:t xml:space="preserve"> determined using Randle Sevick </w:t>
      </w:r>
      <w:r w:rsidR="00170B6B">
        <w:rPr>
          <w:rFonts w:ascii="Times New Roman" w:hAnsi="Times New Roman"/>
          <w:sz w:val="24"/>
          <w:szCs w:val="24"/>
        </w:rPr>
        <w:t>Eq.</w:t>
      </w:r>
      <w:r>
        <w:rPr>
          <w:rFonts w:ascii="Times New Roman" w:hAnsi="Times New Roman"/>
          <w:sz w:val="24"/>
          <w:szCs w:val="24"/>
        </w:rPr>
        <w:t xml:space="preserve"> 4.6:</w:t>
      </w:r>
    </w:p>
    <w:p w:rsidR="00B51EF1" w:rsidRPr="00EA0821" w:rsidRDefault="00B51EF1" w:rsidP="00B51EF1">
      <w:pPr>
        <w:autoSpaceDE w:val="0"/>
        <w:autoSpaceDN w:val="0"/>
        <w:adjustRightInd w:val="0"/>
        <w:spacing w:after="0" w:line="240" w:lineRule="auto"/>
        <w:jc w:val="both"/>
        <w:rPr>
          <w:rFonts w:ascii="Times New Roman" w:hAnsi="Times New Roman"/>
          <w:sz w:val="24"/>
          <w:szCs w:val="24"/>
        </w:rPr>
      </w:pPr>
    </w:p>
    <w:p w:rsidR="00B51EF1" w:rsidRPr="00EA0821" w:rsidRDefault="00B51EF1" w:rsidP="00B51EF1">
      <w:pPr>
        <w:autoSpaceDE w:val="0"/>
        <w:autoSpaceDN w:val="0"/>
        <w:adjustRightInd w:val="0"/>
        <w:spacing w:after="0" w:line="480" w:lineRule="auto"/>
        <w:ind w:left="1440" w:firstLine="720"/>
        <w:jc w:val="center"/>
        <w:rPr>
          <w:rFonts w:ascii="Times New Roman" w:hAnsi="Times New Roman"/>
          <w:sz w:val="24"/>
          <w:szCs w:val="24"/>
        </w:rPr>
      </w:pPr>
      <w:r w:rsidRPr="00EA0821">
        <w:rPr>
          <w:rFonts w:ascii="Times New Roman" w:hAnsi="Times New Roman"/>
          <w:sz w:val="24"/>
          <w:szCs w:val="24"/>
        </w:rPr>
        <w:t>I</w:t>
      </w:r>
      <w:r w:rsidRPr="00654372">
        <w:rPr>
          <w:rFonts w:ascii="Times New Roman" w:hAnsi="Times New Roman"/>
          <w:sz w:val="24"/>
          <w:szCs w:val="24"/>
          <w:vertAlign w:val="subscript"/>
        </w:rPr>
        <w:t>p</w:t>
      </w:r>
      <w:r w:rsidRPr="00EA0821">
        <w:rPr>
          <w:rFonts w:ascii="Times New Roman" w:hAnsi="Times New Roman"/>
          <w:sz w:val="24"/>
          <w:szCs w:val="24"/>
        </w:rPr>
        <w:t xml:space="preserve"> = (2.69×10</w:t>
      </w:r>
      <w:r w:rsidRPr="00EA0821">
        <w:rPr>
          <w:rFonts w:ascii="Times New Roman" w:hAnsi="Times New Roman"/>
          <w:sz w:val="24"/>
          <w:szCs w:val="24"/>
          <w:vertAlign w:val="superscript"/>
        </w:rPr>
        <w:t>5</w:t>
      </w:r>
      <w:r w:rsidRPr="00EA0821">
        <w:rPr>
          <w:rFonts w:ascii="Times New Roman" w:hAnsi="Times New Roman"/>
          <w:sz w:val="24"/>
          <w:szCs w:val="24"/>
        </w:rPr>
        <w:t>) n</w:t>
      </w:r>
      <w:r w:rsidRPr="00EA0821">
        <w:rPr>
          <w:rFonts w:ascii="Times New Roman" w:hAnsi="Times New Roman"/>
          <w:sz w:val="24"/>
          <w:szCs w:val="24"/>
          <w:vertAlign w:val="superscript"/>
        </w:rPr>
        <w:t>3/2</w:t>
      </w:r>
      <w:r w:rsidRPr="00EA0821">
        <w:rPr>
          <w:rFonts w:ascii="Times New Roman" w:hAnsi="Times New Roman"/>
          <w:sz w:val="24"/>
          <w:szCs w:val="24"/>
        </w:rPr>
        <w:t>AD</w:t>
      </w:r>
      <w:r w:rsidRPr="00EA0821">
        <w:rPr>
          <w:rFonts w:ascii="Times New Roman" w:hAnsi="Times New Roman"/>
          <w:sz w:val="24"/>
          <w:szCs w:val="24"/>
          <w:vertAlign w:val="superscript"/>
        </w:rPr>
        <w:t>1/2</w:t>
      </w:r>
      <m:oMath>
        <m:r>
          <m:rPr>
            <m:sty m:val="p"/>
          </m:rPr>
          <w:rPr>
            <w:rFonts w:ascii="Cambria Math" w:hAnsi="Times New Roman"/>
            <w:sz w:val="24"/>
            <w:szCs w:val="24"/>
          </w:rPr>
          <m:t xml:space="preserve"> C</m:t>
        </m:r>
        <m:r>
          <m:rPr>
            <m:sty m:val="p"/>
          </m:rPr>
          <w:rPr>
            <w:rFonts w:ascii="Times New Roman" w:hAnsi="Times New Roman"/>
            <w:sz w:val="24"/>
            <w:szCs w:val="24"/>
          </w:rPr>
          <m:t>ν</m:t>
        </m:r>
      </m:oMath>
      <w:r w:rsidRPr="00654372">
        <w:rPr>
          <w:rFonts w:ascii="Times New Roman" w:eastAsiaTheme="minorEastAsia" w:hAnsi="Times New Roman"/>
          <w:sz w:val="24"/>
          <w:szCs w:val="24"/>
          <w:vertAlign w:val="superscript"/>
        </w:rPr>
        <w:t>1/2</w:t>
      </w:r>
      <w:r w:rsidRPr="00EA0821">
        <w:rPr>
          <w:rFonts w:ascii="Times New Roman" w:hAnsi="Times New Roman"/>
          <w:sz w:val="24"/>
          <w:szCs w:val="24"/>
        </w:rPr>
        <w:tab/>
      </w:r>
      <w:r>
        <w:rPr>
          <w:rFonts w:ascii="Times New Roman" w:hAnsi="Times New Roman"/>
          <w:sz w:val="24"/>
          <w:szCs w:val="24"/>
        </w:rPr>
        <w:t xml:space="preserve">                              (Eq 4.6)</w:t>
      </w:r>
      <w:r w:rsidRPr="00EA0821">
        <w:rPr>
          <w:rFonts w:ascii="Times New Roman" w:hAnsi="Times New Roman"/>
          <w:sz w:val="24"/>
          <w:szCs w:val="24"/>
        </w:rPr>
        <w:tab/>
      </w:r>
    </w:p>
    <w:p w:rsidR="00B51EF1" w:rsidRDefault="00B51EF1" w:rsidP="00B51EF1">
      <w:pPr>
        <w:autoSpaceDE w:val="0"/>
        <w:autoSpaceDN w:val="0"/>
        <w:adjustRightInd w:val="0"/>
        <w:spacing w:after="0" w:line="480" w:lineRule="auto"/>
        <w:jc w:val="both"/>
        <w:rPr>
          <w:rFonts w:ascii="Times New Roman" w:hAnsi="Times New Roman"/>
          <w:sz w:val="24"/>
          <w:szCs w:val="24"/>
        </w:rPr>
      </w:pPr>
      <w:r w:rsidRPr="00EA0821">
        <w:rPr>
          <w:rFonts w:ascii="Times New Roman" w:hAnsi="Times New Roman"/>
          <w:sz w:val="24"/>
          <w:szCs w:val="24"/>
        </w:rPr>
        <w:lastRenderedPageBreak/>
        <w:t>Where Ip is the peak current of immunoelectrode, n is the number of electrons (1) transferred, A is the active surface area of the immunoelectrode (0.25cm</w:t>
      </w:r>
      <w:r w:rsidRPr="00E70521">
        <w:rPr>
          <w:rFonts w:ascii="Times New Roman" w:hAnsi="Times New Roman"/>
          <w:sz w:val="24"/>
          <w:szCs w:val="24"/>
          <w:vertAlign w:val="superscript"/>
        </w:rPr>
        <w:t>2</w:t>
      </w:r>
      <w:r w:rsidRPr="00EA0821">
        <w:rPr>
          <w:rFonts w:ascii="Times New Roman" w:hAnsi="Times New Roman"/>
          <w:sz w:val="24"/>
          <w:szCs w:val="24"/>
        </w:rPr>
        <w:t>), D is the diffusion coefficient, C is the concentration of redox species (5×10</w:t>
      </w:r>
      <w:r w:rsidRPr="00EA0821">
        <w:rPr>
          <w:rFonts w:ascii="Times New Roman" w:hAnsi="Times New Roman"/>
          <w:sz w:val="24"/>
          <w:szCs w:val="24"/>
          <w:vertAlign w:val="superscript"/>
        </w:rPr>
        <w:t>-3</w:t>
      </w:r>
      <w:r w:rsidRPr="00EA0821">
        <w:rPr>
          <w:rFonts w:ascii="Times New Roman" w:hAnsi="Times New Roman"/>
          <w:sz w:val="24"/>
          <w:szCs w:val="24"/>
        </w:rPr>
        <w:t xml:space="preserve"> mol cm</w:t>
      </w:r>
      <w:r w:rsidRPr="00EA0821">
        <w:rPr>
          <w:rFonts w:ascii="Times New Roman" w:hAnsi="Times New Roman"/>
          <w:sz w:val="24"/>
          <w:szCs w:val="24"/>
          <w:vertAlign w:val="superscript"/>
        </w:rPr>
        <w:t>-2</w:t>
      </w:r>
      <w:r w:rsidRPr="00EA0821">
        <w:rPr>
          <w:rFonts w:ascii="Times New Roman" w:hAnsi="Times New Roman"/>
          <w:sz w:val="24"/>
          <w:szCs w:val="24"/>
        </w:rPr>
        <w:t>) and υ is the scan rate (50</w:t>
      </w:r>
      <w:r w:rsidR="00772E36">
        <w:rPr>
          <w:rFonts w:ascii="Times New Roman" w:hAnsi="Times New Roman"/>
          <w:sz w:val="24"/>
          <w:szCs w:val="24"/>
        </w:rPr>
        <w:t xml:space="preserve"> </w:t>
      </w:r>
      <w:r w:rsidRPr="00EA0821">
        <w:rPr>
          <w:rFonts w:ascii="Times New Roman" w:hAnsi="Times New Roman"/>
          <w:sz w:val="24"/>
          <w:szCs w:val="24"/>
        </w:rPr>
        <w:t>mV</w:t>
      </w:r>
      <w:r w:rsidR="00772E36">
        <w:rPr>
          <w:rFonts w:ascii="Times New Roman" w:hAnsi="Times New Roman"/>
          <w:sz w:val="24"/>
          <w:szCs w:val="24"/>
        </w:rPr>
        <w:t xml:space="preserve"> </w:t>
      </w:r>
      <w:r w:rsidRPr="00EA0821">
        <w:rPr>
          <w:rFonts w:ascii="Times New Roman" w:hAnsi="Times New Roman"/>
          <w:sz w:val="24"/>
          <w:szCs w:val="24"/>
        </w:rPr>
        <w:t>s</w:t>
      </w:r>
      <w:r w:rsidR="00772E36" w:rsidRPr="005E7B88">
        <w:rPr>
          <w:rFonts w:ascii="Times New Roman" w:hAnsi="Times New Roman"/>
          <w:sz w:val="24"/>
          <w:szCs w:val="24"/>
          <w:vertAlign w:val="superscript"/>
        </w:rPr>
        <w:t>-1</w:t>
      </w:r>
      <w:r w:rsidRPr="00EA0821">
        <w:rPr>
          <w:rFonts w:ascii="Times New Roman" w:hAnsi="Times New Roman"/>
          <w:sz w:val="24"/>
          <w:szCs w:val="24"/>
        </w:rPr>
        <w:t xml:space="preserve">).  </w:t>
      </w:r>
      <w:r w:rsidRPr="00F14D15">
        <w:rPr>
          <w:rFonts w:ascii="Times New Roman" w:hAnsi="Times New Roman"/>
          <w:sz w:val="24"/>
          <w:szCs w:val="24"/>
        </w:rPr>
        <w:t>The diffusion coefficient (</w:t>
      </w:r>
      <w:r w:rsidR="005E7B88" w:rsidRPr="00F14D15">
        <w:rPr>
          <w:rFonts w:ascii="Times New Roman" w:hAnsi="Times New Roman"/>
          <w:sz w:val="24"/>
          <w:szCs w:val="24"/>
        </w:rPr>
        <w:t>Table</w:t>
      </w:r>
      <w:r w:rsidR="001B3F07" w:rsidRPr="00F14D15">
        <w:rPr>
          <w:rFonts w:ascii="Times New Roman" w:hAnsi="Times New Roman"/>
          <w:sz w:val="24"/>
          <w:szCs w:val="24"/>
        </w:rPr>
        <w:t xml:space="preserve"> 4.</w:t>
      </w:r>
      <w:r w:rsidRPr="00F14D15">
        <w:rPr>
          <w:rFonts w:ascii="Times New Roman" w:hAnsi="Times New Roman"/>
          <w:sz w:val="24"/>
          <w:szCs w:val="24"/>
        </w:rPr>
        <w:t xml:space="preserve">1) is found to be highest in case of </w:t>
      </w:r>
      <w:hyperlink r:id="rId86" w:history="1">
        <w:r w:rsidR="00772E36" w:rsidRPr="00F14D15">
          <w:rPr>
            <w:rStyle w:val="Hyperlink"/>
            <w:rFonts w:ascii="Times New Roman" w:hAnsi="Times New Roman"/>
            <w:color w:val="auto"/>
            <w:sz w:val="24"/>
            <w:szCs w:val="24"/>
            <w:u w:val="none"/>
          </w:rPr>
          <w:t>APTES/MoO</w:t>
        </w:r>
        <w:r w:rsidR="00772E36" w:rsidRPr="00F14D15">
          <w:rPr>
            <w:rStyle w:val="Hyperlink"/>
            <w:rFonts w:ascii="Times New Roman" w:hAnsi="Times New Roman"/>
            <w:color w:val="auto"/>
            <w:sz w:val="24"/>
            <w:szCs w:val="24"/>
            <w:u w:val="none"/>
            <w:vertAlign w:val="subscript"/>
          </w:rPr>
          <w:t>3</w:t>
        </w:r>
        <w:r w:rsidR="00772E36" w:rsidRPr="00F14D15">
          <w:rPr>
            <w:rStyle w:val="Hyperlink"/>
            <w:rFonts w:ascii="Times New Roman" w:hAnsi="Times New Roman"/>
            <w:color w:val="auto"/>
            <w:sz w:val="24"/>
            <w:szCs w:val="24"/>
            <w:u w:val="none"/>
          </w:rPr>
          <w:t xml:space="preserve">@RGO/ITO </w:t>
        </w:r>
        <w:r w:rsidR="00772E36" w:rsidRPr="00F14D15">
          <w:rPr>
            <w:rStyle w:val="Hyperlink"/>
            <w:rFonts w:ascii="Times New Roman" w:hAnsi="Times New Roman"/>
            <w:noProof/>
            <w:color w:val="auto"/>
            <w:sz w:val="24"/>
            <w:szCs w:val="24"/>
            <w:u w:val="none"/>
          </w:rPr>
          <w:t>i.e</w:t>
        </w:r>
      </w:hyperlink>
      <w:r w:rsidRPr="00F14D15">
        <w:rPr>
          <w:rFonts w:ascii="Times New Roman" w:hAnsi="Times New Roman"/>
          <w:noProof/>
          <w:sz w:val="24"/>
          <w:szCs w:val="24"/>
        </w:rPr>
        <w:t>.</w:t>
      </w:r>
      <w:r w:rsidR="00772E36">
        <w:rPr>
          <w:rFonts w:ascii="Times New Roman" w:hAnsi="Times New Roman"/>
          <w:noProof/>
          <w:sz w:val="24"/>
          <w:szCs w:val="24"/>
        </w:rPr>
        <w:t xml:space="preserve"> </w:t>
      </w:r>
      <w:r>
        <w:rPr>
          <w:rFonts w:ascii="Times New Roman" w:hAnsi="Times New Roman"/>
          <w:sz w:val="24"/>
          <w:szCs w:val="24"/>
        </w:rPr>
        <w:t>8.06</w:t>
      </w:r>
      <w:r w:rsidRPr="00EA0821">
        <w:rPr>
          <w:rFonts w:ascii="Times New Roman" w:hAnsi="Times New Roman"/>
          <w:sz w:val="24"/>
          <w:szCs w:val="24"/>
        </w:rPr>
        <w:t>×10</w:t>
      </w:r>
      <w:r w:rsidRPr="00EA0821">
        <w:rPr>
          <w:rFonts w:ascii="Times New Roman" w:hAnsi="Times New Roman"/>
          <w:sz w:val="24"/>
          <w:szCs w:val="24"/>
          <w:vertAlign w:val="superscript"/>
        </w:rPr>
        <w:t>-1</w:t>
      </w:r>
      <w:r>
        <w:rPr>
          <w:rFonts w:ascii="Times New Roman" w:hAnsi="Times New Roman"/>
          <w:sz w:val="24"/>
          <w:szCs w:val="24"/>
          <w:vertAlign w:val="superscript"/>
        </w:rPr>
        <w:t xml:space="preserve">2 </w:t>
      </w:r>
      <w:r w:rsidRPr="00166793">
        <w:rPr>
          <w:rFonts w:ascii="Times New Roman" w:hAnsi="Times New Roman"/>
          <w:sz w:val="24"/>
          <w:szCs w:val="24"/>
        </w:rPr>
        <w:t>cm</w:t>
      </w:r>
      <w:r w:rsidRPr="00166793">
        <w:rPr>
          <w:rFonts w:ascii="Times New Roman" w:hAnsi="Times New Roman"/>
          <w:sz w:val="24"/>
          <w:szCs w:val="24"/>
          <w:vertAlign w:val="superscript"/>
        </w:rPr>
        <w:t>2</w:t>
      </w:r>
      <w:r w:rsidRPr="00166793">
        <w:rPr>
          <w:rFonts w:ascii="Times New Roman" w:hAnsi="Times New Roman"/>
          <w:sz w:val="24"/>
          <w:szCs w:val="24"/>
        </w:rPr>
        <w:t xml:space="preserve"> s</w:t>
      </w:r>
      <w:r w:rsidRPr="00166793">
        <w:rPr>
          <w:rFonts w:ascii="Times New Roman" w:hAnsi="Times New Roman"/>
          <w:sz w:val="24"/>
          <w:szCs w:val="24"/>
          <w:vertAlign w:val="superscript"/>
        </w:rPr>
        <w:t>−1</w:t>
      </w:r>
      <w:r w:rsidR="00772E36">
        <w:rPr>
          <w:rFonts w:ascii="Times New Roman" w:hAnsi="Times New Roman"/>
          <w:sz w:val="24"/>
          <w:szCs w:val="24"/>
          <w:vertAlign w:val="superscript"/>
        </w:rPr>
        <w:t xml:space="preserve"> </w:t>
      </w:r>
      <w:r>
        <w:rPr>
          <w:rFonts w:ascii="Times New Roman" w:hAnsi="Times New Roman"/>
          <w:sz w:val="24"/>
          <w:szCs w:val="24"/>
        </w:rPr>
        <w:t xml:space="preserve">depicting the mesoporous behaviour of </w:t>
      </w:r>
      <w:r w:rsidRPr="00EA0821">
        <w:rPr>
          <w:rFonts w:ascii="Times New Roman" w:hAnsi="Times New Roman"/>
          <w:sz w:val="24"/>
          <w:szCs w:val="24"/>
        </w:rPr>
        <w:t>MoO</w:t>
      </w:r>
      <w:r w:rsidRPr="00EA0821">
        <w:rPr>
          <w:rFonts w:ascii="Times New Roman" w:hAnsi="Times New Roman"/>
          <w:sz w:val="24"/>
          <w:szCs w:val="24"/>
          <w:vertAlign w:val="subscript"/>
        </w:rPr>
        <w:t>3</w:t>
      </w:r>
      <w:r w:rsidRPr="00EA0821">
        <w:rPr>
          <w:rFonts w:ascii="Times New Roman" w:hAnsi="Times New Roman"/>
          <w:sz w:val="24"/>
          <w:szCs w:val="24"/>
        </w:rPr>
        <w:t>@RGO</w:t>
      </w:r>
      <w:r>
        <w:rPr>
          <w:rFonts w:ascii="Times New Roman" w:hAnsi="Times New Roman"/>
          <w:sz w:val="24"/>
          <w:szCs w:val="24"/>
        </w:rPr>
        <w:t>, due to the high aspect ratio of one dimensional MoO</w:t>
      </w:r>
      <w:r w:rsidRPr="00EA0821">
        <w:rPr>
          <w:rFonts w:ascii="Times New Roman" w:hAnsi="Times New Roman"/>
          <w:sz w:val="24"/>
          <w:szCs w:val="24"/>
          <w:vertAlign w:val="subscript"/>
        </w:rPr>
        <w:t>3</w:t>
      </w:r>
      <w:r w:rsidR="00772E36">
        <w:rPr>
          <w:rFonts w:ascii="Times New Roman" w:hAnsi="Times New Roman"/>
          <w:sz w:val="24"/>
          <w:szCs w:val="24"/>
          <w:vertAlign w:val="subscript"/>
        </w:rPr>
        <w:t xml:space="preserve"> </w:t>
      </w:r>
      <w:r>
        <w:rPr>
          <w:rFonts w:ascii="Times New Roman" w:hAnsi="Times New Roman"/>
          <w:sz w:val="24"/>
          <w:szCs w:val="24"/>
        </w:rPr>
        <w:t xml:space="preserve">and the RGO substrate that promotes better electron conduction path from the </w:t>
      </w:r>
      <w:r w:rsidRPr="000744A5">
        <w:rPr>
          <w:rFonts w:ascii="Times New Roman" w:hAnsi="Times New Roman"/>
          <w:noProof/>
          <w:sz w:val="24"/>
          <w:szCs w:val="24"/>
        </w:rPr>
        <w:t>electrolyte.</w:t>
      </w:r>
      <w:r w:rsidR="00772E36">
        <w:rPr>
          <w:rFonts w:ascii="Times New Roman" w:hAnsi="Times New Roman"/>
          <w:noProof/>
          <w:sz w:val="24"/>
          <w:szCs w:val="24"/>
        </w:rPr>
        <w:t xml:space="preserve"> </w:t>
      </w:r>
      <w:r w:rsidRPr="000744A5">
        <w:rPr>
          <w:rFonts w:ascii="Times New Roman" w:hAnsi="Times New Roman"/>
          <w:noProof/>
          <w:sz w:val="24"/>
          <w:szCs w:val="24"/>
        </w:rPr>
        <w:t>However</w:t>
      </w:r>
      <w:r>
        <w:rPr>
          <w:rFonts w:ascii="Times New Roman" w:hAnsi="Times New Roman"/>
          <w:sz w:val="24"/>
          <w:szCs w:val="24"/>
        </w:rPr>
        <w:t xml:space="preserve">, </w:t>
      </w:r>
      <w:r w:rsidRPr="000744A5">
        <w:rPr>
          <w:rFonts w:ascii="Times New Roman" w:hAnsi="Times New Roman"/>
          <w:noProof/>
          <w:sz w:val="24"/>
          <w:szCs w:val="24"/>
        </w:rPr>
        <w:t>after</w:t>
      </w:r>
      <w:r w:rsidR="00772E36">
        <w:rPr>
          <w:rFonts w:ascii="Times New Roman" w:hAnsi="Times New Roman"/>
          <w:noProof/>
          <w:sz w:val="24"/>
          <w:szCs w:val="24"/>
        </w:rPr>
        <w:t xml:space="preserve"> </w:t>
      </w:r>
      <w:r w:rsidRPr="000744A5">
        <w:rPr>
          <w:rFonts w:ascii="Times New Roman" w:hAnsi="Times New Roman"/>
          <w:noProof/>
          <w:sz w:val="24"/>
          <w:szCs w:val="24"/>
        </w:rPr>
        <w:t>anti</w:t>
      </w:r>
      <w:r w:rsidRPr="00EA0821">
        <w:rPr>
          <w:rFonts w:ascii="Times New Roman" w:hAnsi="Times New Roman"/>
          <w:sz w:val="24"/>
          <w:szCs w:val="24"/>
        </w:rPr>
        <w:t xml:space="preserve">-HER-2 </w:t>
      </w:r>
      <w:r w:rsidRPr="000744A5">
        <w:rPr>
          <w:rFonts w:ascii="Times New Roman" w:hAnsi="Times New Roman"/>
          <w:noProof/>
          <w:sz w:val="24"/>
          <w:szCs w:val="24"/>
        </w:rPr>
        <w:t>immobili</w:t>
      </w:r>
      <w:r>
        <w:rPr>
          <w:rFonts w:ascii="Times New Roman" w:hAnsi="Times New Roman"/>
          <w:noProof/>
          <w:sz w:val="24"/>
          <w:szCs w:val="24"/>
        </w:rPr>
        <w:t>s</w:t>
      </w:r>
      <w:r w:rsidRPr="000744A5">
        <w:rPr>
          <w:rFonts w:ascii="Times New Roman" w:hAnsi="Times New Roman"/>
          <w:noProof/>
          <w:sz w:val="24"/>
          <w:szCs w:val="24"/>
        </w:rPr>
        <w:t>ation</w:t>
      </w:r>
      <w:r>
        <w:rPr>
          <w:rFonts w:ascii="Times New Roman" w:hAnsi="Times New Roman"/>
          <w:sz w:val="24"/>
          <w:szCs w:val="24"/>
        </w:rPr>
        <w:t xml:space="preserve"> onto </w:t>
      </w:r>
      <w:r w:rsidRPr="00EA0821">
        <w:rPr>
          <w:rFonts w:ascii="Times New Roman" w:hAnsi="Times New Roman"/>
          <w:sz w:val="24"/>
          <w:szCs w:val="24"/>
        </w:rPr>
        <w:t>APTES/MoO</w:t>
      </w:r>
      <w:r w:rsidRPr="00EA0821">
        <w:rPr>
          <w:rFonts w:ascii="Times New Roman" w:hAnsi="Times New Roman"/>
          <w:sz w:val="24"/>
          <w:szCs w:val="24"/>
          <w:vertAlign w:val="subscript"/>
        </w:rPr>
        <w:t>3</w:t>
      </w:r>
      <w:r w:rsidRPr="00EA0821">
        <w:rPr>
          <w:rFonts w:ascii="Times New Roman" w:hAnsi="Times New Roman"/>
          <w:sz w:val="24"/>
          <w:szCs w:val="24"/>
        </w:rPr>
        <w:t>@RGO</w:t>
      </w:r>
      <w:r w:rsidR="001B3F07">
        <w:rPr>
          <w:rFonts w:ascii="Times New Roman" w:hAnsi="Times New Roman"/>
          <w:sz w:val="24"/>
          <w:szCs w:val="24"/>
        </w:rPr>
        <w:t>/ITO</w:t>
      </w:r>
      <w:r w:rsidRPr="00EA0821">
        <w:rPr>
          <w:rFonts w:ascii="Times New Roman" w:hAnsi="Times New Roman"/>
          <w:sz w:val="24"/>
          <w:szCs w:val="24"/>
        </w:rPr>
        <w:t xml:space="preserve"> surface</w:t>
      </w:r>
      <w:r>
        <w:rPr>
          <w:rFonts w:ascii="Times New Roman" w:hAnsi="Times New Roman"/>
          <w:sz w:val="24"/>
          <w:szCs w:val="24"/>
        </w:rPr>
        <w:t xml:space="preserve"> the D reduced to 5.9</w:t>
      </w:r>
      <w:r w:rsidRPr="00EA0821">
        <w:rPr>
          <w:rFonts w:ascii="Times New Roman" w:hAnsi="Times New Roman"/>
          <w:sz w:val="24"/>
          <w:szCs w:val="24"/>
        </w:rPr>
        <w:t>× 10</w:t>
      </w:r>
      <w:r w:rsidRPr="00EA0821">
        <w:rPr>
          <w:rFonts w:ascii="Times New Roman" w:hAnsi="Times New Roman"/>
          <w:sz w:val="24"/>
          <w:szCs w:val="24"/>
          <w:vertAlign w:val="superscript"/>
        </w:rPr>
        <w:t>-1</w:t>
      </w:r>
      <w:r>
        <w:rPr>
          <w:rFonts w:ascii="Times New Roman" w:hAnsi="Times New Roman"/>
          <w:sz w:val="24"/>
          <w:szCs w:val="24"/>
          <w:vertAlign w:val="superscript"/>
        </w:rPr>
        <w:t>2</w:t>
      </w:r>
      <w:r w:rsidR="00772E36">
        <w:rPr>
          <w:rFonts w:ascii="Times New Roman" w:hAnsi="Times New Roman"/>
          <w:sz w:val="24"/>
          <w:szCs w:val="24"/>
          <w:vertAlign w:val="superscript"/>
        </w:rPr>
        <w:t xml:space="preserve"> </w:t>
      </w:r>
      <w:r w:rsidRPr="00166793">
        <w:rPr>
          <w:rFonts w:ascii="Times New Roman" w:hAnsi="Times New Roman"/>
          <w:sz w:val="24"/>
          <w:szCs w:val="24"/>
        </w:rPr>
        <w:t>cm</w:t>
      </w:r>
      <w:r w:rsidRPr="00166793">
        <w:rPr>
          <w:rFonts w:ascii="Times New Roman" w:hAnsi="Times New Roman"/>
          <w:sz w:val="24"/>
          <w:szCs w:val="24"/>
          <w:vertAlign w:val="superscript"/>
        </w:rPr>
        <w:t>2</w:t>
      </w:r>
      <w:r w:rsidRPr="00166793">
        <w:rPr>
          <w:rFonts w:ascii="Times New Roman" w:hAnsi="Times New Roman"/>
          <w:sz w:val="24"/>
          <w:szCs w:val="24"/>
        </w:rPr>
        <w:t xml:space="preserve"> s</w:t>
      </w:r>
      <w:r w:rsidRPr="00166793">
        <w:rPr>
          <w:rFonts w:ascii="Times New Roman" w:hAnsi="Times New Roman"/>
          <w:sz w:val="24"/>
          <w:szCs w:val="24"/>
          <w:vertAlign w:val="superscript"/>
        </w:rPr>
        <w:t>−1</w:t>
      </w:r>
      <w:r w:rsidR="00772E36">
        <w:rPr>
          <w:rFonts w:ascii="Times New Roman" w:hAnsi="Times New Roman"/>
          <w:sz w:val="24"/>
          <w:szCs w:val="24"/>
          <w:vertAlign w:val="superscript"/>
        </w:rPr>
        <w:t xml:space="preserve"> </w:t>
      </w:r>
      <w:r w:rsidRPr="0019497A">
        <w:rPr>
          <w:rFonts w:ascii="Times New Roman" w:hAnsi="Times New Roman"/>
          <w:sz w:val="24"/>
          <w:szCs w:val="24"/>
        </w:rPr>
        <w:t xml:space="preserve">and </w:t>
      </w:r>
      <w:r>
        <w:rPr>
          <w:rFonts w:ascii="Times New Roman" w:hAnsi="Times New Roman"/>
          <w:sz w:val="24"/>
          <w:szCs w:val="24"/>
        </w:rPr>
        <w:t>4.3</w:t>
      </w:r>
      <w:r w:rsidRPr="00EA0821">
        <w:rPr>
          <w:rFonts w:ascii="Times New Roman" w:hAnsi="Times New Roman"/>
          <w:sz w:val="24"/>
          <w:szCs w:val="24"/>
        </w:rPr>
        <w:t>× 10</w:t>
      </w:r>
      <w:r w:rsidRPr="00EA0821">
        <w:rPr>
          <w:rFonts w:ascii="Times New Roman" w:hAnsi="Times New Roman"/>
          <w:sz w:val="24"/>
          <w:szCs w:val="24"/>
          <w:vertAlign w:val="superscript"/>
        </w:rPr>
        <w:t>-1</w:t>
      </w:r>
      <w:r>
        <w:rPr>
          <w:rFonts w:ascii="Times New Roman" w:hAnsi="Times New Roman"/>
          <w:sz w:val="24"/>
          <w:szCs w:val="24"/>
          <w:vertAlign w:val="superscript"/>
        </w:rPr>
        <w:t>2</w:t>
      </w:r>
      <w:r w:rsidR="00772E36">
        <w:rPr>
          <w:rFonts w:ascii="Times New Roman" w:hAnsi="Times New Roman"/>
          <w:sz w:val="24"/>
          <w:szCs w:val="24"/>
          <w:vertAlign w:val="superscript"/>
        </w:rPr>
        <w:t xml:space="preserve"> </w:t>
      </w:r>
      <w:r w:rsidRPr="00166793">
        <w:rPr>
          <w:rFonts w:ascii="Times New Roman" w:hAnsi="Times New Roman"/>
          <w:sz w:val="24"/>
          <w:szCs w:val="24"/>
        </w:rPr>
        <w:t>cm</w:t>
      </w:r>
      <w:r w:rsidRPr="00166793">
        <w:rPr>
          <w:rFonts w:ascii="Times New Roman" w:hAnsi="Times New Roman"/>
          <w:sz w:val="24"/>
          <w:szCs w:val="24"/>
          <w:vertAlign w:val="superscript"/>
        </w:rPr>
        <w:t>2</w:t>
      </w:r>
      <w:r w:rsidRPr="00166793">
        <w:rPr>
          <w:rFonts w:ascii="Times New Roman" w:hAnsi="Times New Roman"/>
          <w:sz w:val="24"/>
          <w:szCs w:val="24"/>
        </w:rPr>
        <w:t xml:space="preserve"> s</w:t>
      </w:r>
      <w:r w:rsidRPr="00166793">
        <w:rPr>
          <w:rFonts w:ascii="Times New Roman" w:hAnsi="Times New Roman"/>
          <w:sz w:val="24"/>
          <w:szCs w:val="24"/>
          <w:vertAlign w:val="superscript"/>
        </w:rPr>
        <w:t>−1</w:t>
      </w:r>
      <w:r w:rsidR="00772E36">
        <w:rPr>
          <w:rFonts w:ascii="Times New Roman" w:hAnsi="Times New Roman"/>
          <w:sz w:val="24"/>
          <w:szCs w:val="24"/>
          <w:vertAlign w:val="superscript"/>
        </w:rPr>
        <w:t xml:space="preserve"> </w:t>
      </w:r>
      <w:r>
        <w:rPr>
          <w:rFonts w:ascii="Times New Roman" w:hAnsi="Times New Roman"/>
          <w:sz w:val="24"/>
          <w:szCs w:val="24"/>
        </w:rPr>
        <w:t xml:space="preserve">for </w:t>
      </w:r>
      <w:r w:rsidRPr="00B3356A">
        <w:rPr>
          <w:rFonts w:ascii="Times New Roman" w:hAnsi="Times New Roman"/>
          <w:sz w:val="24"/>
          <w:szCs w:val="24"/>
        </w:rPr>
        <w:t>BSA/anti-HER-2/APTES/MoO</w:t>
      </w:r>
      <w:r w:rsidRPr="00B3356A">
        <w:rPr>
          <w:rFonts w:ascii="Times New Roman" w:hAnsi="Times New Roman"/>
          <w:sz w:val="24"/>
          <w:szCs w:val="24"/>
          <w:vertAlign w:val="subscript"/>
        </w:rPr>
        <w:t>3</w:t>
      </w:r>
      <w:r w:rsidRPr="00B3356A">
        <w:rPr>
          <w:rFonts w:ascii="Times New Roman" w:hAnsi="Times New Roman"/>
          <w:sz w:val="24"/>
          <w:szCs w:val="24"/>
        </w:rPr>
        <w:t>@RGO/IT</w:t>
      </w:r>
      <w:r>
        <w:rPr>
          <w:rFonts w:ascii="Times New Roman" w:hAnsi="Times New Roman"/>
          <w:sz w:val="24"/>
          <w:szCs w:val="24"/>
        </w:rPr>
        <w:t>O indicating the presence of anti-HER-2 and BSA that exhibits insulating behaviour which further slows the diffusion process</w:t>
      </w:r>
      <w:r w:rsidR="001B3F07">
        <w:rPr>
          <w:rFonts w:ascii="Times New Roman" w:hAnsi="Times New Roman"/>
          <w:sz w:val="24"/>
          <w:szCs w:val="24"/>
        </w:rPr>
        <w:t>.</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&lt;EndNote&gt;&lt;Cite&gt;&lt;Author&gt;Ali&lt;/Author&gt;&lt;Year&gt;2014&lt;/Year&gt;&lt;RecNum&gt;174&lt;/RecNum&gt;&lt;DisplayText&gt;[175]&lt;/DisplayText&gt;&lt;record&gt;&lt;rec-number&gt;174&lt;/rec-number&gt;&lt;foreign-keys&gt;&lt;key app="EN" db-id="2f0r20rrlvzdameawdwx2trgrrwtvd0p00d2" timestamp="1596563123"&gt;174&lt;/key&gt;&lt;/foreign-keys&gt;&lt;ref-type name="Journal Article"&gt;17&lt;/ref-type&gt;&lt;contributors&gt;&lt;authors&gt;&lt;author&gt;Ali, Md Azahar&lt;/author&gt;&lt;author&gt;Srivastava, Saurabh&lt;/author&gt;&lt;author&gt;Mondal, Kunal&lt;/author&gt;&lt;author&gt;Chavhan, Pandurang M&lt;/author&gt;&lt;author&gt;Agrawal, Ved V&lt;/author&gt;&lt;author&gt;John, Renu&lt;/author&gt;&lt;author&gt;Sharma, Ashutosh&lt;/author&gt;&lt;author&gt;Malhotra, Bansi D&lt;/author&gt;&lt;/authors&gt;&lt;/contributors&gt;&lt;titles&gt;&lt;title&gt;A surface functionalized nanoporous titania integrated microfluidic biochip&lt;/title&gt;&lt;secondary-title&gt;Nanoscale&lt;/secondary-title&gt;&lt;/titles&gt;&lt;periodical&gt;&lt;full-title&gt;Nanoscale&lt;/full-title&gt;&lt;/periodical&gt;&lt;pages&gt;13958-13969&lt;/pages&gt;&lt;volume&gt;6&lt;/volume&gt;&lt;number&gt;22&lt;/number&gt;&lt;dates&gt;&lt;year&gt;2014&lt;/year&gt;&lt;/dates&gt;&lt;publisher&gt;Royal Society of Chemistry&lt;/publisher&gt;&lt;urls&gt;&lt;/urls&gt;&lt;/record&gt;&lt;/Cite&gt;&lt;/EndNote&gt;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[175]</w:t>
      </w:r>
      <w:r w:rsidR="00A371EB">
        <w:rPr>
          <w:rFonts w:ascii="Times New Roman" w:hAnsi="Times New Roman"/>
          <w:sz w:val="24"/>
          <w:szCs w:val="24"/>
        </w:rPr>
        <w:fldChar w:fldCharType="end"/>
      </w:r>
      <w:r>
        <w:rPr>
          <w:rFonts w:ascii="Times New Roman" w:hAnsi="Times New Roman"/>
          <w:sz w:val="24"/>
          <w:szCs w:val="24"/>
        </w:rPr>
        <w:t>.</w:t>
      </w:r>
    </w:p>
    <w:p w:rsidR="00B51EF1" w:rsidRDefault="005E7B88" w:rsidP="00B51EF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Table</w:t>
      </w:r>
      <w:r w:rsidR="00B51EF1">
        <w:rPr>
          <w:rFonts w:ascii="Times New Roman" w:hAnsi="Times New Roman"/>
          <w:sz w:val="24"/>
          <w:szCs w:val="24"/>
        </w:rPr>
        <w:t xml:space="preserve"> 4.1: Diffusion coefficient of the modified electrodes</w:t>
      </w:r>
    </w:p>
    <w:tbl>
      <w:tblPr>
        <w:tblStyle w:val="PlainTable21"/>
        <w:tblW w:w="0" w:type="auto"/>
        <w:tblLayout w:type="fixed"/>
        <w:tblLook w:val="04A0"/>
      </w:tblPr>
      <w:tblGrid>
        <w:gridCol w:w="5165"/>
        <w:gridCol w:w="3925"/>
      </w:tblGrid>
      <w:tr w:rsidR="00B51EF1" w:rsidTr="00324BE9">
        <w:trPr>
          <w:cnfStyle w:val="100000000000"/>
          <w:trHeight w:val="530"/>
        </w:trPr>
        <w:tc>
          <w:tcPr>
            <w:cnfStyle w:val="001000000000"/>
            <w:tcW w:w="5165" w:type="dxa"/>
            <w:shd w:val="clear" w:color="auto" w:fill="B8CCE4" w:themeFill="accent1" w:themeFillTint="66"/>
          </w:tcPr>
          <w:p w:rsidR="00B51EF1" w:rsidRPr="002842A9" w:rsidRDefault="00B51EF1" w:rsidP="00324BE9">
            <w:pPr>
              <w:autoSpaceDE w:val="0"/>
              <w:autoSpaceDN w:val="0"/>
              <w:adjustRightInd w:val="0"/>
              <w:jc w:val="both"/>
              <w:rPr>
                <w:rFonts w:ascii="Times New Roman" w:hAnsi="Times New Roman" w:cs="Times New Roman"/>
                <w:sz w:val="24"/>
                <w:szCs w:val="24"/>
              </w:rPr>
            </w:pPr>
            <w:r w:rsidRPr="002842A9">
              <w:rPr>
                <w:rFonts w:ascii="Times New Roman" w:hAnsi="Times New Roman" w:cs="Times New Roman"/>
                <w:sz w:val="24"/>
                <w:szCs w:val="24"/>
              </w:rPr>
              <w:t xml:space="preserve">Electrode </w:t>
            </w:r>
          </w:p>
        </w:tc>
        <w:tc>
          <w:tcPr>
            <w:tcW w:w="3925" w:type="dxa"/>
            <w:shd w:val="clear" w:color="auto" w:fill="B8CCE4" w:themeFill="accent1" w:themeFillTint="66"/>
          </w:tcPr>
          <w:p w:rsidR="00B51EF1" w:rsidRPr="002842A9" w:rsidRDefault="00B51EF1" w:rsidP="00F14D15">
            <w:pPr>
              <w:autoSpaceDE w:val="0"/>
              <w:autoSpaceDN w:val="0"/>
              <w:adjustRightInd w:val="0"/>
              <w:spacing w:after="0" w:line="240" w:lineRule="auto"/>
              <w:jc w:val="both"/>
              <w:cnfStyle w:val="100000000000"/>
              <w:rPr>
                <w:rFonts w:ascii="Times New Roman" w:hAnsi="Times New Roman" w:cs="Times New Roman"/>
                <w:sz w:val="24"/>
                <w:szCs w:val="24"/>
              </w:rPr>
            </w:pPr>
            <w:r w:rsidRPr="002842A9">
              <w:rPr>
                <w:rFonts w:ascii="Times New Roman" w:hAnsi="Times New Roman" w:cs="Times New Roman"/>
                <w:sz w:val="24"/>
                <w:szCs w:val="24"/>
              </w:rPr>
              <w:t>Diffusion coefficient</w:t>
            </w:r>
            <w:r>
              <w:rPr>
                <w:rFonts w:ascii="Times New Roman" w:hAnsi="Times New Roman" w:cs="Times New Roman"/>
                <w:sz w:val="24"/>
                <w:szCs w:val="24"/>
              </w:rPr>
              <w:t xml:space="preserve"> (</w:t>
            </w:r>
            <w:r w:rsidRPr="00166793">
              <w:rPr>
                <w:rFonts w:ascii="Times New Roman" w:hAnsi="Times New Roman" w:cs="Times New Roman"/>
                <w:sz w:val="24"/>
                <w:szCs w:val="24"/>
              </w:rPr>
              <w:t>cm</w:t>
            </w:r>
            <w:r w:rsidRPr="00166793">
              <w:rPr>
                <w:rFonts w:ascii="Times New Roman" w:hAnsi="Times New Roman" w:cs="Times New Roman"/>
                <w:sz w:val="24"/>
                <w:szCs w:val="24"/>
                <w:vertAlign w:val="superscript"/>
              </w:rPr>
              <w:t>2</w:t>
            </w:r>
            <w:r w:rsidRPr="00166793">
              <w:rPr>
                <w:rFonts w:ascii="Times New Roman" w:hAnsi="Times New Roman" w:cs="Times New Roman"/>
                <w:sz w:val="24"/>
                <w:szCs w:val="24"/>
              </w:rPr>
              <w:t xml:space="preserve"> s</w:t>
            </w:r>
            <w:r w:rsidRPr="00166793">
              <w:rPr>
                <w:rFonts w:ascii="Times New Roman" w:hAnsi="Times New Roman" w:cs="Times New Roman"/>
                <w:sz w:val="24"/>
                <w:szCs w:val="24"/>
                <w:vertAlign w:val="superscript"/>
              </w:rPr>
              <w:t>−1</w:t>
            </w:r>
            <w:r w:rsidRPr="00166793">
              <w:rPr>
                <w:rFonts w:ascii="Times New Roman" w:hAnsi="Times New Roman" w:cs="Times New Roman"/>
                <w:sz w:val="24"/>
                <w:szCs w:val="24"/>
              </w:rPr>
              <w:t>.</w:t>
            </w:r>
            <w:r>
              <w:rPr>
                <w:rFonts w:ascii="Times New Roman" w:hAnsi="Times New Roman" w:cs="Times New Roman"/>
                <w:sz w:val="24"/>
                <w:szCs w:val="24"/>
              </w:rPr>
              <w:t>)</w:t>
            </w:r>
          </w:p>
          <w:p w:rsidR="00B51EF1" w:rsidRPr="002842A9" w:rsidRDefault="00B51EF1" w:rsidP="00F14D15">
            <w:pPr>
              <w:autoSpaceDE w:val="0"/>
              <w:autoSpaceDN w:val="0"/>
              <w:adjustRightInd w:val="0"/>
              <w:spacing w:after="0" w:line="240" w:lineRule="auto"/>
              <w:jc w:val="both"/>
              <w:cnfStyle w:val="100000000000"/>
              <w:rPr>
                <w:rFonts w:ascii="Times New Roman" w:hAnsi="Times New Roman" w:cs="Times New Roman"/>
                <w:sz w:val="24"/>
                <w:szCs w:val="24"/>
              </w:rPr>
            </w:pPr>
            <w:r w:rsidRPr="002842A9">
              <w:rPr>
                <w:rFonts w:ascii="Times New Roman" w:hAnsi="Times New Roman" w:cs="Times New Roman"/>
                <w:sz w:val="24"/>
                <w:szCs w:val="24"/>
              </w:rPr>
              <w:t xml:space="preserve"> [I</w:t>
            </w:r>
            <w:r w:rsidRPr="002842A9">
              <w:rPr>
                <w:rFonts w:ascii="Times New Roman" w:hAnsi="Times New Roman" w:cs="Times New Roman"/>
                <w:sz w:val="24"/>
                <w:szCs w:val="24"/>
                <w:vertAlign w:val="subscript"/>
              </w:rPr>
              <w:t>p</w:t>
            </w:r>
            <w:r w:rsidRPr="002842A9">
              <w:rPr>
                <w:rFonts w:ascii="Times New Roman" w:hAnsi="Times New Roman" w:cs="Times New Roman"/>
                <w:sz w:val="24"/>
                <w:szCs w:val="24"/>
              </w:rPr>
              <w:t xml:space="preserve"> = (2.69×10</w:t>
            </w:r>
            <w:r w:rsidRPr="002842A9">
              <w:rPr>
                <w:rFonts w:ascii="Times New Roman" w:hAnsi="Times New Roman" w:cs="Times New Roman"/>
                <w:sz w:val="24"/>
                <w:szCs w:val="24"/>
                <w:vertAlign w:val="superscript"/>
              </w:rPr>
              <w:t>5</w:t>
            </w:r>
            <w:r w:rsidRPr="002842A9">
              <w:rPr>
                <w:rFonts w:ascii="Times New Roman" w:hAnsi="Times New Roman" w:cs="Times New Roman"/>
                <w:sz w:val="24"/>
                <w:szCs w:val="24"/>
              </w:rPr>
              <w:t>)n</w:t>
            </w:r>
            <w:r w:rsidRPr="002842A9">
              <w:rPr>
                <w:rFonts w:ascii="Times New Roman" w:hAnsi="Times New Roman" w:cs="Times New Roman"/>
                <w:sz w:val="24"/>
                <w:szCs w:val="24"/>
                <w:vertAlign w:val="superscript"/>
              </w:rPr>
              <w:t>3/2</w:t>
            </w:r>
            <w:r w:rsidRPr="002842A9">
              <w:rPr>
                <w:rFonts w:ascii="Times New Roman" w:hAnsi="Times New Roman" w:cs="Times New Roman"/>
                <w:sz w:val="24"/>
                <w:szCs w:val="24"/>
              </w:rPr>
              <w:t>AD</w:t>
            </w:r>
            <w:r w:rsidRPr="002842A9">
              <w:rPr>
                <w:rFonts w:ascii="Times New Roman" w:hAnsi="Times New Roman" w:cs="Times New Roman"/>
                <w:sz w:val="24"/>
                <w:szCs w:val="24"/>
                <w:vertAlign w:val="superscript"/>
              </w:rPr>
              <w:t>1/2</w:t>
            </w:r>
            <m:oMath>
              <m:r>
                <m:rPr>
                  <m:sty m:val="b"/>
                </m:rPr>
                <w:rPr>
                  <w:rFonts w:ascii="Cambria Math" w:hAnsi="Times New Roman" w:cs="Times New Roman"/>
                  <w:sz w:val="24"/>
                  <w:szCs w:val="24"/>
                </w:rPr>
                <m:t xml:space="preserve"> C</m:t>
              </m:r>
              <m:r>
                <m:rPr>
                  <m:sty m:val="b"/>
                </m:rPr>
                <w:rPr>
                  <w:rFonts w:ascii="Cambria Math" w:hAnsi="Cambria Math" w:cs="Times New Roman"/>
                  <w:sz w:val="24"/>
                  <w:szCs w:val="24"/>
                </w:rPr>
                <m:t>ν</m:t>
              </m:r>
            </m:oMath>
            <w:r w:rsidRPr="002842A9">
              <w:rPr>
                <w:rFonts w:ascii="Times New Roman" w:eastAsiaTheme="minorEastAsia" w:hAnsi="Times New Roman" w:cs="Times New Roman"/>
                <w:sz w:val="24"/>
                <w:szCs w:val="24"/>
                <w:vertAlign w:val="superscript"/>
              </w:rPr>
              <w:t>1/2</w:t>
            </w:r>
            <w:r w:rsidRPr="002842A9">
              <w:rPr>
                <w:rFonts w:ascii="Times New Roman" w:hAnsi="Times New Roman" w:cs="Times New Roman"/>
                <w:sz w:val="24"/>
                <w:szCs w:val="24"/>
              </w:rPr>
              <w:t>]</w:t>
            </w:r>
          </w:p>
        </w:tc>
      </w:tr>
      <w:tr w:rsidR="00B51EF1" w:rsidTr="00324BE9">
        <w:trPr>
          <w:cnfStyle w:val="000000100000"/>
          <w:trHeight w:val="530"/>
        </w:trPr>
        <w:tc>
          <w:tcPr>
            <w:cnfStyle w:val="001000000000"/>
            <w:tcW w:w="5165" w:type="dxa"/>
          </w:tcPr>
          <w:p w:rsidR="00B51EF1" w:rsidRPr="00EA0821" w:rsidRDefault="00B51EF1" w:rsidP="00324BE9">
            <w:pPr>
              <w:autoSpaceDE w:val="0"/>
              <w:autoSpaceDN w:val="0"/>
              <w:adjustRightInd w:val="0"/>
              <w:jc w:val="both"/>
              <w:rPr>
                <w:rFonts w:ascii="Times New Roman" w:hAnsi="Times New Roman" w:cs="Times New Roman"/>
                <w:sz w:val="24"/>
                <w:szCs w:val="24"/>
              </w:rPr>
            </w:pPr>
            <w:r w:rsidRPr="00EA0821">
              <w:rPr>
                <w:rFonts w:ascii="Times New Roman" w:hAnsi="Times New Roman" w:cs="Times New Roman"/>
                <w:sz w:val="24"/>
                <w:szCs w:val="24"/>
              </w:rPr>
              <w:t>APTES/MoO</w:t>
            </w:r>
            <w:r w:rsidRPr="00EA0821">
              <w:rPr>
                <w:rFonts w:ascii="Times New Roman" w:hAnsi="Times New Roman" w:cs="Times New Roman"/>
                <w:sz w:val="24"/>
                <w:szCs w:val="24"/>
                <w:vertAlign w:val="subscript"/>
              </w:rPr>
              <w:t>3</w:t>
            </w:r>
            <w:r>
              <w:rPr>
                <w:rFonts w:ascii="Times New Roman" w:hAnsi="Times New Roman" w:cs="Times New Roman"/>
                <w:sz w:val="24"/>
                <w:szCs w:val="24"/>
              </w:rPr>
              <w:t>/</w:t>
            </w:r>
            <w:r w:rsidRPr="00EA0821">
              <w:rPr>
                <w:rFonts w:ascii="Times New Roman" w:hAnsi="Times New Roman" w:cs="Times New Roman"/>
                <w:sz w:val="24"/>
                <w:szCs w:val="24"/>
              </w:rPr>
              <w:t>ITO</w:t>
            </w:r>
          </w:p>
        </w:tc>
        <w:tc>
          <w:tcPr>
            <w:tcW w:w="3925" w:type="dxa"/>
          </w:tcPr>
          <w:p w:rsidR="00B51EF1" w:rsidRDefault="00B51EF1" w:rsidP="00772E36">
            <w:pPr>
              <w:autoSpaceDE w:val="0"/>
              <w:autoSpaceDN w:val="0"/>
              <w:adjustRightInd w:val="0"/>
              <w:jc w:val="center"/>
              <w:cnfStyle w:val="000000100000"/>
              <w:rPr>
                <w:rFonts w:ascii="Times New Roman" w:hAnsi="Times New Roman" w:cs="Times New Roman"/>
                <w:sz w:val="24"/>
                <w:szCs w:val="24"/>
              </w:rPr>
            </w:pPr>
            <w:r>
              <w:rPr>
                <w:rFonts w:ascii="Times New Roman" w:hAnsi="Times New Roman" w:cs="Times New Roman"/>
                <w:sz w:val="24"/>
                <w:szCs w:val="24"/>
              </w:rPr>
              <w:t>1.96</w:t>
            </w:r>
            <w:r w:rsidR="00772E36">
              <w:rPr>
                <w:rFonts w:ascii="Times New Roman" w:hAnsi="Times New Roman" w:cs="Times New Roman"/>
                <w:sz w:val="24"/>
                <w:szCs w:val="24"/>
              </w:rPr>
              <w:t>×</w:t>
            </w:r>
            <w:r w:rsidRPr="00EA0821">
              <w:rPr>
                <w:rFonts w:ascii="Times New Roman" w:hAnsi="Times New Roman" w:cs="Times New Roman"/>
                <w:sz w:val="24"/>
                <w:szCs w:val="24"/>
              </w:rPr>
              <w:t>10</w:t>
            </w:r>
            <w:r w:rsidRPr="00EA0821">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p>
        </w:tc>
      </w:tr>
      <w:tr w:rsidR="00B51EF1" w:rsidTr="00324BE9">
        <w:trPr>
          <w:trHeight w:val="530"/>
        </w:trPr>
        <w:tc>
          <w:tcPr>
            <w:cnfStyle w:val="001000000000"/>
            <w:tcW w:w="5165" w:type="dxa"/>
          </w:tcPr>
          <w:p w:rsidR="00B51EF1" w:rsidRPr="00EA0821" w:rsidRDefault="00B51EF1" w:rsidP="00324BE9">
            <w:pPr>
              <w:autoSpaceDE w:val="0"/>
              <w:autoSpaceDN w:val="0"/>
              <w:adjustRightInd w:val="0"/>
              <w:jc w:val="both"/>
              <w:rPr>
                <w:rFonts w:ascii="Times New Roman" w:hAnsi="Times New Roman" w:cs="Times New Roman"/>
                <w:sz w:val="24"/>
                <w:szCs w:val="24"/>
              </w:rPr>
            </w:pPr>
            <w:r w:rsidRPr="00344AB1">
              <w:rPr>
                <w:rFonts w:ascii="Times New Roman" w:hAnsi="Times New Roman" w:cs="Times New Roman"/>
                <w:noProof/>
                <w:sz w:val="24"/>
                <w:szCs w:val="24"/>
              </w:rPr>
              <w:t>APTES/RGO/ITO</w:t>
            </w:r>
          </w:p>
        </w:tc>
        <w:tc>
          <w:tcPr>
            <w:tcW w:w="3925" w:type="dxa"/>
          </w:tcPr>
          <w:p w:rsidR="00B51EF1" w:rsidRDefault="00B51EF1" w:rsidP="00324BE9">
            <w:pPr>
              <w:autoSpaceDE w:val="0"/>
              <w:autoSpaceDN w:val="0"/>
              <w:adjustRightInd w:val="0"/>
              <w:jc w:val="center"/>
              <w:cnfStyle w:val="000000000000"/>
              <w:rPr>
                <w:rFonts w:ascii="Times New Roman" w:hAnsi="Times New Roman" w:cs="Times New Roman"/>
                <w:sz w:val="24"/>
                <w:szCs w:val="24"/>
              </w:rPr>
            </w:pPr>
            <w:r>
              <w:rPr>
                <w:rFonts w:ascii="Times New Roman" w:hAnsi="Times New Roman" w:cs="Times New Roman"/>
                <w:sz w:val="24"/>
                <w:szCs w:val="24"/>
              </w:rPr>
              <w:t>2.56</w:t>
            </w:r>
            <w:r w:rsidRPr="00EA0821">
              <w:rPr>
                <w:rFonts w:ascii="Times New Roman" w:hAnsi="Times New Roman" w:cs="Times New Roman"/>
                <w:sz w:val="24"/>
                <w:szCs w:val="24"/>
              </w:rPr>
              <w:t>×10</w:t>
            </w:r>
            <w:r w:rsidRPr="00EA0821">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p>
        </w:tc>
      </w:tr>
      <w:tr w:rsidR="00B51EF1" w:rsidTr="00324BE9">
        <w:trPr>
          <w:cnfStyle w:val="000000100000"/>
          <w:trHeight w:val="512"/>
        </w:trPr>
        <w:tc>
          <w:tcPr>
            <w:cnfStyle w:val="001000000000"/>
            <w:tcW w:w="5165" w:type="dxa"/>
          </w:tcPr>
          <w:p w:rsidR="00B51EF1" w:rsidRDefault="00B51EF1" w:rsidP="00324BE9">
            <w:pPr>
              <w:autoSpaceDE w:val="0"/>
              <w:autoSpaceDN w:val="0"/>
              <w:adjustRightInd w:val="0"/>
              <w:jc w:val="both"/>
              <w:rPr>
                <w:rFonts w:ascii="Times New Roman" w:hAnsi="Times New Roman" w:cs="Times New Roman"/>
                <w:sz w:val="24"/>
                <w:szCs w:val="24"/>
              </w:rPr>
            </w:pPr>
            <w:r w:rsidRPr="00EA0821">
              <w:rPr>
                <w:rFonts w:ascii="Times New Roman" w:hAnsi="Times New Roman" w:cs="Times New Roman"/>
                <w:sz w:val="24"/>
                <w:szCs w:val="24"/>
              </w:rPr>
              <w:t>APTES/MoO</w:t>
            </w:r>
            <w:r w:rsidRPr="00EA0821">
              <w:rPr>
                <w:rFonts w:ascii="Times New Roman" w:hAnsi="Times New Roman" w:cs="Times New Roman"/>
                <w:sz w:val="24"/>
                <w:szCs w:val="24"/>
                <w:vertAlign w:val="subscript"/>
              </w:rPr>
              <w:t>3</w:t>
            </w:r>
            <w:r w:rsidRPr="00EA0821">
              <w:rPr>
                <w:rFonts w:ascii="Times New Roman" w:hAnsi="Times New Roman" w:cs="Times New Roman"/>
                <w:sz w:val="24"/>
                <w:szCs w:val="24"/>
              </w:rPr>
              <w:t>@RGO/ITO</w:t>
            </w:r>
          </w:p>
        </w:tc>
        <w:tc>
          <w:tcPr>
            <w:tcW w:w="3925" w:type="dxa"/>
          </w:tcPr>
          <w:p w:rsidR="00B51EF1" w:rsidRDefault="00B51EF1" w:rsidP="00772E36">
            <w:pPr>
              <w:autoSpaceDE w:val="0"/>
              <w:autoSpaceDN w:val="0"/>
              <w:adjustRightInd w:val="0"/>
              <w:jc w:val="center"/>
              <w:cnfStyle w:val="000000100000"/>
              <w:rPr>
                <w:rFonts w:ascii="Times New Roman" w:hAnsi="Times New Roman" w:cs="Times New Roman"/>
                <w:sz w:val="24"/>
                <w:szCs w:val="24"/>
              </w:rPr>
            </w:pPr>
            <w:r>
              <w:rPr>
                <w:rFonts w:ascii="Times New Roman" w:hAnsi="Times New Roman" w:cs="Times New Roman"/>
                <w:sz w:val="24"/>
                <w:szCs w:val="24"/>
              </w:rPr>
              <w:t>8.06</w:t>
            </w:r>
            <w:r w:rsidRPr="00EA0821">
              <w:rPr>
                <w:rFonts w:ascii="Times New Roman" w:hAnsi="Times New Roman" w:cs="Times New Roman"/>
                <w:sz w:val="24"/>
                <w:szCs w:val="24"/>
              </w:rPr>
              <w:t>×10</w:t>
            </w:r>
            <w:r w:rsidRPr="00EA0821">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p>
        </w:tc>
      </w:tr>
      <w:tr w:rsidR="00B51EF1" w:rsidTr="00324BE9">
        <w:trPr>
          <w:trHeight w:val="530"/>
        </w:trPr>
        <w:tc>
          <w:tcPr>
            <w:cnfStyle w:val="001000000000"/>
            <w:tcW w:w="5165" w:type="dxa"/>
          </w:tcPr>
          <w:p w:rsidR="00B51EF1" w:rsidRDefault="00B51EF1" w:rsidP="00324BE9">
            <w:pPr>
              <w:autoSpaceDE w:val="0"/>
              <w:autoSpaceDN w:val="0"/>
              <w:adjustRightInd w:val="0"/>
              <w:jc w:val="both"/>
              <w:rPr>
                <w:rFonts w:ascii="Times New Roman" w:hAnsi="Times New Roman" w:cs="Times New Roman"/>
                <w:sz w:val="24"/>
                <w:szCs w:val="24"/>
              </w:rPr>
            </w:pPr>
            <w:r w:rsidRPr="00B3356A">
              <w:rPr>
                <w:rFonts w:ascii="Times New Roman" w:hAnsi="Times New Roman" w:cs="Times New Roman"/>
                <w:sz w:val="24"/>
                <w:szCs w:val="24"/>
              </w:rPr>
              <w:t>anti-HER-2/APTES/MoO</w:t>
            </w:r>
            <w:r w:rsidRPr="00B3356A">
              <w:rPr>
                <w:rFonts w:ascii="Times New Roman" w:hAnsi="Times New Roman" w:cs="Times New Roman"/>
                <w:sz w:val="24"/>
                <w:szCs w:val="24"/>
                <w:vertAlign w:val="subscript"/>
              </w:rPr>
              <w:t>3</w:t>
            </w:r>
            <w:r w:rsidRPr="00B3356A">
              <w:rPr>
                <w:rFonts w:ascii="Times New Roman" w:hAnsi="Times New Roman" w:cs="Times New Roman"/>
                <w:sz w:val="24"/>
                <w:szCs w:val="24"/>
              </w:rPr>
              <w:t>@RGO/ITO</w:t>
            </w:r>
          </w:p>
        </w:tc>
        <w:tc>
          <w:tcPr>
            <w:tcW w:w="3925" w:type="dxa"/>
          </w:tcPr>
          <w:p w:rsidR="00B51EF1" w:rsidRDefault="00B51EF1" w:rsidP="00772E36">
            <w:pPr>
              <w:autoSpaceDE w:val="0"/>
              <w:autoSpaceDN w:val="0"/>
              <w:adjustRightInd w:val="0"/>
              <w:jc w:val="center"/>
              <w:cnfStyle w:val="000000000000"/>
              <w:rPr>
                <w:rFonts w:ascii="Times New Roman" w:hAnsi="Times New Roman" w:cs="Times New Roman"/>
                <w:sz w:val="24"/>
                <w:szCs w:val="24"/>
              </w:rPr>
            </w:pPr>
            <w:r>
              <w:rPr>
                <w:rFonts w:ascii="Times New Roman" w:hAnsi="Times New Roman" w:cs="Times New Roman"/>
                <w:sz w:val="24"/>
                <w:szCs w:val="24"/>
              </w:rPr>
              <w:t>5.9</w:t>
            </w:r>
            <w:r w:rsidRPr="00EA0821">
              <w:rPr>
                <w:rFonts w:ascii="Times New Roman" w:hAnsi="Times New Roman" w:cs="Times New Roman"/>
                <w:sz w:val="24"/>
                <w:szCs w:val="24"/>
              </w:rPr>
              <w:t>×10</w:t>
            </w:r>
            <w:r w:rsidRPr="00EA0821">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p>
        </w:tc>
      </w:tr>
      <w:tr w:rsidR="00B51EF1" w:rsidTr="00324BE9">
        <w:trPr>
          <w:cnfStyle w:val="000000100000"/>
          <w:trHeight w:val="309"/>
        </w:trPr>
        <w:tc>
          <w:tcPr>
            <w:cnfStyle w:val="001000000000"/>
            <w:tcW w:w="5165" w:type="dxa"/>
          </w:tcPr>
          <w:p w:rsidR="00B51EF1" w:rsidRDefault="00B51EF1" w:rsidP="00324BE9">
            <w:pPr>
              <w:autoSpaceDE w:val="0"/>
              <w:autoSpaceDN w:val="0"/>
              <w:adjustRightInd w:val="0"/>
              <w:jc w:val="both"/>
              <w:rPr>
                <w:rFonts w:ascii="Times New Roman" w:hAnsi="Times New Roman" w:cs="Times New Roman"/>
                <w:sz w:val="24"/>
                <w:szCs w:val="24"/>
              </w:rPr>
            </w:pPr>
            <w:r w:rsidRPr="00B3356A">
              <w:rPr>
                <w:rFonts w:ascii="Times New Roman" w:hAnsi="Times New Roman" w:cs="Times New Roman"/>
                <w:sz w:val="24"/>
                <w:szCs w:val="24"/>
              </w:rPr>
              <w:t>BSA/anti-HER-2/APTES/MoO</w:t>
            </w:r>
            <w:r w:rsidRPr="00B3356A">
              <w:rPr>
                <w:rFonts w:ascii="Times New Roman" w:hAnsi="Times New Roman" w:cs="Times New Roman"/>
                <w:sz w:val="24"/>
                <w:szCs w:val="24"/>
                <w:vertAlign w:val="subscript"/>
              </w:rPr>
              <w:t>3</w:t>
            </w:r>
            <w:r w:rsidRPr="00B3356A">
              <w:rPr>
                <w:rFonts w:ascii="Times New Roman" w:hAnsi="Times New Roman" w:cs="Times New Roman"/>
                <w:sz w:val="24"/>
                <w:szCs w:val="24"/>
              </w:rPr>
              <w:t>@RGO/ITO</w:t>
            </w:r>
          </w:p>
        </w:tc>
        <w:tc>
          <w:tcPr>
            <w:tcW w:w="3925" w:type="dxa"/>
          </w:tcPr>
          <w:p w:rsidR="00B51EF1" w:rsidRDefault="00B51EF1" w:rsidP="00324BE9">
            <w:pPr>
              <w:autoSpaceDE w:val="0"/>
              <w:autoSpaceDN w:val="0"/>
              <w:adjustRightInd w:val="0"/>
              <w:jc w:val="center"/>
              <w:cnfStyle w:val="000000100000"/>
              <w:rPr>
                <w:rFonts w:ascii="Times New Roman" w:hAnsi="Times New Roman" w:cs="Times New Roman"/>
                <w:sz w:val="24"/>
                <w:szCs w:val="24"/>
              </w:rPr>
            </w:pPr>
            <w:r>
              <w:rPr>
                <w:rFonts w:ascii="Times New Roman" w:hAnsi="Times New Roman" w:cs="Times New Roman"/>
                <w:sz w:val="24"/>
                <w:szCs w:val="24"/>
              </w:rPr>
              <w:t>4.3</w:t>
            </w:r>
            <w:r w:rsidRPr="00EA0821">
              <w:rPr>
                <w:rFonts w:ascii="Times New Roman" w:hAnsi="Times New Roman" w:cs="Times New Roman"/>
                <w:sz w:val="24"/>
                <w:szCs w:val="24"/>
              </w:rPr>
              <w:t>×10</w:t>
            </w:r>
            <w:r w:rsidRPr="00EA0821">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p>
        </w:tc>
      </w:tr>
    </w:tbl>
    <w:p w:rsidR="00B51EF1" w:rsidRDefault="00B51EF1" w:rsidP="00B51EF1">
      <w:pPr>
        <w:spacing w:after="0"/>
        <w:rPr>
          <w:rFonts w:ascii="Times New Roman" w:hAnsi="Times New Roman"/>
          <w:b/>
          <w:bCs/>
          <w:sz w:val="24"/>
          <w:szCs w:val="24"/>
        </w:rPr>
      </w:pPr>
    </w:p>
    <w:p w:rsidR="00B51EF1" w:rsidRDefault="00B51EF1" w:rsidP="00B51EF1">
      <w:pPr>
        <w:spacing w:after="0" w:line="480" w:lineRule="auto"/>
        <w:jc w:val="both"/>
        <w:rPr>
          <w:rFonts w:ascii="Times New Roman" w:hAnsi="Times New Roman"/>
          <w:sz w:val="24"/>
          <w:szCs w:val="24"/>
        </w:rPr>
      </w:pPr>
      <w:r w:rsidRPr="00A306CF">
        <w:rPr>
          <w:rFonts w:ascii="Times New Roman" w:hAnsi="Times New Roman"/>
          <w:bCs/>
          <w:sz w:val="24"/>
          <w:szCs w:val="24"/>
        </w:rPr>
        <w:t>To</w:t>
      </w:r>
      <w:r>
        <w:rPr>
          <w:rFonts w:ascii="Times New Roman" w:hAnsi="Times New Roman"/>
          <w:bCs/>
          <w:sz w:val="24"/>
          <w:szCs w:val="24"/>
        </w:rPr>
        <w:t xml:space="preserve"> investigate the </w:t>
      </w:r>
      <w:r w:rsidRPr="000744A5">
        <w:rPr>
          <w:rFonts w:ascii="Times New Roman" w:hAnsi="Times New Roman"/>
          <w:bCs/>
          <w:noProof/>
          <w:sz w:val="24"/>
          <w:szCs w:val="24"/>
        </w:rPr>
        <w:t>heterogeneous</w:t>
      </w:r>
      <w:r>
        <w:rPr>
          <w:rFonts w:ascii="Times New Roman" w:hAnsi="Times New Roman"/>
          <w:bCs/>
          <w:sz w:val="24"/>
          <w:szCs w:val="24"/>
        </w:rPr>
        <w:t xml:space="preserve"> transfer rate (HET)</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&lt;EndNote&gt;&lt;Cite&gt;&lt;Author&gt;Kumar&lt;/Author&gt;&lt;Year&gt;2018&lt;/Year&gt;&lt;RecNum&gt;220&lt;/RecNum&gt;&lt;DisplayText&gt;[204]&lt;/DisplayText&gt;&lt;record&gt;&lt;rec-number&gt;220&lt;/rec-number&gt;&lt;foreign-keys&gt;&lt;key app="EN" db-id="2f0r20rrlvzdameawdwx2trgrrwtvd0p00d2" timestamp="1596563134"&gt;220&lt;/key&gt;&lt;/foreign-keys&gt;&lt;ref-type name="Journal Article"&gt;17&lt;/ref-type&gt;&lt;contributors&gt;&lt;authors&gt;&lt;author&gt;Kumar, Suveen&lt;/author&gt;&lt;author&gt;Kumar, Saurabh&lt;/author&gt;&lt;author&gt;Augustine, Shine&lt;/author&gt;&lt;author&gt;Yadav, Santosh&lt;/author&gt;&lt;author&gt;Yadav, Birendra Kumar&lt;/author&gt;&lt;author&gt;Chauhan, Rishi Pal&lt;/author&gt;&lt;author&gt;Dewan, Ajay Kumar&lt;/author&gt;&lt;author&gt;Malhotra, Bansi Dhar %J Biosensors&lt;/author&gt;&lt;author&gt;Bioelectronics&lt;/author&gt;&lt;/authors&gt;&lt;/contributors&gt;&lt;titles&gt;&lt;title&gt;Effect of Brownian motion on reduced agglomeration of nanostructured metal oxide towards development of efficient cancer biosensor&lt;/title&gt;&lt;/titles&gt;&lt;pages&gt;247-255&lt;/pages&gt;&lt;volume&gt;102&lt;/volume&gt;&lt;dates&gt;&lt;year&gt;2018&lt;/year&gt;&lt;/dates&gt;&lt;isbn&gt;0956-5663&lt;/isbn&gt;&lt;urls&gt;&lt;/urls&gt;&lt;/record&gt;&lt;/Cite&gt;&lt;/EndNote&gt;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[204]</w:t>
      </w:r>
      <w:r w:rsidR="00A371EB">
        <w:rPr>
          <w:rFonts w:ascii="Times New Roman" w:hAnsi="Times New Roman"/>
          <w:bCs/>
          <w:sz w:val="24"/>
          <w:szCs w:val="24"/>
        </w:rPr>
        <w:fldChar w:fldCharType="end"/>
      </w:r>
      <w:r>
        <w:rPr>
          <w:rFonts w:ascii="Times New Roman" w:hAnsi="Times New Roman"/>
          <w:bCs/>
          <w:sz w:val="24"/>
          <w:szCs w:val="24"/>
        </w:rPr>
        <w:t xml:space="preserve"> of the fabricated electrodes electrochemical impedance spectroscopy was conducted in the range (0.01- 100 kHz) at </w:t>
      </w:r>
      <w:r w:rsidRPr="000744A5">
        <w:rPr>
          <w:rFonts w:ascii="Times New Roman" w:hAnsi="Times New Roman"/>
          <w:bCs/>
          <w:noProof/>
          <w:sz w:val="24"/>
          <w:szCs w:val="24"/>
        </w:rPr>
        <w:t>10</w:t>
      </w:r>
      <w:r>
        <w:rPr>
          <w:rFonts w:ascii="Times New Roman" w:hAnsi="Times New Roman"/>
          <w:bCs/>
          <w:sz w:val="24"/>
          <w:szCs w:val="24"/>
        </w:rPr>
        <w:t xml:space="preserve"> mV as shown in </w:t>
      </w:r>
      <w:r w:rsidRPr="00F82733">
        <w:rPr>
          <w:rFonts w:ascii="Times New Roman" w:hAnsi="Times New Roman"/>
          <w:bCs/>
          <w:sz w:val="24"/>
          <w:szCs w:val="24"/>
        </w:rPr>
        <w:t>Figure 4.10</w:t>
      </w:r>
      <w:r>
        <w:rPr>
          <w:rFonts w:ascii="Times New Roman" w:hAnsi="Times New Roman"/>
          <w:bCs/>
          <w:sz w:val="24"/>
          <w:szCs w:val="24"/>
        </w:rPr>
        <w:t xml:space="preserve"> (</w:t>
      </w:r>
      <w:r w:rsidRPr="00F82733">
        <w:rPr>
          <w:rFonts w:ascii="Times New Roman" w:hAnsi="Times New Roman"/>
          <w:bCs/>
          <w:sz w:val="24"/>
          <w:szCs w:val="24"/>
        </w:rPr>
        <w:t>a</w:t>
      </w:r>
      <w:r>
        <w:rPr>
          <w:rFonts w:ascii="Times New Roman" w:hAnsi="Times New Roman"/>
          <w:bCs/>
          <w:sz w:val="24"/>
          <w:szCs w:val="24"/>
        </w:rPr>
        <w:t>)</w:t>
      </w:r>
      <w:r w:rsidR="00772E36">
        <w:rPr>
          <w:rFonts w:ascii="Times New Roman" w:hAnsi="Times New Roman"/>
          <w:bCs/>
          <w:sz w:val="24"/>
          <w:szCs w:val="24"/>
        </w:rPr>
        <w:t xml:space="preserve"> </w:t>
      </w:r>
      <w:r w:rsidRPr="00154DE3">
        <w:rPr>
          <w:rFonts w:ascii="Times New Roman" w:hAnsi="Times New Roman"/>
          <w:bCs/>
          <w:sz w:val="24"/>
          <w:szCs w:val="24"/>
        </w:rPr>
        <w:t>in the form of N</w:t>
      </w:r>
      <w:r>
        <w:rPr>
          <w:rFonts w:ascii="Times New Roman" w:hAnsi="Times New Roman"/>
          <w:bCs/>
          <w:sz w:val="24"/>
          <w:szCs w:val="24"/>
        </w:rPr>
        <w:t>y</w:t>
      </w:r>
      <w:r w:rsidRPr="00154DE3">
        <w:rPr>
          <w:rFonts w:ascii="Times New Roman" w:hAnsi="Times New Roman"/>
          <w:bCs/>
          <w:sz w:val="24"/>
          <w:szCs w:val="24"/>
        </w:rPr>
        <w:t>quist Plot.</w:t>
      </w:r>
      <w:r>
        <w:rPr>
          <w:rFonts w:ascii="Times New Roman" w:hAnsi="Times New Roman"/>
          <w:bCs/>
          <w:sz w:val="24"/>
          <w:szCs w:val="24"/>
        </w:rPr>
        <w:t xml:space="preserve"> The value of R</w:t>
      </w:r>
      <w:r w:rsidRPr="00287B16">
        <w:rPr>
          <w:rFonts w:ascii="Times New Roman" w:hAnsi="Times New Roman"/>
          <w:bCs/>
          <w:sz w:val="24"/>
          <w:szCs w:val="24"/>
          <w:vertAlign w:val="subscript"/>
        </w:rPr>
        <w:t>ct</w:t>
      </w:r>
      <w:r>
        <w:rPr>
          <w:rFonts w:ascii="Times New Roman" w:hAnsi="Times New Roman"/>
          <w:bCs/>
          <w:sz w:val="24"/>
          <w:szCs w:val="24"/>
        </w:rPr>
        <w:t xml:space="preserve"> for APTES/RGO/ITO, APTES/MoO</w:t>
      </w:r>
      <w:r w:rsidRPr="00154DE3">
        <w:rPr>
          <w:rFonts w:ascii="Times New Roman" w:hAnsi="Times New Roman"/>
          <w:bCs/>
          <w:sz w:val="24"/>
          <w:szCs w:val="24"/>
          <w:vertAlign w:val="subscript"/>
        </w:rPr>
        <w:t>3</w:t>
      </w:r>
      <w:r>
        <w:rPr>
          <w:rFonts w:ascii="Times New Roman" w:hAnsi="Times New Roman"/>
          <w:bCs/>
          <w:sz w:val="24"/>
          <w:szCs w:val="24"/>
        </w:rPr>
        <w:t xml:space="preserve">/ITO and </w:t>
      </w:r>
      <w:r w:rsidRPr="00A55066">
        <w:rPr>
          <w:rFonts w:ascii="Times New Roman" w:hAnsi="Times New Roman"/>
          <w:sz w:val="24"/>
          <w:szCs w:val="24"/>
        </w:rPr>
        <w:t>APTES/MoO</w:t>
      </w:r>
      <w:r w:rsidRPr="00A55066">
        <w:rPr>
          <w:rFonts w:ascii="Times New Roman" w:hAnsi="Times New Roman"/>
          <w:sz w:val="24"/>
          <w:szCs w:val="24"/>
          <w:vertAlign w:val="subscript"/>
        </w:rPr>
        <w:t>3</w:t>
      </w:r>
      <w:r w:rsidRPr="00A55066">
        <w:rPr>
          <w:rFonts w:ascii="Times New Roman" w:hAnsi="Times New Roman"/>
          <w:sz w:val="24"/>
          <w:szCs w:val="24"/>
        </w:rPr>
        <w:t>@RGO/ITO</w:t>
      </w:r>
      <w:r>
        <w:rPr>
          <w:rFonts w:ascii="Times New Roman" w:hAnsi="Times New Roman"/>
          <w:sz w:val="24"/>
          <w:szCs w:val="24"/>
        </w:rPr>
        <w:t xml:space="preserve"> were determined to be 900 Ώ, 1.09 kΏ and 709.13 Ώ respectively. The HET coefficient (K</w:t>
      </w:r>
      <w:r w:rsidRPr="00A24176">
        <w:rPr>
          <w:rFonts w:ascii="Times New Roman" w:hAnsi="Times New Roman"/>
          <w:sz w:val="24"/>
          <w:szCs w:val="24"/>
          <w:vertAlign w:val="subscript"/>
        </w:rPr>
        <w:t>0</w:t>
      </w:r>
      <w:r>
        <w:rPr>
          <w:rFonts w:ascii="Times New Roman" w:hAnsi="Times New Roman"/>
          <w:sz w:val="24"/>
          <w:szCs w:val="24"/>
        </w:rPr>
        <w:t xml:space="preserve">) calculated using the </w:t>
      </w:r>
      <w:r w:rsidR="00170B6B">
        <w:rPr>
          <w:rFonts w:ascii="Times New Roman" w:hAnsi="Times New Roman"/>
          <w:sz w:val="24"/>
          <w:szCs w:val="24"/>
        </w:rPr>
        <w:t>Eq.</w:t>
      </w:r>
      <w:r>
        <w:rPr>
          <w:rFonts w:ascii="Times New Roman" w:hAnsi="Times New Roman"/>
          <w:sz w:val="24"/>
          <w:szCs w:val="24"/>
        </w:rPr>
        <w:t xml:space="preserve"> 4.7</w:t>
      </w:r>
      <w:r w:rsidR="001B3F07">
        <w:rPr>
          <w:rFonts w:ascii="Times New Roman" w:hAnsi="Times New Roman"/>
          <w:sz w:val="24"/>
          <w:szCs w:val="24"/>
        </w:rPr>
        <w:t>.</w:t>
      </w:r>
    </w:p>
    <w:p w:rsidR="00B51EF1" w:rsidRPr="000744A5" w:rsidRDefault="00B51EF1" w:rsidP="00B51EF1">
      <w:pPr>
        <w:spacing w:after="0" w:line="480" w:lineRule="auto"/>
        <w:jc w:val="center"/>
        <w:rPr>
          <w:rFonts w:ascii="Times New Roman" w:hAnsi="Times New Roman"/>
          <w:noProof/>
          <w:sz w:val="24"/>
          <w:szCs w:val="24"/>
        </w:rPr>
      </w:pPr>
      <w:r>
        <w:rPr>
          <w:rFonts w:ascii="Times New Roman" w:hAnsi="Times New Roman"/>
          <w:sz w:val="24"/>
          <w:szCs w:val="24"/>
        </w:rPr>
        <w:t xml:space="preserve">                   </w:t>
      </w:r>
      <w:r w:rsidR="001B3F07">
        <w:rPr>
          <w:rFonts w:ascii="Times New Roman" w:hAnsi="Times New Roman"/>
          <w:sz w:val="24"/>
          <w:szCs w:val="24"/>
        </w:rPr>
        <w:t xml:space="preserve">       </w:t>
      </w:r>
      <w:r>
        <w:rPr>
          <w:rFonts w:ascii="Times New Roman" w:hAnsi="Times New Roman"/>
          <w:sz w:val="24"/>
          <w:szCs w:val="24"/>
        </w:rPr>
        <w:t xml:space="preserve"> </w:t>
      </w:r>
      <w:r w:rsidR="001B3F07">
        <w:rPr>
          <w:rFonts w:ascii="Times New Roman" w:hAnsi="Times New Roman"/>
          <w:sz w:val="24"/>
          <w:szCs w:val="24"/>
        </w:rPr>
        <w:t xml:space="preserve">     </w:t>
      </w:r>
      <w:r>
        <w:rPr>
          <w:rFonts w:ascii="Times New Roman" w:hAnsi="Times New Roman"/>
          <w:sz w:val="24"/>
          <w:szCs w:val="24"/>
        </w:rPr>
        <w:t>K</w:t>
      </w:r>
      <w:r w:rsidRPr="00A24176">
        <w:rPr>
          <w:rFonts w:ascii="Times New Roman" w:hAnsi="Times New Roman"/>
          <w:sz w:val="24"/>
          <w:szCs w:val="24"/>
          <w:vertAlign w:val="subscript"/>
        </w:rPr>
        <w:t>0</w:t>
      </w:r>
      <w:r>
        <w:rPr>
          <w:rFonts w:ascii="Times New Roman" w:hAnsi="Times New Roman"/>
          <w:sz w:val="24"/>
          <w:szCs w:val="24"/>
        </w:rPr>
        <w:t xml:space="preserve"> = RT/n</w:t>
      </w:r>
      <w:r w:rsidRPr="00A24176">
        <w:rPr>
          <w:rFonts w:ascii="Times New Roman" w:hAnsi="Times New Roman"/>
          <w:sz w:val="24"/>
          <w:szCs w:val="24"/>
          <w:vertAlign w:val="superscript"/>
        </w:rPr>
        <w:t>2</w:t>
      </w:r>
      <w:r>
        <w:rPr>
          <w:rFonts w:ascii="Times New Roman" w:hAnsi="Times New Roman"/>
          <w:sz w:val="24"/>
          <w:szCs w:val="24"/>
        </w:rPr>
        <w:t>F</w:t>
      </w:r>
      <w:r w:rsidRPr="00A24176">
        <w:rPr>
          <w:rFonts w:ascii="Times New Roman" w:hAnsi="Times New Roman"/>
          <w:sz w:val="24"/>
          <w:szCs w:val="24"/>
          <w:vertAlign w:val="superscript"/>
        </w:rPr>
        <w:t>2</w:t>
      </w:r>
      <w:r>
        <w:rPr>
          <w:rFonts w:ascii="Times New Roman" w:hAnsi="Times New Roman"/>
          <w:sz w:val="24"/>
          <w:szCs w:val="24"/>
        </w:rPr>
        <w:t xml:space="preserve">A </w:t>
      </w:r>
      <w:r w:rsidRPr="000744A5">
        <w:rPr>
          <w:rFonts w:ascii="Times New Roman" w:hAnsi="Times New Roman"/>
          <w:noProof/>
          <w:sz w:val="24"/>
          <w:szCs w:val="24"/>
        </w:rPr>
        <w:t>R</w:t>
      </w:r>
      <w:r w:rsidRPr="000744A5">
        <w:rPr>
          <w:rFonts w:ascii="Times New Roman" w:hAnsi="Times New Roman"/>
          <w:noProof/>
          <w:sz w:val="24"/>
          <w:szCs w:val="24"/>
          <w:vertAlign w:val="subscript"/>
        </w:rPr>
        <w:t>ct</w:t>
      </w:r>
      <w:r w:rsidRPr="000744A5">
        <w:rPr>
          <w:rFonts w:ascii="Times New Roman" w:hAnsi="Times New Roman"/>
          <w:noProof/>
          <w:sz w:val="24"/>
          <w:szCs w:val="24"/>
        </w:rPr>
        <w:t>C</w:t>
      </w:r>
      <w:r w:rsidR="001B3F07">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sidR="001B3F07">
        <w:rPr>
          <w:rFonts w:ascii="Times New Roman" w:hAnsi="Times New Roman"/>
          <w:sz w:val="24"/>
          <w:szCs w:val="24"/>
        </w:rPr>
        <w:t xml:space="preserve">                         </w:t>
      </w:r>
      <w:r>
        <w:rPr>
          <w:rFonts w:ascii="Times New Roman" w:hAnsi="Times New Roman"/>
          <w:sz w:val="24"/>
          <w:szCs w:val="24"/>
        </w:rPr>
        <w:t>Eq.</w:t>
      </w:r>
      <w:r>
        <w:rPr>
          <w:rFonts w:ascii="Times New Roman" w:hAnsi="Times New Roman"/>
          <w:noProof/>
          <w:sz w:val="24"/>
          <w:szCs w:val="24"/>
        </w:rPr>
        <w:t>4.7</w:t>
      </w:r>
    </w:p>
    <w:p w:rsidR="00B51EF1" w:rsidRPr="00154DE3" w:rsidRDefault="00B51EF1" w:rsidP="00B51EF1">
      <w:pPr>
        <w:spacing w:after="0" w:line="480" w:lineRule="auto"/>
        <w:jc w:val="both"/>
      </w:pPr>
      <w:r w:rsidRPr="00761CC0">
        <w:rPr>
          <w:rFonts w:ascii="Times New Roman" w:hAnsi="Times New Roman"/>
          <w:noProof/>
          <w:sz w:val="24"/>
          <w:szCs w:val="24"/>
        </w:rPr>
        <w:lastRenderedPageBreak/>
        <w:t>W</w:t>
      </w:r>
      <w:r w:rsidRPr="000744A5">
        <w:rPr>
          <w:rFonts w:ascii="Times New Roman" w:hAnsi="Times New Roman"/>
          <w:noProof/>
          <w:sz w:val="24"/>
          <w:szCs w:val="24"/>
        </w:rPr>
        <w:t>here R is the molar gas constant, T is</w:t>
      </w:r>
      <w:r w:rsidRPr="00D8539A">
        <w:rPr>
          <w:rFonts w:ascii="Times New Roman" w:hAnsi="Times New Roman"/>
          <w:sz w:val="24"/>
          <w:szCs w:val="24"/>
        </w:rPr>
        <w:t xml:space="preserve"> temperature, n is the number </w:t>
      </w:r>
      <w:r w:rsidRPr="000744A5">
        <w:rPr>
          <w:rFonts w:ascii="Times New Roman" w:hAnsi="Times New Roman"/>
          <w:noProof/>
          <w:sz w:val="24"/>
          <w:szCs w:val="24"/>
        </w:rPr>
        <w:t>of</w:t>
      </w:r>
      <w:r w:rsidR="00772E36">
        <w:rPr>
          <w:rFonts w:ascii="Times New Roman" w:hAnsi="Times New Roman"/>
          <w:noProof/>
          <w:sz w:val="24"/>
          <w:szCs w:val="24"/>
        </w:rPr>
        <w:t xml:space="preserve"> </w:t>
      </w:r>
      <w:r w:rsidRPr="000744A5">
        <w:rPr>
          <w:rFonts w:ascii="Times New Roman" w:hAnsi="Times New Roman"/>
          <w:noProof/>
          <w:sz w:val="24"/>
          <w:szCs w:val="24"/>
        </w:rPr>
        <w:t>electrons</w:t>
      </w:r>
      <w:r w:rsidRPr="00D8539A">
        <w:rPr>
          <w:rFonts w:ascii="Times New Roman" w:hAnsi="Times New Roman"/>
          <w:sz w:val="24"/>
          <w:szCs w:val="24"/>
        </w:rPr>
        <w:t xml:space="preserve"> (n = 1), F is the Faraday constant, A is the active surface </w:t>
      </w:r>
      <w:r w:rsidRPr="000744A5">
        <w:rPr>
          <w:rFonts w:ascii="Times New Roman" w:hAnsi="Times New Roman"/>
          <w:noProof/>
          <w:sz w:val="24"/>
          <w:szCs w:val="24"/>
        </w:rPr>
        <w:t>area</w:t>
      </w:r>
      <w:r w:rsidR="00772E36">
        <w:rPr>
          <w:rFonts w:ascii="Times New Roman" w:hAnsi="Times New Roman"/>
          <w:noProof/>
          <w:sz w:val="24"/>
          <w:szCs w:val="24"/>
        </w:rPr>
        <w:t xml:space="preserve"> </w:t>
      </w:r>
      <w:r w:rsidRPr="000744A5">
        <w:rPr>
          <w:rFonts w:ascii="Times New Roman" w:hAnsi="Times New Roman"/>
          <w:noProof/>
          <w:sz w:val="24"/>
          <w:szCs w:val="24"/>
        </w:rPr>
        <w:t>of</w:t>
      </w:r>
      <w:r w:rsidRPr="00D8539A">
        <w:rPr>
          <w:rFonts w:ascii="Times New Roman" w:hAnsi="Times New Roman"/>
          <w:sz w:val="24"/>
          <w:szCs w:val="24"/>
        </w:rPr>
        <w:t xml:space="preserve"> the electrode, C is the concentration of the electroactive species and</w:t>
      </w:r>
      <w:r w:rsidR="00772E36">
        <w:rPr>
          <w:rFonts w:ascii="Times New Roman" w:hAnsi="Times New Roman"/>
          <w:sz w:val="24"/>
          <w:szCs w:val="24"/>
        </w:rPr>
        <w:t xml:space="preserve"> </w:t>
      </w:r>
      <w:r w:rsidRPr="00D8539A">
        <w:rPr>
          <w:rFonts w:ascii="Times New Roman" w:hAnsi="Times New Roman"/>
          <w:sz w:val="24"/>
          <w:szCs w:val="24"/>
        </w:rPr>
        <w:t>R</w:t>
      </w:r>
      <w:r w:rsidRPr="005E7B88">
        <w:rPr>
          <w:rFonts w:ascii="Times New Roman" w:hAnsi="Times New Roman"/>
          <w:sz w:val="24"/>
          <w:szCs w:val="24"/>
          <w:vertAlign w:val="subscript"/>
        </w:rPr>
        <w:t>ct</w:t>
      </w:r>
      <w:r w:rsidRPr="00D8539A">
        <w:rPr>
          <w:rFonts w:ascii="Times New Roman" w:hAnsi="Times New Roman"/>
          <w:sz w:val="24"/>
          <w:szCs w:val="24"/>
        </w:rPr>
        <w:t xml:space="preserve"> is charge transfer resistance of electrode surface</w:t>
      </w:r>
      <w:r w:rsidRPr="000744A5">
        <w:rPr>
          <w:rFonts w:ascii="Times New Roman" w:hAnsi="Times New Roman"/>
          <w:noProof/>
          <w:sz w:val="24"/>
          <w:szCs w:val="24"/>
        </w:rPr>
        <w:t>. The</w:t>
      </w:r>
      <w:r>
        <w:rPr>
          <w:rFonts w:ascii="Times New Roman" w:hAnsi="Times New Roman"/>
          <w:sz w:val="24"/>
          <w:szCs w:val="24"/>
        </w:rPr>
        <w:t xml:space="preserve"> HET rate in case of </w:t>
      </w:r>
      <w:r w:rsidRPr="00A55066">
        <w:rPr>
          <w:rFonts w:ascii="Times New Roman" w:hAnsi="Times New Roman"/>
          <w:sz w:val="24"/>
          <w:szCs w:val="24"/>
        </w:rPr>
        <w:t>APTES/MoO</w:t>
      </w:r>
      <w:r w:rsidRPr="00A55066">
        <w:rPr>
          <w:rFonts w:ascii="Times New Roman" w:hAnsi="Times New Roman"/>
          <w:sz w:val="24"/>
          <w:szCs w:val="24"/>
          <w:vertAlign w:val="subscript"/>
        </w:rPr>
        <w:t>3</w:t>
      </w:r>
      <w:r w:rsidRPr="00A55066">
        <w:rPr>
          <w:rFonts w:ascii="Times New Roman" w:hAnsi="Times New Roman"/>
          <w:sz w:val="24"/>
          <w:szCs w:val="24"/>
        </w:rPr>
        <w:t>@RGO/ITO</w:t>
      </w:r>
      <w:r>
        <w:rPr>
          <w:rFonts w:ascii="Times New Roman" w:hAnsi="Times New Roman"/>
          <w:sz w:val="24"/>
          <w:szCs w:val="24"/>
        </w:rPr>
        <w:t xml:space="preserve"> was found to be the highest (3×10</w:t>
      </w:r>
      <w:r w:rsidRPr="00A24176">
        <w:rPr>
          <w:rFonts w:ascii="Times New Roman" w:hAnsi="Times New Roman"/>
          <w:sz w:val="24"/>
          <w:szCs w:val="24"/>
          <w:vertAlign w:val="superscript"/>
        </w:rPr>
        <w:t>-</w:t>
      </w:r>
      <w:r>
        <w:rPr>
          <w:rFonts w:ascii="Times New Roman" w:hAnsi="Times New Roman"/>
          <w:sz w:val="24"/>
          <w:szCs w:val="24"/>
          <w:vertAlign w:val="superscript"/>
        </w:rPr>
        <w:t xml:space="preserve">7 </w:t>
      </w:r>
      <w:r>
        <w:rPr>
          <w:rFonts w:ascii="Times New Roman" w:hAnsi="Times New Roman"/>
          <w:sz w:val="24"/>
          <w:szCs w:val="24"/>
        </w:rPr>
        <w:t>cm s</w:t>
      </w:r>
      <w:r w:rsidRPr="00A24176">
        <w:rPr>
          <w:rFonts w:ascii="Times New Roman" w:hAnsi="Times New Roman"/>
          <w:sz w:val="24"/>
          <w:szCs w:val="24"/>
          <w:vertAlign w:val="superscript"/>
        </w:rPr>
        <w:t>-1</w:t>
      </w:r>
      <w:r>
        <w:rPr>
          <w:rFonts w:ascii="Times New Roman" w:hAnsi="Times New Roman"/>
          <w:sz w:val="24"/>
          <w:szCs w:val="24"/>
        </w:rPr>
        <w:t xml:space="preserve">) </w:t>
      </w:r>
      <w:r w:rsidRPr="000744A5">
        <w:rPr>
          <w:rFonts w:ascii="Times New Roman" w:hAnsi="Times New Roman"/>
          <w:noProof/>
          <w:sz w:val="24"/>
          <w:szCs w:val="24"/>
        </w:rPr>
        <w:t>with respect to</w:t>
      </w:r>
      <w:r w:rsidR="00772E36">
        <w:rPr>
          <w:rFonts w:ascii="Times New Roman" w:hAnsi="Times New Roman"/>
          <w:noProof/>
          <w:sz w:val="24"/>
          <w:szCs w:val="24"/>
        </w:rPr>
        <w:t xml:space="preserve"> </w:t>
      </w:r>
      <w:r>
        <w:rPr>
          <w:rFonts w:ascii="Times New Roman" w:hAnsi="Times New Roman"/>
          <w:bCs/>
          <w:sz w:val="24"/>
          <w:szCs w:val="24"/>
        </w:rPr>
        <w:t>APTES/MoO</w:t>
      </w:r>
      <w:r w:rsidRPr="00154DE3">
        <w:rPr>
          <w:rFonts w:ascii="Times New Roman" w:hAnsi="Times New Roman"/>
          <w:bCs/>
          <w:sz w:val="24"/>
          <w:szCs w:val="24"/>
          <w:vertAlign w:val="subscript"/>
        </w:rPr>
        <w:t>3</w:t>
      </w:r>
      <w:r>
        <w:rPr>
          <w:rFonts w:ascii="Times New Roman" w:hAnsi="Times New Roman"/>
          <w:bCs/>
          <w:sz w:val="24"/>
          <w:szCs w:val="24"/>
        </w:rPr>
        <w:t>/ITO (1</w:t>
      </w:r>
      <w:r>
        <w:rPr>
          <w:rFonts w:ascii="Times New Roman" w:hAnsi="Times New Roman"/>
          <w:sz w:val="24"/>
          <w:szCs w:val="24"/>
        </w:rPr>
        <w:t xml:space="preserve">.9×10 </w:t>
      </w:r>
      <w:r w:rsidRPr="00A24176">
        <w:rPr>
          <w:rFonts w:ascii="Times New Roman" w:hAnsi="Times New Roman"/>
          <w:sz w:val="24"/>
          <w:szCs w:val="24"/>
          <w:vertAlign w:val="superscript"/>
        </w:rPr>
        <w:t>-</w:t>
      </w:r>
      <w:r>
        <w:rPr>
          <w:rFonts w:ascii="Times New Roman" w:hAnsi="Times New Roman"/>
          <w:sz w:val="24"/>
          <w:szCs w:val="24"/>
          <w:vertAlign w:val="superscript"/>
        </w:rPr>
        <w:t xml:space="preserve">7 </w:t>
      </w:r>
      <w:r>
        <w:rPr>
          <w:rFonts w:ascii="Times New Roman" w:hAnsi="Times New Roman"/>
          <w:sz w:val="24"/>
          <w:szCs w:val="24"/>
        </w:rPr>
        <w:t>cm s</w:t>
      </w:r>
      <w:r w:rsidRPr="00A24176">
        <w:rPr>
          <w:rFonts w:ascii="Times New Roman" w:hAnsi="Times New Roman"/>
          <w:sz w:val="24"/>
          <w:szCs w:val="24"/>
          <w:vertAlign w:val="superscript"/>
        </w:rPr>
        <w:t>-1</w:t>
      </w:r>
      <w:r>
        <w:rPr>
          <w:rFonts w:ascii="Times New Roman" w:hAnsi="Times New Roman"/>
          <w:bCs/>
          <w:sz w:val="24"/>
          <w:szCs w:val="24"/>
        </w:rPr>
        <w:t>) and APTES/RGO/ITO (2.3</w:t>
      </w:r>
      <w:r>
        <w:rPr>
          <w:rFonts w:ascii="Times New Roman" w:hAnsi="Times New Roman"/>
          <w:sz w:val="24"/>
          <w:szCs w:val="24"/>
        </w:rPr>
        <w:t>×10</w:t>
      </w:r>
      <w:r w:rsidRPr="00A24176">
        <w:rPr>
          <w:rFonts w:ascii="Times New Roman" w:hAnsi="Times New Roman"/>
          <w:sz w:val="24"/>
          <w:szCs w:val="24"/>
          <w:vertAlign w:val="superscript"/>
        </w:rPr>
        <w:t>-</w:t>
      </w:r>
      <w:r>
        <w:rPr>
          <w:rFonts w:ascii="Times New Roman" w:hAnsi="Times New Roman"/>
          <w:sz w:val="24"/>
          <w:szCs w:val="24"/>
          <w:vertAlign w:val="superscript"/>
        </w:rPr>
        <w:t xml:space="preserve">7 </w:t>
      </w:r>
      <w:r>
        <w:rPr>
          <w:rFonts w:ascii="Times New Roman" w:hAnsi="Times New Roman"/>
          <w:sz w:val="24"/>
          <w:szCs w:val="24"/>
        </w:rPr>
        <w:t>cm s</w:t>
      </w:r>
      <w:r w:rsidRPr="00A24176">
        <w:rPr>
          <w:rFonts w:ascii="Times New Roman" w:hAnsi="Times New Roman"/>
          <w:sz w:val="24"/>
          <w:szCs w:val="24"/>
          <w:vertAlign w:val="superscript"/>
        </w:rPr>
        <w:t>-1</w:t>
      </w:r>
      <w:r>
        <w:rPr>
          <w:rFonts w:ascii="Times New Roman" w:hAnsi="Times New Roman"/>
          <w:bCs/>
          <w:sz w:val="24"/>
          <w:szCs w:val="24"/>
        </w:rPr>
        <w:t xml:space="preserve">). </w:t>
      </w:r>
      <w:r w:rsidRPr="000744A5">
        <w:rPr>
          <w:rFonts w:ascii="Times New Roman" w:hAnsi="Times New Roman"/>
          <w:bCs/>
          <w:noProof/>
          <w:sz w:val="24"/>
          <w:szCs w:val="24"/>
        </w:rPr>
        <w:t>This</w:t>
      </w:r>
      <w:r>
        <w:rPr>
          <w:rFonts w:ascii="Times New Roman" w:hAnsi="Times New Roman"/>
          <w:bCs/>
          <w:sz w:val="24"/>
          <w:szCs w:val="24"/>
        </w:rPr>
        <w:t xml:space="preserve"> may be due to the synergistic effect of the nanohybrid, which imparted better electron transfer and the presence of RGO </w:t>
      </w:r>
      <w:r w:rsidRPr="000744A5">
        <w:rPr>
          <w:rFonts w:ascii="Times New Roman" w:hAnsi="Times New Roman"/>
          <w:bCs/>
          <w:noProof/>
          <w:sz w:val="24"/>
          <w:szCs w:val="24"/>
        </w:rPr>
        <w:t>provided</w:t>
      </w:r>
      <w:r w:rsidR="00772E36">
        <w:rPr>
          <w:rFonts w:ascii="Times New Roman" w:hAnsi="Times New Roman"/>
          <w:bCs/>
          <w:noProof/>
          <w:sz w:val="24"/>
          <w:szCs w:val="24"/>
        </w:rPr>
        <w:t xml:space="preserve"> </w:t>
      </w:r>
      <w:r w:rsidRPr="000744A5">
        <w:rPr>
          <w:rFonts w:ascii="Times New Roman" w:hAnsi="Times New Roman"/>
          <w:bCs/>
          <w:noProof/>
          <w:sz w:val="24"/>
          <w:szCs w:val="24"/>
        </w:rPr>
        <w:t>better</w:t>
      </w:r>
      <w:r>
        <w:rPr>
          <w:rFonts w:ascii="Times New Roman" w:hAnsi="Times New Roman"/>
          <w:bCs/>
          <w:sz w:val="24"/>
          <w:szCs w:val="24"/>
        </w:rPr>
        <w:t xml:space="preserve"> electrocatalytic activity leading to the smooth conduction of electrons</w:t>
      </w:r>
      <w:r w:rsidR="001B3F07">
        <w:rPr>
          <w:rFonts w:ascii="Times New Roman" w:hAnsi="Times New Roman"/>
          <w:bCs/>
          <w:sz w:val="24"/>
          <w:szCs w:val="24"/>
        </w:rPr>
        <w:t>.</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&lt;EndNote&gt;&lt;Cite&gt;&lt;Author&gt;Ali&lt;/Author&gt;&lt;Year&gt;2017&lt;/Year&gt;&lt;RecNum&gt;221&lt;/RecNum&gt;&lt;DisplayText&gt;[214]&lt;/DisplayText&gt;&lt;record&gt;&lt;rec-number&gt;221&lt;/rec-number&gt;&lt;foreign-keys&gt;&lt;key app="EN" db-id="2f0r20rrlvzdameawdwx2trgrrwtvd0p00d2" timestamp="1596563134"&gt;221&lt;/key&gt;&lt;/foreign-keys&gt;&lt;ref-type name="Journal Article"&gt;17&lt;/ref-type&gt;&lt;contributors&gt;&lt;authors&gt;&lt;author&gt;Ali, Md Azahar&lt;/author&gt;&lt;author&gt;Singh, Chandan&lt;/author&gt;&lt;author&gt;Srivastava, Saurabh&lt;/author&gt;&lt;author&gt;Admane, Prasad&lt;/author&gt;&lt;author&gt;Agrawal, Ved V&lt;/author&gt;&lt;author&gt;Sumana, Gajjala&lt;/author&gt;&lt;author&gt;John, Renu&lt;/author&gt;&lt;author&gt;Panda, Amulya&lt;/author&gt;&lt;author&gt;Dong, Liang&lt;/author&gt;&lt;author&gt;Malhotra, Bansi D %J RSC Advances&lt;/author&gt;&lt;/authors&gt;&lt;/contributors&gt;&lt;titles&gt;&lt;title&gt;Graphene oxide–metal nanocomposites for cancer biomarker detection&lt;/title&gt;&lt;/titles&gt;&lt;pages&gt;35982-35991&lt;/pages&gt;&lt;volume&gt;7&lt;/volume&gt;&lt;number&gt;57&lt;/number&gt;&lt;dates&gt;&lt;year&gt;2017&lt;/year&gt;&lt;/dates&gt;&lt;urls&gt;&lt;/urls&gt;&lt;/record&gt;&lt;/Cite&gt;&lt;/EndNote&gt;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[214]</w:t>
      </w:r>
      <w:r w:rsidR="00A371EB">
        <w:rPr>
          <w:rFonts w:ascii="Times New Roman" w:hAnsi="Times New Roman"/>
          <w:bCs/>
          <w:sz w:val="24"/>
          <w:szCs w:val="24"/>
        </w:rPr>
        <w:fldChar w:fldCharType="end"/>
      </w:r>
      <w:r>
        <w:rPr>
          <w:rFonts w:ascii="Times New Roman" w:hAnsi="Times New Roman"/>
          <w:bCs/>
          <w:sz w:val="24"/>
          <w:szCs w:val="24"/>
        </w:rPr>
        <w:t xml:space="preserve"> </w:t>
      </w:r>
    </w:p>
    <w:p w:rsidR="00B51EF1" w:rsidRPr="002D4726" w:rsidRDefault="00B51EF1" w:rsidP="000F5B84">
      <w:pPr>
        <w:spacing w:line="360" w:lineRule="auto"/>
        <w:rPr>
          <w:rFonts w:ascii="Times New Roman" w:hAnsi="Times New Roman"/>
          <w:b/>
          <w:bCs/>
          <w:sz w:val="28"/>
          <w:szCs w:val="24"/>
        </w:rPr>
      </w:pPr>
      <w:r>
        <w:rPr>
          <w:rFonts w:ascii="Times New Roman" w:hAnsi="Times New Roman"/>
          <w:b/>
          <w:bCs/>
          <w:sz w:val="28"/>
          <w:szCs w:val="24"/>
        </w:rPr>
        <w:t>4.3.7</w:t>
      </w:r>
      <w:r w:rsidR="00772E36">
        <w:rPr>
          <w:rFonts w:ascii="Times New Roman" w:hAnsi="Times New Roman"/>
          <w:b/>
          <w:bCs/>
          <w:sz w:val="28"/>
          <w:szCs w:val="24"/>
        </w:rPr>
        <w:t xml:space="preserve"> </w:t>
      </w:r>
      <w:r w:rsidRPr="008660BC">
        <w:rPr>
          <w:rFonts w:ascii="Times New Roman" w:hAnsi="Times New Roman"/>
          <w:b/>
          <w:bCs/>
          <w:sz w:val="28"/>
          <w:szCs w:val="24"/>
        </w:rPr>
        <w:t>Electrochemical response studies</w:t>
      </w:r>
    </w:p>
    <w:p w:rsidR="00B51EF1" w:rsidRDefault="00B51EF1" w:rsidP="000F5B84">
      <w:pPr>
        <w:spacing w:line="480" w:lineRule="auto"/>
        <w:jc w:val="both"/>
        <w:rPr>
          <w:rFonts w:ascii="Times New Roman" w:hAnsi="Times New Roman"/>
          <w:sz w:val="24"/>
          <w:szCs w:val="24"/>
        </w:rPr>
      </w:pPr>
      <w:r w:rsidRPr="00A55066">
        <w:rPr>
          <w:rFonts w:ascii="Times New Roman" w:hAnsi="Times New Roman"/>
          <w:bCs/>
          <w:sz w:val="24"/>
          <w:szCs w:val="24"/>
        </w:rPr>
        <w:t>Under optimal working conditions, the fabricated immunoelectrode (</w:t>
      </w:r>
      <w:r w:rsidRPr="00A55066">
        <w:rPr>
          <w:rFonts w:ascii="Times New Roman" w:hAnsi="Times New Roman"/>
          <w:bCs/>
          <w:noProof/>
          <w:sz w:val="24"/>
          <w:szCs w:val="24"/>
        </w:rPr>
        <w:t>BSA/</w:t>
      </w:r>
      <w:r w:rsidRPr="00A55066">
        <w:rPr>
          <w:rFonts w:ascii="Times New Roman" w:hAnsi="Times New Roman"/>
          <w:sz w:val="24"/>
          <w:szCs w:val="24"/>
        </w:rPr>
        <w:t>anti-HER-2/APTES/MoO</w:t>
      </w:r>
      <w:r w:rsidRPr="00A55066">
        <w:rPr>
          <w:rFonts w:ascii="Times New Roman" w:hAnsi="Times New Roman"/>
          <w:sz w:val="24"/>
          <w:szCs w:val="24"/>
          <w:vertAlign w:val="subscript"/>
        </w:rPr>
        <w:t>3</w:t>
      </w:r>
      <w:r w:rsidRPr="00A55066">
        <w:rPr>
          <w:rFonts w:ascii="Times New Roman" w:hAnsi="Times New Roman"/>
          <w:sz w:val="24"/>
          <w:szCs w:val="24"/>
        </w:rPr>
        <w:t>@RGO/ITO) was employed to detect the different levels of HER-2 using a three-electrode setup with PBS buffer (50</w:t>
      </w:r>
      <w:r w:rsidR="00772E36">
        <w:rPr>
          <w:rFonts w:ascii="Times New Roman" w:hAnsi="Times New Roman"/>
          <w:sz w:val="24"/>
          <w:szCs w:val="24"/>
        </w:rPr>
        <w:t xml:space="preserve"> </w:t>
      </w:r>
      <w:r w:rsidRPr="00A55066">
        <w:rPr>
          <w:rFonts w:ascii="Times New Roman" w:hAnsi="Times New Roman"/>
          <w:sz w:val="24"/>
          <w:szCs w:val="24"/>
        </w:rPr>
        <w:t>mM, 0.9% NaCl) containing [Fe(CN)</w:t>
      </w:r>
      <w:r w:rsidRPr="00A55066">
        <w:rPr>
          <w:rFonts w:ascii="Times New Roman" w:hAnsi="Times New Roman"/>
          <w:sz w:val="24"/>
          <w:szCs w:val="24"/>
          <w:vertAlign w:val="subscript"/>
        </w:rPr>
        <w:t>6</w:t>
      </w:r>
      <w:r w:rsidRPr="00A55066">
        <w:rPr>
          <w:rFonts w:ascii="Times New Roman" w:hAnsi="Times New Roman"/>
          <w:sz w:val="24"/>
          <w:szCs w:val="24"/>
        </w:rPr>
        <w:t>]</w:t>
      </w:r>
      <w:r w:rsidRPr="00A55066">
        <w:rPr>
          <w:rFonts w:ascii="Times New Roman" w:hAnsi="Times New Roman"/>
          <w:sz w:val="24"/>
          <w:szCs w:val="24"/>
          <w:vertAlign w:val="superscript"/>
        </w:rPr>
        <w:t>3-/4-</w:t>
      </w:r>
      <w:r>
        <w:rPr>
          <w:rFonts w:ascii="Times New Roman" w:hAnsi="Times New Roman"/>
          <w:sz w:val="24"/>
          <w:szCs w:val="24"/>
        </w:rPr>
        <w:t xml:space="preserve"> (5 mM) </w:t>
      </w:r>
      <w:r w:rsidR="003A40E8">
        <w:rPr>
          <w:rFonts w:ascii="Times New Roman" w:hAnsi="Times New Roman"/>
          <w:sz w:val="24"/>
          <w:szCs w:val="24"/>
        </w:rPr>
        <w:t>[</w:t>
      </w:r>
      <w:r w:rsidR="00F14D15">
        <w:rPr>
          <w:rFonts w:ascii="Times New Roman" w:hAnsi="Times New Roman"/>
          <w:sz w:val="24"/>
          <w:szCs w:val="24"/>
        </w:rPr>
        <w:t xml:space="preserve">Figure </w:t>
      </w:r>
      <w:r w:rsidRPr="008119D8">
        <w:rPr>
          <w:rFonts w:ascii="Times New Roman" w:hAnsi="Times New Roman"/>
          <w:sz w:val="24"/>
          <w:szCs w:val="24"/>
        </w:rPr>
        <w:t xml:space="preserve">4.10 </w:t>
      </w:r>
      <w:r>
        <w:rPr>
          <w:rFonts w:ascii="Times New Roman" w:hAnsi="Times New Roman"/>
          <w:sz w:val="24"/>
          <w:szCs w:val="24"/>
        </w:rPr>
        <w:t>(</w:t>
      </w:r>
      <w:r w:rsidRPr="008119D8">
        <w:rPr>
          <w:rFonts w:ascii="Times New Roman" w:hAnsi="Times New Roman"/>
          <w:sz w:val="24"/>
          <w:szCs w:val="24"/>
        </w:rPr>
        <w:t>b</w:t>
      </w:r>
      <w:r w:rsidR="00772E36">
        <w:rPr>
          <w:rFonts w:ascii="Times New Roman" w:hAnsi="Times New Roman"/>
          <w:sz w:val="24"/>
          <w:szCs w:val="24"/>
        </w:rPr>
        <w:t xml:space="preserve"> and </w:t>
      </w:r>
      <w:r w:rsidRPr="008119D8">
        <w:rPr>
          <w:rFonts w:ascii="Times New Roman" w:hAnsi="Times New Roman"/>
          <w:sz w:val="24"/>
          <w:szCs w:val="24"/>
        </w:rPr>
        <w:t>c)</w:t>
      </w:r>
      <w:r w:rsidR="003A40E8">
        <w:rPr>
          <w:rFonts w:ascii="Times New Roman" w:hAnsi="Times New Roman"/>
          <w:sz w:val="24"/>
          <w:szCs w:val="24"/>
        </w:rPr>
        <w:t>]</w:t>
      </w:r>
      <w:r w:rsidRPr="008119D8">
        <w:rPr>
          <w:rFonts w:ascii="Times New Roman" w:hAnsi="Times New Roman"/>
          <w:sz w:val="24"/>
          <w:szCs w:val="24"/>
        </w:rPr>
        <w:t>.</w:t>
      </w:r>
      <w:r w:rsidRPr="00A55066">
        <w:rPr>
          <w:rFonts w:ascii="Times New Roman" w:hAnsi="Times New Roman"/>
          <w:sz w:val="24"/>
          <w:szCs w:val="24"/>
        </w:rPr>
        <w:t xml:space="preserve">  The current response </w:t>
      </w:r>
      <w:r w:rsidR="003A2958">
        <w:rPr>
          <w:rFonts w:ascii="Times New Roman" w:hAnsi="Times New Roman"/>
          <w:noProof/>
          <w:sz w:val="24"/>
          <w:szCs w:val="24"/>
        </w:rPr>
        <w:t>was</w:t>
      </w:r>
      <w:r>
        <w:rPr>
          <w:rFonts w:ascii="Times New Roman" w:hAnsi="Times New Roman"/>
          <w:noProof/>
          <w:sz w:val="24"/>
          <w:szCs w:val="24"/>
        </w:rPr>
        <w:t xml:space="preserve"> </w:t>
      </w:r>
      <w:r w:rsidRPr="000744A5">
        <w:rPr>
          <w:rFonts w:ascii="Times New Roman" w:hAnsi="Times New Roman"/>
          <w:noProof/>
          <w:sz w:val="24"/>
          <w:szCs w:val="24"/>
        </w:rPr>
        <w:t>generated</w:t>
      </w:r>
      <w:r w:rsidRPr="00A55066">
        <w:rPr>
          <w:rFonts w:ascii="Times New Roman" w:hAnsi="Times New Roman"/>
          <w:sz w:val="24"/>
          <w:szCs w:val="24"/>
        </w:rPr>
        <w:t xml:space="preserve"> at the electrode/solution interface when a specific probe (BSA/anti-HER-2/APTES/MoO</w:t>
      </w:r>
      <w:r w:rsidRPr="00A55066">
        <w:rPr>
          <w:rFonts w:ascii="Times New Roman" w:hAnsi="Times New Roman"/>
          <w:sz w:val="24"/>
          <w:szCs w:val="24"/>
          <w:vertAlign w:val="subscript"/>
        </w:rPr>
        <w:t>3</w:t>
      </w:r>
      <w:r w:rsidRPr="00A55066">
        <w:rPr>
          <w:rFonts w:ascii="Times New Roman" w:hAnsi="Times New Roman"/>
          <w:sz w:val="24"/>
          <w:szCs w:val="24"/>
        </w:rPr>
        <w:t>@RGO/ITO) at an applied potential captures a detec</w:t>
      </w:r>
      <w:r w:rsidR="00955138">
        <w:rPr>
          <w:rFonts w:ascii="Times New Roman" w:hAnsi="Times New Roman"/>
          <w:sz w:val="24"/>
          <w:szCs w:val="24"/>
        </w:rPr>
        <w:t>table</w:t>
      </w:r>
      <w:r w:rsidRPr="00A55066">
        <w:rPr>
          <w:rFonts w:ascii="Times New Roman" w:hAnsi="Times New Roman"/>
          <w:sz w:val="24"/>
          <w:szCs w:val="24"/>
        </w:rPr>
        <w:t xml:space="preserve"> target analyte (HER-2). The quantitative determination of the sensitivity and the linear </w:t>
      </w:r>
      <w:r w:rsidRPr="000744A5">
        <w:rPr>
          <w:rFonts w:ascii="Times New Roman" w:hAnsi="Times New Roman"/>
          <w:noProof/>
          <w:sz w:val="24"/>
          <w:szCs w:val="24"/>
        </w:rPr>
        <w:t>range</w:t>
      </w:r>
      <w:r w:rsidR="00772E36">
        <w:rPr>
          <w:rFonts w:ascii="Times New Roman" w:hAnsi="Times New Roman"/>
          <w:noProof/>
          <w:sz w:val="24"/>
          <w:szCs w:val="24"/>
        </w:rPr>
        <w:t xml:space="preserve"> </w:t>
      </w:r>
      <w:r w:rsidRPr="000744A5">
        <w:rPr>
          <w:rFonts w:ascii="Times New Roman" w:hAnsi="Times New Roman"/>
          <w:noProof/>
          <w:sz w:val="24"/>
          <w:szCs w:val="24"/>
        </w:rPr>
        <w:t>were</w:t>
      </w:r>
      <w:r w:rsidRPr="00A55066">
        <w:rPr>
          <w:rFonts w:ascii="Times New Roman" w:hAnsi="Times New Roman"/>
          <w:sz w:val="24"/>
          <w:szCs w:val="24"/>
        </w:rPr>
        <w:t xml:space="preserve"> obtained via the calibration plot drawn between the current values and the concentrations. The electrons generated during the electrochemical reaction </w:t>
      </w:r>
      <w:r w:rsidRPr="000744A5">
        <w:rPr>
          <w:rFonts w:ascii="Times New Roman" w:hAnsi="Times New Roman"/>
          <w:noProof/>
          <w:sz w:val="24"/>
          <w:szCs w:val="24"/>
        </w:rPr>
        <w:t>were</w:t>
      </w:r>
      <w:r w:rsidR="00772E36">
        <w:rPr>
          <w:rFonts w:ascii="Times New Roman" w:hAnsi="Times New Roman"/>
          <w:noProof/>
          <w:sz w:val="24"/>
          <w:szCs w:val="24"/>
        </w:rPr>
        <w:t xml:space="preserve"> </w:t>
      </w:r>
      <w:r w:rsidRPr="000744A5">
        <w:rPr>
          <w:rFonts w:ascii="Times New Roman" w:hAnsi="Times New Roman"/>
          <w:noProof/>
          <w:sz w:val="24"/>
          <w:szCs w:val="24"/>
        </w:rPr>
        <w:t>transferred</w:t>
      </w:r>
      <w:r w:rsidRPr="00A55066">
        <w:rPr>
          <w:rFonts w:ascii="Times New Roman" w:hAnsi="Times New Roman"/>
          <w:sz w:val="24"/>
          <w:szCs w:val="24"/>
        </w:rPr>
        <w:t xml:space="preserve"> towards the working electrode via </w:t>
      </w:r>
      <w:r>
        <w:rPr>
          <w:rFonts w:ascii="Times New Roman" w:hAnsi="Times New Roman"/>
          <w:noProof/>
          <w:sz w:val="24"/>
          <w:szCs w:val="24"/>
        </w:rPr>
        <w:t>F</w:t>
      </w:r>
      <w:r w:rsidRPr="000744A5">
        <w:rPr>
          <w:rFonts w:ascii="Times New Roman" w:hAnsi="Times New Roman"/>
          <w:noProof/>
          <w:sz w:val="24"/>
          <w:szCs w:val="24"/>
        </w:rPr>
        <w:t>erro</w:t>
      </w:r>
      <w:r w:rsidRPr="00A55066">
        <w:rPr>
          <w:rFonts w:ascii="Times New Roman" w:hAnsi="Times New Roman"/>
          <w:sz w:val="24"/>
          <w:szCs w:val="24"/>
        </w:rPr>
        <w:t>-</w:t>
      </w:r>
      <w:r>
        <w:rPr>
          <w:rFonts w:ascii="Times New Roman" w:hAnsi="Times New Roman"/>
          <w:noProof/>
          <w:sz w:val="24"/>
          <w:szCs w:val="24"/>
        </w:rPr>
        <w:t>F</w:t>
      </w:r>
      <w:r w:rsidRPr="000744A5">
        <w:rPr>
          <w:rFonts w:ascii="Times New Roman" w:hAnsi="Times New Roman"/>
          <w:noProof/>
          <w:sz w:val="24"/>
          <w:szCs w:val="24"/>
        </w:rPr>
        <w:t>erri</w:t>
      </w:r>
      <w:r w:rsidRPr="00A55066">
        <w:rPr>
          <w:rFonts w:ascii="Times New Roman" w:hAnsi="Times New Roman"/>
          <w:sz w:val="24"/>
          <w:szCs w:val="24"/>
        </w:rPr>
        <w:t xml:space="preserve"> redox probe </w:t>
      </w:r>
      <w:r w:rsidRPr="00F82733">
        <w:rPr>
          <w:rFonts w:ascii="Times New Roman" w:hAnsi="Times New Roman"/>
          <w:sz w:val="24"/>
          <w:szCs w:val="24"/>
        </w:rPr>
        <w:t>(Fe</w:t>
      </w:r>
      <w:r w:rsidR="001B3F07">
        <w:rPr>
          <w:rFonts w:ascii="Times New Roman" w:hAnsi="Times New Roman"/>
          <w:sz w:val="24"/>
          <w:szCs w:val="24"/>
        </w:rPr>
        <w:t xml:space="preserve"> </w:t>
      </w:r>
      <w:r w:rsidRPr="00F82733">
        <w:rPr>
          <w:rFonts w:ascii="Times New Roman" w:hAnsi="Times New Roman"/>
          <w:sz w:val="24"/>
          <w:szCs w:val="24"/>
        </w:rPr>
        <w:t>(III)/</w:t>
      </w:r>
      <w:proofErr w:type="gramStart"/>
      <w:r w:rsidRPr="00F82733">
        <w:rPr>
          <w:rFonts w:ascii="Times New Roman" w:hAnsi="Times New Roman"/>
          <w:sz w:val="24"/>
          <w:szCs w:val="24"/>
        </w:rPr>
        <w:t>Fe(</w:t>
      </w:r>
      <w:proofErr w:type="gramEnd"/>
      <w:r w:rsidRPr="00F82733">
        <w:rPr>
          <w:rFonts w:ascii="Times New Roman" w:hAnsi="Times New Roman"/>
          <w:sz w:val="24"/>
          <w:szCs w:val="24"/>
        </w:rPr>
        <w:t>IV))</w:t>
      </w:r>
      <w:r w:rsidRPr="00A55066">
        <w:rPr>
          <w:rFonts w:ascii="Times New Roman" w:hAnsi="Times New Roman"/>
          <w:sz w:val="24"/>
          <w:szCs w:val="24"/>
        </w:rPr>
        <w:t xml:space="preserve"> resulting in a signal measured in </w:t>
      </w:r>
      <w:r>
        <w:rPr>
          <w:rFonts w:ascii="Times New Roman" w:hAnsi="Times New Roman"/>
          <w:sz w:val="24"/>
          <w:szCs w:val="24"/>
        </w:rPr>
        <w:t xml:space="preserve">the </w:t>
      </w:r>
      <w:r w:rsidRPr="00A55066">
        <w:rPr>
          <w:rFonts w:ascii="Times New Roman" w:hAnsi="Times New Roman"/>
          <w:sz w:val="24"/>
          <w:szCs w:val="24"/>
        </w:rPr>
        <w:t>current form. It</w:t>
      </w:r>
      <w:r w:rsidRPr="000744A5">
        <w:rPr>
          <w:rFonts w:ascii="Times New Roman" w:hAnsi="Times New Roman"/>
          <w:noProof/>
          <w:sz w:val="24"/>
          <w:szCs w:val="24"/>
        </w:rPr>
        <w:t xml:space="preserve"> was observed</w:t>
      </w:r>
      <w:r w:rsidRPr="00A55066">
        <w:rPr>
          <w:rFonts w:ascii="Times New Roman" w:hAnsi="Times New Roman"/>
          <w:sz w:val="24"/>
          <w:szCs w:val="24"/>
        </w:rPr>
        <w:t xml:space="preserve"> that the magnitude of the anodic peak current decreased linearly with increasing concentration of HER-2</w:t>
      </w:r>
      <w:r>
        <w:rPr>
          <w:rFonts w:ascii="Times New Roman" w:hAnsi="Times New Roman"/>
          <w:sz w:val="24"/>
          <w:szCs w:val="24"/>
        </w:rPr>
        <w:t xml:space="preserve"> at a </w:t>
      </w:r>
      <w:r w:rsidRPr="000744A5">
        <w:rPr>
          <w:rFonts w:ascii="Times New Roman" w:hAnsi="Times New Roman"/>
          <w:noProof/>
          <w:sz w:val="24"/>
          <w:szCs w:val="24"/>
        </w:rPr>
        <w:t>potential</w:t>
      </w:r>
      <w:r w:rsidRPr="00A55066">
        <w:rPr>
          <w:rFonts w:ascii="Times New Roman" w:hAnsi="Times New Roman"/>
          <w:sz w:val="24"/>
          <w:szCs w:val="24"/>
        </w:rPr>
        <w:t xml:space="preserve"> of 0.19 V</w:t>
      </w:r>
      <w:r>
        <w:rPr>
          <w:rFonts w:ascii="Times New Roman" w:hAnsi="Times New Roman"/>
          <w:sz w:val="24"/>
          <w:szCs w:val="24"/>
        </w:rPr>
        <w:t>.</w:t>
      </w:r>
    </w:p>
    <w:p w:rsidR="00B51EF1" w:rsidRDefault="00B51EF1" w:rsidP="00B51EF1">
      <w:pPr>
        <w:spacing w:after="0" w:line="480" w:lineRule="auto"/>
        <w:ind w:firstLine="720"/>
        <w:jc w:val="both"/>
        <w:rPr>
          <w:rFonts w:ascii="Times New Roman" w:hAnsi="Times New Roman"/>
          <w:sz w:val="24"/>
          <w:szCs w:val="24"/>
        </w:rPr>
      </w:pPr>
      <w:r w:rsidRPr="00A55066">
        <w:rPr>
          <w:rFonts w:ascii="Times New Roman" w:hAnsi="Times New Roman"/>
          <w:sz w:val="24"/>
          <w:szCs w:val="24"/>
        </w:rPr>
        <w:t>This decreas</w:t>
      </w:r>
      <w:r>
        <w:rPr>
          <w:rFonts w:ascii="Times New Roman" w:hAnsi="Times New Roman"/>
          <w:sz w:val="24"/>
          <w:szCs w:val="24"/>
        </w:rPr>
        <w:t xml:space="preserve">e was </w:t>
      </w:r>
      <w:r w:rsidRPr="00A55066">
        <w:rPr>
          <w:rFonts w:ascii="Times New Roman" w:hAnsi="Times New Roman"/>
          <w:sz w:val="24"/>
          <w:szCs w:val="24"/>
        </w:rPr>
        <w:t xml:space="preserve">due to the formation of </w:t>
      </w:r>
      <w:r>
        <w:rPr>
          <w:rFonts w:ascii="Times New Roman" w:hAnsi="Times New Roman"/>
          <w:sz w:val="24"/>
          <w:szCs w:val="24"/>
        </w:rPr>
        <w:t xml:space="preserve">the </w:t>
      </w:r>
      <w:r w:rsidRPr="000744A5">
        <w:rPr>
          <w:rFonts w:ascii="Times New Roman" w:hAnsi="Times New Roman"/>
          <w:noProof/>
          <w:sz w:val="24"/>
          <w:szCs w:val="24"/>
        </w:rPr>
        <w:t>antigen</w:t>
      </w:r>
      <w:r>
        <w:rPr>
          <w:rFonts w:ascii="Times New Roman" w:hAnsi="Times New Roman"/>
          <w:noProof/>
          <w:sz w:val="24"/>
          <w:szCs w:val="24"/>
        </w:rPr>
        <w:t>-</w:t>
      </w:r>
      <w:r w:rsidRPr="000744A5">
        <w:rPr>
          <w:rFonts w:ascii="Times New Roman" w:hAnsi="Times New Roman"/>
          <w:noProof/>
          <w:sz w:val="24"/>
          <w:szCs w:val="24"/>
        </w:rPr>
        <w:t>antibody</w:t>
      </w:r>
      <w:r w:rsidRPr="00A55066">
        <w:rPr>
          <w:rFonts w:ascii="Times New Roman" w:hAnsi="Times New Roman"/>
          <w:sz w:val="24"/>
          <w:szCs w:val="24"/>
        </w:rPr>
        <w:t xml:space="preserve"> complex layer at the APTES/MoO</w:t>
      </w:r>
      <w:r w:rsidRPr="00A55066">
        <w:rPr>
          <w:rFonts w:ascii="Times New Roman" w:hAnsi="Times New Roman"/>
          <w:sz w:val="24"/>
          <w:szCs w:val="24"/>
          <w:vertAlign w:val="subscript"/>
        </w:rPr>
        <w:t>3</w:t>
      </w:r>
      <w:r w:rsidRPr="00A55066">
        <w:rPr>
          <w:rFonts w:ascii="Times New Roman" w:hAnsi="Times New Roman"/>
          <w:sz w:val="24"/>
          <w:szCs w:val="24"/>
        </w:rPr>
        <w:t xml:space="preserve">@RGO/ITO surface that </w:t>
      </w:r>
      <w:r w:rsidRPr="000744A5">
        <w:rPr>
          <w:rFonts w:ascii="Times New Roman" w:hAnsi="Times New Roman"/>
          <w:noProof/>
          <w:sz w:val="24"/>
          <w:szCs w:val="24"/>
        </w:rPr>
        <w:t>hindered</w:t>
      </w:r>
      <w:r w:rsidR="00772E36">
        <w:rPr>
          <w:rFonts w:ascii="Times New Roman" w:hAnsi="Times New Roman"/>
          <w:noProof/>
          <w:sz w:val="24"/>
          <w:szCs w:val="24"/>
        </w:rPr>
        <w:t xml:space="preserve"> </w:t>
      </w:r>
      <w:r w:rsidRPr="000744A5">
        <w:rPr>
          <w:rFonts w:ascii="Times New Roman" w:hAnsi="Times New Roman"/>
          <w:noProof/>
          <w:sz w:val="24"/>
          <w:szCs w:val="24"/>
        </w:rPr>
        <w:t>the</w:t>
      </w:r>
      <w:r w:rsidRPr="00A55066">
        <w:rPr>
          <w:rFonts w:ascii="Times New Roman" w:hAnsi="Times New Roman"/>
          <w:sz w:val="24"/>
          <w:szCs w:val="24"/>
        </w:rPr>
        <w:t xml:space="preserve"> transport of generated electrons from the redox couple. A calibration plot of the current values (</w:t>
      </w:r>
      <w:r w:rsidRPr="00A55066">
        <w:rPr>
          <w:rFonts w:ascii="Times New Roman" w:hAnsi="Times New Roman"/>
          <w:bCs/>
          <w:noProof/>
          <w:sz w:val="24"/>
          <w:szCs w:val="24"/>
        </w:rPr>
        <w:t>mA</w:t>
      </w:r>
      <w:r w:rsidRPr="00A55066">
        <w:rPr>
          <w:rFonts w:ascii="Times New Roman" w:hAnsi="Times New Roman"/>
          <w:sz w:val="24"/>
          <w:szCs w:val="24"/>
        </w:rPr>
        <w:t>) and</w:t>
      </w:r>
      <w:r>
        <w:rPr>
          <w:rFonts w:ascii="Times New Roman" w:hAnsi="Times New Roman"/>
          <w:sz w:val="24"/>
          <w:szCs w:val="24"/>
        </w:rPr>
        <w:t xml:space="preserve"> the </w:t>
      </w:r>
      <w:r w:rsidRPr="000744A5">
        <w:rPr>
          <w:rFonts w:ascii="Times New Roman" w:hAnsi="Times New Roman"/>
          <w:noProof/>
          <w:sz w:val="24"/>
          <w:szCs w:val="24"/>
        </w:rPr>
        <w:t>logarithm</w:t>
      </w:r>
      <w:r w:rsidRPr="00A55066">
        <w:rPr>
          <w:rFonts w:ascii="Times New Roman" w:hAnsi="Times New Roman"/>
          <w:sz w:val="24"/>
          <w:szCs w:val="24"/>
        </w:rPr>
        <w:t xml:space="preserve"> of HER-2 concentration (ng mL</w:t>
      </w:r>
      <w:r w:rsidRPr="00A55066">
        <w:rPr>
          <w:rFonts w:ascii="Times New Roman" w:hAnsi="Times New Roman"/>
          <w:sz w:val="24"/>
          <w:szCs w:val="24"/>
          <w:vertAlign w:val="superscript"/>
        </w:rPr>
        <w:t>-1</w:t>
      </w:r>
      <w:r w:rsidRPr="00A55066">
        <w:rPr>
          <w:rFonts w:ascii="Times New Roman" w:hAnsi="Times New Roman"/>
          <w:sz w:val="24"/>
          <w:szCs w:val="24"/>
        </w:rPr>
        <w:t xml:space="preserve">) </w:t>
      </w:r>
      <w:r w:rsidRPr="000744A5">
        <w:rPr>
          <w:rFonts w:ascii="Times New Roman" w:hAnsi="Times New Roman"/>
          <w:noProof/>
          <w:sz w:val="24"/>
          <w:szCs w:val="24"/>
        </w:rPr>
        <w:t>is shown</w:t>
      </w:r>
      <w:r w:rsidRPr="00A55066">
        <w:rPr>
          <w:rFonts w:ascii="Times New Roman" w:hAnsi="Times New Roman"/>
          <w:sz w:val="24"/>
          <w:szCs w:val="24"/>
        </w:rPr>
        <w:t xml:space="preserve"> in </w:t>
      </w:r>
      <w:r w:rsidR="003A40E8">
        <w:rPr>
          <w:rFonts w:ascii="Times New Roman" w:hAnsi="Times New Roman"/>
          <w:sz w:val="24"/>
          <w:szCs w:val="24"/>
        </w:rPr>
        <w:t>[</w:t>
      </w:r>
      <w:r w:rsidRPr="00F82733">
        <w:rPr>
          <w:rFonts w:ascii="Times New Roman" w:hAnsi="Times New Roman"/>
          <w:sz w:val="24"/>
          <w:szCs w:val="24"/>
        </w:rPr>
        <w:t>Figure 4.10</w:t>
      </w:r>
      <w:r w:rsidR="003A2958">
        <w:rPr>
          <w:rFonts w:ascii="Times New Roman" w:hAnsi="Times New Roman"/>
          <w:sz w:val="24"/>
          <w:szCs w:val="24"/>
        </w:rPr>
        <w:t xml:space="preserve"> </w:t>
      </w:r>
      <w:r w:rsidRPr="00F82733">
        <w:rPr>
          <w:rFonts w:ascii="Times New Roman" w:hAnsi="Times New Roman"/>
          <w:sz w:val="24"/>
          <w:szCs w:val="24"/>
        </w:rPr>
        <w:t>(d)</w:t>
      </w:r>
      <w:r w:rsidR="003A40E8">
        <w:rPr>
          <w:rFonts w:ascii="Times New Roman" w:hAnsi="Times New Roman"/>
          <w:sz w:val="24"/>
          <w:szCs w:val="24"/>
        </w:rPr>
        <w:t>]</w:t>
      </w:r>
      <w:r w:rsidRPr="000744A5">
        <w:rPr>
          <w:rFonts w:ascii="Times New Roman" w:hAnsi="Times New Roman"/>
          <w:b/>
          <w:noProof/>
          <w:sz w:val="24"/>
          <w:szCs w:val="24"/>
        </w:rPr>
        <w:t>.</w:t>
      </w:r>
      <w:r w:rsidRPr="000744A5">
        <w:rPr>
          <w:rFonts w:ascii="Times New Roman" w:hAnsi="Times New Roman"/>
          <w:noProof/>
          <w:sz w:val="24"/>
          <w:szCs w:val="24"/>
        </w:rPr>
        <w:t xml:space="preserve">All the experiments were repeated three </w:t>
      </w:r>
      <w:r w:rsidRPr="000744A5">
        <w:rPr>
          <w:rFonts w:ascii="Times New Roman" w:hAnsi="Times New Roman"/>
          <w:noProof/>
          <w:sz w:val="24"/>
          <w:szCs w:val="24"/>
        </w:rPr>
        <w:lastRenderedPageBreak/>
        <w:t>times at</w:t>
      </w:r>
      <w:r w:rsidRPr="00A55066">
        <w:rPr>
          <w:rFonts w:ascii="Times New Roman" w:hAnsi="Times New Roman"/>
          <w:sz w:val="24"/>
          <w:szCs w:val="24"/>
        </w:rPr>
        <w:t xml:space="preserve"> each concentration (n</w:t>
      </w:r>
      <w:r w:rsidR="003A2958">
        <w:rPr>
          <w:rFonts w:ascii="Times New Roman" w:hAnsi="Times New Roman"/>
          <w:sz w:val="24"/>
          <w:szCs w:val="24"/>
        </w:rPr>
        <w:t xml:space="preserve"> </w:t>
      </w:r>
      <w:r w:rsidRPr="00A55066">
        <w:rPr>
          <w:rFonts w:ascii="Times New Roman" w:hAnsi="Times New Roman"/>
          <w:sz w:val="24"/>
          <w:szCs w:val="24"/>
        </w:rPr>
        <w:t>=3). An excellent linear relation has been obtained in the detection range [0.001-500 ng mL</w:t>
      </w:r>
      <w:r w:rsidRPr="00A55066">
        <w:rPr>
          <w:rFonts w:ascii="Times New Roman" w:hAnsi="Times New Roman"/>
          <w:sz w:val="24"/>
          <w:szCs w:val="24"/>
          <w:vertAlign w:val="superscript"/>
        </w:rPr>
        <w:t>-1</w:t>
      </w:r>
      <w:r w:rsidRPr="00A55066">
        <w:rPr>
          <w:rFonts w:ascii="Times New Roman" w:hAnsi="Times New Roman"/>
          <w:sz w:val="24"/>
          <w:szCs w:val="24"/>
        </w:rPr>
        <w:t xml:space="preserve">] with the linear </w:t>
      </w:r>
      <w:r w:rsidR="00170B6B">
        <w:rPr>
          <w:rFonts w:ascii="Times New Roman" w:hAnsi="Times New Roman"/>
          <w:sz w:val="24"/>
          <w:szCs w:val="24"/>
        </w:rPr>
        <w:t>Eq.</w:t>
      </w:r>
      <w:r>
        <w:rPr>
          <w:rFonts w:ascii="Times New Roman" w:hAnsi="Times New Roman"/>
          <w:sz w:val="24"/>
          <w:szCs w:val="24"/>
        </w:rPr>
        <w:t xml:space="preserve"> 4.8</w:t>
      </w:r>
      <w:r w:rsidRPr="00A55066">
        <w:rPr>
          <w:rFonts w:ascii="Times New Roman" w:hAnsi="Times New Roman"/>
          <w:sz w:val="24"/>
          <w:szCs w:val="24"/>
        </w:rPr>
        <w:t xml:space="preserve"> to be</w:t>
      </w:r>
    </w:p>
    <w:p w:rsidR="00B51EF1" w:rsidRDefault="00B51EF1" w:rsidP="00B51EF1">
      <w:pPr>
        <w:pStyle w:val="ListParagraph"/>
        <w:spacing w:after="0" w:line="480" w:lineRule="auto"/>
        <w:ind w:left="90"/>
        <w:jc w:val="center"/>
        <w:rPr>
          <w:rFonts w:ascii="Times New Roman" w:hAnsi="Times New Roman"/>
          <w:sz w:val="24"/>
          <w:szCs w:val="24"/>
        </w:rPr>
      </w:pPr>
      <w:r>
        <w:rPr>
          <w:rFonts w:ascii="Times New Roman" w:hAnsi="Times New Roman"/>
          <w:sz w:val="24"/>
          <w:szCs w:val="24"/>
        </w:rPr>
        <w:t>I= 13.21</w:t>
      </w:r>
      <w:r w:rsidR="00772E36">
        <w:rPr>
          <w:rFonts w:ascii="Times New Roman" w:hAnsi="Times New Roman"/>
          <w:sz w:val="24"/>
          <w:szCs w:val="24"/>
        </w:rPr>
        <w:t xml:space="preserve"> </w:t>
      </w:r>
      <w:r>
        <w:rPr>
          <w:rFonts w:ascii="Times New Roman" w:hAnsi="Times New Roman"/>
          <w:sz w:val="24"/>
          <w:szCs w:val="24"/>
        </w:rPr>
        <w:t>mA</w:t>
      </w:r>
      <w:r w:rsidR="00772E36">
        <w:rPr>
          <w:rFonts w:ascii="Times New Roman" w:hAnsi="Times New Roman"/>
          <w:sz w:val="24"/>
          <w:szCs w:val="24"/>
        </w:rPr>
        <w:t xml:space="preserve"> </w:t>
      </w:r>
      <w:r w:rsidRPr="00516F7A">
        <w:rPr>
          <w:rFonts w:ascii="Times New Roman" w:hAnsi="Times New Roman"/>
          <w:sz w:val="24"/>
          <w:szCs w:val="24"/>
        </w:rPr>
        <w:t>mL ng</w:t>
      </w:r>
      <w:r w:rsidRPr="00516F7A">
        <w:rPr>
          <w:rFonts w:ascii="Times New Roman" w:hAnsi="Times New Roman"/>
          <w:sz w:val="24"/>
          <w:szCs w:val="24"/>
          <w:vertAlign w:val="superscript"/>
        </w:rPr>
        <w:t>-</w:t>
      </w:r>
      <w:r>
        <w:rPr>
          <w:rFonts w:ascii="Times New Roman" w:hAnsi="Times New Roman"/>
          <w:sz w:val="24"/>
          <w:szCs w:val="24"/>
          <w:vertAlign w:val="superscript"/>
        </w:rPr>
        <w:t>1</w:t>
      </w:r>
      <w:r w:rsidR="00772E36">
        <w:rPr>
          <w:rFonts w:ascii="Times New Roman" w:hAnsi="Times New Roman"/>
          <w:sz w:val="24"/>
          <w:szCs w:val="24"/>
          <w:vertAlign w:val="superscript"/>
        </w:rPr>
        <w:t xml:space="preserve"> </w:t>
      </w:r>
      <w:r>
        <w:rPr>
          <w:rFonts w:ascii="Times New Roman" w:hAnsi="Times New Roman"/>
          <w:sz w:val="24"/>
          <w:szCs w:val="24"/>
        </w:rPr>
        <w:t>cm</w:t>
      </w:r>
      <w:r w:rsidRPr="00516F7A">
        <w:rPr>
          <w:rFonts w:ascii="Times New Roman" w:hAnsi="Times New Roman"/>
          <w:sz w:val="24"/>
          <w:szCs w:val="24"/>
          <w:vertAlign w:val="superscript"/>
        </w:rPr>
        <w:t>-2</w:t>
      </w:r>
      <w:r w:rsidR="00772E36">
        <w:rPr>
          <w:rFonts w:ascii="Times New Roman" w:hAnsi="Times New Roman"/>
          <w:sz w:val="24"/>
          <w:szCs w:val="24"/>
          <w:vertAlign w:val="superscript"/>
        </w:rPr>
        <w:t xml:space="preserve"> </w:t>
      </w:r>
      <w:r>
        <w:rPr>
          <w:rFonts w:ascii="Times New Roman" w:hAnsi="Times New Roman"/>
          <w:sz w:val="24"/>
          <w:szCs w:val="24"/>
        </w:rPr>
        <w:t>+1.30×10</w:t>
      </w:r>
      <w:r>
        <w:rPr>
          <w:rFonts w:ascii="Times New Roman" w:hAnsi="Times New Roman"/>
          <w:sz w:val="24"/>
          <w:szCs w:val="24"/>
          <w:vertAlign w:val="superscript"/>
        </w:rPr>
        <w:t>-4</w:t>
      </w:r>
      <w:r>
        <w:rPr>
          <w:rFonts w:ascii="Times New Roman" w:hAnsi="Times New Roman"/>
          <w:sz w:val="24"/>
          <w:szCs w:val="24"/>
        </w:rPr>
        <w:t xml:space="preserve"> log [Concentration of HER-2</w:t>
      </w:r>
      <w:r w:rsidR="00772E36">
        <w:rPr>
          <w:rFonts w:ascii="Times New Roman" w:hAnsi="Times New Roman"/>
          <w:sz w:val="24"/>
          <w:szCs w:val="24"/>
        </w:rPr>
        <w:t xml:space="preserve"> </w:t>
      </w:r>
      <w:r>
        <w:rPr>
          <w:rFonts w:ascii="Times New Roman" w:hAnsi="Times New Roman"/>
          <w:sz w:val="24"/>
          <w:szCs w:val="24"/>
        </w:rPr>
        <w:t>(ng mL</w:t>
      </w:r>
      <w:r w:rsidRPr="00EC4762">
        <w:rPr>
          <w:rFonts w:ascii="Times New Roman" w:hAnsi="Times New Roman"/>
          <w:sz w:val="24"/>
          <w:szCs w:val="24"/>
          <w:vertAlign w:val="superscript"/>
        </w:rPr>
        <w:t>-1</w:t>
      </w:r>
      <w:r>
        <w:rPr>
          <w:rFonts w:ascii="Times New Roman" w:hAnsi="Times New Roman"/>
          <w:sz w:val="24"/>
          <w:szCs w:val="24"/>
        </w:rPr>
        <w:t xml:space="preserve">)]         </w:t>
      </w:r>
      <w:r w:rsidR="003A2958">
        <w:rPr>
          <w:rFonts w:ascii="Times New Roman" w:hAnsi="Times New Roman"/>
          <w:sz w:val="24"/>
          <w:szCs w:val="24"/>
        </w:rPr>
        <w:t xml:space="preserve">  </w:t>
      </w:r>
      <w:r>
        <w:rPr>
          <w:rFonts w:ascii="Times New Roman" w:hAnsi="Times New Roman"/>
          <w:sz w:val="24"/>
          <w:szCs w:val="24"/>
        </w:rPr>
        <w:t>Eq 4.8</w:t>
      </w:r>
    </w:p>
    <w:p w:rsidR="00B51EF1" w:rsidRDefault="00B51EF1" w:rsidP="00B51EF1">
      <w:pPr>
        <w:pStyle w:val="ListParagraph"/>
        <w:spacing w:after="0" w:line="480" w:lineRule="auto"/>
        <w:ind w:left="90"/>
        <w:jc w:val="both"/>
        <w:rPr>
          <w:rFonts w:ascii="Times New Roman" w:hAnsi="Times New Roman"/>
          <w:sz w:val="24"/>
          <w:szCs w:val="24"/>
        </w:rPr>
      </w:pPr>
    </w:p>
    <w:p w:rsidR="00B51EF1" w:rsidRDefault="00B51EF1" w:rsidP="00B51EF1">
      <w:pPr>
        <w:jc w:val="center"/>
      </w:pPr>
      <w:r w:rsidRPr="00D209F8">
        <w:rPr>
          <w:noProof/>
          <w:lang w:val="en-US" w:eastAsia="en-US"/>
        </w:rPr>
        <w:drawing>
          <wp:inline distT="0" distB="0" distL="0" distR="0">
            <wp:extent cx="5840438" cy="4267200"/>
            <wp:effectExtent l="0" t="0" r="0" b="0"/>
            <wp:docPr id="77" name="Picture 10" descr="C:\Users\Rajeev\Desktop\SENSING H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ev\Desktop\SENSING HER-2.pn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0987" cy="4282214"/>
                    </a:xfrm>
                    <a:prstGeom prst="rect">
                      <a:avLst/>
                    </a:prstGeom>
                    <a:noFill/>
                    <a:ln>
                      <a:noFill/>
                    </a:ln>
                  </pic:spPr>
                </pic:pic>
              </a:graphicData>
            </a:graphic>
          </wp:inline>
        </w:drawing>
      </w:r>
    </w:p>
    <w:p w:rsidR="00B51EF1" w:rsidRDefault="00B51EF1" w:rsidP="00B51EF1">
      <w:pPr>
        <w:pStyle w:val="ListParagraph"/>
        <w:spacing w:after="0" w:line="240" w:lineRule="auto"/>
        <w:ind w:left="90"/>
        <w:jc w:val="both"/>
        <w:rPr>
          <w:rFonts w:ascii="Times New Roman" w:hAnsi="Times New Roman"/>
          <w:sz w:val="24"/>
          <w:szCs w:val="24"/>
        </w:rPr>
      </w:pPr>
      <w:r w:rsidRPr="00412E0B">
        <w:rPr>
          <w:rFonts w:ascii="Times New Roman" w:hAnsi="Times New Roman"/>
          <w:bCs/>
          <w:sz w:val="24"/>
          <w:szCs w:val="24"/>
        </w:rPr>
        <w:t>Figure 4.10</w:t>
      </w:r>
      <w:r w:rsidRPr="00DF7953">
        <w:rPr>
          <w:rFonts w:ascii="Times New Roman" w:hAnsi="Times New Roman"/>
          <w:bCs/>
          <w:sz w:val="24"/>
          <w:szCs w:val="24"/>
        </w:rPr>
        <w:t>:</w:t>
      </w:r>
      <w:r w:rsidR="00772E36">
        <w:rPr>
          <w:rFonts w:ascii="Times New Roman" w:hAnsi="Times New Roman"/>
          <w:bCs/>
          <w:sz w:val="24"/>
          <w:szCs w:val="24"/>
        </w:rPr>
        <w:t xml:space="preserve"> </w:t>
      </w:r>
      <w:r w:rsidRPr="00DF7953">
        <w:rPr>
          <w:rFonts w:ascii="Times New Roman" w:hAnsi="Times New Roman"/>
          <w:bCs/>
          <w:sz w:val="24"/>
          <w:szCs w:val="24"/>
        </w:rPr>
        <w:t>(a)</w:t>
      </w:r>
      <w:r w:rsidR="00772E36">
        <w:rPr>
          <w:rFonts w:ascii="Times New Roman" w:hAnsi="Times New Roman"/>
          <w:bCs/>
          <w:sz w:val="24"/>
          <w:szCs w:val="24"/>
        </w:rPr>
        <w:t xml:space="preserve"> </w:t>
      </w:r>
      <w:r w:rsidRPr="0007536B">
        <w:rPr>
          <w:rFonts w:ascii="Times New Roman" w:hAnsi="Times New Roman"/>
          <w:bCs/>
          <w:sz w:val="24"/>
          <w:szCs w:val="24"/>
        </w:rPr>
        <w:t>EIS studies of</w:t>
      </w:r>
      <w:r>
        <w:rPr>
          <w:rFonts w:ascii="Times New Roman" w:hAnsi="Times New Roman"/>
          <w:bCs/>
          <w:sz w:val="24"/>
          <w:szCs w:val="24"/>
        </w:rPr>
        <w:t xml:space="preserve"> APTES/RGO/ITO, APTES</w:t>
      </w:r>
      <w:r w:rsidRPr="00FC2BF4">
        <w:rPr>
          <w:rFonts w:ascii="Times New Roman" w:hAnsi="Times New Roman"/>
          <w:sz w:val="24"/>
          <w:szCs w:val="24"/>
        </w:rPr>
        <w:t>/MoO</w:t>
      </w:r>
      <w:r w:rsidRPr="00FC2BF4">
        <w:rPr>
          <w:rFonts w:ascii="Times New Roman" w:hAnsi="Times New Roman"/>
          <w:sz w:val="24"/>
          <w:szCs w:val="24"/>
          <w:vertAlign w:val="subscript"/>
        </w:rPr>
        <w:t>3</w:t>
      </w:r>
      <w:r w:rsidRPr="00FC2BF4">
        <w:rPr>
          <w:rFonts w:ascii="Times New Roman" w:hAnsi="Times New Roman"/>
          <w:sz w:val="24"/>
          <w:szCs w:val="24"/>
        </w:rPr>
        <w:t>/ITO</w:t>
      </w:r>
      <w:r>
        <w:rPr>
          <w:rFonts w:ascii="Times New Roman" w:hAnsi="Times New Roman"/>
          <w:sz w:val="24"/>
          <w:szCs w:val="24"/>
        </w:rPr>
        <w:t xml:space="preserve"> and </w:t>
      </w:r>
      <w:r w:rsidRPr="00FC2BF4">
        <w:rPr>
          <w:rFonts w:ascii="Times New Roman" w:hAnsi="Times New Roman"/>
          <w:sz w:val="24"/>
          <w:szCs w:val="24"/>
        </w:rPr>
        <w:t>APTES/MoO</w:t>
      </w:r>
      <w:r w:rsidRPr="00FC2BF4">
        <w:rPr>
          <w:rFonts w:ascii="Times New Roman" w:hAnsi="Times New Roman"/>
          <w:sz w:val="24"/>
          <w:szCs w:val="24"/>
          <w:vertAlign w:val="subscript"/>
        </w:rPr>
        <w:t>3</w:t>
      </w:r>
      <w:r w:rsidRPr="00FC2BF4">
        <w:rPr>
          <w:rFonts w:ascii="Times New Roman" w:hAnsi="Times New Roman"/>
          <w:sz w:val="24"/>
          <w:szCs w:val="24"/>
        </w:rPr>
        <w:t>@RGO/ITO</w:t>
      </w:r>
      <w:r>
        <w:rPr>
          <w:rFonts w:ascii="Times New Roman" w:hAnsi="Times New Roman"/>
          <w:sz w:val="24"/>
          <w:szCs w:val="24"/>
        </w:rPr>
        <w:t xml:space="preserve"> </w:t>
      </w:r>
      <w:r w:rsidR="00772E36">
        <w:rPr>
          <w:rFonts w:ascii="Times New Roman" w:hAnsi="Times New Roman"/>
          <w:sz w:val="24"/>
          <w:szCs w:val="24"/>
        </w:rPr>
        <w:t xml:space="preserve">electrodes, </w:t>
      </w:r>
      <w:r>
        <w:rPr>
          <w:rFonts w:ascii="Times New Roman" w:hAnsi="Times New Roman"/>
          <w:sz w:val="24"/>
          <w:szCs w:val="24"/>
        </w:rPr>
        <w:t>(b) HER-2 sensing via DPV in the range (0.001-500 ng mL</w:t>
      </w:r>
      <w:r w:rsidRPr="008543FC">
        <w:rPr>
          <w:rFonts w:ascii="Times New Roman" w:hAnsi="Times New Roman"/>
          <w:sz w:val="24"/>
          <w:szCs w:val="24"/>
          <w:vertAlign w:val="superscript"/>
        </w:rPr>
        <w:t>-1</w:t>
      </w:r>
      <w:r>
        <w:rPr>
          <w:rFonts w:ascii="Times New Roman" w:hAnsi="Times New Roman"/>
          <w:sz w:val="24"/>
          <w:szCs w:val="24"/>
        </w:rPr>
        <w:t xml:space="preserve">), (c) Zoom image of the DPV response and (d) </w:t>
      </w:r>
      <w:r w:rsidR="009B29B1">
        <w:rPr>
          <w:rFonts w:ascii="Times New Roman" w:hAnsi="Times New Roman"/>
          <w:sz w:val="24"/>
          <w:szCs w:val="24"/>
        </w:rPr>
        <w:t>c</w:t>
      </w:r>
      <w:r>
        <w:rPr>
          <w:rFonts w:ascii="Times New Roman" w:hAnsi="Times New Roman"/>
          <w:sz w:val="24"/>
          <w:szCs w:val="24"/>
        </w:rPr>
        <w:t xml:space="preserve">alibration plot between Log of HER-2 </w:t>
      </w:r>
      <w:proofErr w:type="gramStart"/>
      <w:r>
        <w:rPr>
          <w:rFonts w:ascii="Times New Roman" w:hAnsi="Times New Roman"/>
          <w:sz w:val="24"/>
          <w:szCs w:val="24"/>
        </w:rPr>
        <w:t>concentration</w:t>
      </w:r>
      <w:proofErr w:type="gramEnd"/>
      <w:r>
        <w:rPr>
          <w:rFonts w:ascii="Times New Roman" w:hAnsi="Times New Roman"/>
          <w:sz w:val="24"/>
          <w:szCs w:val="24"/>
        </w:rPr>
        <w:t xml:space="preserve"> </w:t>
      </w:r>
      <w:r w:rsidR="003A2958">
        <w:rPr>
          <w:rFonts w:ascii="Times New Roman" w:hAnsi="Times New Roman"/>
          <w:sz w:val="24"/>
          <w:szCs w:val="24"/>
        </w:rPr>
        <w:t>versus</w:t>
      </w:r>
      <w:r>
        <w:rPr>
          <w:rFonts w:ascii="Times New Roman" w:hAnsi="Times New Roman"/>
          <w:sz w:val="24"/>
          <w:szCs w:val="24"/>
        </w:rPr>
        <w:t xml:space="preserve"> </w:t>
      </w:r>
      <w:r w:rsidR="009B29B1">
        <w:rPr>
          <w:rFonts w:ascii="Times New Roman" w:hAnsi="Times New Roman"/>
          <w:sz w:val="24"/>
          <w:szCs w:val="24"/>
        </w:rPr>
        <w:t>c</w:t>
      </w:r>
      <w:r>
        <w:rPr>
          <w:rFonts w:ascii="Times New Roman" w:hAnsi="Times New Roman"/>
          <w:sz w:val="24"/>
          <w:szCs w:val="24"/>
        </w:rPr>
        <w:t>urrent.</w:t>
      </w:r>
    </w:p>
    <w:p w:rsidR="00B51EF1" w:rsidRDefault="00B51EF1" w:rsidP="00B51EF1">
      <w:pPr>
        <w:pStyle w:val="ListParagraph"/>
        <w:spacing w:after="0" w:line="480" w:lineRule="auto"/>
        <w:ind w:left="90"/>
        <w:jc w:val="both"/>
        <w:rPr>
          <w:rFonts w:ascii="Times New Roman" w:hAnsi="Times New Roman"/>
          <w:sz w:val="24"/>
          <w:szCs w:val="24"/>
        </w:rPr>
      </w:pPr>
    </w:p>
    <w:p w:rsidR="00B51EF1" w:rsidRDefault="00B51EF1" w:rsidP="00B51EF1">
      <w:pPr>
        <w:pStyle w:val="ListParagraph"/>
        <w:spacing w:after="0" w:line="480" w:lineRule="auto"/>
        <w:ind w:left="90"/>
        <w:jc w:val="both"/>
        <w:rPr>
          <w:rFonts w:ascii="Times New Roman" w:hAnsi="Times New Roman"/>
          <w:i/>
          <w:iCs/>
          <w:sz w:val="24"/>
          <w:szCs w:val="24"/>
        </w:rPr>
      </w:pPr>
      <w:r w:rsidRPr="00EA0821">
        <w:rPr>
          <w:rFonts w:ascii="Times New Roman" w:hAnsi="Times New Roman"/>
          <w:sz w:val="24"/>
          <w:szCs w:val="24"/>
        </w:rPr>
        <w:t>The sensitivity of the fabricated immunoelectrode calcul</w:t>
      </w:r>
      <w:r>
        <w:rPr>
          <w:rFonts w:ascii="Times New Roman" w:hAnsi="Times New Roman"/>
          <w:sz w:val="24"/>
          <w:szCs w:val="24"/>
        </w:rPr>
        <w:t xml:space="preserve">ated from the slope/surface area </w:t>
      </w:r>
      <w:r w:rsidRPr="000744A5">
        <w:rPr>
          <w:rFonts w:ascii="Times New Roman" w:hAnsi="Times New Roman"/>
          <w:noProof/>
          <w:sz w:val="24"/>
          <w:szCs w:val="24"/>
        </w:rPr>
        <w:t>was</w:t>
      </w:r>
      <w:r w:rsidR="009B29B1">
        <w:rPr>
          <w:rFonts w:ascii="Times New Roman" w:hAnsi="Times New Roman"/>
          <w:noProof/>
          <w:sz w:val="24"/>
          <w:szCs w:val="24"/>
        </w:rPr>
        <w:t xml:space="preserve"> </w:t>
      </w:r>
      <w:r w:rsidRPr="000744A5">
        <w:rPr>
          <w:rFonts w:ascii="Times New Roman" w:hAnsi="Times New Roman"/>
          <w:noProof/>
          <w:sz w:val="24"/>
          <w:szCs w:val="24"/>
        </w:rPr>
        <w:t>obtained</w:t>
      </w:r>
      <w:r w:rsidRPr="00EA0821">
        <w:rPr>
          <w:rFonts w:ascii="Times New Roman" w:hAnsi="Times New Roman"/>
          <w:sz w:val="24"/>
          <w:szCs w:val="24"/>
        </w:rPr>
        <w:t xml:space="preserve"> as </w:t>
      </w:r>
      <w:r w:rsidRPr="00516F7A">
        <w:rPr>
          <w:rFonts w:ascii="Times New Roman" w:hAnsi="Times New Roman"/>
          <w:sz w:val="24"/>
          <w:szCs w:val="24"/>
        </w:rPr>
        <w:t>1</w:t>
      </w:r>
      <w:r>
        <w:rPr>
          <w:rFonts w:ascii="Times New Roman" w:hAnsi="Times New Roman"/>
          <w:sz w:val="24"/>
          <w:szCs w:val="24"/>
        </w:rPr>
        <w:t>3 µ</w:t>
      </w:r>
      <w:r w:rsidRPr="00516F7A">
        <w:rPr>
          <w:rFonts w:ascii="Times New Roman" w:hAnsi="Times New Roman"/>
          <w:sz w:val="24"/>
          <w:szCs w:val="24"/>
        </w:rPr>
        <w:t>A</w:t>
      </w:r>
      <w:r w:rsidR="009B29B1">
        <w:rPr>
          <w:rFonts w:ascii="Times New Roman" w:hAnsi="Times New Roman"/>
          <w:sz w:val="24"/>
          <w:szCs w:val="24"/>
        </w:rPr>
        <w:t xml:space="preserve"> </w:t>
      </w:r>
      <w:r w:rsidRPr="00516F7A">
        <w:rPr>
          <w:rFonts w:ascii="Times New Roman" w:hAnsi="Times New Roman"/>
          <w:sz w:val="24"/>
          <w:szCs w:val="24"/>
        </w:rPr>
        <w:t>mL ng</w:t>
      </w:r>
      <w:r w:rsidRPr="00516F7A">
        <w:rPr>
          <w:rFonts w:ascii="Times New Roman" w:hAnsi="Times New Roman"/>
          <w:sz w:val="24"/>
          <w:szCs w:val="24"/>
          <w:vertAlign w:val="superscript"/>
        </w:rPr>
        <w:t>-</w:t>
      </w:r>
      <w:r>
        <w:rPr>
          <w:rFonts w:ascii="Times New Roman" w:hAnsi="Times New Roman"/>
          <w:sz w:val="24"/>
          <w:szCs w:val="24"/>
          <w:vertAlign w:val="superscript"/>
        </w:rPr>
        <w:t>1</w:t>
      </w:r>
      <w:r w:rsidR="009B29B1">
        <w:rPr>
          <w:rFonts w:ascii="Times New Roman" w:hAnsi="Times New Roman"/>
          <w:sz w:val="24"/>
          <w:szCs w:val="24"/>
          <w:vertAlign w:val="superscript"/>
        </w:rPr>
        <w:t xml:space="preserve"> </w:t>
      </w:r>
      <w:r>
        <w:rPr>
          <w:rFonts w:ascii="Times New Roman" w:hAnsi="Times New Roman"/>
          <w:sz w:val="24"/>
          <w:szCs w:val="24"/>
        </w:rPr>
        <w:t>cm</w:t>
      </w:r>
      <w:r w:rsidRPr="00516F7A">
        <w:rPr>
          <w:rFonts w:ascii="Times New Roman" w:hAnsi="Times New Roman"/>
          <w:sz w:val="24"/>
          <w:szCs w:val="24"/>
          <w:vertAlign w:val="superscript"/>
        </w:rPr>
        <w:t>-2</w:t>
      </w:r>
      <w:r w:rsidR="009B29B1">
        <w:rPr>
          <w:rFonts w:ascii="Times New Roman" w:hAnsi="Times New Roman"/>
          <w:sz w:val="24"/>
          <w:szCs w:val="24"/>
          <w:vertAlign w:val="superscript"/>
        </w:rPr>
        <w:t xml:space="preserve"> </w:t>
      </w:r>
      <w:r w:rsidRPr="00EA0821">
        <w:rPr>
          <w:rFonts w:ascii="Times New Roman" w:hAnsi="Times New Roman"/>
          <w:sz w:val="24"/>
          <w:szCs w:val="24"/>
        </w:rPr>
        <w:t xml:space="preserve">with a </w:t>
      </w:r>
      <w:r>
        <w:rPr>
          <w:rFonts w:ascii="Times New Roman" w:hAnsi="Times New Roman"/>
          <w:sz w:val="24"/>
          <w:szCs w:val="24"/>
        </w:rPr>
        <w:t>regression coefficient of 0.98. The</w:t>
      </w:r>
      <w:r w:rsidRPr="00EA0821">
        <w:rPr>
          <w:rFonts w:ascii="Times New Roman" w:hAnsi="Times New Roman"/>
          <w:sz w:val="24"/>
          <w:szCs w:val="24"/>
        </w:rPr>
        <w:t xml:space="preserve"> limit of detection of this immunosensor </w:t>
      </w:r>
      <w:r w:rsidRPr="000744A5">
        <w:rPr>
          <w:rFonts w:ascii="Times New Roman" w:hAnsi="Times New Roman"/>
          <w:noProof/>
          <w:sz w:val="24"/>
          <w:szCs w:val="24"/>
        </w:rPr>
        <w:t>was</w:t>
      </w:r>
      <w:r w:rsidR="009B29B1">
        <w:rPr>
          <w:rFonts w:ascii="Times New Roman" w:hAnsi="Times New Roman"/>
          <w:noProof/>
          <w:sz w:val="24"/>
          <w:szCs w:val="24"/>
        </w:rPr>
        <w:t xml:space="preserve"> </w:t>
      </w:r>
      <w:r w:rsidRPr="000744A5">
        <w:rPr>
          <w:rFonts w:ascii="Times New Roman" w:hAnsi="Times New Roman"/>
          <w:noProof/>
          <w:sz w:val="24"/>
          <w:szCs w:val="24"/>
        </w:rPr>
        <w:t>calculated</w:t>
      </w:r>
      <w:r>
        <w:rPr>
          <w:rFonts w:ascii="Times New Roman" w:hAnsi="Times New Roman"/>
          <w:sz w:val="24"/>
          <w:szCs w:val="24"/>
        </w:rPr>
        <w:t xml:space="preserve"> to be 0.001</w:t>
      </w:r>
      <w:r w:rsidR="009B29B1">
        <w:rPr>
          <w:rFonts w:ascii="Times New Roman" w:hAnsi="Times New Roman"/>
          <w:sz w:val="24"/>
          <w:szCs w:val="24"/>
        </w:rPr>
        <w:t xml:space="preserve"> </w:t>
      </w:r>
      <w:r>
        <w:rPr>
          <w:rFonts w:ascii="Times New Roman" w:hAnsi="Times New Roman"/>
          <w:sz w:val="24"/>
          <w:szCs w:val="24"/>
        </w:rPr>
        <w:t>ng mL</w:t>
      </w:r>
      <w:r w:rsidRPr="00516F7A">
        <w:rPr>
          <w:rFonts w:ascii="Times New Roman" w:hAnsi="Times New Roman"/>
          <w:sz w:val="24"/>
          <w:szCs w:val="24"/>
          <w:vertAlign w:val="superscript"/>
        </w:rPr>
        <w:t>-1</w:t>
      </w:r>
      <w:r w:rsidR="009B29B1">
        <w:rPr>
          <w:rFonts w:ascii="Times New Roman" w:hAnsi="Times New Roman"/>
          <w:sz w:val="24"/>
          <w:szCs w:val="24"/>
          <w:vertAlign w:val="superscript"/>
        </w:rPr>
        <w:t xml:space="preserve"> </w:t>
      </w:r>
      <w:r w:rsidRPr="00EA0821">
        <w:rPr>
          <w:rFonts w:ascii="Times New Roman" w:hAnsi="Times New Roman"/>
          <w:sz w:val="24"/>
          <w:szCs w:val="24"/>
        </w:rPr>
        <w:t xml:space="preserve">in solution using the </w:t>
      </w:r>
      <w:r w:rsidR="00170B6B">
        <w:rPr>
          <w:rFonts w:ascii="Times New Roman" w:hAnsi="Times New Roman"/>
          <w:sz w:val="24"/>
          <w:szCs w:val="24"/>
        </w:rPr>
        <w:t>Eq.</w:t>
      </w:r>
      <w:r w:rsidR="003A2958">
        <w:rPr>
          <w:rFonts w:ascii="Times New Roman" w:hAnsi="Times New Roman"/>
          <w:sz w:val="24"/>
          <w:szCs w:val="24"/>
        </w:rPr>
        <w:t>4.9.</w:t>
      </w:r>
    </w:p>
    <w:p w:rsidR="00B51EF1" w:rsidRPr="005E7B88" w:rsidRDefault="003A2958" w:rsidP="00B51EF1">
      <w:pPr>
        <w:pStyle w:val="ListParagraph"/>
        <w:spacing w:line="480" w:lineRule="auto"/>
        <w:ind w:left="90"/>
        <w:jc w:val="center"/>
        <w:rPr>
          <w:rFonts w:ascii="Times New Roman" w:hAnsi="Times New Roman"/>
          <w:iCs/>
          <w:sz w:val="24"/>
          <w:szCs w:val="24"/>
        </w:rPr>
      </w:pPr>
      <w:r>
        <w:rPr>
          <w:rFonts w:ascii="Times New Roman" w:hAnsi="Times New Roman"/>
          <w:iCs/>
          <w:sz w:val="24"/>
          <w:szCs w:val="24"/>
        </w:rPr>
        <w:t xml:space="preserve">                                 </w:t>
      </w:r>
      <w:r w:rsidR="00B51EF1" w:rsidRPr="005E7B88">
        <w:rPr>
          <w:rFonts w:ascii="Times New Roman" w:hAnsi="Times New Roman"/>
          <w:iCs/>
          <w:sz w:val="24"/>
          <w:szCs w:val="24"/>
        </w:rPr>
        <w:t>Limit of detection = k× σ /sensitivity (m)</w:t>
      </w:r>
      <w:r>
        <w:rPr>
          <w:rFonts w:ascii="Times New Roman" w:hAnsi="Times New Roman"/>
          <w:iCs/>
          <w:sz w:val="24"/>
          <w:szCs w:val="24"/>
        </w:rPr>
        <w:t xml:space="preserve">                                      Eq. 4.9</w:t>
      </w:r>
    </w:p>
    <w:p w:rsidR="00B51EF1" w:rsidRPr="00893422" w:rsidRDefault="009B29B1" w:rsidP="00B51EF1">
      <w:pPr>
        <w:pStyle w:val="ListParagraph"/>
        <w:spacing w:line="480" w:lineRule="auto"/>
        <w:ind w:left="90"/>
        <w:jc w:val="both"/>
        <w:rPr>
          <w:rFonts w:ascii="Times New Roman" w:hAnsi="Times New Roman"/>
          <w:i/>
          <w:iCs/>
          <w:sz w:val="24"/>
          <w:szCs w:val="24"/>
        </w:rPr>
      </w:pPr>
      <w:r>
        <w:rPr>
          <w:rFonts w:ascii="Times New Roman" w:hAnsi="Times New Roman"/>
          <w:iCs/>
          <w:noProof/>
          <w:sz w:val="24"/>
          <w:szCs w:val="24"/>
        </w:rPr>
        <w:t>w</w:t>
      </w:r>
      <w:r w:rsidR="00B51EF1" w:rsidRPr="000744A5">
        <w:rPr>
          <w:rFonts w:ascii="Times New Roman" w:hAnsi="Times New Roman"/>
          <w:iCs/>
          <w:noProof/>
          <w:sz w:val="24"/>
          <w:szCs w:val="24"/>
        </w:rPr>
        <w:t>here</w:t>
      </w:r>
      <w:r>
        <w:rPr>
          <w:rFonts w:ascii="Times New Roman" w:hAnsi="Times New Roman"/>
          <w:iCs/>
          <w:noProof/>
          <w:sz w:val="24"/>
          <w:szCs w:val="24"/>
        </w:rPr>
        <w:t xml:space="preserve"> k</w:t>
      </w:r>
      <w:r w:rsidR="00B51EF1">
        <w:rPr>
          <w:rFonts w:ascii="Times New Roman" w:hAnsi="Times New Roman"/>
          <w:iCs/>
          <w:sz w:val="24"/>
          <w:szCs w:val="24"/>
        </w:rPr>
        <w:t xml:space="preserve"> is the confidence level of parameters (k</w:t>
      </w:r>
      <w:r w:rsidR="003A2958">
        <w:rPr>
          <w:rFonts w:ascii="Times New Roman" w:hAnsi="Times New Roman"/>
          <w:iCs/>
          <w:sz w:val="24"/>
          <w:szCs w:val="24"/>
        </w:rPr>
        <w:t xml:space="preserve"> </w:t>
      </w:r>
      <w:r w:rsidR="00B51EF1">
        <w:rPr>
          <w:rFonts w:ascii="Times New Roman" w:hAnsi="Times New Roman"/>
          <w:iCs/>
          <w:sz w:val="24"/>
          <w:szCs w:val="24"/>
        </w:rPr>
        <w:t>=</w:t>
      </w:r>
      <w:r w:rsidR="003A2958">
        <w:rPr>
          <w:rFonts w:ascii="Times New Roman" w:hAnsi="Times New Roman"/>
          <w:iCs/>
          <w:sz w:val="24"/>
          <w:szCs w:val="24"/>
        </w:rPr>
        <w:t xml:space="preserve"> </w:t>
      </w:r>
      <w:r w:rsidR="00B51EF1">
        <w:rPr>
          <w:rFonts w:ascii="Times New Roman" w:hAnsi="Times New Roman"/>
          <w:iCs/>
          <w:sz w:val="24"/>
          <w:szCs w:val="24"/>
        </w:rPr>
        <w:t xml:space="preserve">3 with a </w:t>
      </w:r>
      <w:r w:rsidR="00B51EF1" w:rsidRPr="000744A5">
        <w:rPr>
          <w:rFonts w:ascii="Times New Roman" w:hAnsi="Times New Roman"/>
          <w:iCs/>
          <w:noProof/>
          <w:sz w:val="24"/>
          <w:szCs w:val="24"/>
        </w:rPr>
        <w:t>statistical</w:t>
      </w:r>
      <w:r w:rsidR="00B51EF1">
        <w:rPr>
          <w:rFonts w:ascii="Times New Roman" w:hAnsi="Times New Roman"/>
          <w:iCs/>
          <w:sz w:val="24"/>
          <w:szCs w:val="24"/>
        </w:rPr>
        <w:t xml:space="preserve"> confidence of 99.6 %), </w:t>
      </w:r>
      <w:r w:rsidR="00995227">
        <w:rPr>
          <w:rFonts w:ascii="Times New Roman" w:hAnsi="Times New Roman"/>
          <w:iCs/>
          <w:sz w:val="24"/>
          <w:szCs w:val="24"/>
        </w:rPr>
        <w:t xml:space="preserve">and </w:t>
      </w:r>
      <w:r w:rsidR="00B51EF1" w:rsidRPr="00EA0821">
        <w:rPr>
          <w:rFonts w:ascii="Times New Roman" w:hAnsi="Times New Roman"/>
          <w:iCs/>
          <w:sz w:val="24"/>
          <w:szCs w:val="24"/>
        </w:rPr>
        <w:t>σ</w:t>
      </w:r>
      <w:r w:rsidR="00B51EF1" w:rsidRPr="00EA0821">
        <w:rPr>
          <w:rFonts w:ascii="Times New Roman" w:hAnsi="Times New Roman"/>
          <w:sz w:val="24"/>
          <w:szCs w:val="24"/>
        </w:rPr>
        <w:t xml:space="preserve"> is </w:t>
      </w:r>
      <w:r w:rsidR="00B51EF1">
        <w:rPr>
          <w:rFonts w:ascii="Times New Roman" w:hAnsi="Times New Roman"/>
          <w:sz w:val="24"/>
          <w:szCs w:val="24"/>
        </w:rPr>
        <w:t xml:space="preserve">the </w:t>
      </w:r>
      <w:r w:rsidR="00B51EF1" w:rsidRPr="000744A5">
        <w:rPr>
          <w:rFonts w:ascii="Times New Roman" w:hAnsi="Times New Roman"/>
          <w:noProof/>
          <w:sz w:val="24"/>
          <w:szCs w:val="24"/>
        </w:rPr>
        <w:t>standard</w:t>
      </w:r>
      <w:r w:rsidR="00B51EF1" w:rsidRPr="00EA0821">
        <w:rPr>
          <w:rFonts w:ascii="Times New Roman" w:hAnsi="Times New Roman"/>
          <w:sz w:val="24"/>
          <w:szCs w:val="24"/>
        </w:rPr>
        <w:t xml:space="preserve"> deviation of the </w:t>
      </w:r>
      <w:r w:rsidR="00B51EF1">
        <w:rPr>
          <w:rFonts w:ascii="Times New Roman" w:hAnsi="Times New Roman"/>
          <w:sz w:val="24"/>
          <w:szCs w:val="24"/>
        </w:rPr>
        <w:t xml:space="preserve">blank signal (taken for </w:t>
      </w:r>
      <w:r w:rsidR="00B51EF1" w:rsidRPr="000744A5">
        <w:rPr>
          <w:rFonts w:ascii="Times New Roman" w:hAnsi="Times New Roman"/>
          <w:noProof/>
          <w:sz w:val="24"/>
          <w:szCs w:val="24"/>
        </w:rPr>
        <w:t>5</w:t>
      </w:r>
      <w:r w:rsidR="00B51EF1">
        <w:rPr>
          <w:rFonts w:ascii="Times New Roman" w:hAnsi="Times New Roman"/>
          <w:sz w:val="24"/>
          <w:szCs w:val="24"/>
        </w:rPr>
        <w:t xml:space="preserve"> repeated measurements). </w:t>
      </w:r>
      <w:r w:rsidR="00B51EF1" w:rsidRPr="000744A5">
        <w:rPr>
          <w:rFonts w:ascii="Times New Roman" w:hAnsi="Times New Roman"/>
          <w:noProof/>
          <w:sz w:val="24"/>
          <w:szCs w:val="24"/>
        </w:rPr>
        <w:t>This</w:t>
      </w:r>
      <w:r>
        <w:rPr>
          <w:rFonts w:ascii="Times New Roman" w:hAnsi="Times New Roman"/>
          <w:noProof/>
          <w:sz w:val="24"/>
          <w:szCs w:val="24"/>
        </w:rPr>
        <w:t xml:space="preserve"> </w:t>
      </w:r>
      <w:r w:rsidR="00B51EF1" w:rsidRPr="000744A5">
        <w:rPr>
          <w:rFonts w:ascii="Times New Roman" w:hAnsi="Times New Roman"/>
          <w:noProof/>
          <w:sz w:val="24"/>
          <w:szCs w:val="24"/>
        </w:rPr>
        <w:lastRenderedPageBreak/>
        <w:t>improved linear detection and better sensitivity may be attributed to the synergistic effect of the nanohybrid resulting in enhanced electronic and electrochemical properties</w:t>
      </w:r>
      <w:r w:rsidR="00B51EF1">
        <w:rPr>
          <w:rFonts w:ascii="Times New Roman" w:hAnsi="Times New Roman"/>
          <w:noProof/>
          <w:sz w:val="24"/>
          <w:szCs w:val="24"/>
        </w:rPr>
        <w:t xml:space="preserve">. It appeared that </w:t>
      </w:r>
      <w:r w:rsidR="00B51EF1" w:rsidRPr="000744A5">
        <w:rPr>
          <w:rFonts w:ascii="Times New Roman" w:hAnsi="Times New Roman"/>
          <w:noProof/>
          <w:sz w:val="24"/>
          <w:szCs w:val="24"/>
        </w:rPr>
        <w:t xml:space="preserve">2D substrate (RGO) </w:t>
      </w:r>
      <w:r w:rsidR="00B51EF1">
        <w:rPr>
          <w:rFonts w:ascii="Times New Roman" w:hAnsi="Times New Roman"/>
          <w:noProof/>
          <w:sz w:val="24"/>
          <w:szCs w:val="24"/>
        </w:rPr>
        <w:t xml:space="preserve">perhaps </w:t>
      </w:r>
      <w:r w:rsidR="00B51EF1" w:rsidRPr="000744A5">
        <w:rPr>
          <w:rFonts w:ascii="Times New Roman" w:hAnsi="Times New Roman"/>
          <w:noProof/>
          <w:sz w:val="24"/>
          <w:szCs w:val="24"/>
        </w:rPr>
        <w:t>ac</w:t>
      </w:r>
      <w:r w:rsidR="00B51EF1">
        <w:rPr>
          <w:rFonts w:ascii="Times New Roman" w:hAnsi="Times New Roman"/>
          <w:noProof/>
          <w:sz w:val="24"/>
          <w:szCs w:val="24"/>
        </w:rPr>
        <w:t xml:space="preserve">ted </w:t>
      </w:r>
      <w:r w:rsidR="00B51EF1" w:rsidRPr="000744A5">
        <w:rPr>
          <w:rFonts w:ascii="Times New Roman" w:hAnsi="Times New Roman"/>
          <w:noProof/>
          <w:sz w:val="24"/>
          <w:szCs w:val="24"/>
        </w:rPr>
        <w:t xml:space="preserve">as </w:t>
      </w:r>
      <w:r w:rsidR="00B51EF1">
        <w:rPr>
          <w:rFonts w:ascii="Times New Roman" w:hAnsi="Times New Roman"/>
          <w:noProof/>
          <w:sz w:val="24"/>
          <w:szCs w:val="24"/>
        </w:rPr>
        <w:t xml:space="preserve">an </w:t>
      </w:r>
      <w:r w:rsidR="00B51EF1" w:rsidRPr="000744A5">
        <w:rPr>
          <w:rFonts w:ascii="Times New Roman" w:hAnsi="Times New Roman"/>
          <w:noProof/>
          <w:sz w:val="24"/>
          <w:szCs w:val="24"/>
        </w:rPr>
        <w:t xml:space="preserve">efficient electron promoter (due to </w:t>
      </w:r>
      <w:r w:rsidR="00B51EF1">
        <w:rPr>
          <w:rFonts w:ascii="Times New Roman" w:hAnsi="Times New Roman"/>
          <w:noProof/>
          <w:sz w:val="24"/>
          <w:szCs w:val="24"/>
        </w:rPr>
        <w:t xml:space="preserve">the </w:t>
      </w:r>
      <w:r w:rsidR="00B51EF1" w:rsidRPr="000744A5">
        <w:rPr>
          <w:rFonts w:ascii="Times New Roman" w:hAnsi="Times New Roman"/>
          <w:noProof/>
          <w:sz w:val="24"/>
          <w:szCs w:val="24"/>
        </w:rPr>
        <w:t xml:space="preserve">high surface area, confirmed by BET studies) and </w:t>
      </w:r>
      <w:r w:rsidR="003A2958">
        <w:rPr>
          <w:rFonts w:ascii="Times New Roman" w:hAnsi="Times New Roman"/>
          <w:noProof/>
          <w:sz w:val="24"/>
          <w:szCs w:val="24"/>
        </w:rPr>
        <w:t xml:space="preserve">the </w:t>
      </w:r>
      <w:r w:rsidR="00B51EF1" w:rsidRPr="000744A5">
        <w:rPr>
          <w:rFonts w:ascii="Times New Roman" w:hAnsi="Times New Roman"/>
          <w:noProof/>
          <w:sz w:val="24"/>
          <w:szCs w:val="24"/>
        </w:rPr>
        <w:t>MoO</w:t>
      </w:r>
      <w:r w:rsidR="00B51EF1" w:rsidRPr="000744A5">
        <w:rPr>
          <w:rFonts w:ascii="Times New Roman" w:hAnsi="Times New Roman"/>
          <w:noProof/>
          <w:sz w:val="24"/>
          <w:szCs w:val="24"/>
          <w:vertAlign w:val="subscript"/>
        </w:rPr>
        <w:t>3</w:t>
      </w:r>
      <w:r w:rsidR="00B51EF1" w:rsidRPr="000744A5">
        <w:rPr>
          <w:rFonts w:ascii="Times New Roman" w:hAnsi="Times New Roman"/>
          <w:noProof/>
          <w:sz w:val="24"/>
          <w:szCs w:val="24"/>
        </w:rPr>
        <w:t xml:space="preserve"> </w:t>
      </w:r>
      <w:r w:rsidR="003A2958">
        <w:rPr>
          <w:rFonts w:ascii="Times New Roman" w:hAnsi="Times New Roman"/>
          <w:noProof/>
          <w:sz w:val="24"/>
          <w:szCs w:val="24"/>
        </w:rPr>
        <w:t>nanorods</w:t>
      </w:r>
      <w:r w:rsidR="003A2958" w:rsidRPr="000744A5">
        <w:rPr>
          <w:rFonts w:ascii="Times New Roman" w:hAnsi="Times New Roman"/>
          <w:noProof/>
          <w:sz w:val="24"/>
          <w:szCs w:val="24"/>
        </w:rPr>
        <w:t xml:space="preserve"> </w:t>
      </w:r>
      <w:r w:rsidR="00B51EF1" w:rsidRPr="000744A5">
        <w:rPr>
          <w:rFonts w:ascii="Times New Roman" w:hAnsi="Times New Roman"/>
          <w:noProof/>
          <w:sz w:val="24"/>
          <w:szCs w:val="24"/>
        </w:rPr>
        <w:t xml:space="preserve">further increases the loading capacity </w:t>
      </w:r>
      <w:r w:rsidR="00B51EF1" w:rsidRPr="000744A5">
        <w:rPr>
          <w:rFonts w:ascii="Times New Roman" w:hAnsi="Times New Roman"/>
          <w:bCs/>
          <w:noProof/>
          <w:sz w:val="24"/>
          <w:szCs w:val="24"/>
        </w:rPr>
        <w:t>of biomolecules that increase the chances of a greater number of antigen and antibody interaction</w:t>
      </w:r>
      <w:r w:rsidR="00A371EB">
        <w:rPr>
          <w:rFonts w:ascii="Times New Roman" w:hAnsi="Times New Roman"/>
          <w:bCs/>
          <w:noProof/>
          <w:sz w:val="24"/>
          <w:szCs w:val="24"/>
        </w:rPr>
        <w:fldChar w:fldCharType="begin"/>
      </w:r>
      <w:r w:rsidR="007F150F">
        <w:rPr>
          <w:rFonts w:ascii="Times New Roman" w:hAnsi="Times New Roman"/>
          <w:bCs/>
          <w:noProof/>
          <w:sz w:val="24"/>
          <w:szCs w:val="24"/>
        </w:rPr>
        <w:instrText xml:space="preserve"> ADDIN EN.CITE &lt;EndNote&gt;&lt;Cite&gt;&lt;Author&gt;Ali&lt;/Author&gt;&lt;Year&gt;2016&lt;/Year&gt;&lt;RecNum&gt;222&lt;/RecNum&gt;&lt;DisplayText&gt;[56]&lt;/DisplayText&gt;&lt;record&gt;&lt;rec-number&gt;222&lt;/rec-number&gt;&lt;foreign-keys&gt;&lt;key app="EN" db-id="2f0r20rrlvzdameawdwx2trgrrwtvd0p00d2" timestamp="1596563134"&gt;222&lt;/key&gt;&lt;/foreign-keys&gt;&lt;ref-type name="Journal Article"&gt;17&lt;/ref-type&gt;&lt;contributors&gt;&lt;authors&gt;&lt;author&gt;Ali, Md Azahar&lt;/author&gt;&lt;author&gt;Srivastava, Saurabh&lt;/author&gt;&lt;author&gt;Agrawal, Ved V&lt;/author&gt;&lt;author&gt;Willander, Magnus&lt;/author&gt;&lt;author&gt;John, Renu&lt;/author&gt;&lt;author&gt;Malhotra, Bansi D %J Journal of Materials Chemistry B&lt;/author&gt;&lt;/authors&gt;&lt;/contributors&gt;&lt;titles&gt;&lt;title&gt;A biofunctionalized quantum dot–nickel oxide nanorod based smart platform for lipid detection&lt;/title&gt;&lt;/titles&gt;&lt;pages&gt;2706-2714&lt;/pages&gt;&lt;volume&gt;4&lt;/volume&gt;&lt;number&gt;15&lt;/number&gt;&lt;dates&gt;&lt;year&gt;2016&lt;/year&gt;&lt;/dates&gt;&lt;urls&gt;&lt;/urls&gt;&lt;/record&gt;&lt;/Cite&gt;&lt;/EndNote&gt;</w:instrText>
      </w:r>
      <w:r w:rsidR="00A371EB">
        <w:rPr>
          <w:rFonts w:ascii="Times New Roman" w:hAnsi="Times New Roman"/>
          <w:bCs/>
          <w:noProof/>
          <w:sz w:val="24"/>
          <w:szCs w:val="24"/>
        </w:rPr>
        <w:fldChar w:fldCharType="separate"/>
      </w:r>
      <w:r w:rsidR="007F150F">
        <w:rPr>
          <w:rFonts w:ascii="Times New Roman" w:hAnsi="Times New Roman"/>
          <w:bCs/>
          <w:noProof/>
          <w:sz w:val="24"/>
          <w:szCs w:val="24"/>
        </w:rPr>
        <w:t>[56]</w:t>
      </w:r>
      <w:r w:rsidR="00A371EB">
        <w:rPr>
          <w:rFonts w:ascii="Times New Roman" w:hAnsi="Times New Roman"/>
          <w:bCs/>
          <w:noProof/>
          <w:sz w:val="24"/>
          <w:szCs w:val="24"/>
        </w:rPr>
        <w:fldChar w:fldCharType="end"/>
      </w:r>
      <w:r w:rsidR="00B51EF1" w:rsidRPr="000744A5">
        <w:rPr>
          <w:rFonts w:ascii="Times New Roman" w:hAnsi="Times New Roman"/>
          <w:bCs/>
          <w:noProof/>
          <w:sz w:val="24"/>
          <w:szCs w:val="24"/>
        </w:rPr>
        <w:t>.</w:t>
      </w:r>
      <w:r>
        <w:rPr>
          <w:rFonts w:ascii="Times New Roman" w:hAnsi="Times New Roman"/>
          <w:bCs/>
          <w:noProof/>
          <w:sz w:val="24"/>
          <w:szCs w:val="24"/>
        </w:rPr>
        <w:t xml:space="preserve"> </w:t>
      </w:r>
      <w:r w:rsidR="00B51EF1" w:rsidRPr="00893422">
        <w:rPr>
          <w:rFonts w:ascii="Times New Roman" w:hAnsi="Times New Roman"/>
          <w:bCs/>
          <w:noProof/>
          <w:sz w:val="24"/>
          <w:szCs w:val="24"/>
        </w:rPr>
        <w:t>The</w:t>
      </w:r>
      <w:r w:rsidR="00B51EF1" w:rsidRPr="00893422">
        <w:rPr>
          <w:rFonts w:ascii="Times New Roman" w:hAnsi="Times New Roman"/>
          <w:bCs/>
          <w:sz w:val="24"/>
          <w:szCs w:val="24"/>
        </w:rPr>
        <w:t xml:space="preserve"> characteristic parameters of the MoO</w:t>
      </w:r>
      <w:r w:rsidR="00B51EF1" w:rsidRPr="00893422">
        <w:rPr>
          <w:rFonts w:ascii="Times New Roman" w:hAnsi="Times New Roman"/>
          <w:bCs/>
          <w:sz w:val="24"/>
          <w:szCs w:val="24"/>
          <w:vertAlign w:val="subscript"/>
        </w:rPr>
        <w:t>3</w:t>
      </w:r>
      <w:r w:rsidR="00B51EF1" w:rsidRPr="00893422">
        <w:rPr>
          <w:rFonts w:ascii="Times New Roman" w:hAnsi="Times New Roman"/>
          <w:bCs/>
          <w:sz w:val="24"/>
          <w:szCs w:val="24"/>
        </w:rPr>
        <w:t xml:space="preserve">@RGO nanohybrid based HER-2 biosensor </w:t>
      </w:r>
      <w:r w:rsidR="00B51EF1" w:rsidRPr="00893422">
        <w:rPr>
          <w:rFonts w:ascii="Times New Roman" w:hAnsi="Times New Roman"/>
          <w:bCs/>
          <w:noProof/>
          <w:sz w:val="24"/>
          <w:szCs w:val="24"/>
        </w:rPr>
        <w:t>is compared</w:t>
      </w:r>
      <w:r w:rsidR="00B51EF1" w:rsidRPr="00893422">
        <w:rPr>
          <w:rFonts w:ascii="Times New Roman" w:hAnsi="Times New Roman"/>
          <w:bCs/>
          <w:sz w:val="24"/>
          <w:szCs w:val="24"/>
        </w:rPr>
        <w:t xml:space="preserve"> with the other HER-2 based sensors</w:t>
      </w:r>
      <w:r w:rsidR="003A2958">
        <w:rPr>
          <w:rFonts w:ascii="Times New Roman" w:hAnsi="Times New Roman"/>
          <w:bCs/>
          <w:sz w:val="24"/>
          <w:szCs w:val="24"/>
        </w:rPr>
        <w:t xml:space="preserve"> </w:t>
      </w:r>
      <w:r w:rsidR="00A371EB" w:rsidRPr="00893422">
        <w:rPr>
          <w:rFonts w:ascii="Times New Roman" w:hAnsi="Times New Roman"/>
          <w:bCs/>
          <w:sz w:val="24"/>
          <w:szCs w:val="24"/>
        </w:rPr>
        <w:fldChar w:fldCharType="begin"/>
      </w:r>
      <w:r w:rsidR="00DD3E18">
        <w:rPr>
          <w:rFonts w:ascii="Times New Roman" w:hAnsi="Times New Roman"/>
          <w:bCs/>
          <w:sz w:val="24"/>
          <w:szCs w:val="24"/>
        </w:rPr>
        <w:instrText xml:space="preserve"> ADDIN EN.CITE &lt;EndNote&gt;&lt;Cite&gt;&lt;Author&gt;Patris&lt;/Author&gt;&lt;Year&gt;2014&lt;/Year&gt;&lt;RecNum&gt;113&lt;/RecNum&gt;&lt;DisplayText&gt;[111]&lt;/DisplayText&gt;&lt;record&gt;&lt;rec-number&gt;113&lt;/rec-number&gt;&lt;foreign-keys&gt;&lt;key app="EN" db-id="2f0r20rrlvzdameawdwx2trgrrwtvd0p00d2" timestamp="1596563109"&gt;113&lt;/key&gt;&lt;/foreign-keys&gt;&lt;ref-type name="Journal Article"&gt;17&lt;/ref-type&gt;&lt;contributors&gt;&lt;authors&gt;&lt;author&gt;Patris, Stéphanie&lt;/author&gt;&lt;author&gt;De Pauw, Pieter&lt;/author&gt;&lt;author&gt;Vandeput, Marie&lt;/author&gt;&lt;author&gt;Huet, Joëlle&lt;/author&gt;&lt;author&gt;Van Antwerpen, Pierre&lt;/author&gt;&lt;author&gt;Muyldermans, Serge&lt;/author&gt;&lt;author&gt;Kauffmann, Jean-Michel %J Talanta&lt;/author&gt;&lt;/authors&gt;&lt;/contributors&gt;&lt;titles&gt;&lt;title&gt;Nanoimmunoassay onto a screen printed electrode for HER2 breast cancer biomarker determination&lt;/title&gt;&lt;/titles&gt;&lt;pages&gt;164-170&lt;/pages&gt;&lt;volume&gt;130&lt;/volume&gt;&lt;dates&gt;&lt;year&gt;2014&lt;/year&gt;&lt;/dates&gt;&lt;isbn&gt;0039-9140&lt;/isbn&gt;&lt;urls&gt;&lt;/urls&gt;&lt;/record&gt;&lt;/Cite&gt;&lt;/EndNote&gt;</w:instrText>
      </w:r>
      <w:r w:rsidR="00A371EB" w:rsidRPr="00893422">
        <w:rPr>
          <w:rFonts w:ascii="Times New Roman" w:hAnsi="Times New Roman"/>
          <w:bCs/>
          <w:sz w:val="24"/>
          <w:szCs w:val="24"/>
        </w:rPr>
        <w:fldChar w:fldCharType="separate"/>
      </w:r>
      <w:r w:rsidR="00DD3E18">
        <w:rPr>
          <w:rFonts w:ascii="Times New Roman" w:hAnsi="Times New Roman"/>
          <w:bCs/>
          <w:noProof/>
          <w:sz w:val="24"/>
          <w:szCs w:val="24"/>
        </w:rPr>
        <w:t>[111]</w:t>
      </w:r>
      <w:r w:rsidR="00A371EB" w:rsidRPr="00893422">
        <w:rPr>
          <w:rFonts w:ascii="Times New Roman" w:hAnsi="Times New Roman"/>
          <w:bCs/>
          <w:sz w:val="24"/>
          <w:szCs w:val="24"/>
        </w:rPr>
        <w:fldChar w:fldCharType="end"/>
      </w:r>
      <w:r>
        <w:rPr>
          <w:rFonts w:ascii="Times New Roman" w:hAnsi="Times New Roman"/>
          <w:bCs/>
          <w:sz w:val="24"/>
          <w:szCs w:val="24"/>
        </w:rPr>
        <w:t xml:space="preserve"> </w:t>
      </w:r>
      <w:r w:rsidR="00B51EF1" w:rsidRPr="00893422">
        <w:rPr>
          <w:rFonts w:ascii="Times New Roman" w:hAnsi="Times New Roman"/>
          <w:bCs/>
          <w:sz w:val="24"/>
          <w:szCs w:val="24"/>
        </w:rPr>
        <w:t>(</w:t>
      </w:r>
      <w:r w:rsidR="005E7B88">
        <w:rPr>
          <w:rFonts w:ascii="Times New Roman" w:hAnsi="Times New Roman"/>
          <w:bCs/>
          <w:sz w:val="24"/>
          <w:szCs w:val="24"/>
        </w:rPr>
        <w:t>Table</w:t>
      </w:r>
      <w:r w:rsidR="003A2958" w:rsidRPr="00893422">
        <w:rPr>
          <w:rFonts w:ascii="Times New Roman" w:hAnsi="Times New Roman"/>
          <w:bCs/>
          <w:sz w:val="24"/>
          <w:szCs w:val="24"/>
        </w:rPr>
        <w:t xml:space="preserve"> </w:t>
      </w:r>
      <w:r w:rsidR="00B51EF1">
        <w:rPr>
          <w:rFonts w:ascii="Times New Roman" w:hAnsi="Times New Roman"/>
          <w:bCs/>
          <w:sz w:val="24"/>
          <w:szCs w:val="24"/>
        </w:rPr>
        <w:t>4.3</w:t>
      </w:r>
      <w:r w:rsidR="00B51EF1" w:rsidRPr="00893422">
        <w:rPr>
          <w:rFonts w:ascii="Times New Roman" w:hAnsi="Times New Roman"/>
          <w:bCs/>
          <w:sz w:val="24"/>
          <w:szCs w:val="24"/>
        </w:rPr>
        <w:t>). It may be noted that MoO</w:t>
      </w:r>
      <w:r w:rsidR="00B51EF1" w:rsidRPr="00893422">
        <w:rPr>
          <w:rFonts w:ascii="Times New Roman" w:hAnsi="Times New Roman"/>
          <w:bCs/>
          <w:sz w:val="24"/>
          <w:szCs w:val="24"/>
          <w:vertAlign w:val="subscript"/>
        </w:rPr>
        <w:t>3</w:t>
      </w:r>
      <w:r w:rsidR="00B51EF1" w:rsidRPr="00893422">
        <w:rPr>
          <w:rFonts w:ascii="Times New Roman" w:hAnsi="Times New Roman"/>
          <w:bCs/>
          <w:sz w:val="24"/>
          <w:szCs w:val="24"/>
        </w:rPr>
        <w:t xml:space="preserve">@RGO nanohybrid, when used as an </w:t>
      </w:r>
      <w:r w:rsidR="00B51EF1" w:rsidRPr="00893422">
        <w:rPr>
          <w:rFonts w:ascii="Times New Roman" w:hAnsi="Times New Roman"/>
          <w:bCs/>
          <w:noProof/>
          <w:sz w:val="24"/>
          <w:szCs w:val="24"/>
        </w:rPr>
        <w:t>immobilisation</w:t>
      </w:r>
      <w:r w:rsidR="00B51EF1" w:rsidRPr="00893422">
        <w:rPr>
          <w:rFonts w:ascii="Times New Roman" w:hAnsi="Times New Roman"/>
          <w:bCs/>
          <w:sz w:val="24"/>
          <w:szCs w:val="24"/>
        </w:rPr>
        <w:t xml:space="preserve"> matrix, exhibited a wider linear range and better LOD </w:t>
      </w:r>
      <w:r w:rsidR="00B51EF1" w:rsidRPr="00893422">
        <w:rPr>
          <w:rFonts w:ascii="Times New Roman" w:hAnsi="Times New Roman"/>
          <w:bCs/>
          <w:noProof/>
          <w:sz w:val="24"/>
          <w:szCs w:val="24"/>
        </w:rPr>
        <w:t>with respect to recent</w:t>
      </w:r>
      <w:r w:rsidR="00B51EF1" w:rsidRPr="00893422">
        <w:rPr>
          <w:rFonts w:ascii="Times New Roman" w:hAnsi="Times New Roman"/>
          <w:bCs/>
          <w:sz w:val="24"/>
          <w:szCs w:val="24"/>
        </w:rPr>
        <w:t xml:space="preserve"> reported HER-2 biosensors.</w:t>
      </w:r>
    </w:p>
    <w:p w:rsidR="00B51EF1" w:rsidRPr="002D4726" w:rsidRDefault="00B51EF1" w:rsidP="00B51EF1">
      <w:pPr>
        <w:rPr>
          <w:rFonts w:ascii="Times New Roman" w:hAnsi="Times New Roman"/>
          <w:b/>
          <w:bCs/>
          <w:sz w:val="28"/>
          <w:szCs w:val="24"/>
        </w:rPr>
      </w:pPr>
      <w:r w:rsidRPr="002D4726">
        <w:rPr>
          <w:rFonts w:ascii="Times New Roman" w:hAnsi="Times New Roman"/>
          <w:b/>
          <w:bCs/>
          <w:sz w:val="28"/>
          <w:szCs w:val="24"/>
        </w:rPr>
        <w:t>4.3.</w:t>
      </w:r>
      <w:r>
        <w:rPr>
          <w:rFonts w:ascii="Times New Roman" w:hAnsi="Times New Roman"/>
          <w:b/>
          <w:bCs/>
          <w:sz w:val="28"/>
          <w:szCs w:val="24"/>
        </w:rPr>
        <w:t>8</w:t>
      </w:r>
      <w:r w:rsidRPr="002D4726">
        <w:rPr>
          <w:rFonts w:ascii="Times New Roman" w:hAnsi="Times New Roman"/>
          <w:b/>
          <w:bCs/>
          <w:sz w:val="28"/>
          <w:szCs w:val="24"/>
        </w:rPr>
        <w:t xml:space="preserve"> Control and </w:t>
      </w:r>
      <w:r w:rsidR="009B29B1">
        <w:rPr>
          <w:rFonts w:ascii="Times New Roman" w:hAnsi="Times New Roman"/>
          <w:b/>
          <w:bCs/>
          <w:sz w:val="28"/>
          <w:szCs w:val="24"/>
        </w:rPr>
        <w:t>s</w:t>
      </w:r>
      <w:r w:rsidRPr="002D4726">
        <w:rPr>
          <w:rFonts w:ascii="Times New Roman" w:hAnsi="Times New Roman"/>
          <w:b/>
          <w:bCs/>
          <w:sz w:val="28"/>
          <w:szCs w:val="24"/>
        </w:rPr>
        <w:t>electivity studies</w:t>
      </w:r>
    </w:p>
    <w:p w:rsidR="00B51EF1" w:rsidRPr="003B3BF4" w:rsidRDefault="00B51EF1" w:rsidP="00B51EF1">
      <w:pPr>
        <w:spacing w:line="480" w:lineRule="auto"/>
        <w:jc w:val="both"/>
        <w:rPr>
          <w:rFonts w:ascii="Times New Roman" w:hAnsi="Times New Roman"/>
          <w:b/>
          <w:bCs/>
          <w:sz w:val="24"/>
          <w:szCs w:val="24"/>
        </w:rPr>
      </w:pPr>
      <w:r>
        <w:rPr>
          <w:rFonts w:ascii="Times New Roman" w:hAnsi="Times New Roman"/>
          <w:bCs/>
          <w:sz w:val="24"/>
          <w:szCs w:val="24"/>
        </w:rPr>
        <w:t>A c</w:t>
      </w:r>
      <w:r w:rsidRPr="00FC2BF4">
        <w:rPr>
          <w:rFonts w:ascii="Times New Roman" w:hAnsi="Times New Roman"/>
          <w:bCs/>
          <w:sz w:val="24"/>
          <w:szCs w:val="24"/>
        </w:rPr>
        <w:t xml:space="preserve">ontrol experiment was carried out to investigate the electrochemical response </w:t>
      </w:r>
      <w:r>
        <w:rPr>
          <w:rFonts w:ascii="Times New Roman" w:hAnsi="Times New Roman"/>
          <w:bCs/>
          <w:sz w:val="24"/>
          <w:szCs w:val="24"/>
        </w:rPr>
        <w:t>of the fabricated electrode (</w:t>
      </w:r>
      <w:r w:rsidRPr="00FC2BF4">
        <w:rPr>
          <w:rFonts w:ascii="Times New Roman" w:hAnsi="Times New Roman"/>
          <w:sz w:val="24"/>
          <w:szCs w:val="24"/>
        </w:rPr>
        <w:t>APTES/MoO</w:t>
      </w:r>
      <w:r w:rsidRPr="00FC2BF4">
        <w:rPr>
          <w:rFonts w:ascii="Times New Roman" w:hAnsi="Times New Roman"/>
          <w:sz w:val="24"/>
          <w:szCs w:val="24"/>
          <w:vertAlign w:val="subscript"/>
        </w:rPr>
        <w:t>3</w:t>
      </w:r>
      <w:r w:rsidRPr="00FC2BF4">
        <w:rPr>
          <w:rFonts w:ascii="Times New Roman" w:hAnsi="Times New Roman"/>
          <w:sz w:val="24"/>
          <w:szCs w:val="24"/>
        </w:rPr>
        <w:t>@RGO/ITO</w:t>
      </w:r>
      <w:r>
        <w:rPr>
          <w:rFonts w:ascii="Times New Roman" w:hAnsi="Times New Roman"/>
          <w:sz w:val="24"/>
          <w:szCs w:val="24"/>
        </w:rPr>
        <w:t xml:space="preserve">) </w:t>
      </w:r>
      <w:r w:rsidRPr="008119D8">
        <w:rPr>
          <w:rFonts w:ascii="Times New Roman" w:hAnsi="Times New Roman"/>
          <w:bCs/>
          <w:sz w:val="24"/>
          <w:szCs w:val="24"/>
        </w:rPr>
        <w:t xml:space="preserve">without the anti-HER-2 </w:t>
      </w:r>
      <w:r w:rsidRPr="008119D8">
        <w:rPr>
          <w:rFonts w:ascii="Times New Roman" w:hAnsi="Times New Roman"/>
          <w:sz w:val="24"/>
          <w:szCs w:val="24"/>
        </w:rPr>
        <w:t>towards HER-2 in the range (0.001-500 ng</w:t>
      </w:r>
      <w:r w:rsidR="009B29B1">
        <w:rPr>
          <w:rFonts w:ascii="Times New Roman" w:hAnsi="Times New Roman"/>
          <w:sz w:val="24"/>
          <w:szCs w:val="24"/>
        </w:rPr>
        <w:t xml:space="preserve"> </w:t>
      </w:r>
      <w:r w:rsidRPr="008119D8">
        <w:rPr>
          <w:rFonts w:ascii="Times New Roman" w:hAnsi="Times New Roman"/>
          <w:sz w:val="24"/>
          <w:szCs w:val="24"/>
        </w:rPr>
        <w:t>mL</w:t>
      </w:r>
      <w:r w:rsidRPr="008119D8">
        <w:rPr>
          <w:rFonts w:ascii="Times New Roman" w:hAnsi="Times New Roman"/>
          <w:sz w:val="24"/>
          <w:szCs w:val="24"/>
          <w:vertAlign w:val="superscript"/>
        </w:rPr>
        <w:t>-1</w:t>
      </w:r>
      <w:r w:rsidRPr="008119D8">
        <w:rPr>
          <w:rFonts w:ascii="Times New Roman" w:hAnsi="Times New Roman"/>
          <w:sz w:val="24"/>
          <w:szCs w:val="24"/>
        </w:rPr>
        <w:t xml:space="preserve">) under </w:t>
      </w:r>
      <w:r w:rsidRPr="008119D8">
        <w:rPr>
          <w:rFonts w:ascii="Times New Roman" w:hAnsi="Times New Roman"/>
          <w:noProof/>
          <w:sz w:val="24"/>
          <w:szCs w:val="24"/>
        </w:rPr>
        <w:t>similar conditions</w:t>
      </w:r>
      <w:r w:rsidRPr="008119D8">
        <w:rPr>
          <w:rFonts w:ascii="Times New Roman" w:hAnsi="Times New Roman"/>
          <w:sz w:val="24"/>
          <w:szCs w:val="24"/>
        </w:rPr>
        <w:t xml:space="preserve"> </w:t>
      </w:r>
      <w:r w:rsidR="00A742CF">
        <w:rPr>
          <w:rFonts w:ascii="Times New Roman" w:hAnsi="Times New Roman"/>
          <w:sz w:val="24"/>
          <w:szCs w:val="24"/>
        </w:rPr>
        <w:t>[</w:t>
      </w:r>
      <w:r w:rsidRPr="008119D8">
        <w:rPr>
          <w:rFonts w:ascii="Times New Roman" w:hAnsi="Times New Roman"/>
          <w:sz w:val="24"/>
          <w:szCs w:val="24"/>
        </w:rPr>
        <w:t xml:space="preserve">Figure 4.11 </w:t>
      </w:r>
      <w:r>
        <w:rPr>
          <w:rFonts w:ascii="Times New Roman" w:hAnsi="Times New Roman"/>
          <w:sz w:val="24"/>
          <w:szCs w:val="24"/>
        </w:rPr>
        <w:t>(</w:t>
      </w:r>
      <w:r w:rsidRPr="008119D8">
        <w:rPr>
          <w:rFonts w:ascii="Times New Roman" w:hAnsi="Times New Roman"/>
          <w:sz w:val="24"/>
          <w:szCs w:val="24"/>
        </w:rPr>
        <w:t>a)</w:t>
      </w:r>
      <w:r w:rsidR="00A742CF">
        <w:rPr>
          <w:rFonts w:ascii="Times New Roman" w:hAnsi="Times New Roman"/>
          <w:sz w:val="24"/>
          <w:szCs w:val="24"/>
        </w:rPr>
        <w:t>]</w:t>
      </w:r>
      <w:r w:rsidRPr="008119D8">
        <w:rPr>
          <w:rFonts w:ascii="Times New Roman" w:hAnsi="Times New Roman"/>
          <w:sz w:val="24"/>
          <w:szCs w:val="24"/>
        </w:rPr>
        <w:t xml:space="preserve">.  </w:t>
      </w:r>
      <w:r w:rsidR="003A2958">
        <w:rPr>
          <w:rFonts w:ascii="Times New Roman" w:hAnsi="Times New Roman"/>
          <w:sz w:val="24"/>
          <w:szCs w:val="24"/>
        </w:rPr>
        <w:t>N</w:t>
      </w:r>
      <w:r w:rsidRPr="00FC2BF4">
        <w:rPr>
          <w:rFonts w:ascii="Times New Roman" w:hAnsi="Times New Roman"/>
          <w:sz w:val="24"/>
          <w:szCs w:val="24"/>
        </w:rPr>
        <w:t xml:space="preserve">o significant </w:t>
      </w:r>
      <w:r w:rsidR="009B29B1" w:rsidRPr="00FC2BF4">
        <w:rPr>
          <w:rFonts w:ascii="Times New Roman" w:hAnsi="Times New Roman"/>
          <w:sz w:val="24"/>
          <w:szCs w:val="24"/>
        </w:rPr>
        <w:t xml:space="preserve">changes </w:t>
      </w:r>
      <w:r w:rsidR="003A2958">
        <w:rPr>
          <w:rFonts w:ascii="Times New Roman" w:hAnsi="Times New Roman"/>
          <w:noProof/>
          <w:sz w:val="24"/>
          <w:szCs w:val="24"/>
        </w:rPr>
        <w:t>were</w:t>
      </w:r>
      <w:r>
        <w:rPr>
          <w:rFonts w:ascii="Times New Roman" w:hAnsi="Times New Roman"/>
          <w:noProof/>
          <w:sz w:val="24"/>
          <w:szCs w:val="24"/>
        </w:rPr>
        <w:t xml:space="preserve"> </w:t>
      </w:r>
      <w:r w:rsidRPr="000744A5">
        <w:rPr>
          <w:rFonts w:ascii="Times New Roman" w:hAnsi="Times New Roman"/>
          <w:noProof/>
          <w:sz w:val="24"/>
          <w:szCs w:val="24"/>
        </w:rPr>
        <w:t>observed</w:t>
      </w:r>
      <w:r w:rsidRPr="00FC2BF4">
        <w:rPr>
          <w:rFonts w:ascii="Times New Roman" w:hAnsi="Times New Roman"/>
          <w:sz w:val="24"/>
          <w:szCs w:val="24"/>
        </w:rPr>
        <w:t xml:space="preserve"> in the magnitude of the peak current towards increasing concentration of HER-2. </w:t>
      </w:r>
      <w:r>
        <w:rPr>
          <w:rFonts w:ascii="Times New Roman" w:hAnsi="Times New Roman"/>
          <w:sz w:val="24"/>
          <w:szCs w:val="24"/>
        </w:rPr>
        <w:t xml:space="preserve">Hence it revealed  </w:t>
      </w:r>
      <w:r w:rsidRPr="00FC2BF4">
        <w:rPr>
          <w:rFonts w:ascii="Times New Roman" w:hAnsi="Times New Roman"/>
          <w:sz w:val="24"/>
          <w:szCs w:val="24"/>
        </w:rPr>
        <w:t xml:space="preserve">that the sensor response </w:t>
      </w:r>
      <w:r w:rsidRPr="000744A5">
        <w:rPr>
          <w:rFonts w:ascii="Times New Roman" w:hAnsi="Times New Roman"/>
          <w:noProof/>
          <w:sz w:val="24"/>
          <w:szCs w:val="24"/>
        </w:rPr>
        <w:t>wa</w:t>
      </w:r>
      <w:r>
        <w:rPr>
          <w:rFonts w:ascii="Times New Roman" w:hAnsi="Times New Roman"/>
          <w:noProof/>
          <w:sz w:val="24"/>
          <w:szCs w:val="24"/>
        </w:rPr>
        <w:t>s entirely</w:t>
      </w:r>
      <w:r w:rsidRPr="00FC2BF4">
        <w:rPr>
          <w:rFonts w:ascii="Times New Roman" w:hAnsi="Times New Roman"/>
          <w:sz w:val="24"/>
          <w:szCs w:val="24"/>
        </w:rPr>
        <w:t xml:space="preserve"> due to the </w:t>
      </w:r>
      <w:r w:rsidRPr="00FC0CF6">
        <w:rPr>
          <w:rFonts w:ascii="Times New Roman" w:hAnsi="Times New Roman"/>
          <w:bCs/>
          <w:sz w:val="24"/>
          <w:szCs w:val="24"/>
        </w:rPr>
        <w:t>immunoreactions</w:t>
      </w:r>
      <w:r w:rsidRPr="00FC2BF4">
        <w:rPr>
          <w:rFonts w:ascii="Times New Roman" w:hAnsi="Times New Roman"/>
          <w:sz w:val="24"/>
          <w:szCs w:val="24"/>
        </w:rPr>
        <w:t xml:space="preserve"> between antigen and antibody only</w:t>
      </w:r>
      <w:r w:rsidR="003A2958">
        <w:rPr>
          <w:rFonts w:ascii="Times New Roman" w:hAnsi="Times New Roman"/>
          <w:sz w:val="24"/>
          <w:szCs w:val="24"/>
        </w:rPr>
        <w:t xml:space="preserve">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&lt;EndNote&gt;&lt;Cite&gt;&lt;Author&gt;Yu&lt;/Author&gt;&lt;Year&gt;2019&lt;/Year&gt;&lt;RecNum&gt;223&lt;/RecNum&gt;&lt;DisplayText&gt;[215]&lt;/DisplayText&gt;&lt;record&gt;&lt;rec-number&gt;223&lt;/rec-number&gt;&lt;foreign-keys&gt;&lt;key app="EN" db-id="2f0r20rrlvzdameawdwx2trgrrwtvd0p00d2" timestamp="1596563135"&gt;223&lt;/key&gt;&lt;/foreign-keys&gt;&lt;ref-type name="Journal Article"&gt;17&lt;/ref-type&gt;&lt;contributors&gt;&lt;authors&gt;&lt;author&gt;Yu, Yanyan&lt;/author&gt;&lt;author&gt;Huang, Zhongnan&lt;/author&gt;&lt;author&gt;Zhou, Yao&lt;/author&gt;&lt;author&gt;Zhang, Lihua&lt;/author&gt;&lt;author&gt;Liu, Ailin&lt;/author&gt;&lt;author&gt;Chen, Wei&lt;/author&gt;&lt;author&gt;Lin, Jianhua&lt;/author&gt;&lt;author&gt;Peng, Huaping %J Biosensors&lt;/author&gt;&lt;author&gt;Bioelectronics&lt;/author&gt;&lt;/authors&gt;&lt;/contributors&gt;&lt;titles&gt;&lt;title&gt;Facile and highly sensitive photoelectrochemical biosensing platform based on hierarchical architectured polydopamine/tungsten oxide nanocomposite film&lt;/title&gt;&lt;/titles&gt;&lt;pages&gt;1-6&lt;/pages&gt;&lt;volume&gt;126&lt;/volume&gt;&lt;dates&gt;&lt;year&gt;2019&lt;/year&gt;&lt;/dates&gt;&lt;isbn&gt;0956-5663&lt;/isbn&gt;&lt;urls&gt;&lt;/urls&gt;&lt;/record&gt;&lt;/Cite&gt;&lt;/EndNote&gt;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[215]</w:t>
      </w:r>
      <w:r w:rsidR="00A371EB">
        <w:rPr>
          <w:rFonts w:ascii="Times New Roman" w:hAnsi="Times New Roman"/>
          <w:sz w:val="24"/>
          <w:szCs w:val="24"/>
        </w:rPr>
        <w:fldChar w:fldCharType="end"/>
      </w:r>
      <w:r w:rsidRPr="000744A5">
        <w:rPr>
          <w:rFonts w:ascii="Times New Roman" w:hAnsi="Times New Roman"/>
          <w:noProof/>
          <w:sz w:val="24"/>
          <w:szCs w:val="24"/>
        </w:rPr>
        <w:t>.</w:t>
      </w:r>
      <w:r w:rsidR="009B29B1">
        <w:rPr>
          <w:rFonts w:ascii="Times New Roman" w:hAnsi="Times New Roman"/>
          <w:noProof/>
          <w:sz w:val="24"/>
          <w:szCs w:val="24"/>
        </w:rPr>
        <w:t xml:space="preserve"> </w:t>
      </w:r>
      <w:r w:rsidRPr="000744A5">
        <w:rPr>
          <w:rFonts w:ascii="Times New Roman" w:hAnsi="Times New Roman"/>
          <w:bCs/>
          <w:noProof/>
          <w:sz w:val="24"/>
          <w:szCs w:val="24"/>
        </w:rPr>
        <w:t>Selectivity</w:t>
      </w:r>
      <w:r>
        <w:rPr>
          <w:rFonts w:ascii="Times New Roman" w:hAnsi="Times New Roman"/>
          <w:bCs/>
          <w:sz w:val="24"/>
          <w:szCs w:val="24"/>
        </w:rPr>
        <w:t xml:space="preserve"> is an important parameter towards the clinical applicability of the biosensors. </w:t>
      </w:r>
      <w:r>
        <w:rPr>
          <w:rFonts w:ascii="Times New Roman" w:hAnsi="Times New Roman"/>
          <w:bCs/>
          <w:noProof/>
          <w:sz w:val="24"/>
          <w:szCs w:val="24"/>
        </w:rPr>
        <w:t>Further to investigate the cross-reactivity</w:t>
      </w:r>
      <w:r w:rsidRPr="000744A5">
        <w:rPr>
          <w:rFonts w:ascii="Times New Roman" w:hAnsi="Times New Roman"/>
          <w:bCs/>
          <w:noProof/>
          <w:sz w:val="24"/>
          <w:szCs w:val="24"/>
        </w:rPr>
        <w:t xml:space="preserve"> of the immunosensor</w:t>
      </w:r>
      <w:r w:rsidRPr="00FC2BF4">
        <w:rPr>
          <w:rFonts w:ascii="Times New Roman" w:hAnsi="Times New Roman"/>
          <w:bCs/>
          <w:sz w:val="24"/>
          <w:szCs w:val="24"/>
        </w:rPr>
        <w:t xml:space="preserve">, the responses towards </w:t>
      </w:r>
      <w:r>
        <w:rPr>
          <w:rFonts w:ascii="Times New Roman" w:hAnsi="Times New Roman"/>
          <w:bCs/>
          <w:sz w:val="24"/>
          <w:szCs w:val="24"/>
        </w:rPr>
        <w:t xml:space="preserve">the </w:t>
      </w:r>
      <w:r w:rsidRPr="00FC2BF4">
        <w:rPr>
          <w:rFonts w:ascii="Times New Roman" w:hAnsi="Times New Roman"/>
          <w:bCs/>
          <w:sz w:val="24"/>
          <w:szCs w:val="24"/>
        </w:rPr>
        <w:t>potential serum interferents such as CEA</w:t>
      </w:r>
      <w:r>
        <w:rPr>
          <w:rFonts w:ascii="Times New Roman" w:hAnsi="Times New Roman"/>
          <w:bCs/>
          <w:sz w:val="24"/>
          <w:szCs w:val="24"/>
        </w:rPr>
        <w:t xml:space="preserve"> (</w:t>
      </w:r>
      <w:r w:rsidRPr="004F5B68">
        <w:rPr>
          <w:rFonts w:ascii="Times New Roman" w:hAnsi="Times New Roman"/>
          <w:bCs/>
          <w:sz w:val="24"/>
          <w:szCs w:val="24"/>
        </w:rPr>
        <w:t>4–16</w:t>
      </w:r>
      <w:r w:rsidR="009B29B1">
        <w:rPr>
          <w:rFonts w:ascii="Times New Roman" w:hAnsi="Times New Roman"/>
          <w:bCs/>
          <w:sz w:val="24"/>
          <w:szCs w:val="24"/>
        </w:rPr>
        <w:t xml:space="preserve"> </w:t>
      </w:r>
      <w:r w:rsidRPr="004F5B68">
        <w:rPr>
          <w:rFonts w:ascii="Times New Roman" w:hAnsi="Times New Roman"/>
          <w:bCs/>
          <w:sz w:val="24"/>
          <w:szCs w:val="24"/>
        </w:rPr>
        <w:t>ng</w:t>
      </w:r>
      <w:r w:rsidR="009B29B1">
        <w:rPr>
          <w:rFonts w:ascii="Times New Roman" w:hAnsi="Times New Roman"/>
          <w:bCs/>
          <w:sz w:val="24"/>
          <w:szCs w:val="24"/>
        </w:rPr>
        <w:t xml:space="preserve"> </w:t>
      </w:r>
      <w:r w:rsidRPr="004F5B68">
        <w:rPr>
          <w:rFonts w:ascii="Times New Roman" w:hAnsi="Times New Roman"/>
          <w:bCs/>
          <w:sz w:val="24"/>
          <w:szCs w:val="24"/>
        </w:rPr>
        <w:t>mL</w:t>
      </w:r>
      <w:r w:rsidRPr="004F5B68">
        <w:rPr>
          <w:rFonts w:ascii="Times New Roman" w:hAnsi="Times New Roman"/>
          <w:bCs/>
          <w:sz w:val="24"/>
          <w:szCs w:val="24"/>
          <w:vertAlign w:val="superscript"/>
        </w:rPr>
        <w:t>-1</w:t>
      </w:r>
      <w:r>
        <w:rPr>
          <w:rFonts w:ascii="Times New Roman" w:hAnsi="Times New Roman"/>
          <w:bCs/>
          <w:sz w:val="24"/>
          <w:szCs w:val="24"/>
        </w:rPr>
        <w:t>)</w:t>
      </w:r>
      <w:r w:rsidRPr="004F5B68">
        <w:rPr>
          <w:rFonts w:ascii="Times New Roman" w:hAnsi="Times New Roman"/>
          <w:bCs/>
          <w:sz w:val="24"/>
          <w:szCs w:val="24"/>
        </w:rPr>
        <w:t xml:space="preserve">, </w:t>
      </w:r>
      <w:r w:rsidRPr="00FC2BF4">
        <w:rPr>
          <w:rFonts w:ascii="Times New Roman" w:hAnsi="Times New Roman"/>
          <w:bCs/>
          <w:sz w:val="24"/>
          <w:szCs w:val="24"/>
        </w:rPr>
        <w:t>glucose</w:t>
      </w:r>
      <w:r>
        <w:rPr>
          <w:rFonts w:ascii="Times New Roman" w:hAnsi="Times New Roman"/>
          <w:bCs/>
          <w:sz w:val="24"/>
          <w:szCs w:val="24"/>
        </w:rPr>
        <w:t xml:space="preserve"> (10 mg </w:t>
      </w:r>
      <w:r w:rsidRPr="004F5B68">
        <w:rPr>
          <w:rFonts w:ascii="Times New Roman" w:hAnsi="Times New Roman"/>
          <w:bCs/>
          <w:sz w:val="24"/>
          <w:szCs w:val="24"/>
        </w:rPr>
        <w:t>mL</w:t>
      </w:r>
      <w:r w:rsidRPr="004F5B68">
        <w:rPr>
          <w:rFonts w:ascii="Times New Roman" w:hAnsi="Times New Roman"/>
          <w:bCs/>
          <w:sz w:val="24"/>
          <w:szCs w:val="24"/>
          <w:vertAlign w:val="superscript"/>
        </w:rPr>
        <w:t>-1</w:t>
      </w:r>
      <w:r>
        <w:rPr>
          <w:rFonts w:ascii="Times New Roman" w:hAnsi="Times New Roman"/>
          <w:bCs/>
          <w:sz w:val="24"/>
          <w:szCs w:val="24"/>
        </w:rPr>
        <w:t>),</w:t>
      </w:r>
      <w:r w:rsidRPr="00FC2BF4">
        <w:rPr>
          <w:rFonts w:ascii="Times New Roman" w:hAnsi="Times New Roman"/>
          <w:bCs/>
          <w:sz w:val="24"/>
          <w:szCs w:val="24"/>
        </w:rPr>
        <w:t xml:space="preserve"> CYFRA-21-1</w:t>
      </w:r>
      <w:r>
        <w:rPr>
          <w:rFonts w:ascii="Times New Roman" w:hAnsi="Times New Roman"/>
          <w:bCs/>
          <w:sz w:val="24"/>
          <w:szCs w:val="24"/>
        </w:rPr>
        <w:t xml:space="preserve"> (4 ng mL</w:t>
      </w:r>
      <w:r w:rsidRPr="004F5B68">
        <w:rPr>
          <w:rFonts w:ascii="Times New Roman" w:hAnsi="Times New Roman"/>
          <w:bCs/>
          <w:sz w:val="24"/>
          <w:szCs w:val="24"/>
          <w:vertAlign w:val="superscript"/>
        </w:rPr>
        <w:t>-1</w:t>
      </w:r>
      <w:r>
        <w:rPr>
          <w:rFonts w:ascii="Times New Roman" w:hAnsi="Times New Roman"/>
          <w:bCs/>
          <w:sz w:val="24"/>
          <w:szCs w:val="24"/>
        </w:rPr>
        <w:t>)</w:t>
      </w:r>
      <w:r w:rsidRPr="00FC2BF4">
        <w:rPr>
          <w:rFonts w:ascii="Times New Roman" w:hAnsi="Times New Roman"/>
          <w:bCs/>
          <w:sz w:val="24"/>
          <w:szCs w:val="24"/>
        </w:rPr>
        <w:t xml:space="preserve"> and cTnI</w:t>
      </w:r>
      <w:r>
        <w:rPr>
          <w:rFonts w:ascii="Times New Roman" w:hAnsi="Times New Roman"/>
          <w:bCs/>
          <w:sz w:val="24"/>
          <w:szCs w:val="24"/>
        </w:rPr>
        <w:t xml:space="preserve"> (</w:t>
      </w:r>
      <w:r w:rsidRPr="004F5B68">
        <w:rPr>
          <w:rFonts w:ascii="Times New Roman" w:hAnsi="Times New Roman"/>
          <w:bCs/>
          <w:sz w:val="24"/>
          <w:szCs w:val="24"/>
        </w:rPr>
        <w:t>0.19</w:t>
      </w:r>
      <w:r w:rsidR="009B29B1">
        <w:rPr>
          <w:rFonts w:ascii="Times New Roman" w:hAnsi="Times New Roman"/>
          <w:bCs/>
          <w:sz w:val="24"/>
          <w:szCs w:val="24"/>
        </w:rPr>
        <w:t xml:space="preserve"> </w:t>
      </w:r>
      <w:r w:rsidRPr="004F5B68">
        <w:rPr>
          <w:rFonts w:ascii="Times New Roman" w:hAnsi="Times New Roman"/>
          <w:bCs/>
          <w:sz w:val="24"/>
          <w:szCs w:val="24"/>
        </w:rPr>
        <w:t>ng</w:t>
      </w:r>
      <w:r w:rsidR="009B29B1">
        <w:rPr>
          <w:rFonts w:ascii="Times New Roman" w:hAnsi="Times New Roman"/>
          <w:bCs/>
          <w:sz w:val="24"/>
          <w:szCs w:val="24"/>
        </w:rPr>
        <w:t xml:space="preserve"> </w:t>
      </w:r>
      <w:r w:rsidRPr="004F5B68">
        <w:rPr>
          <w:rFonts w:ascii="Times New Roman" w:hAnsi="Times New Roman"/>
          <w:bCs/>
          <w:sz w:val="24"/>
          <w:szCs w:val="24"/>
        </w:rPr>
        <w:t>mL</w:t>
      </w:r>
      <w:r>
        <w:rPr>
          <w:rFonts w:ascii="Times New Roman" w:hAnsi="Times New Roman"/>
          <w:bCs/>
          <w:sz w:val="24"/>
          <w:szCs w:val="24"/>
          <w:vertAlign w:val="superscript"/>
        </w:rPr>
        <w:t>-</w:t>
      </w:r>
      <w:r w:rsidRPr="004F5B68">
        <w:rPr>
          <w:rFonts w:ascii="Times New Roman" w:hAnsi="Times New Roman"/>
          <w:bCs/>
          <w:sz w:val="24"/>
          <w:szCs w:val="24"/>
          <w:vertAlign w:val="superscript"/>
        </w:rPr>
        <w:t>1</w:t>
      </w:r>
      <w:r>
        <w:rPr>
          <w:rFonts w:ascii="Times New Roman" w:hAnsi="Times New Roman"/>
          <w:bCs/>
          <w:sz w:val="24"/>
          <w:szCs w:val="24"/>
        </w:rPr>
        <w:t xml:space="preserve">) </w:t>
      </w:r>
      <w:r w:rsidRPr="00FC2BF4">
        <w:rPr>
          <w:rFonts w:ascii="Times New Roman" w:hAnsi="Times New Roman"/>
          <w:bCs/>
          <w:sz w:val="24"/>
          <w:szCs w:val="24"/>
        </w:rPr>
        <w:t>were determined considering their levels in serum</w:t>
      </w:r>
      <w:r>
        <w:rPr>
          <w:rFonts w:ascii="Times New Roman" w:hAnsi="Times New Roman"/>
          <w:bCs/>
          <w:sz w:val="24"/>
          <w:szCs w:val="24"/>
        </w:rPr>
        <w:t xml:space="preserve"> </w:t>
      </w:r>
      <w:r w:rsidR="00A742CF">
        <w:rPr>
          <w:rFonts w:ascii="Times New Roman" w:hAnsi="Times New Roman"/>
          <w:bCs/>
          <w:sz w:val="24"/>
          <w:szCs w:val="24"/>
        </w:rPr>
        <w:t>[</w:t>
      </w:r>
      <w:r w:rsidRPr="008119D8">
        <w:rPr>
          <w:rFonts w:ascii="Times New Roman" w:hAnsi="Times New Roman"/>
          <w:bCs/>
          <w:sz w:val="24"/>
          <w:szCs w:val="24"/>
        </w:rPr>
        <w:t xml:space="preserve">Figure 4.11 </w:t>
      </w:r>
      <w:r>
        <w:rPr>
          <w:rFonts w:ascii="Times New Roman" w:hAnsi="Times New Roman"/>
          <w:bCs/>
          <w:sz w:val="24"/>
          <w:szCs w:val="24"/>
        </w:rPr>
        <w:t>(</w:t>
      </w:r>
      <w:r w:rsidRPr="008119D8">
        <w:rPr>
          <w:rFonts w:ascii="Times New Roman" w:hAnsi="Times New Roman"/>
          <w:bCs/>
          <w:sz w:val="24"/>
          <w:szCs w:val="24"/>
        </w:rPr>
        <w:t>b)</w:t>
      </w:r>
      <w:r w:rsidR="00A742CF">
        <w:rPr>
          <w:rFonts w:ascii="Times New Roman" w:hAnsi="Times New Roman"/>
          <w:bCs/>
          <w:sz w:val="24"/>
          <w:szCs w:val="24"/>
        </w:rPr>
        <w:t>]</w:t>
      </w:r>
      <w:r w:rsidRPr="008119D8">
        <w:rPr>
          <w:rFonts w:ascii="Times New Roman" w:hAnsi="Times New Roman"/>
          <w:bCs/>
          <w:sz w:val="24"/>
          <w:szCs w:val="24"/>
        </w:rPr>
        <w:t>. The fabricated</w:t>
      </w:r>
      <w:r w:rsidRPr="00FC2BF4">
        <w:rPr>
          <w:rFonts w:ascii="Times New Roman" w:hAnsi="Times New Roman"/>
          <w:bCs/>
          <w:sz w:val="24"/>
          <w:szCs w:val="24"/>
        </w:rPr>
        <w:t xml:space="preserve"> immunoelectrode was examined </w:t>
      </w:r>
      <w:r>
        <w:rPr>
          <w:rFonts w:ascii="Times New Roman" w:hAnsi="Times New Roman"/>
          <w:bCs/>
          <w:sz w:val="24"/>
          <w:szCs w:val="24"/>
        </w:rPr>
        <w:t>initially in the</w:t>
      </w:r>
      <w:r w:rsidRPr="00FC2BF4">
        <w:rPr>
          <w:rFonts w:ascii="Times New Roman" w:hAnsi="Times New Roman"/>
          <w:bCs/>
          <w:sz w:val="24"/>
          <w:szCs w:val="24"/>
        </w:rPr>
        <w:t xml:space="preserve"> presence of 1</w:t>
      </w:r>
      <w:r w:rsidR="009B29B1">
        <w:rPr>
          <w:rFonts w:ascii="Times New Roman" w:hAnsi="Times New Roman"/>
          <w:bCs/>
          <w:sz w:val="24"/>
          <w:szCs w:val="24"/>
        </w:rPr>
        <w:t xml:space="preserve"> </w:t>
      </w:r>
      <w:r w:rsidRPr="00FC2BF4">
        <w:rPr>
          <w:rFonts w:ascii="Times New Roman" w:hAnsi="Times New Roman"/>
          <w:bCs/>
          <w:sz w:val="24"/>
          <w:szCs w:val="24"/>
        </w:rPr>
        <w:t>ng mL</w:t>
      </w:r>
      <w:r w:rsidRPr="00FC2BF4">
        <w:rPr>
          <w:rFonts w:ascii="Times New Roman" w:hAnsi="Times New Roman"/>
          <w:bCs/>
          <w:sz w:val="24"/>
          <w:szCs w:val="24"/>
          <w:vertAlign w:val="superscript"/>
        </w:rPr>
        <w:t>-1</w:t>
      </w:r>
      <w:r w:rsidRPr="00FC2BF4">
        <w:rPr>
          <w:rFonts w:ascii="Times New Roman" w:hAnsi="Times New Roman"/>
          <w:bCs/>
          <w:sz w:val="24"/>
          <w:szCs w:val="24"/>
        </w:rPr>
        <w:t xml:space="preserve"> of HER-2</w:t>
      </w:r>
      <w:r>
        <w:rPr>
          <w:rFonts w:ascii="Times New Roman" w:hAnsi="Times New Roman"/>
          <w:bCs/>
          <w:sz w:val="24"/>
          <w:szCs w:val="24"/>
        </w:rPr>
        <w:t xml:space="preserve"> (30 </w:t>
      </w:r>
      <w:r w:rsidR="009B29B1">
        <w:rPr>
          <w:rFonts w:ascii="Times New Roman" w:hAnsi="Times New Roman"/>
          <w:bCs/>
          <w:sz w:val="24"/>
          <w:szCs w:val="24"/>
        </w:rPr>
        <w:t>µ</w:t>
      </w:r>
      <w:r>
        <w:rPr>
          <w:rFonts w:ascii="Times New Roman" w:hAnsi="Times New Roman"/>
          <w:bCs/>
          <w:sz w:val="24"/>
          <w:szCs w:val="24"/>
        </w:rPr>
        <w:t xml:space="preserve">L). Gradually, we introduced 30 </w:t>
      </w:r>
      <w:r w:rsidR="009B29B1">
        <w:rPr>
          <w:rFonts w:ascii="Times New Roman" w:hAnsi="Times New Roman"/>
          <w:bCs/>
          <w:sz w:val="24"/>
          <w:szCs w:val="24"/>
        </w:rPr>
        <w:t>µ</w:t>
      </w:r>
      <w:r>
        <w:rPr>
          <w:rFonts w:ascii="Times New Roman" w:hAnsi="Times New Roman"/>
          <w:bCs/>
          <w:sz w:val="24"/>
          <w:szCs w:val="24"/>
        </w:rPr>
        <w:t xml:space="preserve">L each </w:t>
      </w:r>
      <w:r w:rsidRPr="000744A5">
        <w:rPr>
          <w:rFonts w:ascii="Times New Roman" w:hAnsi="Times New Roman"/>
          <w:bCs/>
          <w:noProof/>
          <w:sz w:val="24"/>
          <w:szCs w:val="24"/>
        </w:rPr>
        <w:t>of</w:t>
      </w:r>
      <w:r w:rsidR="009B29B1">
        <w:rPr>
          <w:rFonts w:ascii="Times New Roman" w:hAnsi="Times New Roman"/>
          <w:bCs/>
          <w:noProof/>
          <w:sz w:val="24"/>
          <w:szCs w:val="24"/>
        </w:rPr>
        <w:t xml:space="preserve"> </w:t>
      </w:r>
      <w:r w:rsidRPr="000744A5">
        <w:rPr>
          <w:rFonts w:ascii="Times New Roman" w:hAnsi="Times New Roman"/>
          <w:bCs/>
          <w:noProof/>
          <w:sz w:val="24"/>
          <w:szCs w:val="24"/>
        </w:rPr>
        <w:t>glucose</w:t>
      </w:r>
      <w:r>
        <w:rPr>
          <w:rFonts w:ascii="Times New Roman" w:hAnsi="Times New Roman"/>
          <w:bCs/>
          <w:sz w:val="24"/>
          <w:szCs w:val="24"/>
        </w:rPr>
        <w:t xml:space="preserve">, cTn-I, </w:t>
      </w:r>
      <w:r w:rsidRPr="00596304">
        <w:rPr>
          <w:rFonts w:ascii="Times New Roman" w:hAnsi="Times New Roman"/>
          <w:bCs/>
          <w:sz w:val="24"/>
          <w:szCs w:val="24"/>
        </w:rPr>
        <w:t>CYFRA-21-1</w:t>
      </w:r>
      <w:r w:rsidR="009B29B1">
        <w:rPr>
          <w:rFonts w:ascii="Times New Roman" w:hAnsi="Times New Roman"/>
          <w:bCs/>
          <w:sz w:val="24"/>
          <w:szCs w:val="24"/>
        </w:rPr>
        <w:t xml:space="preserve"> </w:t>
      </w:r>
      <w:r>
        <w:rPr>
          <w:rFonts w:ascii="Times New Roman" w:hAnsi="Times New Roman"/>
          <w:bCs/>
          <w:sz w:val="24"/>
          <w:szCs w:val="24"/>
        </w:rPr>
        <w:t>and CEA</w:t>
      </w:r>
      <w:r w:rsidRPr="00596304">
        <w:rPr>
          <w:rFonts w:ascii="Times New Roman" w:hAnsi="Times New Roman"/>
          <w:bCs/>
          <w:sz w:val="24"/>
          <w:szCs w:val="24"/>
        </w:rPr>
        <w:t xml:space="preserve"> one by one in the same solution and the recorded the current response</w:t>
      </w:r>
      <w:r w:rsidR="00A371EB">
        <w:rPr>
          <w:rFonts w:ascii="Times New Roman" w:hAnsi="Times New Roman"/>
          <w:bCs/>
          <w:sz w:val="24"/>
          <w:szCs w:val="24"/>
        </w:rPr>
        <w:fldChar w:fldCharType="begin"/>
      </w:r>
      <w:r w:rsidR="005930B3">
        <w:rPr>
          <w:rFonts w:ascii="Times New Roman" w:hAnsi="Times New Roman"/>
          <w:bCs/>
          <w:sz w:val="24"/>
          <w:szCs w:val="24"/>
        </w:rPr>
        <w:instrText xml:space="preserve"> ADDIN EN.CITE &lt;EndNote&gt;&lt;Cite&gt;&lt;Author&gt;Tiwari&lt;/Author&gt;&lt;Year&gt;2017&lt;/Year&gt;&lt;RecNum&gt;224&lt;/RecNum&gt;&lt;DisplayText&gt;[216]&lt;/DisplayText&gt;&lt;record&gt;&lt;rec-number&gt;224&lt;/rec-number&gt;&lt;foreign-keys&gt;&lt;key app="EN" db-id="2f0r20rrlvzdameawdwx2trgrrwtvd0p00d2" timestamp="1596563135"&gt;224&lt;/key&gt;&lt;/foreign-keys&gt;&lt;ref-type name="Journal Article"&gt;17&lt;/ref-type&gt;&lt;contributors&gt;&lt;authors&gt;&lt;author&gt;Tiwari, Sachchidanand&lt;/author&gt;&lt;author&gt;Gupta, Pramod K&lt;/author&gt;&lt;author&gt;Bagbi, Yana&lt;/author&gt;&lt;author&gt;Sarkar, Tamal&lt;/author&gt;&lt;author&gt;Solanki, Pratima R %J Biosensors&lt;/author&gt;&lt;author&gt;Bioelectronics&lt;/author&gt;&lt;/authors&gt;&lt;/contributors&gt;&lt;titles&gt;&lt;title&gt;L-cysteine capped lanthanum hydroxide nanostructures for non-invasive detection of oral cancer biomarker&lt;/title&gt;&lt;/titles&gt;&lt;pages&gt;1042-1052&lt;/pages&gt;&lt;volume&gt;89&lt;/volume&gt;&lt;dates&gt;&lt;year&gt;2017&lt;/year&gt;&lt;/dates&gt;&lt;isbn&gt;0956-5663&lt;/isbn&gt;&lt;urls&gt;&lt;/urls&gt;&lt;/record&gt;&lt;/Cite&gt;&lt;/EndNote&gt;</w:instrText>
      </w:r>
      <w:r w:rsidR="00A371EB">
        <w:rPr>
          <w:rFonts w:ascii="Times New Roman" w:hAnsi="Times New Roman"/>
          <w:bCs/>
          <w:sz w:val="24"/>
          <w:szCs w:val="24"/>
        </w:rPr>
        <w:fldChar w:fldCharType="separate"/>
      </w:r>
      <w:r w:rsidR="005930B3">
        <w:rPr>
          <w:rFonts w:ascii="Times New Roman" w:hAnsi="Times New Roman"/>
          <w:bCs/>
          <w:noProof/>
          <w:sz w:val="24"/>
          <w:szCs w:val="24"/>
        </w:rPr>
        <w:t>[216]</w:t>
      </w:r>
      <w:r w:rsidR="00A371EB">
        <w:rPr>
          <w:rFonts w:ascii="Times New Roman" w:hAnsi="Times New Roman"/>
          <w:bCs/>
          <w:sz w:val="24"/>
          <w:szCs w:val="24"/>
        </w:rPr>
        <w:fldChar w:fldCharType="end"/>
      </w:r>
      <w:r w:rsidRPr="00596304">
        <w:rPr>
          <w:rFonts w:ascii="Times New Roman" w:hAnsi="Times New Roman"/>
          <w:bCs/>
          <w:sz w:val="24"/>
          <w:szCs w:val="24"/>
        </w:rPr>
        <w:t>.</w:t>
      </w:r>
      <w:r w:rsidRPr="00FC2BF4">
        <w:rPr>
          <w:rFonts w:ascii="Times New Roman" w:hAnsi="Times New Roman"/>
          <w:bCs/>
          <w:sz w:val="24"/>
          <w:szCs w:val="24"/>
        </w:rPr>
        <w:t xml:space="preserve"> The variation in the current response of the potential interferents was found to be less than 5 % indicating good </w:t>
      </w:r>
      <w:r w:rsidRPr="00FC2BF4">
        <w:rPr>
          <w:rFonts w:ascii="Times New Roman" w:hAnsi="Times New Roman"/>
          <w:bCs/>
          <w:sz w:val="24"/>
          <w:szCs w:val="24"/>
        </w:rPr>
        <w:lastRenderedPageBreak/>
        <w:t xml:space="preserve">selectivity towards HER-2 </w:t>
      </w:r>
      <w:r w:rsidRPr="00927844">
        <w:rPr>
          <w:rFonts w:ascii="Times New Roman" w:hAnsi="Times New Roman"/>
          <w:bCs/>
          <w:sz w:val="24"/>
          <w:szCs w:val="24"/>
        </w:rPr>
        <w:t xml:space="preserve">biomarker. The selectivity coefficient was calculated using the </w:t>
      </w:r>
      <w:r w:rsidR="00170B6B">
        <w:rPr>
          <w:rFonts w:ascii="Times New Roman" w:hAnsi="Times New Roman"/>
          <w:bCs/>
          <w:sz w:val="24"/>
          <w:szCs w:val="24"/>
        </w:rPr>
        <w:t>Eq.</w:t>
      </w:r>
      <w:r>
        <w:rPr>
          <w:rFonts w:ascii="Times New Roman" w:hAnsi="Times New Roman"/>
          <w:bCs/>
          <w:sz w:val="24"/>
          <w:szCs w:val="24"/>
        </w:rPr>
        <w:t xml:space="preserve">  4</w:t>
      </w:r>
      <w:r w:rsidRPr="00927844">
        <w:rPr>
          <w:rFonts w:ascii="Times New Roman" w:hAnsi="Times New Roman"/>
          <w:bCs/>
          <w:sz w:val="24"/>
          <w:szCs w:val="24"/>
        </w:rPr>
        <w:t>.</w:t>
      </w:r>
      <w:r w:rsidR="003A2958">
        <w:rPr>
          <w:rFonts w:ascii="Times New Roman" w:hAnsi="Times New Roman"/>
          <w:bCs/>
          <w:sz w:val="24"/>
          <w:szCs w:val="24"/>
        </w:rPr>
        <w:t>10.</w:t>
      </w:r>
    </w:p>
    <w:p w:rsidR="00B51EF1" w:rsidRPr="00927844" w:rsidRDefault="003A2958" w:rsidP="00B51EF1">
      <w:pPr>
        <w:spacing w:line="480" w:lineRule="auto"/>
        <w:jc w:val="center"/>
        <w:rPr>
          <w:rFonts w:ascii="Times New Roman" w:eastAsiaTheme="minorEastAsia" w:hAnsi="Times New Roman"/>
          <w:sz w:val="24"/>
          <w:szCs w:val="24"/>
        </w:rPr>
      </w:pPr>
      <w:r>
        <w:rPr>
          <w:rFonts w:ascii="Times New Roman" w:hAnsi="Times New Roman"/>
          <w:sz w:val="24"/>
          <w:szCs w:val="24"/>
        </w:rPr>
        <w:t xml:space="preserve">                               </w:t>
      </w:r>
      <w:r w:rsidR="00B51EF1" w:rsidRPr="00927844">
        <w:rPr>
          <w:rFonts w:ascii="Times New Roman" w:hAnsi="Times New Roman"/>
          <w:sz w:val="24"/>
          <w:szCs w:val="24"/>
        </w:rPr>
        <w:t>SC =</w:t>
      </w:r>
      <m:oMath>
        <m:f>
          <m:fPr>
            <m:ctrlPr>
              <w:rPr>
                <w:rFonts w:ascii="Cambria Math" w:hAnsi="Cambria Math"/>
                <w:i/>
                <w:sz w:val="24"/>
                <w:szCs w:val="24"/>
              </w:rPr>
            </m:ctrlPr>
          </m:fPr>
          <m:num>
            <m:r>
              <m:rPr>
                <m:sty m:val="p"/>
              </m:rPr>
              <w:rPr>
                <w:rFonts w:ascii="Cambria Math" w:hAnsi="Cambria Math"/>
                <w:sz w:val="24"/>
                <w:szCs w:val="24"/>
              </w:rPr>
              <m:t>Ic+i</m:t>
            </m:r>
          </m:num>
          <m:den>
            <m:r>
              <m:rPr>
                <m:sty m:val="p"/>
              </m:rPr>
              <w:rPr>
                <w:rFonts w:ascii="Cambria Math" w:hAnsi="Cambria Math"/>
                <w:sz w:val="24"/>
                <w:szCs w:val="24"/>
              </w:rPr>
              <m:t>Ic</m:t>
            </m:r>
          </m:den>
        </m:f>
      </m:oMath>
      <w:r w:rsidR="00B51EF1">
        <w:rPr>
          <w:rFonts w:ascii="Times New Roman" w:eastAsiaTheme="minorEastAsia" w:hAnsi="Times New Roman"/>
          <w:sz w:val="24"/>
          <w:szCs w:val="24"/>
        </w:rPr>
        <w:t xml:space="preserve">                                                                                 Eq</w:t>
      </w:r>
      <w:r>
        <w:rPr>
          <w:rFonts w:ascii="Times New Roman" w:eastAsiaTheme="minorEastAsia" w:hAnsi="Times New Roman"/>
          <w:sz w:val="24"/>
          <w:szCs w:val="24"/>
        </w:rPr>
        <w:t>.</w:t>
      </w:r>
      <w:r w:rsidR="00B51EF1">
        <w:rPr>
          <w:rFonts w:ascii="Times New Roman" w:eastAsiaTheme="minorEastAsia" w:hAnsi="Times New Roman"/>
          <w:sz w:val="24"/>
          <w:szCs w:val="24"/>
        </w:rPr>
        <w:t xml:space="preserve"> 4.</w:t>
      </w:r>
      <w:r>
        <w:rPr>
          <w:rFonts w:ascii="Times New Roman" w:eastAsiaTheme="minorEastAsia" w:hAnsi="Times New Roman"/>
          <w:sz w:val="24"/>
          <w:szCs w:val="24"/>
        </w:rPr>
        <w:t>10</w:t>
      </w:r>
    </w:p>
    <w:p w:rsidR="00B51EF1" w:rsidRDefault="009B29B1" w:rsidP="00B51EF1">
      <w:pPr>
        <w:spacing w:line="480" w:lineRule="auto"/>
        <w:jc w:val="both"/>
        <w:rPr>
          <w:rFonts w:ascii="Times New Roman" w:hAnsi="Times New Roman"/>
          <w:sz w:val="24"/>
          <w:szCs w:val="24"/>
        </w:rPr>
      </w:pPr>
      <w:proofErr w:type="gramStart"/>
      <w:r>
        <w:rPr>
          <w:rFonts w:ascii="Times New Roman" w:eastAsiaTheme="minorEastAsia" w:hAnsi="Times New Roman"/>
          <w:sz w:val="24"/>
          <w:szCs w:val="24"/>
        </w:rPr>
        <w:t>w</w:t>
      </w:r>
      <w:r w:rsidR="00B51EF1" w:rsidRPr="00927844">
        <w:rPr>
          <w:rFonts w:ascii="Times New Roman" w:eastAsiaTheme="minorEastAsia" w:hAnsi="Times New Roman"/>
          <w:sz w:val="24"/>
          <w:szCs w:val="24"/>
        </w:rPr>
        <w:t>here</w:t>
      </w:r>
      <w:proofErr w:type="gramEnd"/>
      <w:r w:rsidR="00B51EF1" w:rsidRPr="00927844">
        <w:rPr>
          <w:rFonts w:ascii="Times New Roman" w:eastAsiaTheme="minorEastAsia" w:hAnsi="Times New Roman"/>
          <w:sz w:val="24"/>
          <w:szCs w:val="24"/>
        </w:rPr>
        <w:t xml:space="preserve"> Ic</w:t>
      </w:r>
      <w:r w:rsidR="00B51EF1" w:rsidRPr="00927844">
        <w:rPr>
          <w:rFonts w:ascii="Times New Roman" w:hAnsi="Times New Roman"/>
          <w:sz w:val="24"/>
          <w:szCs w:val="24"/>
          <w:vertAlign w:val="subscript"/>
        </w:rPr>
        <w:t xml:space="preserve">+I  </w:t>
      </w:r>
      <w:r w:rsidR="00B51EF1" w:rsidRPr="00927844">
        <w:rPr>
          <w:rFonts w:ascii="Times New Roman" w:hAnsi="Times New Roman"/>
          <w:sz w:val="24"/>
          <w:szCs w:val="24"/>
        </w:rPr>
        <w:t>is the current response of immunoelectrode in the presence of the interference and</w:t>
      </w:r>
      <w:r w:rsidR="00B51EF1">
        <w:rPr>
          <w:rFonts w:ascii="Times New Roman" w:hAnsi="Times New Roman"/>
          <w:sz w:val="24"/>
          <w:szCs w:val="24"/>
        </w:rPr>
        <w:t xml:space="preserve"> Ic </w:t>
      </w:r>
      <w:r w:rsidR="00B51EF1" w:rsidRPr="0038271A">
        <w:rPr>
          <w:rFonts w:ascii="Times New Roman" w:hAnsi="Times New Roman"/>
          <w:sz w:val="24"/>
          <w:szCs w:val="24"/>
        </w:rPr>
        <w:t xml:space="preserve">in </w:t>
      </w:r>
      <w:r w:rsidR="00B51EF1" w:rsidRPr="0038271A">
        <w:rPr>
          <w:rFonts w:ascii="Times New Roman" w:hAnsi="Times New Roman"/>
          <w:noProof/>
          <w:sz w:val="24"/>
          <w:szCs w:val="24"/>
        </w:rPr>
        <w:t>the absence</w:t>
      </w:r>
      <w:r w:rsidR="00B51EF1">
        <w:rPr>
          <w:rFonts w:ascii="Times New Roman" w:hAnsi="Times New Roman"/>
          <w:sz w:val="24"/>
          <w:szCs w:val="24"/>
        </w:rPr>
        <w:t xml:space="preserve">. The value of the </w:t>
      </w:r>
      <w:r w:rsidR="00B51EF1" w:rsidRPr="000744A5">
        <w:rPr>
          <w:rFonts w:ascii="Times New Roman" w:hAnsi="Times New Roman"/>
          <w:noProof/>
          <w:sz w:val="24"/>
          <w:szCs w:val="24"/>
        </w:rPr>
        <w:t>coefficient</w:t>
      </w:r>
      <w:r w:rsidR="003A2958">
        <w:rPr>
          <w:rFonts w:ascii="Times New Roman" w:hAnsi="Times New Roman"/>
          <w:noProof/>
          <w:sz w:val="24"/>
          <w:szCs w:val="24"/>
        </w:rPr>
        <w:t xml:space="preserve"> </w:t>
      </w:r>
      <w:r w:rsidR="00B51EF1">
        <w:rPr>
          <w:rFonts w:ascii="Times New Roman" w:hAnsi="Times New Roman"/>
          <w:sz w:val="24"/>
          <w:szCs w:val="24"/>
        </w:rPr>
        <w:t xml:space="preserve">for each </w:t>
      </w:r>
      <w:r w:rsidR="00B51EF1" w:rsidRPr="000744A5">
        <w:rPr>
          <w:rFonts w:ascii="Times New Roman" w:hAnsi="Times New Roman"/>
          <w:noProof/>
          <w:sz w:val="24"/>
          <w:szCs w:val="24"/>
        </w:rPr>
        <w:t>interferent</w:t>
      </w:r>
      <w:r w:rsidR="00B51EF1">
        <w:rPr>
          <w:rFonts w:ascii="Times New Roman" w:hAnsi="Times New Roman"/>
          <w:sz w:val="24"/>
          <w:szCs w:val="24"/>
        </w:rPr>
        <w:t xml:space="preserve"> was determined to be ~1</w:t>
      </w:r>
    </w:p>
    <w:p w:rsidR="00B51EF1" w:rsidRDefault="00B51EF1" w:rsidP="00B51EF1">
      <w:r w:rsidRPr="00D209F8">
        <w:rPr>
          <w:noProof/>
          <w:lang w:val="en-US" w:eastAsia="en-US"/>
        </w:rPr>
        <w:drawing>
          <wp:inline distT="0" distB="0" distL="0" distR="0">
            <wp:extent cx="5734756" cy="4336627"/>
            <wp:effectExtent l="0" t="0" r="0" b="0"/>
            <wp:docPr id="78" name="Picture 13" descr="C:\Users\Rajeev\Desktop\New folder\Control _selectivity_regeneration_reproduibil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jeev\Desktop\New folder\Control _selectivity_regeneration_reproduibility.tif"/>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2023" cy="4342122"/>
                    </a:xfrm>
                    <a:prstGeom prst="rect">
                      <a:avLst/>
                    </a:prstGeom>
                    <a:noFill/>
                    <a:ln>
                      <a:noFill/>
                    </a:ln>
                  </pic:spPr>
                </pic:pic>
              </a:graphicData>
            </a:graphic>
          </wp:inline>
        </w:drawing>
      </w:r>
    </w:p>
    <w:p w:rsidR="00B51EF1" w:rsidRDefault="00B51EF1" w:rsidP="00B51EF1">
      <w:pPr>
        <w:jc w:val="both"/>
        <w:rPr>
          <w:rFonts w:ascii="Times New Roman" w:hAnsi="Times New Roman"/>
          <w:sz w:val="24"/>
          <w:szCs w:val="24"/>
        </w:rPr>
      </w:pPr>
      <w:r w:rsidRPr="00893422">
        <w:rPr>
          <w:rFonts w:ascii="Times New Roman" w:hAnsi="Times New Roman"/>
          <w:bCs/>
          <w:sz w:val="24"/>
          <w:szCs w:val="24"/>
        </w:rPr>
        <w:t>Figure 4.11:</w:t>
      </w:r>
      <w:r w:rsidR="009B29B1">
        <w:rPr>
          <w:rFonts w:ascii="Times New Roman" w:hAnsi="Times New Roman"/>
          <w:bCs/>
          <w:sz w:val="24"/>
          <w:szCs w:val="24"/>
        </w:rPr>
        <w:t xml:space="preserve"> </w:t>
      </w:r>
      <w:r w:rsidRPr="00F57A4D">
        <w:rPr>
          <w:rFonts w:ascii="Times New Roman" w:hAnsi="Times New Roman"/>
          <w:bCs/>
          <w:sz w:val="24"/>
          <w:szCs w:val="24"/>
        </w:rPr>
        <w:t>(a)</w:t>
      </w:r>
      <w:r w:rsidRPr="00427DE8">
        <w:rPr>
          <w:rFonts w:ascii="Times New Roman" w:hAnsi="Times New Roman"/>
          <w:bCs/>
          <w:sz w:val="24"/>
          <w:szCs w:val="24"/>
        </w:rPr>
        <w:t xml:space="preserve"> Effect of HER-2 concentration on</w:t>
      </w:r>
      <w:r w:rsidR="009B29B1">
        <w:rPr>
          <w:rFonts w:ascii="Times New Roman" w:hAnsi="Times New Roman"/>
          <w:bCs/>
          <w:sz w:val="24"/>
          <w:szCs w:val="24"/>
        </w:rPr>
        <w:t xml:space="preserve"> </w:t>
      </w:r>
      <w:r w:rsidRPr="00FC2BF4">
        <w:rPr>
          <w:rFonts w:ascii="Times New Roman" w:hAnsi="Times New Roman"/>
          <w:sz w:val="24"/>
          <w:szCs w:val="24"/>
        </w:rPr>
        <w:t>APTES/MoO</w:t>
      </w:r>
      <w:r w:rsidRPr="00FC2BF4">
        <w:rPr>
          <w:rFonts w:ascii="Times New Roman" w:hAnsi="Times New Roman"/>
          <w:sz w:val="24"/>
          <w:szCs w:val="24"/>
          <w:vertAlign w:val="subscript"/>
        </w:rPr>
        <w:t>3</w:t>
      </w:r>
      <w:r w:rsidRPr="00FC2BF4">
        <w:rPr>
          <w:rFonts w:ascii="Times New Roman" w:hAnsi="Times New Roman"/>
          <w:sz w:val="24"/>
          <w:szCs w:val="24"/>
        </w:rPr>
        <w:t>@RGO/ITO</w:t>
      </w:r>
      <w:r>
        <w:rPr>
          <w:rFonts w:ascii="Times New Roman" w:hAnsi="Times New Roman"/>
          <w:sz w:val="24"/>
          <w:szCs w:val="24"/>
        </w:rPr>
        <w:t xml:space="preserve"> (</w:t>
      </w:r>
      <w:r w:rsidR="009B29B1">
        <w:rPr>
          <w:rFonts w:ascii="Times New Roman" w:hAnsi="Times New Roman"/>
          <w:bCs/>
          <w:sz w:val="24"/>
          <w:szCs w:val="24"/>
        </w:rPr>
        <w:t>c</w:t>
      </w:r>
      <w:r w:rsidRPr="00427DE8">
        <w:rPr>
          <w:rFonts w:ascii="Times New Roman" w:hAnsi="Times New Roman"/>
          <w:bCs/>
          <w:sz w:val="24"/>
          <w:szCs w:val="24"/>
        </w:rPr>
        <w:t>ontrol Study</w:t>
      </w:r>
      <w:r>
        <w:rPr>
          <w:rFonts w:ascii="Times New Roman" w:hAnsi="Times New Roman"/>
          <w:sz w:val="24"/>
          <w:szCs w:val="24"/>
        </w:rPr>
        <w:t>)</w:t>
      </w:r>
      <w:r w:rsidR="009B29B1">
        <w:rPr>
          <w:rFonts w:ascii="Times New Roman" w:hAnsi="Times New Roman"/>
          <w:sz w:val="24"/>
          <w:szCs w:val="24"/>
        </w:rPr>
        <w:t>,</w:t>
      </w:r>
      <w:r>
        <w:rPr>
          <w:rFonts w:ascii="Times New Roman" w:hAnsi="Times New Roman"/>
          <w:sz w:val="24"/>
          <w:szCs w:val="24"/>
        </w:rPr>
        <w:t xml:space="preserve"> (b) </w:t>
      </w:r>
      <w:r w:rsidR="009B29B1">
        <w:rPr>
          <w:rFonts w:ascii="Times New Roman" w:hAnsi="Times New Roman"/>
          <w:sz w:val="24"/>
          <w:szCs w:val="24"/>
        </w:rPr>
        <w:t>e</w:t>
      </w:r>
      <w:r w:rsidRPr="00427DE8">
        <w:rPr>
          <w:rFonts w:ascii="Times New Roman" w:hAnsi="Times New Roman"/>
          <w:sz w:val="24"/>
          <w:szCs w:val="24"/>
        </w:rPr>
        <w:t xml:space="preserve">ffect of different interferents </w:t>
      </w:r>
      <w:r w:rsidRPr="000744A5">
        <w:rPr>
          <w:rFonts w:ascii="Times New Roman" w:hAnsi="Times New Roman"/>
          <w:noProof/>
          <w:sz w:val="24"/>
          <w:szCs w:val="24"/>
        </w:rPr>
        <w:t>on</w:t>
      </w:r>
      <w:r w:rsidR="009B29B1">
        <w:rPr>
          <w:rFonts w:ascii="Times New Roman" w:hAnsi="Times New Roman"/>
          <w:noProof/>
          <w:sz w:val="24"/>
          <w:szCs w:val="24"/>
        </w:rPr>
        <w:t xml:space="preserve"> </w:t>
      </w:r>
      <w:r w:rsidRPr="000744A5">
        <w:rPr>
          <w:rFonts w:ascii="Times New Roman" w:hAnsi="Times New Roman"/>
          <w:bCs/>
          <w:noProof/>
          <w:sz w:val="24"/>
          <w:szCs w:val="24"/>
        </w:rPr>
        <w:t>BSA</w:t>
      </w:r>
      <w:r w:rsidRPr="00FC2BF4">
        <w:rPr>
          <w:rFonts w:ascii="Times New Roman" w:hAnsi="Times New Roman"/>
          <w:bCs/>
          <w:noProof/>
          <w:sz w:val="24"/>
          <w:szCs w:val="24"/>
        </w:rPr>
        <w:t>/</w:t>
      </w:r>
      <w:r w:rsidRPr="00FC2BF4">
        <w:rPr>
          <w:rFonts w:ascii="Times New Roman" w:hAnsi="Times New Roman"/>
          <w:sz w:val="24"/>
          <w:szCs w:val="24"/>
        </w:rPr>
        <w:t>anti-HER-2/APTES/MoO</w:t>
      </w:r>
      <w:r w:rsidRPr="00FC2BF4">
        <w:rPr>
          <w:rFonts w:ascii="Times New Roman" w:hAnsi="Times New Roman"/>
          <w:sz w:val="24"/>
          <w:szCs w:val="24"/>
          <w:vertAlign w:val="subscript"/>
        </w:rPr>
        <w:t>3</w:t>
      </w:r>
      <w:r w:rsidRPr="00FC2BF4">
        <w:rPr>
          <w:rFonts w:ascii="Times New Roman" w:hAnsi="Times New Roman"/>
          <w:sz w:val="24"/>
          <w:szCs w:val="24"/>
        </w:rPr>
        <w:t>@RGO/ITO</w:t>
      </w:r>
      <w:r>
        <w:rPr>
          <w:rFonts w:ascii="Times New Roman" w:hAnsi="Times New Roman"/>
          <w:sz w:val="24"/>
          <w:szCs w:val="24"/>
        </w:rPr>
        <w:t xml:space="preserve"> immunosensor</w:t>
      </w:r>
      <w:r w:rsidR="009B29B1">
        <w:rPr>
          <w:rFonts w:ascii="Times New Roman" w:hAnsi="Times New Roman"/>
          <w:sz w:val="24"/>
          <w:szCs w:val="24"/>
        </w:rPr>
        <w:t>,</w:t>
      </w:r>
      <w:r>
        <w:rPr>
          <w:rFonts w:ascii="Times New Roman" w:hAnsi="Times New Roman"/>
          <w:sz w:val="24"/>
          <w:szCs w:val="24"/>
        </w:rPr>
        <w:t xml:space="preserve"> (c) </w:t>
      </w:r>
      <w:r w:rsidR="009B29B1">
        <w:rPr>
          <w:rFonts w:ascii="Times New Roman" w:hAnsi="Times New Roman"/>
          <w:noProof/>
          <w:sz w:val="24"/>
          <w:szCs w:val="24"/>
        </w:rPr>
        <w:t>r</w:t>
      </w:r>
      <w:r w:rsidRPr="000744A5">
        <w:rPr>
          <w:rFonts w:ascii="Times New Roman" w:hAnsi="Times New Roman"/>
          <w:noProof/>
          <w:sz w:val="24"/>
          <w:szCs w:val="24"/>
        </w:rPr>
        <w:t>egeneration</w:t>
      </w:r>
      <w:r w:rsidR="009B29B1">
        <w:rPr>
          <w:rFonts w:ascii="Times New Roman" w:hAnsi="Times New Roman"/>
          <w:noProof/>
          <w:sz w:val="24"/>
          <w:szCs w:val="24"/>
        </w:rPr>
        <w:t xml:space="preserve"> </w:t>
      </w:r>
      <w:r w:rsidRPr="000744A5">
        <w:rPr>
          <w:rFonts w:ascii="Times New Roman" w:hAnsi="Times New Roman"/>
          <w:noProof/>
          <w:sz w:val="24"/>
          <w:szCs w:val="24"/>
        </w:rPr>
        <w:t>studies</w:t>
      </w:r>
      <w:r w:rsidR="009B29B1">
        <w:rPr>
          <w:rFonts w:ascii="Times New Roman" w:hAnsi="Times New Roman"/>
          <w:noProof/>
          <w:sz w:val="24"/>
          <w:szCs w:val="24"/>
        </w:rPr>
        <w:t xml:space="preserve"> and</w:t>
      </w:r>
      <w:r>
        <w:rPr>
          <w:rFonts w:ascii="Times New Roman" w:hAnsi="Times New Roman"/>
          <w:sz w:val="24"/>
          <w:szCs w:val="24"/>
        </w:rPr>
        <w:t xml:space="preserve"> (d) </w:t>
      </w:r>
      <w:r w:rsidR="009B29B1">
        <w:rPr>
          <w:rFonts w:ascii="Times New Roman" w:hAnsi="Times New Roman"/>
          <w:sz w:val="24"/>
          <w:szCs w:val="24"/>
        </w:rPr>
        <w:t>r</w:t>
      </w:r>
      <w:r>
        <w:rPr>
          <w:rFonts w:ascii="Times New Roman" w:hAnsi="Times New Roman"/>
          <w:sz w:val="24"/>
          <w:szCs w:val="24"/>
        </w:rPr>
        <w:t xml:space="preserve">eproducibility studies of five different electrodes </w:t>
      </w:r>
    </w:p>
    <w:p w:rsidR="00B51EF1" w:rsidRPr="002D4726" w:rsidRDefault="00B51EF1" w:rsidP="00B51EF1">
      <w:pPr>
        <w:spacing w:after="0" w:line="480" w:lineRule="auto"/>
        <w:jc w:val="both"/>
        <w:rPr>
          <w:rFonts w:ascii="Times New Roman" w:hAnsi="Times New Roman"/>
          <w:b/>
          <w:bCs/>
          <w:sz w:val="28"/>
          <w:szCs w:val="24"/>
        </w:rPr>
      </w:pPr>
      <w:r w:rsidRPr="002D4726">
        <w:rPr>
          <w:rFonts w:ascii="Times New Roman" w:hAnsi="Times New Roman"/>
          <w:b/>
          <w:bCs/>
          <w:sz w:val="28"/>
          <w:szCs w:val="24"/>
        </w:rPr>
        <w:t>4.3</w:t>
      </w:r>
      <w:r>
        <w:rPr>
          <w:rFonts w:ascii="Times New Roman" w:hAnsi="Times New Roman"/>
          <w:b/>
          <w:bCs/>
          <w:sz w:val="28"/>
          <w:szCs w:val="24"/>
        </w:rPr>
        <w:t>.9</w:t>
      </w:r>
      <w:r w:rsidRPr="002D4726">
        <w:rPr>
          <w:rFonts w:ascii="Times New Roman" w:hAnsi="Times New Roman"/>
          <w:b/>
          <w:bCs/>
          <w:sz w:val="28"/>
          <w:szCs w:val="24"/>
        </w:rPr>
        <w:t xml:space="preserve"> Regeneration, </w:t>
      </w:r>
      <w:r w:rsidR="009B29B1">
        <w:rPr>
          <w:rFonts w:ascii="Times New Roman" w:hAnsi="Times New Roman"/>
          <w:b/>
          <w:bCs/>
          <w:noProof/>
          <w:sz w:val="28"/>
          <w:szCs w:val="24"/>
        </w:rPr>
        <w:t>r</w:t>
      </w:r>
      <w:r w:rsidRPr="002D4726">
        <w:rPr>
          <w:rFonts w:ascii="Times New Roman" w:hAnsi="Times New Roman"/>
          <w:b/>
          <w:bCs/>
          <w:noProof/>
          <w:sz w:val="28"/>
          <w:szCs w:val="24"/>
        </w:rPr>
        <w:t xml:space="preserve">eproducibility and </w:t>
      </w:r>
      <w:r w:rsidR="009B29B1">
        <w:rPr>
          <w:rFonts w:ascii="Times New Roman" w:hAnsi="Times New Roman"/>
          <w:b/>
          <w:bCs/>
          <w:sz w:val="28"/>
          <w:szCs w:val="24"/>
        </w:rPr>
        <w:t>s</w:t>
      </w:r>
      <w:r w:rsidRPr="002D4726">
        <w:rPr>
          <w:rFonts w:ascii="Times New Roman" w:hAnsi="Times New Roman"/>
          <w:b/>
          <w:bCs/>
          <w:sz w:val="28"/>
          <w:szCs w:val="24"/>
        </w:rPr>
        <w:t>tability S</w:t>
      </w:r>
      <w:r w:rsidRPr="002D4726">
        <w:rPr>
          <w:rFonts w:ascii="Times New Roman" w:hAnsi="Times New Roman"/>
          <w:b/>
          <w:bCs/>
          <w:noProof/>
          <w:sz w:val="28"/>
          <w:szCs w:val="24"/>
        </w:rPr>
        <w:t>tudies</w:t>
      </w:r>
    </w:p>
    <w:p w:rsidR="00B51EF1" w:rsidRDefault="00B51EF1" w:rsidP="00570828">
      <w:pPr>
        <w:spacing w:after="0" w:line="480" w:lineRule="auto"/>
        <w:jc w:val="both"/>
        <w:rPr>
          <w:rFonts w:ascii="Times New Roman" w:hAnsi="Times New Roman"/>
          <w:bCs/>
          <w:noProof/>
          <w:sz w:val="24"/>
          <w:szCs w:val="24"/>
        </w:rPr>
      </w:pPr>
      <w:r>
        <w:rPr>
          <w:rFonts w:ascii="Times New Roman" w:hAnsi="Times New Roman"/>
          <w:bCs/>
          <w:noProof/>
          <w:sz w:val="24"/>
          <w:szCs w:val="24"/>
        </w:rPr>
        <w:t>Regeneration</w:t>
      </w:r>
      <w:r w:rsidRPr="00253218">
        <w:rPr>
          <w:rFonts w:ascii="Times New Roman" w:hAnsi="Times New Roman"/>
          <w:bCs/>
          <w:noProof/>
          <w:sz w:val="24"/>
          <w:szCs w:val="24"/>
        </w:rPr>
        <w:t xml:space="preserve"> of this fabricated </w:t>
      </w:r>
      <w:r w:rsidRPr="000744A5">
        <w:rPr>
          <w:rFonts w:ascii="Times New Roman" w:hAnsi="Times New Roman"/>
          <w:bCs/>
          <w:noProof/>
          <w:sz w:val="24"/>
          <w:szCs w:val="24"/>
        </w:rPr>
        <w:t>immunosen</w:t>
      </w:r>
      <w:r>
        <w:rPr>
          <w:rFonts w:ascii="Times New Roman" w:hAnsi="Times New Roman"/>
          <w:bCs/>
          <w:noProof/>
          <w:sz w:val="24"/>
          <w:szCs w:val="24"/>
        </w:rPr>
        <w:t>s</w:t>
      </w:r>
      <w:r w:rsidRPr="000744A5">
        <w:rPr>
          <w:rFonts w:ascii="Times New Roman" w:hAnsi="Times New Roman"/>
          <w:bCs/>
          <w:noProof/>
          <w:sz w:val="24"/>
          <w:szCs w:val="24"/>
        </w:rPr>
        <w:t>or</w:t>
      </w:r>
      <w:r w:rsidR="009B29B1">
        <w:rPr>
          <w:rFonts w:ascii="Times New Roman" w:hAnsi="Times New Roman"/>
          <w:bCs/>
          <w:noProof/>
          <w:sz w:val="24"/>
          <w:szCs w:val="24"/>
        </w:rPr>
        <w:t xml:space="preserve"> </w:t>
      </w:r>
      <w:r>
        <w:rPr>
          <w:rFonts w:ascii="Times New Roman" w:hAnsi="Times New Roman"/>
          <w:bCs/>
          <w:noProof/>
          <w:sz w:val="24"/>
          <w:szCs w:val="24"/>
        </w:rPr>
        <w:t>was</w:t>
      </w:r>
      <w:r w:rsidRPr="000744A5">
        <w:rPr>
          <w:rFonts w:ascii="Times New Roman" w:hAnsi="Times New Roman"/>
          <w:bCs/>
          <w:noProof/>
          <w:sz w:val="24"/>
          <w:szCs w:val="24"/>
        </w:rPr>
        <w:t xml:space="preserve"> evaluated</w:t>
      </w:r>
      <w:r w:rsidRPr="00253218">
        <w:rPr>
          <w:rFonts w:ascii="Times New Roman" w:hAnsi="Times New Roman"/>
          <w:bCs/>
          <w:noProof/>
          <w:sz w:val="24"/>
          <w:szCs w:val="24"/>
        </w:rPr>
        <w:t xml:space="preserve"> after complete anti-HER-2 and HER-2 interaction </w:t>
      </w:r>
      <w:r w:rsidR="00A04EBC">
        <w:rPr>
          <w:rFonts w:ascii="Times New Roman" w:hAnsi="Times New Roman"/>
          <w:bCs/>
          <w:noProof/>
          <w:sz w:val="24"/>
          <w:szCs w:val="24"/>
        </w:rPr>
        <w:t>[</w:t>
      </w:r>
      <w:r w:rsidRPr="00F82733">
        <w:rPr>
          <w:rFonts w:ascii="Times New Roman" w:hAnsi="Times New Roman"/>
          <w:bCs/>
          <w:noProof/>
          <w:sz w:val="24"/>
          <w:szCs w:val="24"/>
        </w:rPr>
        <w:t>Figure 4.11</w:t>
      </w:r>
      <w:r>
        <w:rPr>
          <w:rFonts w:ascii="Times New Roman" w:hAnsi="Times New Roman"/>
          <w:bCs/>
          <w:noProof/>
          <w:sz w:val="24"/>
          <w:szCs w:val="24"/>
        </w:rPr>
        <w:t>(</w:t>
      </w:r>
      <w:r w:rsidRPr="00F82733">
        <w:rPr>
          <w:rFonts w:ascii="Times New Roman" w:hAnsi="Times New Roman"/>
          <w:bCs/>
          <w:noProof/>
          <w:sz w:val="24"/>
          <w:szCs w:val="24"/>
        </w:rPr>
        <w:t>c)</w:t>
      </w:r>
      <w:r w:rsidR="00A04EBC">
        <w:rPr>
          <w:rFonts w:ascii="Times New Roman" w:hAnsi="Times New Roman"/>
          <w:bCs/>
          <w:noProof/>
          <w:sz w:val="24"/>
          <w:szCs w:val="24"/>
        </w:rPr>
        <w:t>]</w:t>
      </w:r>
      <w:r w:rsidRPr="00F82733">
        <w:rPr>
          <w:rFonts w:ascii="Times New Roman" w:hAnsi="Times New Roman"/>
          <w:bCs/>
          <w:noProof/>
          <w:sz w:val="24"/>
          <w:szCs w:val="24"/>
        </w:rPr>
        <w:t xml:space="preserve">. </w:t>
      </w:r>
      <w:r w:rsidRPr="00253218">
        <w:rPr>
          <w:rFonts w:ascii="Times New Roman" w:hAnsi="Times New Roman"/>
          <w:bCs/>
          <w:noProof/>
          <w:sz w:val="24"/>
          <w:szCs w:val="24"/>
        </w:rPr>
        <w:t>This immunosensor</w:t>
      </w:r>
      <w:r>
        <w:rPr>
          <w:rFonts w:ascii="Times New Roman" w:hAnsi="Times New Roman"/>
          <w:bCs/>
          <w:noProof/>
          <w:sz w:val="24"/>
          <w:szCs w:val="24"/>
        </w:rPr>
        <w:t xml:space="preserve"> was</w:t>
      </w:r>
      <w:r w:rsidRPr="000744A5">
        <w:rPr>
          <w:rFonts w:ascii="Times New Roman" w:hAnsi="Times New Roman"/>
          <w:bCs/>
          <w:noProof/>
          <w:sz w:val="24"/>
          <w:szCs w:val="24"/>
        </w:rPr>
        <w:t xml:space="preserve"> exposed</w:t>
      </w:r>
      <w:r w:rsidRPr="00253218">
        <w:rPr>
          <w:rFonts w:ascii="Times New Roman" w:hAnsi="Times New Roman"/>
          <w:bCs/>
          <w:noProof/>
          <w:sz w:val="24"/>
          <w:szCs w:val="24"/>
        </w:rPr>
        <w:t xml:space="preserve"> to the </w:t>
      </w:r>
      <w:r w:rsidRPr="000744A5">
        <w:rPr>
          <w:rFonts w:ascii="Times New Roman" w:hAnsi="Times New Roman"/>
          <w:bCs/>
          <w:noProof/>
          <w:sz w:val="24"/>
          <w:szCs w:val="24"/>
        </w:rPr>
        <w:t>drastic</w:t>
      </w:r>
      <w:r w:rsidR="009B29B1">
        <w:rPr>
          <w:rFonts w:ascii="Times New Roman" w:hAnsi="Times New Roman"/>
          <w:bCs/>
          <w:noProof/>
          <w:sz w:val="24"/>
          <w:szCs w:val="24"/>
        </w:rPr>
        <w:t xml:space="preserve"> </w:t>
      </w:r>
      <w:r w:rsidRPr="000744A5">
        <w:rPr>
          <w:rFonts w:ascii="Times New Roman" w:hAnsi="Times New Roman"/>
          <w:bCs/>
          <w:noProof/>
          <w:sz w:val="24"/>
          <w:szCs w:val="24"/>
        </w:rPr>
        <w:t>acidic</w:t>
      </w:r>
      <w:r w:rsidRPr="00253218">
        <w:rPr>
          <w:rFonts w:ascii="Times New Roman" w:hAnsi="Times New Roman"/>
          <w:bCs/>
          <w:noProof/>
          <w:sz w:val="24"/>
          <w:szCs w:val="24"/>
        </w:rPr>
        <w:t xml:space="preserve"> </w:t>
      </w:r>
      <w:r w:rsidRPr="00253218">
        <w:rPr>
          <w:rFonts w:ascii="Times New Roman" w:hAnsi="Times New Roman"/>
          <w:bCs/>
          <w:noProof/>
          <w:sz w:val="24"/>
          <w:szCs w:val="24"/>
        </w:rPr>
        <w:lastRenderedPageBreak/>
        <w:t xml:space="preserve">/alkaline environment (pH = 2.5, DI and HCl </w:t>
      </w:r>
      <w:r w:rsidRPr="000744A5">
        <w:rPr>
          <w:rFonts w:ascii="Times New Roman" w:hAnsi="Times New Roman"/>
          <w:bCs/>
          <w:noProof/>
          <w:sz w:val="24"/>
          <w:szCs w:val="24"/>
        </w:rPr>
        <w:t>for 90 s) followed by washing with PBS.</w:t>
      </w:r>
      <w:r w:rsidRPr="00253218">
        <w:rPr>
          <w:rFonts w:ascii="Times New Roman" w:hAnsi="Times New Roman"/>
          <w:bCs/>
          <w:noProof/>
          <w:sz w:val="24"/>
          <w:szCs w:val="24"/>
        </w:rPr>
        <w:t xml:space="preserve"> The DPV peak </w:t>
      </w:r>
      <w:r w:rsidRPr="000744A5">
        <w:rPr>
          <w:rFonts w:ascii="Times New Roman" w:hAnsi="Times New Roman"/>
          <w:bCs/>
          <w:noProof/>
          <w:sz w:val="24"/>
          <w:szCs w:val="24"/>
        </w:rPr>
        <w:t>re</w:t>
      </w:r>
      <w:r>
        <w:rPr>
          <w:rFonts w:ascii="Times New Roman" w:hAnsi="Times New Roman"/>
          <w:bCs/>
          <w:noProof/>
          <w:sz w:val="24"/>
          <w:szCs w:val="24"/>
        </w:rPr>
        <w:t>sp</w:t>
      </w:r>
      <w:r w:rsidRPr="000744A5">
        <w:rPr>
          <w:rFonts w:ascii="Times New Roman" w:hAnsi="Times New Roman"/>
          <w:bCs/>
          <w:noProof/>
          <w:sz w:val="24"/>
          <w:szCs w:val="24"/>
        </w:rPr>
        <w:t>onse</w:t>
      </w:r>
      <w:r w:rsidR="009B29B1">
        <w:rPr>
          <w:rFonts w:ascii="Times New Roman" w:hAnsi="Times New Roman"/>
          <w:bCs/>
          <w:noProof/>
          <w:sz w:val="24"/>
          <w:szCs w:val="24"/>
        </w:rPr>
        <w:t xml:space="preserve"> </w:t>
      </w:r>
      <w:r w:rsidRPr="000744A5">
        <w:rPr>
          <w:rFonts w:ascii="Times New Roman" w:hAnsi="Times New Roman"/>
          <w:bCs/>
          <w:noProof/>
          <w:sz w:val="24"/>
          <w:szCs w:val="24"/>
        </w:rPr>
        <w:t>ob</w:t>
      </w:r>
      <w:r>
        <w:rPr>
          <w:rFonts w:ascii="Times New Roman" w:hAnsi="Times New Roman"/>
          <w:bCs/>
          <w:noProof/>
          <w:sz w:val="24"/>
          <w:szCs w:val="24"/>
        </w:rPr>
        <w:t>ta</w:t>
      </w:r>
      <w:r w:rsidRPr="000744A5">
        <w:rPr>
          <w:rFonts w:ascii="Times New Roman" w:hAnsi="Times New Roman"/>
          <w:bCs/>
          <w:noProof/>
          <w:sz w:val="24"/>
          <w:szCs w:val="24"/>
        </w:rPr>
        <w:t>ined</w:t>
      </w:r>
      <w:r w:rsidRPr="00253218">
        <w:rPr>
          <w:rFonts w:ascii="Times New Roman" w:hAnsi="Times New Roman"/>
          <w:bCs/>
          <w:noProof/>
          <w:sz w:val="24"/>
          <w:szCs w:val="24"/>
        </w:rPr>
        <w:t xml:space="preserve"> after and before the regeneration (</w:t>
      </w:r>
      <w:r w:rsidR="003A2958">
        <w:rPr>
          <w:rFonts w:ascii="Times New Roman" w:hAnsi="Times New Roman"/>
          <w:bCs/>
          <w:noProof/>
          <w:sz w:val="24"/>
          <w:szCs w:val="24"/>
        </w:rPr>
        <w:t xml:space="preserve">in </w:t>
      </w:r>
      <w:r w:rsidRPr="00253218">
        <w:rPr>
          <w:rFonts w:ascii="Times New Roman" w:hAnsi="Times New Roman"/>
          <w:bCs/>
          <w:noProof/>
          <w:sz w:val="24"/>
          <w:szCs w:val="24"/>
        </w:rPr>
        <w:t>triplicate) exhibited a maximum change of 2.5 %</w:t>
      </w:r>
      <w:r w:rsidR="009B29B1">
        <w:rPr>
          <w:rFonts w:ascii="Times New Roman" w:hAnsi="Times New Roman"/>
          <w:bCs/>
          <w:noProof/>
          <w:sz w:val="24"/>
          <w:szCs w:val="24"/>
        </w:rPr>
        <w:t xml:space="preserve"> </w:t>
      </w:r>
      <w:r w:rsidRPr="00253218">
        <w:rPr>
          <w:rFonts w:ascii="Times New Roman" w:hAnsi="Times New Roman"/>
          <w:bCs/>
          <w:noProof/>
          <w:sz w:val="24"/>
          <w:szCs w:val="24"/>
        </w:rPr>
        <w:t xml:space="preserve">after </w:t>
      </w:r>
      <w:r w:rsidRPr="000744A5">
        <w:rPr>
          <w:rFonts w:ascii="Times New Roman" w:hAnsi="Times New Roman"/>
          <w:bCs/>
          <w:noProof/>
          <w:sz w:val="24"/>
          <w:szCs w:val="24"/>
        </w:rPr>
        <w:t>4</w:t>
      </w:r>
      <w:r w:rsidRPr="00F74172">
        <w:rPr>
          <w:rFonts w:ascii="Times New Roman" w:hAnsi="Times New Roman"/>
          <w:bCs/>
          <w:noProof/>
          <w:sz w:val="24"/>
          <w:szCs w:val="24"/>
          <w:vertAlign w:val="superscript"/>
        </w:rPr>
        <w:t>th</w:t>
      </w:r>
      <w:r w:rsidR="009B29B1">
        <w:rPr>
          <w:rFonts w:ascii="Times New Roman" w:hAnsi="Times New Roman"/>
          <w:bCs/>
          <w:noProof/>
          <w:sz w:val="24"/>
          <w:szCs w:val="24"/>
          <w:vertAlign w:val="superscript"/>
        </w:rPr>
        <w:t xml:space="preserve"> </w:t>
      </w:r>
      <w:r w:rsidRPr="000744A5">
        <w:rPr>
          <w:rFonts w:ascii="Times New Roman" w:hAnsi="Times New Roman"/>
          <w:bCs/>
          <w:noProof/>
          <w:sz w:val="24"/>
          <w:szCs w:val="24"/>
        </w:rPr>
        <w:t>regen</w:t>
      </w:r>
      <w:r>
        <w:rPr>
          <w:rFonts w:ascii="Times New Roman" w:hAnsi="Times New Roman"/>
          <w:bCs/>
          <w:noProof/>
          <w:sz w:val="24"/>
          <w:szCs w:val="24"/>
        </w:rPr>
        <w:t>e</w:t>
      </w:r>
      <w:r w:rsidRPr="000744A5">
        <w:rPr>
          <w:rFonts w:ascii="Times New Roman" w:hAnsi="Times New Roman"/>
          <w:bCs/>
          <w:noProof/>
          <w:sz w:val="24"/>
          <w:szCs w:val="24"/>
        </w:rPr>
        <w:t>ration</w:t>
      </w:r>
      <w:r w:rsidRPr="00253218">
        <w:rPr>
          <w:rFonts w:ascii="Times New Roman" w:hAnsi="Times New Roman"/>
          <w:bCs/>
          <w:noProof/>
          <w:sz w:val="24"/>
          <w:szCs w:val="24"/>
        </w:rPr>
        <w:t xml:space="preserve"> cycle and to 3.5% after </w:t>
      </w:r>
      <w:r>
        <w:rPr>
          <w:rFonts w:ascii="Times New Roman" w:hAnsi="Times New Roman"/>
          <w:bCs/>
          <w:noProof/>
          <w:sz w:val="24"/>
          <w:szCs w:val="24"/>
        </w:rPr>
        <w:t xml:space="preserve">the </w:t>
      </w:r>
      <w:r w:rsidRPr="000744A5">
        <w:rPr>
          <w:rFonts w:ascii="Times New Roman" w:hAnsi="Times New Roman"/>
          <w:bCs/>
          <w:noProof/>
          <w:sz w:val="24"/>
          <w:szCs w:val="24"/>
        </w:rPr>
        <w:t>5</w:t>
      </w:r>
      <w:r w:rsidRPr="00F74172">
        <w:rPr>
          <w:rFonts w:ascii="Times New Roman" w:hAnsi="Times New Roman"/>
          <w:bCs/>
          <w:noProof/>
          <w:sz w:val="24"/>
          <w:szCs w:val="24"/>
          <w:vertAlign w:val="superscript"/>
        </w:rPr>
        <w:t>th</w:t>
      </w:r>
      <w:r w:rsidRPr="00253218">
        <w:rPr>
          <w:rFonts w:ascii="Times New Roman" w:hAnsi="Times New Roman"/>
          <w:bCs/>
          <w:noProof/>
          <w:sz w:val="24"/>
          <w:szCs w:val="24"/>
        </w:rPr>
        <w:t xml:space="preserve"> regeneration cycle. However, after the 6</w:t>
      </w:r>
      <w:r w:rsidRPr="00210E93">
        <w:rPr>
          <w:rFonts w:ascii="Times New Roman" w:hAnsi="Times New Roman"/>
          <w:bCs/>
          <w:noProof/>
          <w:sz w:val="24"/>
          <w:szCs w:val="24"/>
          <w:vertAlign w:val="superscript"/>
        </w:rPr>
        <w:t>th</w:t>
      </w:r>
      <w:r w:rsidR="009B29B1">
        <w:rPr>
          <w:rFonts w:ascii="Times New Roman" w:hAnsi="Times New Roman"/>
          <w:bCs/>
          <w:noProof/>
          <w:sz w:val="24"/>
          <w:szCs w:val="24"/>
          <w:vertAlign w:val="superscript"/>
        </w:rPr>
        <w:t xml:space="preserve"> </w:t>
      </w:r>
      <w:r w:rsidRPr="000744A5">
        <w:rPr>
          <w:rFonts w:ascii="Times New Roman" w:hAnsi="Times New Roman"/>
          <w:bCs/>
          <w:noProof/>
          <w:sz w:val="24"/>
          <w:szCs w:val="24"/>
        </w:rPr>
        <w:t>cycle</w:t>
      </w:r>
      <w:r>
        <w:rPr>
          <w:rFonts w:ascii="Times New Roman" w:hAnsi="Times New Roman"/>
          <w:bCs/>
          <w:noProof/>
          <w:sz w:val="24"/>
          <w:szCs w:val="24"/>
        </w:rPr>
        <w:t>,</w:t>
      </w:r>
      <w:r w:rsidRPr="00253218">
        <w:rPr>
          <w:rFonts w:ascii="Times New Roman" w:hAnsi="Times New Roman"/>
          <w:bCs/>
          <w:noProof/>
          <w:sz w:val="24"/>
          <w:szCs w:val="24"/>
        </w:rPr>
        <w:t xml:space="preserve"> only 85% of the current </w:t>
      </w:r>
      <w:r>
        <w:rPr>
          <w:rFonts w:ascii="Times New Roman" w:hAnsi="Times New Roman"/>
          <w:bCs/>
          <w:noProof/>
          <w:sz w:val="24"/>
          <w:szCs w:val="24"/>
        </w:rPr>
        <w:t>remained.</w:t>
      </w:r>
      <w:r w:rsidR="009B29B1">
        <w:rPr>
          <w:rFonts w:ascii="Times New Roman" w:hAnsi="Times New Roman"/>
          <w:bCs/>
          <w:noProof/>
          <w:sz w:val="24"/>
          <w:szCs w:val="24"/>
        </w:rPr>
        <w:t xml:space="preserve"> </w:t>
      </w:r>
      <w:r w:rsidRPr="000744A5">
        <w:rPr>
          <w:rFonts w:ascii="Times New Roman" w:hAnsi="Times New Roman"/>
          <w:bCs/>
          <w:noProof/>
          <w:sz w:val="24"/>
          <w:szCs w:val="24"/>
        </w:rPr>
        <w:t>Thus,</w:t>
      </w:r>
      <w:r w:rsidRPr="00253218">
        <w:rPr>
          <w:rFonts w:ascii="Times New Roman" w:hAnsi="Times New Roman"/>
          <w:bCs/>
          <w:noProof/>
          <w:sz w:val="24"/>
          <w:szCs w:val="24"/>
        </w:rPr>
        <w:t xml:space="preserve"> the immunosensor could be reused </w:t>
      </w:r>
      <w:r w:rsidRPr="000744A5">
        <w:rPr>
          <w:rFonts w:ascii="Times New Roman" w:hAnsi="Times New Roman"/>
          <w:bCs/>
          <w:noProof/>
          <w:sz w:val="24"/>
          <w:szCs w:val="24"/>
        </w:rPr>
        <w:t>efficiently</w:t>
      </w:r>
      <w:r w:rsidRPr="00253218">
        <w:rPr>
          <w:rFonts w:ascii="Times New Roman" w:hAnsi="Times New Roman"/>
          <w:bCs/>
          <w:noProof/>
          <w:sz w:val="24"/>
          <w:szCs w:val="24"/>
        </w:rPr>
        <w:t xml:space="preserve"> for </w:t>
      </w:r>
      <w:r w:rsidRPr="000744A5">
        <w:rPr>
          <w:rFonts w:ascii="Times New Roman" w:hAnsi="Times New Roman"/>
          <w:bCs/>
          <w:noProof/>
          <w:sz w:val="24"/>
          <w:szCs w:val="24"/>
        </w:rPr>
        <w:t>4</w:t>
      </w:r>
      <w:r w:rsidRPr="00253218">
        <w:rPr>
          <w:rFonts w:ascii="Times New Roman" w:hAnsi="Times New Roman"/>
          <w:bCs/>
          <w:noProof/>
          <w:sz w:val="24"/>
          <w:szCs w:val="24"/>
        </w:rPr>
        <w:t xml:space="preserve"> times only</w:t>
      </w:r>
      <w:r>
        <w:rPr>
          <w:rFonts w:ascii="Times New Roman" w:hAnsi="Times New Roman"/>
          <w:bCs/>
          <w:noProof/>
          <w:sz w:val="24"/>
          <w:szCs w:val="24"/>
        </w:rPr>
        <w:t xml:space="preserve">. </w:t>
      </w:r>
      <w:r w:rsidRPr="000744A5">
        <w:rPr>
          <w:rFonts w:ascii="Times New Roman" w:hAnsi="Times New Roman"/>
          <w:bCs/>
          <w:noProof/>
          <w:sz w:val="24"/>
          <w:szCs w:val="24"/>
        </w:rPr>
        <w:t>Reproducibility</w:t>
      </w:r>
      <w:r w:rsidRPr="00FC2BF4">
        <w:rPr>
          <w:rFonts w:ascii="Times New Roman" w:hAnsi="Times New Roman"/>
          <w:bCs/>
          <w:noProof/>
          <w:sz w:val="24"/>
          <w:szCs w:val="24"/>
        </w:rPr>
        <w:t xml:space="preserve"> was </w:t>
      </w:r>
      <w:r w:rsidRPr="000744A5">
        <w:rPr>
          <w:rFonts w:ascii="Times New Roman" w:hAnsi="Times New Roman"/>
          <w:bCs/>
          <w:noProof/>
          <w:sz w:val="24"/>
          <w:szCs w:val="24"/>
        </w:rPr>
        <w:t>investigated</w:t>
      </w:r>
      <w:r w:rsidR="009B29B1">
        <w:rPr>
          <w:rFonts w:ascii="Times New Roman" w:hAnsi="Times New Roman"/>
          <w:bCs/>
          <w:noProof/>
          <w:sz w:val="24"/>
          <w:szCs w:val="24"/>
        </w:rPr>
        <w:t xml:space="preserve"> </w:t>
      </w:r>
      <w:r w:rsidRPr="000744A5">
        <w:rPr>
          <w:rFonts w:ascii="Times New Roman" w:hAnsi="Times New Roman"/>
          <w:bCs/>
          <w:noProof/>
          <w:sz w:val="24"/>
          <w:szCs w:val="24"/>
        </w:rPr>
        <w:t>by</w:t>
      </w:r>
      <w:r w:rsidRPr="00FC2BF4">
        <w:rPr>
          <w:rFonts w:ascii="Times New Roman" w:hAnsi="Times New Roman"/>
          <w:bCs/>
          <w:noProof/>
          <w:sz w:val="24"/>
          <w:szCs w:val="24"/>
        </w:rPr>
        <w:t xml:space="preserve"> detecting  HER-2 (1</w:t>
      </w:r>
      <w:r w:rsidR="009B29B1">
        <w:rPr>
          <w:rFonts w:ascii="Times New Roman" w:hAnsi="Times New Roman"/>
          <w:bCs/>
          <w:noProof/>
          <w:sz w:val="24"/>
          <w:szCs w:val="24"/>
        </w:rPr>
        <w:t xml:space="preserve"> </w:t>
      </w:r>
      <w:r w:rsidRPr="00FC2BF4">
        <w:rPr>
          <w:rFonts w:ascii="Times New Roman" w:hAnsi="Times New Roman"/>
          <w:bCs/>
          <w:noProof/>
          <w:sz w:val="24"/>
          <w:szCs w:val="24"/>
        </w:rPr>
        <w:t>ng mL</w:t>
      </w:r>
      <w:r w:rsidRPr="00FC2BF4">
        <w:rPr>
          <w:rFonts w:ascii="Times New Roman" w:hAnsi="Times New Roman"/>
          <w:bCs/>
          <w:noProof/>
          <w:sz w:val="24"/>
          <w:szCs w:val="24"/>
          <w:vertAlign w:val="superscript"/>
        </w:rPr>
        <w:t>-1</w:t>
      </w:r>
      <w:r w:rsidRPr="00FC2BF4">
        <w:rPr>
          <w:rFonts w:ascii="Times New Roman" w:hAnsi="Times New Roman"/>
          <w:bCs/>
          <w:noProof/>
          <w:sz w:val="24"/>
          <w:szCs w:val="24"/>
        </w:rPr>
        <w:t xml:space="preserve">) </w:t>
      </w:r>
      <w:r w:rsidRPr="000744A5">
        <w:rPr>
          <w:rFonts w:ascii="Times New Roman" w:hAnsi="Times New Roman"/>
          <w:bCs/>
          <w:noProof/>
          <w:sz w:val="24"/>
          <w:szCs w:val="24"/>
        </w:rPr>
        <w:t>u</w:t>
      </w:r>
      <w:r>
        <w:rPr>
          <w:rFonts w:ascii="Times New Roman" w:hAnsi="Times New Roman"/>
          <w:bCs/>
          <w:noProof/>
          <w:sz w:val="24"/>
          <w:szCs w:val="24"/>
        </w:rPr>
        <w:t>si</w:t>
      </w:r>
      <w:r w:rsidRPr="000744A5">
        <w:rPr>
          <w:rFonts w:ascii="Times New Roman" w:hAnsi="Times New Roman"/>
          <w:bCs/>
          <w:noProof/>
          <w:sz w:val="24"/>
          <w:szCs w:val="24"/>
        </w:rPr>
        <w:t>ng</w:t>
      </w:r>
      <w:r w:rsidRPr="00FC2BF4">
        <w:rPr>
          <w:rFonts w:ascii="Times New Roman" w:hAnsi="Times New Roman"/>
          <w:bCs/>
          <w:noProof/>
          <w:sz w:val="24"/>
          <w:szCs w:val="24"/>
        </w:rPr>
        <w:t xml:space="preserve"> five different electrodes under similar conditions with </w:t>
      </w:r>
      <w:r>
        <w:rPr>
          <w:rFonts w:ascii="Times New Roman" w:hAnsi="Times New Roman"/>
          <w:bCs/>
          <w:noProof/>
          <w:sz w:val="24"/>
          <w:szCs w:val="24"/>
        </w:rPr>
        <w:t xml:space="preserve">a </w:t>
      </w:r>
      <w:r w:rsidRPr="00FC2BF4">
        <w:rPr>
          <w:rFonts w:ascii="Times New Roman" w:hAnsi="Times New Roman"/>
          <w:bCs/>
          <w:noProof/>
          <w:sz w:val="24"/>
          <w:szCs w:val="24"/>
        </w:rPr>
        <w:t xml:space="preserve">constant surface </w:t>
      </w:r>
      <w:r w:rsidRPr="00635797">
        <w:rPr>
          <w:rFonts w:ascii="Times New Roman" w:hAnsi="Times New Roman"/>
          <w:bCs/>
          <w:noProof/>
          <w:sz w:val="24"/>
          <w:szCs w:val="24"/>
        </w:rPr>
        <w:t xml:space="preserve">area </w:t>
      </w:r>
      <w:r w:rsidR="00A04EBC">
        <w:rPr>
          <w:rFonts w:ascii="Times New Roman" w:hAnsi="Times New Roman"/>
          <w:bCs/>
          <w:noProof/>
          <w:sz w:val="24"/>
          <w:szCs w:val="24"/>
        </w:rPr>
        <w:t>[</w:t>
      </w:r>
      <w:r w:rsidRPr="00635797">
        <w:rPr>
          <w:rFonts w:ascii="Times New Roman" w:hAnsi="Times New Roman"/>
          <w:bCs/>
          <w:noProof/>
          <w:sz w:val="24"/>
          <w:szCs w:val="24"/>
        </w:rPr>
        <w:t xml:space="preserve">Figure 4.11 </w:t>
      </w:r>
      <w:r>
        <w:rPr>
          <w:rFonts w:ascii="Times New Roman" w:hAnsi="Times New Roman"/>
          <w:bCs/>
          <w:noProof/>
          <w:sz w:val="24"/>
          <w:szCs w:val="24"/>
        </w:rPr>
        <w:t>(</w:t>
      </w:r>
      <w:r w:rsidRPr="00635797">
        <w:rPr>
          <w:rFonts w:ascii="Times New Roman" w:hAnsi="Times New Roman"/>
          <w:bCs/>
          <w:noProof/>
          <w:sz w:val="24"/>
          <w:szCs w:val="24"/>
        </w:rPr>
        <w:t>d)</w:t>
      </w:r>
      <w:r w:rsidR="00A04EBC">
        <w:rPr>
          <w:rFonts w:ascii="Times New Roman" w:hAnsi="Times New Roman"/>
          <w:bCs/>
          <w:noProof/>
          <w:sz w:val="24"/>
          <w:szCs w:val="24"/>
        </w:rPr>
        <w:t>]</w:t>
      </w:r>
      <w:r w:rsidRPr="00635797">
        <w:rPr>
          <w:rFonts w:ascii="Times New Roman" w:hAnsi="Times New Roman"/>
          <w:bCs/>
          <w:noProof/>
          <w:sz w:val="24"/>
          <w:szCs w:val="24"/>
        </w:rPr>
        <w:t>. The</w:t>
      </w:r>
      <w:r w:rsidRPr="00FC2BF4">
        <w:rPr>
          <w:rFonts w:ascii="Times New Roman" w:hAnsi="Times New Roman"/>
          <w:bCs/>
          <w:noProof/>
          <w:sz w:val="24"/>
          <w:szCs w:val="24"/>
        </w:rPr>
        <w:t xml:space="preserve"> relative standard deviation (% RSD)  was calcu</w:t>
      </w:r>
      <w:r>
        <w:rPr>
          <w:rFonts w:ascii="Times New Roman" w:hAnsi="Times New Roman"/>
          <w:bCs/>
          <w:noProof/>
          <w:sz w:val="24"/>
          <w:szCs w:val="24"/>
        </w:rPr>
        <w:t xml:space="preserve">lated to be less than 10% </w:t>
      </w:r>
      <w:r w:rsidRPr="000744A5">
        <w:rPr>
          <w:rFonts w:ascii="Times New Roman" w:hAnsi="Times New Roman"/>
          <w:bCs/>
          <w:noProof/>
          <w:sz w:val="24"/>
          <w:szCs w:val="24"/>
        </w:rPr>
        <w:t>suggesting</w:t>
      </w:r>
      <w:r w:rsidR="009B29B1">
        <w:rPr>
          <w:rFonts w:ascii="Times New Roman" w:hAnsi="Times New Roman"/>
          <w:bCs/>
          <w:noProof/>
          <w:sz w:val="24"/>
          <w:szCs w:val="24"/>
        </w:rPr>
        <w:t xml:space="preserve"> </w:t>
      </w:r>
      <w:r w:rsidRPr="000744A5">
        <w:rPr>
          <w:rFonts w:ascii="Times New Roman" w:hAnsi="Times New Roman"/>
          <w:bCs/>
          <w:noProof/>
          <w:sz w:val="24"/>
          <w:szCs w:val="24"/>
        </w:rPr>
        <w:t>good</w:t>
      </w:r>
      <w:r w:rsidRPr="00FC2BF4">
        <w:rPr>
          <w:rFonts w:ascii="Times New Roman" w:hAnsi="Times New Roman"/>
          <w:bCs/>
          <w:noProof/>
          <w:sz w:val="24"/>
          <w:szCs w:val="24"/>
        </w:rPr>
        <w:t xml:space="preserve"> precision </w:t>
      </w:r>
      <w:r w:rsidRPr="000744A5">
        <w:rPr>
          <w:rFonts w:ascii="Times New Roman" w:hAnsi="Times New Roman"/>
          <w:bCs/>
          <w:noProof/>
          <w:sz w:val="24"/>
          <w:szCs w:val="24"/>
        </w:rPr>
        <w:t>and  reproducibility</w:t>
      </w:r>
      <w:r w:rsidRPr="00FC2BF4">
        <w:rPr>
          <w:rFonts w:ascii="Times New Roman" w:hAnsi="Times New Roman"/>
          <w:bCs/>
          <w:noProof/>
          <w:sz w:val="24"/>
          <w:szCs w:val="24"/>
        </w:rPr>
        <w:t xml:space="preserve"> of the immunosensor.  </w:t>
      </w:r>
    </w:p>
    <w:p w:rsidR="00B51EF1" w:rsidRDefault="00B51EF1" w:rsidP="00570828">
      <w:pPr>
        <w:spacing w:after="0" w:line="480" w:lineRule="auto"/>
        <w:jc w:val="both"/>
        <w:rPr>
          <w:rFonts w:ascii="Times New Roman" w:hAnsi="Times New Roman"/>
          <w:bCs/>
          <w:noProof/>
          <w:sz w:val="24"/>
          <w:szCs w:val="24"/>
        </w:rPr>
      </w:pPr>
      <w:r w:rsidRPr="00FC2BF4">
        <w:rPr>
          <w:rFonts w:ascii="Times New Roman" w:hAnsi="Times New Roman"/>
          <w:bCs/>
          <w:noProof/>
          <w:sz w:val="24"/>
          <w:szCs w:val="24"/>
        </w:rPr>
        <w:t>Storage st</w:t>
      </w:r>
      <w:r>
        <w:rPr>
          <w:rFonts w:ascii="Times New Roman" w:hAnsi="Times New Roman"/>
          <w:bCs/>
          <w:noProof/>
          <w:sz w:val="24"/>
          <w:szCs w:val="24"/>
        </w:rPr>
        <w:t xml:space="preserve">ability of the </w:t>
      </w:r>
      <w:r w:rsidRPr="000744A5">
        <w:rPr>
          <w:rFonts w:ascii="Times New Roman" w:hAnsi="Times New Roman"/>
          <w:bCs/>
          <w:noProof/>
          <w:sz w:val="24"/>
          <w:szCs w:val="24"/>
        </w:rPr>
        <w:t>immunosesnors</w:t>
      </w:r>
      <w:r>
        <w:rPr>
          <w:rFonts w:ascii="Times New Roman" w:hAnsi="Times New Roman"/>
          <w:bCs/>
          <w:noProof/>
          <w:sz w:val="24"/>
          <w:szCs w:val="24"/>
        </w:rPr>
        <w:t xml:space="preserve"> is a key factor</w:t>
      </w:r>
      <w:r w:rsidRPr="00FC2BF4">
        <w:rPr>
          <w:rFonts w:ascii="Times New Roman" w:hAnsi="Times New Roman"/>
          <w:bCs/>
          <w:noProof/>
          <w:sz w:val="24"/>
          <w:szCs w:val="24"/>
        </w:rPr>
        <w:t xml:space="preserve"> for its commerc</w:t>
      </w:r>
      <w:r>
        <w:rPr>
          <w:rFonts w:ascii="Times New Roman" w:hAnsi="Times New Roman"/>
          <w:bCs/>
          <w:noProof/>
          <w:sz w:val="24"/>
          <w:szCs w:val="24"/>
        </w:rPr>
        <w:t xml:space="preserve">ial and clinical investigations. </w:t>
      </w:r>
      <w:r w:rsidRPr="000744A5">
        <w:rPr>
          <w:rFonts w:ascii="Times New Roman" w:hAnsi="Times New Roman"/>
          <w:bCs/>
          <w:noProof/>
          <w:sz w:val="24"/>
          <w:szCs w:val="24"/>
        </w:rPr>
        <w:t>The stability of the fabricated</w:t>
      </w:r>
      <w:r w:rsidR="009B29B1">
        <w:rPr>
          <w:rFonts w:ascii="Times New Roman" w:hAnsi="Times New Roman"/>
          <w:bCs/>
          <w:noProof/>
          <w:sz w:val="24"/>
          <w:szCs w:val="24"/>
        </w:rPr>
        <w:t xml:space="preserve"> </w:t>
      </w:r>
      <w:r w:rsidRPr="000744A5">
        <w:rPr>
          <w:rFonts w:ascii="Times New Roman" w:hAnsi="Times New Roman"/>
          <w:bCs/>
          <w:noProof/>
          <w:sz w:val="24"/>
          <w:szCs w:val="24"/>
        </w:rPr>
        <w:t>immunoelectrode (BSA/</w:t>
      </w:r>
      <w:r w:rsidRPr="000744A5">
        <w:rPr>
          <w:rFonts w:ascii="Times New Roman" w:hAnsi="Times New Roman"/>
          <w:noProof/>
          <w:sz w:val="24"/>
          <w:szCs w:val="24"/>
        </w:rPr>
        <w:t>anti-HER-2/APTES/</w:t>
      </w:r>
      <w:r w:rsidR="009B29B1">
        <w:rPr>
          <w:rFonts w:ascii="Times New Roman" w:hAnsi="Times New Roman"/>
          <w:noProof/>
          <w:sz w:val="24"/>
          <w:szCs w:val="24"/>
        </w:rPr>
        <w:t xml:space="preserve"> </w:t>
      </w:r>
      <w:r w:rsidRPr="000744A5">
        <w:rPr>
          <w:rFonts w:ascii="Times New Roman" w:hAnsi="Times New Roman"/>
          <w:noProof/>
          <w:sz w:val="24"/>
          <w:szCs w:val="24"/>
        </w:rPr>
        <w:t>MoO</w:t>
      </w:r>
      <w:r w:rsidRPr="000744A5">
        <w:rPr>
          <w:rFonts w:ascii="Times New Roman" w:hAnsi="Times New Roman"/>
          <w:noProof/>
          <w:sz w:val="24"/>
          <w:szCs w:val="24"/>
          <w:vertAlign w:val="subscript"/>
        </w:rPr>
        <w:t>3</w:t>
      </w:r>
      <w:r w:rsidRPr="000744A5">
        <w:rPr>
          <w:rFonts w:ascii="Times New Roman" w:hAnsi="Times New Roman"/>
          <w:noProof/>
          <w:sz w:val="24"/>
          <w:szCs w:val="24"/>
        </w:rPr>
        <w:t>@RGO/ITO</w:t>
      </w:r>
      <w:r w:rsidRPr="000744A5">
        <w:rPr>
          <w:rFonts w:ascii="Times New Roman" w:hAnsi="Times New Roman"/>
          <w:bCs/>
          <w:noProof/>
          <w:sz w:val="24"/>
          <w:szCs w:val="24"/>
        </w:rPr>
        <w:t xml:space="preserve">) </w:t>
      </w:r>
      <w:r w:rsidRPr="00FC2BF4">
        <w:rPr>
          <w:rFonts w:ascii="Times New Roman" w:hAnsi="Times New Roman"/>
          <w:bCs/>
          <w:noProof/>
          <w:sz w:val="24"/>
          <w:szCs w:val="24"/>
        </w:rPr>
        <w:t xml:space="preserve">stored at </w:t>
      </w:r>
      <w:r w:rsidRPr="000744A5">
        <w:rPr>
          <w:rFonts w:ascii="Times New Roman" w:hAnsi="Times New Roman"/>
          <w:bCs/>
          <w:noProof/>
          <w:sz w:val="24"/>
          <w:szCs w:val="24"/>
        </w:rPr>
        <w:t>4</w:t>
      </w:r>
      <w:r w:rsidRPr="00FC2BF4">
        <w:rPr>
          <w:rFonts w:ascii="Times New Roman" w:hAnsi="Times New Roman"/>
          <w:bCs/>
          <w:noProof/>
          <w:sz w:val="24"/>
          <w:szCs w:val="24"/>
        </w:rPr>
        <w:t xml:space="preserve"> </w:t>
      </w:r>
      <w:r w:rsidR="003A2958">
        <w:rPr>
          <w:rFonts w:ascii="Times New Roman" w:hAnsi="Times New Roman"/>
          <w:bCs/>
          <w:noProof/>
          <w:sz w:val="24"/>
          <w:szCs w:val="24"/>
        </w:rPr>
        <w:t>℃</w:t>
      </w:r>
      <w:r w:rsidRPr="00FC2BF4">
        <w:rPr>
          <w:rFonts w:ascii="Times New Roman" w:hAnsi="Times New Roman"/>
          <w:bCs/>
          <w:noProof/>
          <w:sz w:val="24"/>
          <w:szCs w:val="24"/>
        </w:rPr>
        <w:t xml:space="preserve"> when not in use</w:t>
      </w:r>
      <w:r>
        <w:rPr>
          <w:rFonts w:ascii="Times New Roman" w:hAnsi="Times New Roman"/>
          <w:bCs/>
          <w:noProof/>
          <w:sz w:val="24"/>
          <w:szCs w:val="24"/>
        </w:rPr>
        <w:t>,</w:t>
      </w:r>
      <w:r w:rsidRPr="000744A5">
        <w:rPr>
          <w:rFonts w:ascii="Times New Roman" w:hAnsi="Times New Roman"/>
          <w:bCs/>
          <w:noProof/>
          <w:sz w:val="24"/>
          <w:szCs w:val="24"/>
        </w:rPr>
        <w:t>was determined by DPV</w:t>
      </w:r>
      <w:r w:rsidRPr="00FC2BF4">
        <w:rPr>
          <w:rFonts w:ascii="Times New Roman" w:hAnsi="Times New Roman"/>
          <w:bCs/>
          <w:noProof/>
          <w:sz w:val="24"/>
          <w:szCs w:val="24"/>
        </w:rPr>
        <w:t xml:space="preserve"> at regular intervals for </w:t>
      </w:r>
      <w:r w:rsidRPr="000744A5">
        <w:rPr>
          <w:rFonts w:ascii="Times New Roman" w:hAnsi="Times New Roman"/>
          <w:bCs/>
          <w:noProof/>
          <w:sz w:val="24"/>
          <w:szCs w:val="24"/>
        </w:rPr>
        <w:t>10</w:t>
      </w:r>
      <w:r w:rsidRPr="00FC2BF4">
        <w:rPr>
          <w:rFonts w:ascii="Times New Roman" w:hAnsi="Times New Roman"/>
          <w:bCs/>
          <w:noProof/>
          <w:sz w:val="24"/>
          <w:szCs w:val="24"/>
        </w:rPr>
        <w:t xml:space="preserve"> weeks. It was observed that the immunosensor retained 9</w:t>
      </w:r>
      <w:r>
        <w:rPr>
          <w:rFonts w:ascii="Times New Roman" w:hAnsi="Times New Roman"/>
          <w:bCs/>
          <w:noProof/>
          <w:sz w:val="24"/>
          <w:szCs w:val="24"/>
        </w:rPr>
        <w:t>7.5</w:t>
      </w:r>
      <w:r w:rsidRPr="00FC2BF4">
        <w:rPr>
          <w:rFonts w:ascii="Times New Roman" w:hAnsi="Times New Roman"/>
          <w:bCs/>
          <w:noProof/>
          <w:sz w:val="24"/>
          <w:szCs w:val="24"/>
        </w:rPr>
        <w:t xml:space="preserve"> %  of the biomolecular current response upto</w:t>
      </w:r>
      <w:r>
        <w:rPr>
          <w:rFonts w:ascii="Times New Roman" w:hAnsi="Times New Roman"/>
          <w:bCs/>
          <w:noProof/>
          <w:sz w:val="24"/>
          <w:szCs w:val="24"/>
        </w:rPr>
        <w:t xml:space="preserve"> first 4</w:t>
      </w:r>
      <w:r w:rsidRPr="00FC2BF4">
        <w:rPr>
          <w:rFonts w:ascii="Times New Roman" w:hAnsi="Times New Roman"/>
          <w:bCs/>
          <w:noProof/>
          <w:sz w:val="24"/>
          <w:szCs w:val="24"/>
        </w:rPr>
        <w:t xml:space="preserve"> weeks</w:t>
      </w:r>
      <w:r>
        <w:rPr>
          <w:rFonts w:ascii="Times New Roman" w:hAnsi="Times New Roman"/>
          <w:bCs/>
          <w:noProof/>
          <w:sz w:val="24"/>
          <w:szCs w:val="24"/>
        </w:rPr>
        <w:t>, 95.0 % of the activity till 9 weeks.</w:t>
      </w:r>
      <w:r w:rsidRPr="000744A5">
        <w:rPr>
          <w:rFonts w:ascii="Times New Roman" w:hAnsi="Times New Roman"/>
          <w:bCs/>
          <w:noProof/>
          <w:sz w:val="24"/>
          <w:szCs w:val="24"/>
        </w:rPr>
        <w:t xml:space="preserve">Thereafter </w:t>
      </w:r>
      <w:r w:rsidRPr="00FC2BF4">
        <w:rPr>
          <w:rFonts w:ascii="Times New Roman" w:hAnsi="Times New Roman"/>
          <w:bCs/>
          <w:noProof/>
          <w:sz w:val="24"/>
          <w:szCs w:val="24"/>
        </w:rPr>
        <w:t>the response degraded</w:t>
      </w:r>
      <w:r>
        <w:rPr>
          <w:rFonts w:ascii="Times New Roman" w:hAnsi="Times New Roman"/>
          <w:bCs/>
          <w:noProof/>
          <w:sz w:val="24"/>
          <w:szCs w:val="24"/>
        </w:rPr>
        <w:t xml:space="preserve"> (~90%)</w:t>
      </w:r>
      <w:r w:rsidRPr="00FC2BF4">
        <w:rPr>
          <w:rFonts w:ascii="Times New Roman" w:hAnsi="Times New Roman"/>
          <w:bCs/>
          <w:noProof/>
          <w:sz w:val="24"/>
          <w:szCs w:val="24"/>
        </w:rPr>
        <w:t>, indicating that immunosesnsor is s</w:t>
      </w:r>
      <w:r w:rsidR="00955138">
        <w:rPr>
          <w:rFonts w:ascii="Times New Roman" w:hAnsi="Times New Roman"/>
          <w:bCs/>
          <w:noProof/>
          <w:sz w:val="24"/>
          <w:szCs w:val="24"/>
        </w:rPr>
        <w:t>table</w:t>
      </w:r>
      <w:r w:rsidRPr="00FC2BF4">
        <w:rPr>
          <w:rFonts w:ascii="Times New Roman" w:hAnsi="Times New Roman"/>
          <w:bCs/>
          <w:noProof/>
          <w:sz w:val="24"/>
          <w:szCs w:val="24"/>
        </w:rPr>
        <w:t xml:space="preserve"> for 9 weeks only</w:t>
      </w:r>
      <w:r>
        <w:rPr>
          <w:rFonts w:ascii="Times New Roman" w:hAnsi="Times New Roman"/>
          <w:bCs/>
          <w:noProof/>
          <w:sz w:val="24"/>
          <w:szCs w:val="24"/>
        </w:rPr>
        <w:t>,</w:t>
      </w:r>
      <w:r w:rsidRPr="00FC2BF4">
        <w:rPr>
          <w:rFonts w:ascii="Times New Roman" w:hAnsi="Times New Roman"/>
          <w:bCs/>
          <w:noProof/>
          <w:sz w:val="24"/>
          <w:szCs w:val="24"/>
        </w:rPr>
        <w:t xml:space="preserve"> when kept  at  4 ̊</w:t>
      </w:r>
      <w:r>
        <w:rPr>
          <w:rFonts w:ascii="Times New Roman" w:hAnsi="Times New Roman"/>
          <w:bCs/>
          <w:noProof/>
          <w:sz w:val="24"/>
          <w:szCs w:val="24"/>
        </w:rPr>
        <w:t xml:space="preserve"> C</w:t>
      </w:r>
      <w:r w:rsidRPr="00FC2BF4">
        <w:rPr>
          <w:rFonts w:ascii="Times New Roman" w:hAnsi="Times New Roman"/>
          <w:bCs/>
          <w:noProof/>
          <w:sz w:val="24"/>
          <w:szCs w:val="24"/>
        </w:rPr>
        <w:t xml:space="preserve">. </w:t>
      </w:r>
    </w:p>
    <w:p w:rsidR="00B51EF1" w:rsidRPr="00FC2BF4" w:rsidRDefault="00B51EF1" w:rsidP="00B51EF1">
      <w:pPr>
        <w:rPr>
          <w:rFonts w:ascii="Times New Roman" w:hAnsi="Times New Roman"/>
          <w:b/>
          <w:bCs/>
          <w:sz w:val="24"/>
          <w:szCs w:val="24"/>
        </w:rPr>
      </w:pPr>
      <w:r>
        <w:rPr>
          <w:rFonts w:ascii="Times New Roman" w:hAnsi="Times New Roman"/>
          <w:b/>
          <w:sz w:val="28"/>
          <w:szCs w:val="24"/>
        </w:rPr>
        <w:t>4.3.10</w:t>
      </w:r>
      <w:r w:rsidR="009B29B1">
        <w:rPr>
          <w:rFonts w:ascii="Times New Roman" w:hAnsi="Times New Roman"/>
          <w:b/>
          <w:sz w:val="28"/>
          <w:szCs w:val="24"/>
        </w:rPr>
        <w:t xml:space="preserve"> </w:t>
      </w:r>
      <w:r w:rsidRPr="002D4726">
        <w:rPr>
          <w:rFonts w:ascii="Times New Roman" w:hAnsi="Times New Roman"/>
          <w:b/>
          <w:bCs/>
          <w:sz w:val="28"/>
          <w:szCs w:val="24"/>
        </w:rPr>
        <w:t>Real sample analysis</w:t>
      </w:r>
    </w:p>
    <w:p w:rsidR="00B51EF1" w:rsidRDefault="00B51EF1" w:rsidP="00AE3EE7">
      <w:pPr>
        <w:spacing w:line="480" w:lineRule="auto"/>
        <w:ind w:firstLine="720"/>
        <w:jc w:val="both"/>
        <w:rPr>
          <w:rFonts w:ascii="Times New Roman" w:hAnsi="Times New Roman"/>
          <w:bCs/>
          <w:noProof/>
          <w:sz w:val="24"/>
          <w:szCs w:val="24"/>
        </w:rPr>
      </w:pPr>
      <w:r>
        <w:rPr>
          <w:rFonts w:ascii="Times New Roman" w:hAnsi="Times New Roman"/>
          <w:bCs/>
          <w:sz w:val="24"/>
          <w:szCs w:val="24"/>
        </w:rPr>
        <w:t xml:space="preserve">The application of this fabricated immunosensor </w:t>
      </w:r>
      <w:r w:rsidRPr="000744A5">
        <w:rPr>
          <w:rFonts w:ascii="Times New Roman" w:hAnsi="Times New Roman"/>
          <w:bCs/>
          <w:noProof/>
          <w:sz w:val="24"/>
          <w:szCs w:val="24"/>
        </w:rPr>
        <w:t>was investigated</w:t>
      </w:r>
      <w:r>
        <w:rPr>
          <w:rFonts w:ascii="Times New Roman" w:hAnsi="Times New Roman"/>
          <w:bCs/>
          <w:sz w:val="24"/>
          <w:szCs w:val="24"/>
        </w:rPr>
        <w:t xml:space="preserve"> by employing serum samples of breast cancer patients </w:t>
      </w:r>
      <w:r w:rsidRPr="000744A5">
        <w:rPr>
          <w:rFonts w:ascii="Times New Roman" w:hAnsi="Times New Roman"/>
          <w:bCs/>
          <w:noProof/>
          <w:sz w:val="24"/>
          <w:szCs w:val="24"/>
        </w:rPr>
        <w:t xml:space="preserve">obtained from Rajiv Gandhi </w:t>
      </w:r>
      <w:r w:rsidRPr="00761CC0">
        <w:rPr>
          <w:rFonts w:ascii="Times New Roman" w:hAnsi="Times New Roman"/>
          <w:bCs/>
          <w:noProof/>
          <w:sz w:val="24"/>
          <w:szCs w:val="24"/>
        </w:rPr>
        <w:t>C</w:t>
      </w:r>
      <w:r w:rsidRPr="000744A5">
        <w:rPr>
          <w:rFonts w:ascii="Times New Roman" w:hAnsi="Times New Roman"/>
          <w:bCs/>
          <w:noProof/>
          <w:sz w:val="24"/>
          <w:szCs w:val="24"/>
        </w:rPr>
        <w:t>ancer Institute and Research Centre,</w:t>
      </w:r>
      <w:r>
        <w:rPr>
          <w:rFonts w:ascii="Times New Roman" w:hAnsi="Times New Roman"/>
          <w:bCs/>
          <w:sz w:val="24"/>
          <w:szCs w:val="24"/>
        </w:rPr>
        <w:t xml:space="preserve"> Rohini</w:t>
      </w:r>
      <w:r w:rsidRPr="003A2958">
        <w:rPr>
          <w:rFonts w:ascii="Times New Roman" w:hAnsi="Times New Roman"/>
          <w:bCs/>
          <w:sz w:val="24"/>
          <w:szCs w:val="24"/>
        </w:rPr>
        <w:t>, Delhi</w:t>
      </w:r>
      <w:r w:rsidR="009B29B1" w:rsidRPr="003A2958">
        <w:rPr>
          <w:rFonts w:ascii="Times New Roman" w:hAnsi="Times New Roman"/>
          <w:bCs/>
          <w:sz w:val="24"/>
          <w:szCs w:val="24"/>
        </w:rPr>
        <w:t>-</w:t>
      </w:r>
      <w:r w:rsidR="003A2958" w:rsidRPr="005E7B88">
        <w:rPr>
          <w:rFonts w:ascii="Times New Roman" w:hAnsi="Times New Roman"/>
          <w:bCs/>
          <w:sz w:val="24"/>
          <w:szCs w:val="24"/>
        </w:rPr>
        <w:t>42</w:t>
      </w:r>
      <w:r w:rsidRPr="003A2958">
        <w:rPr>
          <w:rFonts w:ascii="Times New Roman" w:hAnsi="Times New Roman"/>
          <w:bCs/>
          <w:sz w:val="24"/>
          <w:szCs w:val="24"/>
        </w:rPr>
        <w:t xml:space="preserve"> India</w:t>
      </w:r>
      <w:r>
        <w:rPr>
          <w:rFonts w:ascii="Times New Roman" w:hAnsi="Times New Roman"/>
          <w:bCs/>
          <w:sz w:val="24"/>
          <w:szCs w:val="24"/>
        </w:rPr>
        <w:t xml:space="preserve">. </w:t>
      </w:r>
      <w:r w:rsidRPr="00B93559">
        <w:rPr>
          <w:rFonts w:ascii="Times New Roman" w:hAnsi="Times New Roman"/>
          <w:bCs/>
          <w:sz w:val="24"/>
          <w:szCs w:val="24"/>
        </w:rPr>
        <w:t>The</w:t>
      </w:r>
      <w:r>
        <w:rPr>
          <w:rFonts w:ascii="Times New Roman" w:hAnsi="Times New Roman"/>
          <w:bCs/>
          <w:sz w:val="24"/>
          <w:szCs w:val="24"/>
        </w:rPr>
        <w:t>se</w:t>
      </w:r>
      <w:r w:rsidRPr="00B93559">
        <w:rPr>
          <w:rFonts w:ascii="Times New Roman" w:hAnsi="Times New Roman"/>
          <w:bCs/>
          <w:sz w:val="24"/>
          <w:szCs w:val="24"/>
        </w:rPr>
        <w:t xml:space="preserve"> real sample</w:t>
      </w:r>
      <w:r>
        <w:rPr>
          <w:rFonts w:ascii="Times New Roman" w:hAnsi="Times New Roman"/>
          <w:bCs/>
          <w:sz w:val="24"/>
          <w:szCs w:val="24"/>
        </w:rPr>
        <w:t xml:space="preserve">s were diluted 20 times with 50 mM PBS, respectively. The concentration of HER-2 in the serum samples of six breast cancer   </w:t>
      </w:r>
      <w:r>
        <w:rPr>
          <w:rFonts w:ascii="Times New Roman" w:hAnsi="Times New Roman"/>
          <w:bCs/>
          <w:noProof/>
          <w:sz w:val="24"/>
          <w:szCs w:val="24"/>
        </w:rPr>
        <w:t xml:space="preserve">(n=6) was determined using the </w:t>
      </w:r>
      <w:r w:rsidR="009B29B1">
        <w:rPr>
          <w:rFonts w:ascii="Times New Roman" w:hAnsi="Times New Roman"/>
          <w:bCs/>
          <w:noProof/>
          <w:sz w:val="24"/>
          <w:szCs w:val="24"/>
        </w:rPr>
        <w:t>ELISA</w:t>
      </w:r>
      <w:r>
        <w:rPr>
          <w:rFonts w:ascii="Times New Roman" w:hAnsi="Times New Roman"/>
          <w:bCs/>
          <w:noProof/>
          <w:sz w:val="24"/>
          <w:szCs w:val="24"/>
        </w:rPr>
        <w:t xml:space="preserve"> technique.</w:t>
      </w:r>
      <w:r w:rsidR="009B29B1">
        <w:rPr>
          <w:rFonts w:ascii="Times New Roman" w:hAnsi="Times New Roman"/>
          <w:bCs/>
          <w:noProof/>
          <w:sz w:val="24"/>
          <w:szCs w:val="24"/>
        </w:rPr>
        <w:t xml:space="preserve"> </w:t>
      </w:r>
      <w:r>
        <w:rPr>
          <w:rFonts w:ascii="Times New Roman" w:hAnsi="Times New Roman"/>
          <w:bCs/>
          <w:noProof/>
          <w:sz w:val="24"/>
          <w:szCs w:val="24"/>
        </w:rPr>
        <w:t xml:space="preserve">We performed double antibody sandwich ELISA in anti-HER-2 coated 96 micro titter wells plate. The standard and real samples </w:t>
      </w:r>
      <w:r w:rsidRPr="000744A5">
        <w:rPr>
          <w:rFonts w:ascii="Times New Roman" w:hAnsi="Times New Roman"/>
          <w:bCs/>
          <w:noProof/>
          <w:sz w:val="24"/>
          <w:szCs w:val="24"/>
        </w:rPr>
        <w:t>were run</w:t>
      </w:r>
      <w:r>
        <w:rPr>
          <w:rFonts w:ascii="Times New Roman" w:hAnsi="Times New Roman"/>
          <w:bCs/>
          <w:noProof/>
          <w:sz w:val="24"/>
          <w:szCs w:val="24"/>
        </w:rPr>
        <w:t xml:space="preserve"> in triplicate followed by the </w:t>
      </w:r>
      <w:r w:rsidRPr="000744A5">
        <w:rPr>
          <w:rFonts w:ascii="Times New Roman" w:hAnsi="Times New Roman"/>
          <w:bCs/>
          <w:noProof/>
          <w:sz w:val="24"/>
          <w:szCs w:val="24"/>
        </w:rPr>
        <w:t>colo</w:t>
      </w:r>
      <w:r>
        <w:rPr>
          <w:rFonts w:ascii="Times New Roman" w:hAnsi="Times New Roman"/>
          <w:bCs/>
          <w:noProof/>
          <w:sz w:val="24"/>
          <w:szCs w:val="24"/>
        </w:rPr>
        <w:t>u</w:t>
      </w:r>
      <w:r w:rsidRPr="000744A5">
        <w:rPr>
          <w:rFonts w:ascii="Times New Roman" w:hAnsi="Times New Roman"/>
          <w:bCs/>
          <w:noProof/>
          <w:sz w:val="24"/>
          <w:szCs w:val="24"/>
        </w:rPr>
        <w:t>rimetric</w:t>
      </w:r>
      <w:r>
        <w:rPr>
          <w:rFonts w:ascii="Times New Roman" w:hAnsi="Times New Roman"/>
          <w:bCs/>
          <w:noProof/>
          <w:sz w:val="24"/>
          <w:szCs w:val="24"/>
        </w:rPr>
        <w:t xml:space="preserve"> reaction recorded at 450 nm by </w:t>
      </w:r>
      <w:r w:rsidRPr="000744A5">
        <w:rPr>
          <w:rFonts w:ascii="Times New Roman" w:hAnsi="Times New Roman"/>
          <w:bCs/>
          <w:noProof/>
          <w:sz w:val="24"/>
          <w:szCs w:val="24"/>
        </w:rPr>
        <w:t>E</w:t>
      </w:r>
      <w:r>
        <w:rPr>
          <w:rFonts w:ascii="Times New Roman" w:hAnsi="Times New Roman"/>
          <w:bCs/>
          <w:noProof/>
          <w:sz w:val="24"/>
          <w:szCs w:val="24"/>
        </w:rPr>
        <w:t xml:space="preserve">LISA </w:t>
      </w:r>
      <w:r w:rsidRPr="000744A5">
        <w:rPr>
          <w:rFonts w:ascii="Times New Roman" w:hAnsi="Times New Roman"/>
          <w:bCs/>
          <w:noProof/>
          <w:sz w:val="24"/>
          <w:szCs w:val="24"/>
        </w:rPr>
        <w:t>plate</w:t>
      </w:r>
      <w:r>
        <w:rPr>
          <w:rFonts w:ascii="Times New Roman" w:hAnsi="Times New Roman"/>
          <w:bCs/>
          <w:noProof/>
          <w:sz w:val="24"/>
          <w:szCs w:val="24"/>
        </w:rPr>
        <w:t xml:space="preserve"> reader (iMARK, </w:t>
      </w:r>
      <w:r w:rsidRPr="000744A5">
        <w:rPr>
          <w:rFonts w:ascii="Times New Roman" w:hAnsi="Times New Roman"/>
          <w:bCs/>
          <w:noProof/>
          <w:sz w:val="24"/>
          <w:szCs w:val="24"/>
        </w:rPr>
        <w:t>Bio</w:t>
      </w:r>
      <w:r>
        <w:rPr>
          <w:rFonts w:ascii="Times New Roman" w:hAnsi="Times New Roman"/>
          <w:bCs/>
          <w:noProof/>
          <w:sz w:val="24"/>
          <w:szCs w:val="24"/>
        </w:rPr>
        <w:t>-</w:t>
      </w:r>
      <w:r w:rsidRPr="000744A5">
        <w:rPr>
          <w:rFonts w:ascii="Times New Roman" w:hAnsi="Times New Roman"/>
          <w:bCs/>
          <w:noProof/>
          <w:sz w:val="24"/>
          <w:szCs w:val="24"/>
        </w:rPr>
        <w:t>rad</w:t>
      </w:r>
      <w:r>
        <w:rPr>
          <w:rFonts w:ascii="Times New Roman" w:hAnsi="Times New Roman"/>
          <w:bCs/>
          <w:noProof/>
          <w:sz w:val="24"/>
          <w:szCs w:val="24"/>
        </w:rPr>
        <w:t xml:space="preserve">, USA). The electrochemical response of the fabricated </w:t>
      </w:r>
      <w:r>
        <w:rPr>
          <w:rFonts w:ascii="Times New Roman" w:hAnsi="Times New Roman"/>
          <w:bCs/>
          <w:noProof/>
          <w:sz w:val="24"/>
          <w:szCs w:val="24"/>
        </w:rPr>
        <w:lastRenderedPageBreak/>
        <w:t>immunosensor (</w:t>
      </w:r>
      <w:r w:rsidRPr="00661544">
        <w:rPr>
          <w:rFonts w:ascii="Times New Roman" w:hAnsi="Times New Roman"/>
          <w:bCs/>
          <w:noProof/>
          <w:sz w:val="24"/>
          <w:szCs w:val="24"/>
        </w:rPr>
        <w:t>BSA/anti-HER-2/APTES/MoO</w:t>
      </w:r>
      <w:r w:rsidRPr="00F82733">
        <w:rPr>
          <w:rFonts w:ascii="Times New Roman" w:hAnsi="Times New Roman"/>
          <w:bCs/>
          <w:noProof/>
          <w:sz w:val="24"/>
          <w:szCs w:val="24"/>
          <w:vertAlign w:val="subscript"/>
        </w:rPr>
        <w:t>3</w:t>
      </w:r>
      <w:r w:rsidRPr="00661544">
        <w:rPr>
          <w:rFonts w:ascii="Times New Roman" w:hAnsi="Times New Roman"/>
          <w:bCs/>
          <w:noProof/>
          <w:sz w:val="24"/>
          <w:szCs w:val="24"/>
        </w:rPr>
        <w:t>@RGO/ITO</w:t>
      </w:r>
      <w:r>
        <w:rPr>
          <w:rFonts w:ascii="Times New Roman" w:hAnsi="Times New Roman"/>
          <w:bCs/>
          <w:noProof/>
          <w:sz w:val="24"/>
          <w:szCs w:val="24"/>
        </w:rPr>
        <w:t xml:space="preserve">) towards the different concentration of serum samples </w:t>
      </w:r>
      <w:r w:rsidRPr="000744A5">
        <w:rPr>
          <w:rFonts w:ascii="Times New Roman" w:hAnsi="Times New Roman"/>
          <w:bCs/>
          <w:noProof/>
          <w:sz w:val="24"/>
          <w:szCs w:val="24"/>
        </w:rPr>
        <w:t>were recorded</w:t>
      </w:r>
      <w:r>
        <w:rPr>
          <w:rFonts w:ascii="Times New Roman" w:hAnsi="Times New Roman"/>
          <w:bCs/>
          <w:noProof/>
          <w:sz w:val="24"/>
          <w:szCs w:val="24"/>
        </w:rPr>
        <w:t xml:space="preserve"> and further correlated with those obtained using ELISA. A reasonable correlation </w:t>
      </w:r>
      <w:r w:rsidRPr="000744A5">
        <w:rPr>
          <w:rFonts w:ascii="Times New Roman" w:hAnsi="Times New Roman"/>
          <w:bCs/>
          <w:noProof/>
          <w:sz w:val="24"/>
          <w:szCs w:val="24"/>
        </w:rPr>
        <w:t>was determined</w:t>
      </w:r>
      <w:r>
        <w:rPr>
          <w:rFonts w:ascii="Times New Roman" w:hAnsi="Times New Roman"/>
          <w:bCs/>
          <w:noProof/>
          <w:sz w:val="24"/>
          <w:szCs w:val="24"/>
        </w:rPr>
        <w:t xml:space="preserve"> between the current obtained in both samples (standard and real) with an accep</w:t>
      </w:r>
      <w:r w:rsidR="001E4DF4">
        <w:rPr>
          <w:rFonts w:ascii="Times New Roman" w:hAnsi="Times New Roman"/>
          <w:bCs/>
          <w:noProof/>
          <w:sz w:val="24"/>
          <w:szCs w:val="24"/>
        </w:rPr>
        <w:t>t</w:t>
      </w:r>
      <w:r w:rsidR="005E7B88">
        <w:rPr>
          <w:rFonts w:ascii="Times New Roman" w:hAnsi="Times New Roman"/>
          <w:bCs/>
          <w:noProof/>
          <w:sz w:val="24"/>
          <w:szCs w:val="24"/>
        </w:rPr>
        <w:t>able</w:t>
      </w:r>
      <w:r>
        <w:rPr>
          <w:rFonts w:ascii="Times New Roman" w:hAnsi="Times New Roman"/>
          <w:bCs/>
          <w:noProof/>
          <w:sz w:val="24"/>
          <w:szCs w:val="24"/>
        </w:rPr>
        <w:t xml:space="preserve"> %</w:t>
      </w:r>
      <w:r w:rsidR="003A2958">
        <w:rPr>
          <w:rFonts w:ascii="Times New Roman" w:hAnsi="Times New Roman"/>
          <w:bCs/>
          <w:noProof/>
          <w:sz w:val="24"/>
          <w:szCs w:val="24"/>
        </w:rPr>
        <w:t xml:space="preserve"> </w:t>
      </w:r>
      <w:r>
        <w:rPr>
          <w:rFonts w:ascii="Times New Roman" w:hAnsi="Times New Roman"/>
          <w:bCs/>
          <w:noProof/>
          <w:sz w:val="24"/>
          <w:szCs w:val="24"/>
        </w:rPr>
        <w:t xml:space="preserve">RSD </w:t>
      </w:r>
      <w:r w:rsidRPr="00661544">
        <w:rPr>
          <w:rFonts w:ascii="Times New Roman" w:hAnsi="Times New Roman"/>
          <w:bCs/>
          <w:noProof/>
          <w:sz w:val="24"/>
          <w:szCs w:val="24"/>
        </w:rPr>
        <w:t>(</w:t>
      </w:r>
      <w:r w:rsidR="005E7B88">
        <w:rPr>
          <w:rFonts w:ascii="Times New Roman" w:hAnsi="Times New Roman"/>
          <w:bCs/>
          <w:noProof/>
          <w:sz w:val="24"/>
          <w:szCs w:val="24"/>
        </w:rPr>
        <w:t xml:space="preserve">Table </w:t>
      </w:r>
      <w:r>
        <w:rPr>
          <w:rFonts w:ascii="Times New Roman" w:hAnsi="Times New Roman"/>
          <w:bCs/>
          <w:noProof/>
          <w:sz w:val="24"/>
          <w:szCs w:val="24"/>
        </w:rPr>
        <w:t>4.2</w:t>
      </w:r>
      <w:r w:rsidRPr="00661544">
        <w:rPr>
          <w:rFonts w:ascii="Times New Roman" w:hAnsi="Times New Roman"/>
          <w:bCs/>
          <w:noProof/>
          <w:sz w:val="24"/>
          <w:szCs w:val="24"/>
        </w:rPr>
        <w:t xml:space="preserve">). </w:t>
      </w:r>
      <w:r w:rsidRPr="000744A5">
        <w:rPr>
          <w:rFonts w:ascii="Times New Roman" w:hAnsi="Times New Roman"/>
          <w:bCs/>
          <w:noProof/>
          <w:sz w:val="24"/>
          <w:szCs w:val="24"/>
        </w:rPr>
        <w:t>The</w:t>
      </w:r>
      <w:r>
        <w:rPr>
          <w:rFonts w:ascii="Times New Roman" w:hAnsi="Times New Roman"/>
          <w:bCs/>
          <w:noProof/>
          <w:sz w:val="24"/>
          <w:szCs w:val="24"/>
        </w:rPr>
        <w:t xml:space="preserve"> results revealed that the developed immunosensor could significantly and accurately detect HER-2 in the clinical samples.</w:t>
      </w:r>
    </w:p>
    <w:p w:rsidR="00B51EF1" w:rsidRPr="00661544" w:rsidRDefault="005E7B88" w:rsidP="00B51EF1">
      <w:pPr>
        <w:spacing w:after="0" w:line="240" w:lineRule="auto"/>
        <w:jc w:val="both"/>
        <w:rPr>
          <w:rFonts w:ascii="Times New Roman" w:hAnsi="Times New Roman"/>
          <w:bCs/>
          <w:sz w:val="24"/>
          <w:szCs w:val="24"/>
        </w:rPr>
      </w:pPr>
      <w:r w:rsidRPr="000F5B84">
        <w:rPr>
          <w:rFonts w:ascii="Times New Roman" w:hAnsi="Times New Roman"/>
          <w:bCs/>
          <w:sz w:val="24"/>
          <w:szCs w:val="24"/>
        </w:rPr>
        <w:t xml:space="preserve">Table </w:t>
      </w:r>
      <w:r w:rsidR="00B51EF1" w:rsidRPr="000F5B84">
        <w:rPr>
          <w:rFonts w:ascii="Times New Roman" w:hAnsi="Times New Roman"/>
          <w:bCs/>
          <w:sz w:val="24"/>
          <w:szCs w:val="24"/>
        </w:rPr>
        <w:t>4.2</w:t>
      </w:r>
      <w:r w:rsidR="00B51EF1">
        <w:rPr>
          <w:rFonts w:ascii="Times New Roman" w:hAnsi="Times New Roman"/>
          <w:bCs/>
          <w:sz w:val="24"/>
          <w:szCs w:val="24"/>
        </w:rPr>
        <w:t xml:space="preserve">: </w:t>
      </w:r>
      <w:r w:rsidR="00B51EF1" w:rsidRPr="00B45375">
        <w:rPr>
          <w:rFonts w:ascii="Times New Roman" w:hAnsi="Times New Roman"/>
          <w:bCs/>
          <w:sz w:val="24"/>
          <w:szCs w:val="24"/>
        </w:rPr>
        <w:t xml:space="preserve">Determination of </w:t>
      </w:r>
      <w:r w:rsidR="00B51EF1">
        <w:rPr>
          <w:rFonts w:ascii="Times New Roman" w:hAnsi="Times New Roman"/>
          <w:bCs/>
          <w:sz w:val="24"/>
          <w:szCs w:val="24"/>
        </w:rPr>
        <w:t>HER-2</w:t>
      </w:r>
      <w:r w:rsidR="00B51EF1" w:rsidRPr="00B45375">
        <w:rPr>
          <w:rFonts w:ascii="Times New Roman" w:hAnsi="Times New Roman"/>
          <w:bCs/>
          <w:sz w:val="24"/>
          <w:szCs w:val="24"/>
        </w:rPr>
        <w:t xml:space="preserve"> concentration in </w:t>
      </w:r>
      <w:r w:rsidR="00B51EF1" w:rsidRPr="000744A5">
        <w:rPr>
          <w:rFonts w:ascii="Times New Roman" w:hAnsi="Times New Roman"/>
          <w:bCs/>
          <w:noProof/>
          <w:sz w:val="24"/>
          <w:szCs w:val="24"/>
        </w:rPr>
        <w:t>serum</w:t>
      </w:r>
      <w:r w:rsidR="009B29B1">
        <w:rPr>
          <w:rFonts w:ascii="Times New Roman" w:hAnsi="Times New Roman"/>
          <w:bCs/>
          <w:noProof/>
          <w:sz w:val="24"/>
          <w:szCs w:val="24"/>
        </w:rPr>
        <w:t xml:space="preserve"> </w:t>
      </w:r>
      <w:r w:rsidR="00B51EF1" w:rsidRPr="000744A5">
        <w:rPr>
          <w:rFonts w:ascii="Times New Roman" w:hAnsi="Times New Roman"/>
          <w:bCs/>
          <w:noProof/>
          <w:sz w:val="24"/>
          <w:szCs w:val="24"/>
        </w:rPr>
        <w:t>samples</w:t>
      </w:r>
      <w:r w:rsidR="00B51EF1" w:rsidRPr="00B45375">
        <w:rPr>
          <w:rFonts w:ascii="Times New Roman" w:hAnsi="Times New Roman"/>
          <w:bCs/>
          <w:sz w:val="24"/>
          <w:szCs w:val="24"/>
        </w:rPr>
        <w:t xml:space="preserve"> using</w:t>
      </w:r>
      <w:r w:rsidR="009B29B1">
        <w:rPr>
          <w:rFonts w:ascii="Times New Roman" w:hAnsi="Times New Roman"/>
          <w:bCs/>
          <w:sz w:val="24"/>
          <w:szCs w:val="24"/>
        </w:rPr>
        <w:t xml:space="preserve"> </w:t>
      </w:r>
      <w:r w:rsidR="00B51EF1" w:rsidRPr="00FC2BF4">
        <w:rPr>
          <w:rFonts w:ascii="Times New Roman" w:hAnsi="Times New Roman"/>
          <w:bCs/>
          <w:noProof/>
          <w:sz w:val="24"/>
          <w:szCs w:val="24"/>
        </w:rPr>
        <w:t>BSA/</w:t>
      </w:r>
      <w:r w:rsidR="00B51EF1" w:rsidRPr="00FC2BF4">
        <w:rPr>
          <w:rFonts w:ascii="Times New Roman" w:hAnsi="Times New Roman"/>
          <w:sz w:val="24"/>
          <w:szCs w:val="24"/>
        </w:rPr>
        <w:t>anti-HER-2/APTES/MoO</w:t>
      </w:r>
      <w:r w:rsidR="00B51EF1" w:rsidRPr="00FC2BF4">
        <w:rPr>
          <w:rFonts w:ascii="Times New Roman" w:hAnsi="Times New Roman"/>
          <w:sz w:val="24"/>
          <w:szCs w:val="24"/>
          <w:vertAlign w:val="subscript"/>
        </w:rPr>
        <w:t>3</w:t>
      </w:r>
      <w:r w:rsidR="00B51EF1" w:rsidRPr="00FC2BF4">
        <w:rPr>
          <w:rFonts w:ascii="Times New Roman" w:hAnsi="Times New Roman"/>
          <w:sz w:val="24"/>
          <w:szCs w:val="24"/>
        </w:rPr>
        <w:t>@RGO/ITO</w:t>
      </w:r>
      <w:r w:rsidR="00B51EF1">
        <w:rPr>
          <w:rFonts w:ascii="Times New Roman" w:hAnsi="Times New Roman"/>
          <w:bCs/>
          <w:sz w:val="24"/>
          <w:szCs w:val="24"/>
        </w:rPr>
        <w:t xml:space="preserve"> immunoelectrode</w:t>
      </w:r>
      <w:r w:rsidR="00B51EF1" w:rsidRPr="00B45375">
        <w:rPr>
          <w:rFonts w:ascii="Times New Roman" w:hAnsi="Times New Roman"/>
          <w:bCs/>
          <w:sz w:val="24"/>
          <w:szCs w:val="24"/>
        </w:rPr>
        <w:t>.</w:t>
      </w:r>
    </w:p>
    <w:p w:rsidR="00B51EF1" w:rsidRDefault="00B51EF1" w:rsidP="00B51EF1">
      <w:pPr>
        <w:spacing w:after="0"/>
        <w:jc w:val="both"/>
        <w:rPr>
          <w:rFonts w:ascii="Times New Roman" w:hAnsi="Times New Roman"/>
          <w:b/>
          <w:bCs/>
          <w:sz w:val="24"/>
          <w:szCs w:val="24"/>
        </w:rPr>
      </w:pPr>
    </w:p>
    <w:tbl>
      <w:tblPr>
        <w:tblStyle w:val="TableGrid"/>
        <w:tblpPr w:leftFromText="180" w:rightFromText="180" w:vertAnchor="page" w:horzAnchor="margin" w:tblpY="6511"/>
        <w:tblW w:w="9313" w:type="dxa"/>
        <w:tblLook w:val="04A0"/>
      </w:tblPr>
      <w:tblGrid>
        <w:gridCol w:w="959"/>
        <w:gridCol w:w="2055"/>
        <w:gridCol w:w="2665"/>
        <w:gridCol w:w="2246"/>
        <w:gridCol w:w="1388"/>
      </w:tblGrid>
      <w:tr w:rsidR="009C17C7" w:rsidRPr="0032283A" w:rsidTr="009C17C7">
        <w:trPr>
          <w:trHeight w:val="463"/>
        </w:trPr>
        <w:tc>
          <w:tcPr>
            <w:tcW w:w="959" w:type="dxa"/>
          </w:tcPr>
          <w:p w:rsidR="009C17C7" w:rsidRPr="00B45375" w:rsidRDefault="009C17C7" w:rsidP="009C17C7">
            <w:pPr>
              <w:spacing w:after="0"/>
              <w:jc w:val="center"/>
              <w:rPr>
                <w:rFonts w:ascii="Times New Roman" w:hAnsi="Times New Roman"/>
                <w:b/>
                <w:bCs/>
                <w:sz w:val="24"/>
                <w:szCs w:val="24"/>
              </w:rPr>
            </w:pPr>
            <w:r w:rsidRPr="00B45375">
              <w:rPr>
                <w:rFonts w:ascii="Times New Roman" w:hAnsi="Times New Roman"/>
                <w:b/>
                <w:sz w:val="24"/>
                <w:szCs w:val="24"/>
              </w:rPr>
              <w:t>S.No</w:t>
            </w:r>
            <w:r>
              <w:rPr>
                <w:rFonts w:ascii="Times New Roman" w:hAnsi="Times New Roman"/>
                <w:b/>
                <w:sz w:val="24"/>
                <w:szCs w:val="24"/>
              </w:rPr>
              <w:t>.</w:t>
            </w:r>
          </w:p>
        </w:tc>
        <w:tc>
          <w:tcPr>
            <w:tcW w:w="2055" w:type="dxa"/>
          </w:tcPr>
          <w:p w:rsidR="009C17C7" w:rsidRPr="001A49FF" w:rsidRDefault="009C17C7" w:rsidP="009C17C7">
            <w:pPr>
              <w:spacing w:after="0"/>
              <w:jc w:val="center"/>
              <w:rPr>
                <w:rFonts w:ascii="Times New Roman" w:hAnsi="Times New Roman"/>
                <w:b/>
                <w:bCs/>
                <w:sz w:val="20"/>
                <w:szCs w:val="20"/>
              </w:rPr>
            </w:pPr>
            <w:r w:rsidRPr="001A49FF">
              <w:rPr>
                <w:rFonts w:ascii="Times New Roman" w:hAnsi="Times New Roman"/>
                <w:b/>
                <w:sz w:val="20"/>
                <w:szCs w:val="20"/>
              </w:rPr>
              <w:t>HER-2 concentration (ng mL</w:t>
            </w:r>
            <w:r w:rsidRPr="001A49FF">
              <w:rPr>
                <w:rFonts w:ascii="Times New Roman" w:hAnsi="Times New Roman"/>
                <w:b/>
                <w:sz w:val="20"/>
                <w:szCs w:val="20"/>
                <w:vertAlign w:val="superscript"/>
              </w:rPr>
              <w:t>-1</w:t>
            </w:r>
            <w:r w:rsidRPr="001A49FF">
              <w:rPr>
                <w:rFonts w:ascii="Times New Roman" w:hAnsi="Times New Roman"/>
                <w:b/>
                <w:sz w:val="20"/>
                <w:szCs w:val="20"/>
              </w:rPr>
              <w:t>) determined through ELISA</w:t>
            </w:r>
          </w:p>
        </w:tc>
        <w:tc>
          <w:tcPr>
            <w:tcW w:w="2665" w:type="dxa"/>
          </w:tcPr>
          <w:p w:rsidR="009C17C7" w:rsidRPr="001A49FF" w:rsidRDefault="009C17C7" w:rsidP="009C17C7">
            <w:pPr>
              <w:spacing w:after="0"/>
              <w:jc w:val="center"/>
              <w:rPr>
                <w:rFonts w:ascii="Times New Roman" w:hAnsi="Times New Roman"/>
                <w:b/>
                <w:bCs/>
                <w:sz w:val="20"/>
                <w:szCs w:val="20"/>
              </w:rPr>
            </w:pPr>
            <w:r w:rsidRPr="001A49FF">
              <w:rPr>
                <w:rFonts w:ascii="Times New Roman" w:hAnsi="Times New Roman"/>
                <w:b/>
                <w:sz w:val="20"/>
                <w:szCs w:val="20"/>
              </w:rPr>
              <w:t>Value</w:t>
            </w:r>
            <w:r>
              <w:rPr>
                <w:rFonts w:ascii="Times New Roman" w:hAnsi="Times New Roman"/>
                <w:b/>
                <w:sz w:val="20"/>
                <w:szCs w:val="20"/>
              </w:rPr>
              <w:t xml:space="preserve"> of</w:t>
            </w:r>
            <w:r w:rsidRPr="001A49FF">
              <w:rPr>
                <w:rFonts w:ascii="Times New Roman" w:hAnsi="Times New Roman"/>
                <w:b/>
                <w:sz w:val="20"/>
                <w:szCs w:val="20"/>
              </w:rPr>
              <w:t xml:space="preserve"> Current obtained with Serum Sample (mA)</w:t>
            </w:r>
          </w:p>
        </w:tc>
        <w:tc>
          <w:tcPr>
            <w:tcW w:w="2246" w:type="dxa"/>
          </w:tcPr>
          <w:p w:rsidR="009C17C7" w:rsidRPr="001A49FF" w:rsidRDefault="009C17C7" w:rsidP="009C17C7">
            <w:pPr>
              <w:spacing w:after="0"/>
              <w:jc w:val="center"/>
              <w:rPr>
                <w:rFonts w:ascii="Times New Roman" w:hAnsi="Times New Roman"/>
                <w:b/>
                <w:bCs/>
                <w:sz w:val="20"/>
                <w:szCs w:val="20"/>
              </w:rPr>
            </w:pPr>
            <w:r w:rsidRPr="001A49FF">
              <w:rPr>
                <w:rFonts w:ascii="Times New Roman" w:hAnsi="Times New Roman"/>
                <w:b/>
                <w:sz w:val="20"/>
                <w:szCs w:val="20"/>
              </w:rPr>
              <w:t>Value</w:t>
            </w:r>
            <w:r>
              <w:rPr>
                <w:rFonts w:ascii="Times New Roman" w:hAnsi="Times New Roman"/>
                <w:b/>
                <w:sz w:val="20"/>
                <w:szCs w:val="20"/>
              </w:rPr>
              <w:t xml:space="preserve"> of</w:t>
            </w:r>
            <w:r w:rsidRPr="001A49FF">
              <w:rPr>
                <w:rFonts w:ascii="Times New Roman" w:hAnsi="Times New Roman"/>
                <w:b/>
                <w:sz w:val="20"/>
                <w:szCs w:val="20"/>
              </w:rPr>
              <w:t xml:space="preserve"> Current obtained with Standard Sample (mA)</w:t>
            </w:r>
          </w:p>
        </w:tc>
        <w:tc>
          <w:tcPr>
            <w:tcW w:w="1388" w:type="dxa"/>
          </w:tcPr>
          <w:p w:rsidR="009C17C7" w:rsidRPr="001A49FF" w:rsidRDefault="009C17C7" w:rsidP="009C17C7">
            <w:pPr>
              <w:spacing w:after="0"/>
              <w:jc w:val="center"/>
              <w:rPr>
                <w:rFonts w:ascii="Times New Roman" w:hAnsi="Times New Roman"/>
                <w:b/>
                <w:bCs/>
                <w:sz w:val="20"/>
                <w:szCs w:val="20"/>
              </w:rPr>
            </w:pPr>
            <w:r w:rsidRPr="001A49FF">
              <w:rPr>
                <w:rFonts w:ascii="Times New Roman" w:hAnsi="Times New Roman"/>
                <w:b/>
                <w:sz w:val="20"/>
                <w:szCs w:val="20"/>
              </w:rPr>
              <w:t>% Relative Standard Deviation</w:t>
            </w:r>
          </w:p>
        </w:tc>
      </w:tr>
      <w:tr w:rsidR="009C17C7" w:rsidRPr="0032283A" w:rsidTr="009C17C7">
        <w:trPr>
          <w:trHeight w:val="421"/>
        </w:trPr>
        <w:tc>
          <w:tcPr>
            <w:tcW w:w="959" w:type="dxa"/>
          </w:tcPr>
          <w:p w:rsidR="009C17C7" w:rsidRPr="00007CFA" w:rsidRDefault="009C17C7" w:rsidP="009C17C7">
            <w:pPr>
              <w:spacing w:after="0"/>
              <w:jc w:val="center"/>
              <w:rPr>
                <w:rFonts w:ascii="Times New Roman" w:hAnsi="Times New Roman"/>
                <w:b/>
                <w:bCs/>
                <w:sz w:val="24"/>
                <w:szCs w:val="24"/>
              </w:rPr>
            </w:pPr>
            <w:r w:rsidRPr="00007CFA">
              <w:rPr>
                <w:rFonts w:ascii="Times New Roman" w:hAnsi="Times New Roman"/>
                <w:b/>
                <w:sz w:val="24"/>
                <w:szCs w:val="24"/>
              </w:rPr>
              <w:t>1</w:t>
            </w:r>
          </w:p>
        </w:tc>
        <w:tc>
          <w:tcPr>
            <w:tcW w:w="2055" w:type="dxa"/>
          </w:tcPr>
          <w:p w:rsidR="009C17C7" w:rsidRPr="0032283A" w:rsidRDefault="009C17C7" w:rsidP="009C17C7">
            <w:pPr>
              <w:spacing w:after="0"/>
              <w:jc w:val="center"/>
              <w:rPr>
                <w:rFonts w:ascii="Times New Roman" w:hAnsi="Times New Roman"/>
                <w:sz w:val="24"/>
                <w:szCs w:val="24"/>
              </w:rPr>
            </w:pPr>
            <w:r w:rsidRPr="0032283A">
              <w:rPr>
                <w:rFonts w:ascii="Times New Roman" w:hAnsi="Times New Roman"/>
                <w:sz w:val="24"/>
                <w:szCs w:val="24"/>
              </w:rPr>
              <w:t>10</w:t>
            </w:r>
          </w:p>
        </w:tc>
        <w:tc>
          <w:tcPr>
            <w:tcW w:w="2665"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0.128</w:t>
            </w:r>
          </w:p>
        </w:tc>
        <w:tc>
          <w:tcPr>
            <w:tcW w:w="2246"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0.118</w:t>
            </w:r>
          </w:p>
        </w:tc>
        <w:tc>
          <w:tcPr>
            <w:tcW w:w="1388"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5.78</w:t>
            </w:r>
          </w:p>
        </w:tc>
      </w:tr>
      <w:tr w:rsidR="009C17C7" w:rsidRPr="0032283A" w:rsidTr="009C17C7">
        <w:trPr>
          <w:trHeight w:val="421"/>
        </w:trPr>
        <w:tc>
          <w:tcPr>
            <w:tcW w:w="959" w:type="dxa"/>
          </w:tcPr>
          <w:p w:rsidR="009C17C7" w:rsidRPr="00007CFA" w:rsidRDefault="009C17C7" w:rsidP="009C17C7">
            <w:pPr>
              <w:spacing w:after="0"/>
              <w:jc w:val="center"/>
              <w:rPr>
                <w:rFonts w:ascii="Times New Roman" w:hAnsi="Times New Roman"/>
                <w:b/>
                <w:bCs/>
                <w:sz w:val="24"/>
                <w:szCs w:val="24"/>
              </w:rPr>
            </w:pPr>
            <w:r w:rsidRPr="00007CFA">
              <w:rPr>
                <w:rFonts w:ascii="Times New Roman" w:hAnsi="Times New Roman"/>
                <w:b/>
                <w:sz w:val="24"/>
                <w:szCs w:val="24"/>
              </w:rPr>
              <w:t>2</w:t>
            </w:r>
          </w:p>
        </w:tc>
        <w:tc>
          <w:tcPr>
            <w:tcW w:w="2055" w:type="dxa"/>
          </w:tcPr>
          <w:p w:rsidR="009C17C7" w:rsidRPr="0032283A" w:rsidRDefault="009C17C7" w:rsidP="009C17C7">
            <w:pPr>
              <w:spacing w:after="0"/>
              <w:jc w:val="center"/>
              <w:rPr>
                <w:rFonts w:ascii="Times New Roman" w:hAnsi="Times New Roman"/>
                <w:sz w:val="24"/>
                <w:szCs w:val="24"/>
              </w:rPr>
            </w:pPr>
            <w:r w:rsidRPr="0032283A">
              <w:rPr>
                <w:rFonts w:ascii="Times New Roman" w:hAnsi="Times New Roman"/>
                <w:sz w:val="24"/>
                <w:szCs w:val="24"/>
              </w:rPr>
              <w:t>15</w:t>
            </w:r>
          </w:p>
        </w:tc>
        <w:tc>
          <w:tcPr>
            <w:tcW w:w="2665"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0.125</w:t>
            </w:r>
          </w:p>
        </w:tc>
        <w:tc>
          <w:tcPr>
            <w:tcW w:w="2246"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0.121</w:t>
            </w:r>
          </w:p>
        </w:tc>
        <w:tc>
          <w:tcPr>
            <w:tcW w:w="1388"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2.89</w:t>
            </w:r>
          </w:p>
        </w:tc>
      </w:tr>
      <w:tr w:rsidR="009C17C7" w:rsidRPr="0032283A" w:rsidTr="009C17C7">
        <w:trPr>
          <w:trHeight w:val="411"/>
        </w:trPr>
        <w:tc>
          <w:tcPr>
            <w:tcW w:w="959" w:type="dxa"/>
          </w:tcPr>
          <w:p w:rsidR="009C17C7" w:rsidRPr="00007CFA" w:rsidRDefault="009C17C7" w:rsidP="009C17C7">
            <w:pPr>
              <w:spacing w:after="0"/>
              <w:jc w:val="center"/>
              <w:rPr>
                <w:rFonts w:ascii="Times New Roman" w:hAnsi="Times New Roman"/>
                <w:b/>
                <w:bCs/>
                <w:sz w:val="24"/>
                <w:szCs w:val="24"/>
              </w:rPr>
            </w:pPr>
            <w:r w:rsidRPr="00007CFA">
              <w:rPr>
                <w:rFonts w:ascii="Times New Roman" w:hAnsi="Times New Roman"/>
                <w:b/>
                <w:sz w:val="24"/>
                <w:szCs w:val="24"/>
              </w:rPr>
              <w:t>3</w:t>
            </w:r>
          </w:p>
        </w:tc>
        <w:tc>
          <w:tcPr>
            <w:tcW w:w="2055" w:type="dxa"/>
          </w:tcPr>
          <w:p w:rsidR="009C17C7" w:rsidRPr="0032283A" w:rsidRDefault="009C17C7" w:rsidP="009C17C7">
            <w:pPr>
              <w:spacing w:after="0"/>
              <w:jc w:val="center"/>
              <w:rPr>
                <w:rFonts w:ascii="Times New Roman" w:hAnsi="Times New Roman"/>
                <w:sz w:val="24"/>
                <w:szCs w:val="24"/>
              </w:rPr>
            </w:pPr>
            <w:r w:rsidRPr="0032283A">
              <w:rPr>
                <w:rFonts w:ascii="Times New Roman" w:hAnsi="Times New Roman"/>
                <w:sz w:val="24"/>
                <w:szCs w:val="24"/>
              </w:rPr>
              <w:t>25</w:t>
            </w:r>
          </w:p>
        </w:tc>
        <w:tc>
          <w:tcPr>
            <w:tcW w:w="2665"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0.123</w:t>
            </w:r>
          </w:p>
        </w:tc>
        <w:tc>
          <w:tcPr>
            <w:tcW w:w="2246"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0.129</w:t>
            </w:r>
          </w:p>
        </w:tc>
        <w:tc>
          <w:tcPr>
            <w:tcW w:w="1388"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3.37</w:t>
            </w:r>
          </w:p>
        </w:tc>
      </w:tr>
      <w:tr w:rsidR="009C17C7" w:rsidRPr="0032283A" w:rsidTr="009C17C7">
        <w:trPr>
          <w:trHeight w:val="421"/>
        </w:trPr>
        <w:tc>
          <w:tcPr>
            <w:tcW w:w="959" w:type="dxa"/>
          </w:tcPr>
          <w:p w:rsidR="009C17C7" w:rsidRPr="00007CFA" w:rsidRDefault="009C17C7" w:rsidP="009C17C7">
            <w:pPr>
              <w:spacing w:after="0"/>
              <w:jc w:val="center"/>
              <w:rPr>
                <w:rFonts w:ascii="Times New Roman" w:hAnsi="Times New Roman"/>
                <w:b/>
                <w:bCs/>
                <w:sz w:val="24"/>
                <w:szCs w:val="24"/>
              </w:rPr>
            </w:pPr>
            <w:r w:rsidRPr="00007CFA">
              <w:rPr>
                <w:rFonts w:ascii="Times New Roman" w:hAnsi="Times New Roman"/>
                <w:b/>
                <w:sz w:val="24"/>
                <w:szCs w:val="24"/>
              </w:rPr>
              <w:t>4</w:t>
            </w:r>
          </w:p>
        </w:tc>
        <w:tc>
          <w:tcPr>
            <w:tcW w:w="2055" w:type="dxa"/>
          </w:tcPr>
          <w:p w:rsidR="009C17C7" w:rsidRPr="0032283A" w:rsidRDefault="009C17C7" w:rsidP="009C17C7">
            <w:pPr>
              <w:spacing w:after="0"/>
              <w:jc w:val="center"/>
              <w:rPr>
                <w:rFonts w:ascii="Times New Roman" w:hAnsi="Times New Roman"/>
                <w:sz w:val="24"/>
                <w:szCs w:val="24"/>
              </w:rPr>
            </w:pPr>
            <w:r w:rsidRPr="0032283A">
              <w:rPr>
                <w:rFonts w:ascii="Times New Roman" w:hAnsi="Times New Roman"/>
                <w:sz w:val="24"/>
                <w:szCs w:val="24"/>
              </w:rPr>
              <w:t>50</w:t>
            </w:r>
          </w:p>
        </w:tc>
        <w:tc>
          <w:tcPr>
            <w:tcW w:w="2665"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0.121</w:t>
            </w:r>
          </w:p>
        </w:tc>
        <w:tc>
          <w:tcPr>
            <w:tcW w:w="2246"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0.119</w:t>
            </w:r>
          </w:p>
        </w:tc>
        <w:tc>
          <w:tcPr>
            <w:tcW w:w="1388"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1.98</w:t>
            </w:r>
          </w:p>
        </w:tc>
      </w:tr>
      <w:tr w:rsidR="009C17C7" w:rsidRPr="0032283A" w:rsidTr="009C17C7">
        <w:trPr>
          <w:trHeight w:val="411"/>
        </w:trPr>
        <w:tc>
          <w:tcPr>
            <w:tcW w:w="959" w:type="dxa"/>
          </w:tcPr>
          <w:p w:rsidR="009C17C7" w:rsidRPr="00007CFA" w:rsidRDefault="009C17C7" w:rsidP="009C17C7">
            <w:pPr>
              <w:spacing w:after="0"/>
              <w:jc w:val="center"/>
              <w:rPr>
                <w:rFonts w:ascii="Times New Roman" w:hAnsi="Times New Roman"/>
                <w:b/>
                <w:bCs/>
                <w:sz w:val="24"/>
                <w:szCs w:val="24"/>
              </w:rPr>
            </w:pPr>
            <w:r w:rsidRPr="00007CFA">
              <w:rPr>
                <w:rFonts w:ascii="Times New Roman" w:hAnsi="Times New Roman"/>
                <w:b/>
                <w:sz w:val="24"/>
                <w:szCs w:val="24"/>
              </w:rPr>
              <w:t>5</w:t>
            </w:r>
          </w:p>
        </w:tc>
        <w:tc>
          <w:tcPr>
            <w:tcW w:w="2055" w:type="dxa"/>
          </w:tcPr>
          <w:p w:rsidR="009C17C7" w:rsidRPr="0032283A" w:rsidRDefault="009C17C7" w:rsidP="009C17C7">
            <w:pPr>
              <w:spacing w:after="0"/>
              <w:jc w:val="center"/>
              <w:rPr>
                <w:rFonts w:ascii="Times New Roman" w:hAnsi="Times New Roman"/>
                <w:sz w:val="24"/>
                <w:szCs w:val="24"/>
              </w:rPr>
            </w:pPr>
            <w:r w:rsidRPr="0032283A">
              <w:rPr>
                <w:rFonts w:ascii="Times New Roman" w:hAnsi="Times New Roman"/>
                <w:sz w:val="24"/>
                <w:szCs w:val="24"/>
              </w:rPr>
              <w:t>100</w:t>
            </w:r>
          </w:p>
        </w:tc>
        <w:tc>
          <w:tcPr>
            <w:tcW w:w="2665"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0.120</w:t>
            </w:r>
          </w:p>
        </w:tc>
        <w:tc>
          <w:tcPr>
            <w:tcW w:w="2246" w:type="dxa"/>
          </w:tcPr>
          <w:p w:rsidR="009C17C7" w:rsidRPr="0032283A" w:rsidRDefault="009C17C7" w:rsidP="009C17C7">
            <w:pPr>
              <w:spacing w:after="0"/>
              <w:jc w:val="center"/>
              <w:rPr>
                <w:rFonts w:ascii="Times New Roman" w:hAnsi="Times New Roman"/>
                <w:sz w:val="24"/>
                <w:szCs w:val="24"/>
              </w:rPr>
            </w:pPr>
            <w:r>
              <w:rPr>
                <w:rFonts w:ascii="Times New Roman" w:hAnsi="Times New Roman"/>
                <w:sz w:val="24"/>
                <w:szCs w:val="24"/>
              </w:rPr>
              <w:t>0.123</w:t>
            </w:r>
          </w:p>
        </w:tc>
        <w:tc>
          <w:tcPr>
            <w:tcW w:w="1388" w:type="dxa"/>
          </w:tcPr>
          <w:p w:rsidR="009C17C7" w:rsidRPr="00B45375" w:rsidRDefault="009C17C7" w:rsidP="009C17C7">
            <w:pPr>
              <w:spacing w:after="0"/>
              <w:jc w:val="center"/>
              <w:rPr>
                <w:rFonts w:ascii="Times New Roman" w:hAnsi="Times New Roman"/>
                <w:bCs/>
                <w:color w:val="4F81BD" w:themeColor="accent1"/>
                <w:sz w:val="24"/>
                <w:szCs w:val="24"/>
              </w:rPr>
            </w:pPr>
            <w:r w:rsidRPr="00B45375">
              <w:rPr>
                <w:rFonts w:ascii="Times New Roman" w:hAnsi="Times New Roman"/>
                <w:bCs/>
                <w:sz w:val="24"/>
                <w:szCs w:val="24"/>
              </w:rPr>
              <w:t>1.75</w:t>
            </w:r>
          </w:p>
        </w:tc>
      </w:tr>
    </w:tbl>
    <w:p w:rsidR="00B51EF1" w:rsidRDefault="00B51EF1" w:rsidP="00B51EF1">
      <w:pPr>
        <w:spacing w:after="0"/>
        <w:jc w:val="both"/>
        <w:rPr>
          <w:rFonts w:ascii="Times New Roman" w:hAnsi="Times New Roman"/>
          <w:bCs/>
          <w:sz w:val="24"/>
          <w:szCs w:val="24"/>
        </w:rPr>
      </w:pPr>
    </w:p>
    <w:p w:rsidR="00B51EF1" w:rsidRDefault="00B51EF1" w:rsidP="00B51EF1">
      <w:pPr>
        <w:rPr>
          <w:rFonts w:ascii="Times New Roman" w:hAnsi="Times New Roman"/>
          <w:b/>
          <w:bCs/>
          <w:sz w:val="24"/>
          <w:szCs w:val="24"/>
        </w:rPr>
        <w:sectPr w:rsidR="00B51EF1" w:rsidSect="00B46207">
          <w:headerReference w:type="default" r:id="rId89"/>
          <w:headerReference w:type="first" r:id="rId90"/>
          <w:footerReference w:type="first" r:id="rId91"/>
          <w:pgSz w:w="11906" w:h="16838"/>
          <w:pgMar w:top="1440" w:right="1440" w:bottom="1440" w:left="1440" w:header="708" w:footer="708" w:gutter="0"/>
          <w:cols w:space="708"/>
          <w:titlePg/>
          <w:docGrid w:linePitch="360"/>
        </w:sectPr>
      </w:pPr>
    </w:p>
    <w:tbl>
      <w:tblPr>
        <w:tblpPr w:leftFromText="180" w:rightFromText="180" w:vertAnchor="page" w:horzAnchor="margin" w:tblpY="28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2"/>
        <w:gridCol w:w="3501"/>
        <w:gridCol w:w="705"/>
        <w:gridCol w:w="2591"/>
        <w:gridCol w:w="1828"/>
        <w:gridCol w:w="1868"/>
        <w:gridCol w:w="1410"/>
        <w:gridCol w:w="1149"/>
      </w:tblGrid>
      <w:tr w:rsidR="00B51EF1" w:rsidRPr="00FC5FD0" w:rsidTr="00995227">
        <w:trPr>
          <w:trHeight w:val="440"/>
        </w:trPr>
        <w:tc>
          <w:tcPr>
            <w:tcW w:w="0" w:type="auto"/>
          </w:tcPr>
          <w:p w:rsidR="00B51EF1" w:rsidRPr="00FC5FD0" w:rsidRDefault="00B51EF1" w:rsidP="00995227">
            <w:pPr>
              <w:spacing w:after="0" w:line="240" w:lineRule="auto"/>
              <w:rPr>
                <w:rFonts w:ascii="Times New Roman" w:hAnsi="Times New Roman"/>
                <w:b/>
                <w:bCs/>
                <w:color w:val="4F81BD" w:themeColor="accent1"/>
                <w:sz w:val="20"/>
                <w:szCs w:val="20"/>
              </w:rPr>
            </w:pPr>
            <w:r w:rsidRPr="00FC5FD0">
              <w:rPr>
                <w:rFonts w:ascii="Times New Roman" w:hAnsi="Times New Roman"/>
                <w:b/>
                <w:sz w:val="20"/>
                <w:szCs w:val="20"/>
              </w:rPr>
              <w:lastRenderedPageBreak/>
              <w:t>Bio</w:t>
            </w:r>
            <w:r w:rsidR="009B29B1">
              <w:rPr>
                <w:rFonts w:ascii="Times New Roman" w:hAnsi="Times New Roman"/>
                <w:b/>
                <w:sz w:val="20"/>
                <w:szCs w:val="20"/>
              </w:rPr>
              <w:t>-a</w:t>
            </w:r>
            <w:r w:rsidRPr="00FC5FD0">
              <w:rPr>
                <w:rFonts w:ascii="Times New Roman" w:hAnsi="Times New Roman"/>
                <w:b/>
                <w:sz w:val="20"/>
                <w:szCs w:val="20"/>
              </w:rPr>
              <w:t xml:space="preserve">nalyte </w:t>
            </w:r>
          </w:p>
        </w:tc>
        <w:tc>
          <w:tcPr>
            <w:tcW w:w="0" w:type="auto"/>
          </w:tcPr>
          <w:p w:rsidR="00B51EF1" w:rsidRPr="00FC5FD0" w:rsidRDefault="00B51EF1" w:rsidP="00995227">
            <w:pPr>
              <w:spacing w:after="0" w:line="240" w:lineRule="auto"/>
              <w:jc w:val="center"/>
              <w:rPr>
                <w:rFonts w:ascii="Times New Roman" w:hAnsi="Times New Roman"/>
                <w:b/>
                <w:bCs/>
                <w:color w:val="4F81BD" w:themeColor="accent1"/>
                <w:sz w:val="20"/>
                <w:szCs w:val="20"/>
              </w:rPr>
            </w:pPr>
            <w:r w:rsidRPr="00FC5FD0">
              <w:rPr>
                <w:rFonts w:ascii="Times New Roman" w:hAnsi="Times New Roman"/>
                <w:b/>
                <w:sz w:val="20"/>
                <w:szCs w:val="20"/>
              </w:rPr>
              <w:t>Detection technique</w:t>
            </w:r>
          </w:p>
        </w:tc>
        <w:tc>
          <w:tcPr>
            <w:tcW w:w="0" w:type="auto"/>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Label</w:t>
            </w:r>
          </w:p>
        </w:tc>
        <w:tc>
          <w:tcPr>
            <w:tcW w:w="0" w:type="auto"/>
          </w:tcPr>
          <w:p w:rsidR="00B51EF1" w:rsidRPr="00FC5FD0" w:rsidRDefault="00B51EF1" w:rsidP="00995227">
            <w:pPr>
              <w:spacing w:after="0" w:line="240" w:lineRule="auto"/>
              <w:jc w:val="center"/>
              <w:rPr>
                <w:rFonts w:ascii="Times New Roman" w:hAnsi="Times New Roman"/>
                <w:b/>
                <w:bCs/>
                <w:color w:val="4F81BD" w:themeColor="accent1"/>
                <w:sz w:val="20"/>
                <w:szCs w:val="20"/>
              </w:rPr>
            </w:pPr>
            <w:r w:rsidRPr="00FC5FD0">
              <w:rPr>
                <w:rFonts w:ascii="Times New Roman" w:hAnsi="Times New Roman"/>
                <w:b/>
                <w:sz w:val="20"/>
                <w:szCs w:val="20"/>
              </w:rPr>
              <w:t>Linear detection Range</w:t>
            </w:r>
          </w:p>
        </w:tc>
        <w:tc>
          <w:tcPr>
            <w:tcW w:w="1828" w:type="dxa"/>
          </w:tcPr>
          <w:p w:rsidR="00B51EF1" w:rsidRPr="00FC5FD0" w:rsidRDefault="00B51EF1" w:rsidP="00995227">
            <w:pPr>
              <w:spacing w:after="0" w:line="240" w:lineRule="auto"/>
              <w:jc w:val="center"/>
              <w:rPr>
                <w:rFonts w:ascii="Times New Roman" w:hAnsi="Times New Roman"/>
                <w:b/>
                <w:bCs/>
                <w:color w:val="4F81BD" w:themeColor="accent1"/>
                <w:sz w:val="20"/>
                <w:szCs w:val="20"/>
              </w:rPr>
            </w:pPr>
            <w:r w:rsidRPr="00FC5FD0">
              <w:rPr>
                <w:rFonts w:ascii="Times New Roman" w:hAnsi="Times New Roman"/>
                <w:b/>
                <w:sz w:val="20"/>
                <w:szCs w:val="20"/>
              </w:rPr>
              <w:t>Limit of detection</w:t>
            </w:r>
          </w:p>
        </w:tc>
        <w:tc>
          <w:tcPr>
            <w:tcW w:w="1868" w:type="dxa"/>
          </w:tcPr>
          <w:p w:rsidR="00B51EF1" w:rsidRPr="00FC5FD0" w:rsidRDefault="00B51EF1" w:rsidP="00995227">
            <w:pPr>
              <w:spacing w:after="0" w:line="240" w:lineRule="auto"/>
              <w:jc w:val="center"/>
              <w:rPr>
                <w:rFonts w:ascii="Times New Roman" w:hAnsi="Times New Roman"/>
                <w:b/>
                <w:bCs/>
                <w:color w:val="4F81BD" w:themeColor="accent1"/>
                <w:sz w:val="20"/>
                <w:szCs w:val="20"/>
              </w:rPr>
            </w:pPr>
            <w:r w:rsidRPr="00FC5FD0">
              <w:rPr>
                <w:rFonts w:ascii="Times New Roman" w:hAnsi="Times New Roman"/>
                <w:b/>
                <w:sz w:val="20"/>
                <w:szCs w:val="20"/>
              </w:rPr>
              <w:t>Sensitivity</w:t>
            </w:r>
          </w:p>
        </w:tc>
        <w:tc>
          <w:tcPr>
            <w:tcW w:w="0" w:type="auto"/>
          </w:tcPr>
          <w:p w:rsidR="00B51EF1" w:rsidRPr="00FC5FD0" w:rsidRDefault="00B51EF1" w:rsidP="00995227">
            <w:pPr>
              <w:spacing w:after="0" w:line="240" w:lineRule="auto"/>
              <w:jc w:val="center"/>
              <w:rPr>
                <w:rFonts w:ascii="Times New Roman" w:hAnsi="Times New Roman"/>
                <w:b/>
                <w:bCs/>
                <w:color w:val="4F81BD" w:themeColor="accent1"/>
                <w:sz w:val="20"/>
                <w:szCs w:val="20"/>
              </w:rPr>
            </w:pPr>
            <w:r w:rsidRPr="00FC5FD0">
              <w:rPr>
                <w:rFonts w:ascii="Times New Roman" w:hAnsi="Times New Roman"/>
                <w:b/>
                <w:sz w:val="20"/>
                <w:szCs w:val="20"/>
              </w:rPr>
              <w:t>Response Time</w:t>
            </w:r>
          </w:p>
        </w:tc>
        <w:tc>
          <w:tcPr>
            <w:tcW w:w="0" w:type="auto"/>
          </w:tcPr>
          <w:p w:rsidR="00B51EF1" w:rsidRPr="00FC5FD0" w:rsidRDefault="00B51EF1" w:rsidP="00995227">
            <w:pPr>
              <w:spacing w:after="0" w:line="240" w:lineRule="auto"/>
              <w:jc w:val="center"/>
              <w:rPr>
                <w:rFonts w:ascii="Times New Roman" w:hAnsi="Times New Roman"/>
                <w:b/>
                <w:bCs/>
                <w:color w:val="4F81BD" w:themeColor="accent1"/>
                <w:sz w:val="20"/>
                <w:szCs w:val="20"/>
              </w:rPr>
            </w:pPr>
            <w:r w:rsidRPr="00FC5FD0">
              <w:rPr>
                <w:rFonts w:ascii="Times New Roman" w:hAnsi="Times New Roman"/>
                <w:b/>
                <w:sz w:val="20"/>
                <w:szCs w:val="20"/>
              </w:rPr>
              <w:t>References</w:t>
            </w:r>
          </w:p>
        </w:tc>
      </w:tr>
      <w:tr w:rsidR="00B51EF1" w:rsidRPr="00FC5FD0" w:rsidTr="00995227">
        <w:trPr>
          <w:trHeight w:val="367"/>
        </w:trPr>
        <w:tc>
          <w:tcPr>
            <w:tcW w:w="0" w:type="auto"/>
            <w:vMerge w:val="restart"/>
          </w:tcPr>
          <w:p w:rsidR="00B51EF1" w:rsidRPr="00FC5FD0" w:rsidRDefault="00B51EF1" w:rsidP="00995227">
            <w:pPr>
              <w:spacing w:after="0" w:line="240" w:lineRule="auto"/>
              <w:jc w:val="center"/>
              <w:rPr>
                <w:rFonts w:ascii="Times New Roman" w:hAnsi="Times New Roman"/>
                <w:sz w:val="20"/>
                <w:szCs w:val="20"/>
              </w:rPr>
            </w:pPr>
          </w:p>
          <w:p w:rsidR="00B51EF1" w:rsidRPr="00FC5FD0" w:rsidRDefault="00B51EF1" w:rsidP="00995227">
            <w:pPr>
              <w:spacing w:after="0" w:line="240" w:lineRule="auto"/>
              <w:jc w:val="center"/>
              <w:rPr>
                <w:rFonts w:ascii="Times New Roman" w:hAnsi="Times New Roman"/>
                <w:sz w:val="20"/>
                <w:szCs w:val="20"/>
              </w:rPr>
            </w:pPr>
          </w:p>
          <w:p w:rsidR="00B51EF1" w:rsidRPr="00FC5FD0" w:rsidRDefault="00B51EF1" w:rsidP="00995227">
            <w:pPr>
              <w:spacing w:after="0" w:line="240" w:lineRule="auto"/>
              <w:jc w:val="center"/>
              <w:rPr>
                <w:rFonts w:ascii="Times New Roman" w:hAnsi="Times New Roman"/>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b/>
                <w:sz w:val="20"/>
                <w:szCs w:val="20"/>
              </w:rPr>
            </w:pPr>
          </w:p>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b/>
                <w:sz w:val="20"/>
                <w:szCs w:val="20"/>
              </w:rPr>
              <w:t>HER-2</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Surface acoustic wave</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No</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13-20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A371EB" w:rsidP="005930B3">
            <w:pPr>
              <w:spacing w:after="0" w:line="240" w:lineRule="auto"/>
              <w:jc w:val="center"/>
              <w:rPr>
                <w:rFonts w:ascii="Times New Roman" w:hAnsi="Times New Roman"/>
                <w:color w:val="000000"/>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&lt;EndNote&gt;&lt;Cite&gt;&lt;Author&gt;Gruhl&lt;/Author&gt;&lt;Year&gt;2010&lt;/Year&gt;&lt;RecNum&gt;189&lt;/RecNum&gt;&lt;DisplayText&gt;[186]&lt;/DisplayText&gt;&lt;record&gt;&lt;rec-number&gt;189&lt;/rec-number&gt;&lt;foreign-keys&gt;&lt;key app="EN" db-id="2f0r20rrlvzdameawdwx2trgrrwtvd0p00d2" timestamp="1596563128"&gt;189&lt;/key&gt;&lt;/foreign-keys&gt;&lt;ref-type name="Journal Article"&gt;17&lt;/ref-type&gt;&lt;contributors&gt;&lt;authors&gt;&lt;author&gt;Gruhl, Friederike J&lt;/author&gt;&lt;author&gt;Rapp, Michael&lt;/author&gt;&lt;author&gt;Länge, Kerstin&lt;/author&gt;&lt;/authors&gt;&lt;/contributors&gt;&lt;titles&gt;&lt;title&gt;Label-free detection of breast cancer marker HER-2/neu with an acoustic biosensor&lt;/title&gt;&lt;secondary-title&gt;Procedia Engineering&lt;/secondary-title&gt;&lt;/titles&gt;&lt;periodical&gt;&lt;full-title&gt;Procedia Engineering&lt;/full-title&gt;&lt;/periodical&gt;&lt;pages&gt;914-917&lt;/pages&gt;&lt;volume&gt;5&lt;/volume&gt;&lt;dates&gt;&lt;year&gt;2010&lt;/year&gt;&lt;/dates&gt;&lt;publisher&gt;Elsevier&lt;/publisher&gt;&lt;isbn&gt;1877-7058&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[186]</w:t>
            </w:r>
            <w:r>
              <w:rPr>
                <w:rFonts w:ascii="Times New Roman" w:hAnsi="Times New Roman"/>
                <w:sz w:val="20"/>
                <w:szCs w:val="20"/>
              </w:rPr>
              <w:fldChar w:fldCharType="end"/>
            </w:r>
          </w:p>
        </w:tc>
      </w:tr>
      <w:tr w:rsidR="00B51EF1" w:rsidRPr="00FC5FD0" w:rsidTr="00995227">
        <w:trPr>
          <w:trHeight w:val="253"/>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Electrochemical</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 xml:space="preserve">Yes </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0-15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6 ng  mL</w:t>
            </w:r>
            <w:r w:rsidRPr="00FC5FD0">
              <w:rPr>
                <w:rFonts w:ascii="Times New Roman" w:hAnsi="Times New Roman"/>
                <w:sz w:val="20"/>
                <w:szCs w:val="20"/>
                <w:vertAlign w:val="superscript"/>
              </w:rPr>
              <w:t>-1</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60 min</w:t>
            </w:r>
          </w:p>
        </w:tc>
        <w:tc>
          <w:tcPr>
            <w:tcW w:w="0" w:type="auto"/>
          </w:tcPr>
          <w:p w:rsidR="00B51EF1" w:rsidRPr="00FC5FD0" w:rsidRDefault="00A371EB" w:rsidP="005930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fldChar w:fldCharType="begin"/>
            </w:r>
            <w:r w:rsidR="005930B3">
              <w:rPr>
                <w:rFonts w:ascii="Times New Roman" w:hAnsi="Times New Roman"/>
                <w:color w:val="000000"/>
                <w:sz w:val="20"/>
                <w:szCs w:val="20"/>
              </w:rPr>
              <w:instrText xml:space="preserve"> ADDIN EN.CITE &lt;EndNote&gt;&lt;Cite&gt;&lt;Author&gt;Al‐Khafaji&lt;/Author&gt;&lt;Year&gt;2012&lt;/Year&gt;&lt;RecNum&gt;139&lt;/RecNum&gt;&lt;DisplayText&gt;[137]&lt;/DisplayText&gt;&lt;record&gt;&lt;rec-number&gt;139&lt;/rec-number&gt;&lt;foreign-keys&gt;&lt;key app="EN" db-id="2f0r20rrlvzdameawdwx2trgrrwtvd0p00d2" timestamp="1596563114"&gt;139&lt;/key&gt;&lt;/foreign-keys&gt;&lt;ref-type name="Journal Article"&gt;17&lt;/ref-type&gt;&lt;contributors&gt;&lt;authors&gt;&lt;author&gt;Al‐Khafaji, QAM&lt;/author&gt;&lt;author&gt;Harris, M&lt;/author&gt;&lt;author&gt;Tombelli, S&lt;/author&gt;&lt;author&gt;Laschi, S&lt;/author&gt;&lt;author&gt;Turner, APF&lt;/author&gt;&lt;author&gt;Mascini, M&lt;/author&gt;&lt;author&gt;Marrazza, G&lt;/author&gt;&lt;/authors&gt;&lt;/contributors&gt;&lt;titles&gt;&lt;title&gt;An electrochemical immunoassay for HER2 detection&lt;/title&gt;&lt;secondary-title&gt;Electroanalysis&lt;/secondary-title&gt;&lt;/titles&gt;&lt;periodical&gt;&lt;full-title&gt;Electroanalysis&lt;/full-title&gt;&lt;/periodical&gt;&lt;pages&gt;735-742&lt;/pages&gt;&lt;volume&gt;24&lt;/volume&gt;&lt;number&gt;4&lt;/number&gt;&lt;dates&gt;&lt;year&gt;2012&lt;/year&gt;&lt;/dates&gt;&lt;publisher&gt;Wiley Online Library&lt;/publisher&gt;&lt;isbn&gt;1521-4109&lt;/isbn&gt;&lt;urls&gt;&lt;/urls&gt;&lt;/record&gt;&lt;/Cite&gt;&lt;/EndNote&gt;</w:instrText>
            </w:r>
            <w:r>
              <w:rPr>
                <w:rFonts w:ascii="Times New Roman" w:hAnsi="Times New Roman"/>
                <w:color w:val="000000"/>
                <w:sz w:val="20"/>
                <w:szCs w:val="20"/>
              </w:rPr>
              <w:fldChar w:fldCharType="separate"/>
            </w:r>
            <w:r w:rsidR="005930B3">
              <w:rPr>
                <w:rFonts w:ascii="Times New Roman" w:hAnsi="Times New Roman"/>
                <w:noProof/>
                <w:color w:val="000000"/>
                <w:sz w:val="20"/>
                <w:szCs w:val="20"/>
              </w:rPr>
              <w:t>[137]</w:t>
            </w:r>
            <w:r>
              <w:rPr>
                <w:rFonts w:ascii="Times New Roman" w:hAnsi="Times New Roman"/>
                <w:color w:val="000000"/>
                <w:sz w:val="20"/>
                <w:szCs w:val="20"/>
              </w:rPr>
              <w:fldChar w:fldCharType="end"/>
            </w:r>
          </w:p>
        </w:tc>
      </w:tr>
      <w:tr w:rsidR="00B51EF1" w:rsidRPr="00FC5FD0" w:rsidTr="00995227">
        <w:trPr>
          <w:trHeight w:val="253"/>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Field effect transistor based immunosensor</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No</w:t>
            </w:r>
          </w:p>
        </w:tc>
        <w:tc>
          <w:tcPr>
            <w:tcW w:w="0" w:type="auto"/>
          </w:tcPr>
          <w:p w:rsidR="00B51EF1" w:rsidRPr="00FC5FD0" w:rsidRDefault="00B51EF1" w:rsidP="00995227">
            <w:pPr>
              <w:spacing w:after="0" w:line="240" w:lineRule="auto"/>
              <w:rPr>
                <w:rFonts w:ascii="Times New Roman" w:hAnsi="Times New Roman"/>
                <w:sz w:val="20"/>
                <w:szCs w:val="20"/>
              </w:rPr>
            </w:pPr>
            <w:r w:rsidRPr="00FC5FD0">
              <w:rPr>
                <w:rFonts w:ascii="Times New Roman" w:hAnsi="Times New Roman"/>
                <w:sz w:val="20"/>
                <w:szCs w:val="20"/>
              </w:rPr>
              <w:t>6.86 ng mL</w:t>
            </w:r>
            <w:r w:rsidRPr="00FC5FD0">
              <w:rPr>
                <w:rFonts w:ascii="Times New Roman" w:hAnsi="Times New Roman"/>
                <w:sz w:val="20"/>
                <w:szCs w:val="20"/>
                <w:vertAlign w:val="superscript"/>
              </w:rPr>
              <w:t>-1</w:t>
            </w:r>
            <w:r w:rsidRPr="00FC5FD0">
              <w:rPr>
                <w:rFonts w:ascii="Times New Roman" w:hAnsi="Times New Roman"/>
                <w:sz w:val="20"/>
                <w:szCs w:val="20"/>
              </w:rPr>
              <w:t xml:space="preserve"> </w:t>
            </w:r>
            <w:r w:rsidR="009B29B1">
              <w:rPr>
                <w:rFonts w:ascii="Times New Roman" w:hAnsi="Times New Roman"/>
                <w:sz w:val="20"/>
                <w:szCs w:val="20"/>
              </w:rPr>
              <w:t>-</w:t>
            </w:r>
            <w:r w:rsidR="00995227">
              <w:rPr>
                <w:rFonts w:ascii="Times New Roman" w:hAnsi="Times New Roman"/>
                <w:sz w:val="20"/>
                <w:szCs w:val="20"/>
              </w:rPr>
              <w:t xml:space="preserve"> </w:t>
            </w:r>
            <w:r w:rsidRPr="00FC5FD0">
              <w:rPr>
                <w:rFonts w:ascii="Times New Roman" w:hAnsi="Times New Roman"/>
                <w:sz w:val="20"/>
                <w:szCs w:val="20"/>
              </w:rPr>
              <w:t>68.6 μg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rPr>
                <w:rFonts w:ascii="Times New Roman" w:hAnsi="Times New Roman"/>
                <w:sz w:val="20"/>
                <w:szCs w:val="20"/>
              </w:rPr>
            </w:pPr>
            <w:r w:rsidRPr="00FC5FD0">
              <w:rPr>
                <w:rFonts w:ascii="Times New Roman" w:hAnsi="Times New Roman"/>
                <w:sz w:val="20"/>
                <w:szCs w:val="20"/>
              </w:rPr>
              <w:t>1.2 ×10</w:t>
            </w:r>
            <w:r w:rsidRPr="00FC5FD0">
              <w:rPr>
                <w:rFonts w:ascii="Times New Roman" w:hAnsi="Times New Roman"/>
                <w:sz w:val="20"/>
                <w:szCs w:val="20"/>
                <w:vertAlign w:val="superscript"/>
              </w:rPr>
              <w:t>−3</w:t>
            </w:r>
            <w:r w:rsidR="009B29B1">
              <w:rPr>
                <w:rFonts w:ascii="Times New Roman" w:hAnsi="Times New Roman"/>
                <w:sz w:val="20"/>
                <w:szCs w:val="20"/>
                <w:vertAlign w:val="superscript"/>
              </w:rPr>
              <w:t xml:space="preserve"> </w:t>
            </w:r>
            <w:r w:rsidRPr="00FC5FD0">
              <w:rPr>
                <w:rFonts w:ascii="Times New Roman" w:hAnsi="Times New Roman"/>
                <w:sz w:val="20"/>
                <w:szCs w:val="20"/>
              </w:rPr>
              <w:t>%change/</w:t>
            </w:r>
          </w:p>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mol</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0.1 ng</w:t>
            </w:r>
            <w:r w:rsidR="009B29B1">
              <w:rPr>
                <w:rFonts w:ascii="Times New Roman" w:hAnsi="Times New Roman"/>
                <w:sz w:val="20"/>
                <w:szCs w:val="20"/>
              </w:rPr>
              <w:t xml:space="preserve"> </w:t>
            </w:r>
            <w:r w:rsidRPr="00FC5FD0">
              <w:rPr>
                <w:rFonts w:ascii="Times New Roman" w:hAnsi="Times New Roman"/>
                <w:sz w:val="20"/>
                <w:szCs w:val="20"/>
              </w:rPr>
              <w:t>mL</w:t>
            </w:r>
            <w:r w:rsidR="009B29B1" w:rsidRPr="005E7B88">
              <w:rPr>
                <w:rFonts w:ascii="Times New Roman" w:hAnsi="Times New Roman"/>
                <w:sz w:val="20"/>
                <w:szCs w:val="20"/>
                <w:vertAlign w:val="superscript"/>
              </w:rPr>
              <w:t>-1</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eastAsia="AdvPS_TTR" w:hAnsi="Times New Roman"/>
                <w:sz w:val="20"/>
                <w:szCs w:val="20"/>
              </w:rPr>
              <w:t>40 min</w:t>
            </w:r>
          </w:p>
        </w:tc>
        <w:tc>
          <w:tcPr>
            <w:tcW w:w="0" w:type="auto"/>
          </w:tcPr>
          <w:p w:rsidR="00B51EF1" w:rsidRPr="00FC5FD0" w:rsidRDefault="00A371EB" w:rsidP="005930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fldChar w:fldCharType="begin"/>
            </w:r>
            <w:r w:rsidR="005930B3">
              <w:rPr>
                <w:rFonts w:ascii="Times New Roman" w:hAnsi="Times New Roman"/>
                <w:color w:val="000000"/>
                <w:sz w:val="20"/>
                <w:szCs w:val="20"/>
              </w:rPr>
              <w:instrText xml:space="preserve"> ADDIN EN.CITE &lt;EndNote&gt;&lt;Cite&gt;&lt;Author&gt;Myung&lt;/Author&gt;&lt;Year&gt;2011&lt;/Year&gt;&lt;RecNum&gt;225&lt;/RecNum&gt;&lt;DisplayText&gt;[217]&lt;/DisplayText&gt;&lt;record&gt;&lt;rec-number&gt;225&lt;/rec-number&gt;&lt;foreign-keys&gt;&lt;key app="EN" db-id="2f0r20rrlvzdameawdwx2trgrrwtvd0p00d2" timestamp="1596563135"&gt;225&lt;/key&gt;&lt;/foreign-keys&gt;&lt;ref-type name="Journal Article"&gt;17&lt;/ref-type&gt;&lt;contributors&gt;&lt;authors&gt;&lt;author&gt;Myung, Sung&lt;/author&gt;&lt;author&gt;Solanki, Aniruddh&lt;/author&gt;&lt;author&gt;Kim, Cheoljin&lt;/author&gt;&lt;author&gt;Park, Jaesung&lt;/author&gt;&lt;author&gt;Kim, Kwang S&lt;/author&gt;&lt;author&gt;Lee, Ki‐Bum&lt;/author&gt;&lt;/authors&gt;&lt;/contributors&gt;&lt;titles&gt;&lt;title&gt;Graphene‐encapsulated nanoparticle‐based biosensor for the selective detection of cancer biomarkers&lt;/title&gt;&lt;secondary-title&gt;Advanced Materials&lt;/secondary-title&gt;&lt;/titles&gt;&lt;periodical&gt;&lt;full-title&gt;Advanced materials&lt;/full-title&gt;&lt;/periodical&gt;&lt;pages&gt;2221-2225&lt;/pages&gt;&lt;volume&gt;23&lt;/volume&gt;&lt;number&gt;19&lt;/number&gt;&lt;dates&gt;&lt;year&gt;2011&lt;/year&gt;&lt;/dates&gt;&lt;isbn&gt;0935-9648&lt;/isbn&gt;&lt;urls&gt;&lt;/urls&gt;&lt;/record&gt;&lt;/Cite&gt;&lt;/EndNote&gt;</w:instrText>
            </w:r>
            <w:r>
              <w:rPr>
                <w:rFonts w:ascii="Times New Roman" w:hAnsi="Times New Roman"/>
                <w:color w:val="000000"/>
                <w:sz w:val="20"/>
                <w:szCs w:val="20"/>
              </w:rPr>
              <w:fldChar w:fldCharType="separate"/>
            </w:r>
            <w:r w:rsidR="005930B3">
              <w:rPr>
                <w:rFonts w:ascii="Times New Roman" w:hAnsi="Times New Roman"/>
                <w:noProof/>
                <w:color w:val="000000"/>
                <w:sz w:val="20"/>
                <w:szCs w:val="20"/>
              </w:rPr>
              <w:t>[217]</w:t>
            </w:r>
            <w:r>
              <w:rPr>
                <w:rFonts w:ascii="Times New Roman" w:hAnsi="Times New Roman"/>
                <w:color w:val="000000"/>
                <w:sz w:val="20"/>
                <w:szCs w:val="20"/>
              </w:rPr>
              <w:fldChar w:fldCharType="end"/>
            </w:r>
          </w:p>
        </w:tc>
      </w:tr>
      <w:tr w:rsidR="00B51EF1" w:rsidRPr="00FC5FD0" w:rsidTr="00995227">
        <w:trPr>
          <w:trHeight w:val="253"/>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Electrochemical</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 xml:space="preserve">No </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 xml:space="preserve">0.1 pg mL </w:t>
            </w:r>
            <w:r w:rsidRPr="00FC5FD0">
              <w:rPr>
                <w:rFonts w:ascii="Times New Roman" w:hAnsi="Times New Roman"/>
                <w:sz w:val="20"/>
                <w:szCs w:val="20"/>
                <w:vertAlign w:val="superscript"/>
              </w:rPr>
              <w:t>-1</w:t>
            </w:r>
            <w:r w:rsidRPr="00FC5FD0">
              <w:rPr>
                <w:rFonts w:ascii="Times New Roman" w:hAnsi="Times New Roman"/>
                <w:sz w:val="20"/>
                <w:szCs w:val="20"/>
              </w:rPr>
              <w:t>-10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1.117 ± 0.008 μA mL ng</w:t>
            </w:r>
            <w:r w:rsidRPr="00FC5FD0">
              <w:rPr>
                <w:rFonts w:ascii="Times New Roman" w:hAnsi="Times New Roman"/>
                <w:sz w:val="20"/>
                <w:szCs w:val="20"/>
                <w:vertAlign w:val="superscript"/>
              </w:rPr>
              <w:t>-1</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20 min</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&lt;EndNote&gt;&lt;Cite&gt;&lt;Author&gt;Zhu&lt;/Author&gt;&lt;Year&gt;2012&lt;/Year&gt;&lt;RecNum&gt;226&lt;/RecNum&gt;&lt;DisplayText&gt;[218]&lt;/DisplayText&gt;&lt;record&gt;&lt;rec-number&gt;226&lt;/rec-number&gt;&lt;foreign-keys&gt;&lt;key app="EN" db-id="2f0r20rrlvzdameawdwx2trgrrwtvd0p00d2" timestamp="1596563135"&gt;226&lt;/key&gt;&lt;/foreign-keys&gt;&lt;ref-type name="Journal Article"&gt;17&lt;/ref-type&gt;&lt;contributors&gt;&lt;authors&gt;&lt;author&gt;Zhu, Ye&lt;/author&gt;&lt;author&gt;Chandra, Pranjal&lt;/author&gt;&lt;author&gt;Shim, Yoon-Bo&lt;/author&gt;&lt;/authors&gt;&lt;/contributors&gt;&lt;titles&gt;&lt;title&gt;Ultrasensitive and selective electrochemical diagnosis of breast cancer based on a hydrazine–Au nanoparticle–aptamer bioconjugate&lt;/title&gt;&lt;secondary-title&gt;Analytical chemistry&lt;/secondary-title&gt;&lt;/titles&gt;&lt;periodical&gt;&lt;full-title&gt;Analytical chemistry&lt;/full-title&gt;&lt;/periodical&gt;&lt;pages&gt;1058-1064&lt;/pages&gt;&lt;volume&gt;85&lt;/volume&gt;&lt;number&gt;2&lt;/number&gt;&lt;dates&gt;&lt;year&gt;2012&lt;/year&gt;&lt;/dates&gt;&lt;publisher&gt;ACS Publications&lt;/publisher&gt;&lt;isbn&gt;0003-2700&lt;/isbn&gt;&lt;urls&gt;&lt;/urls&gt;&lt;/record&gt;&lt;/Cite&gt;&lt;/EndNote&gt;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[218]</w:t>
            </w:r>
            <w:r>
              <w:rPr>
                <w:rFonts w:ascii="Times New Roman" w:hAnsi="Times New Roman"/>
                <w:sz w:val="20"/>
                <w:szCs w:val="20"/>
              </w:rPr>
              <w:fldChar w:fldCharType="end"/>
            </w:r>
          </w:p>
        </w:tc>
      </w:tr>
      <w:tr w:rsidR="00B51EF1" w:rsidRPr="00FC5FD0" w:rsidTr="00995227">
        <w:trPr>
          <w:trHeight w:val="360"/>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Sandwich Immunoassay</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 xml:space="preserve">Yes </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15-150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4.4 ng mL</w:t>
            </w:r>
            <w:r w:rsidRPr="00FC5FD0">
              <w:rPr>
                <w:rFonts w:ascii="Times New Roman" w:hAnsi="Times New Roman"/>
                <w:sz w:val="20"/>
                <w:szCs w:val="20"/>
                <w:vertAlign w:val="superscript"/>
              </w:rPr>
              <w:t>-1</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&lt;EndNote&gt;&lt;Cite&gt;&lt;Author&gt;Marques&lt;/Author&gt;&lt;Year&gt;2014&lt;/Year&gt;&lt;RecNum&gt;141&lt;/RecNum&gt;&lt;DisplayText&gt;[139]&lt;/DisplayText&gt;&lt;record&gt;&lt;rec-number&gt;141&lt;/rec-number&gt;&lt;foreign-keys&gt;&lt;key app="EN" db-id="2f0r20rrlvzdameawdwx2trgrrwtvd0p00d2" timestamp="1596563114"&gt;141&lt;/key&gt;&lt;/foreign-keys&gt;&lt;ref-type name="Journal Article"&gt;17&lt;/ref-type&gt;&lt;contributors&gt;&lt;authors&gt;&lt;author&gt;Marques, Raquel CB&lt;/author&gt;&lt;author&gt;Viswanathan, Subramanian&lt;/author&gt;&lt;author&gt;Nouws, Henri PA&lt;/author&gt;&lt;author&gt;Delerue-Matos, Cristina&lt;/author&gt;&lt;author&gt;González-García, M Begoña %J Talanta&lt;/author&gt;&lt;/authors&gt;&lt;/contributors&gt;&lt;titles&gt;&lt;title&gt;Electrochemical immunosensor for the analysis of the breast cancer biomarker HER2 ECD&lt;/title&gt;&lt;/titles&gt;&lt;pages&gt;594-599&lt;/pages&gt;&lt;volume&gt;129&lt;/volume&gt;&lt;dates&gt;&lt;year&gt;2014&lt;/year&gt;&lt;/dates&gt;&lt;isbn&gt;0039-9140&lt;/isbn&gt;&lt;urls&gt;&lt;/urls&gt;&lt;/record&gt;&lt;/Cite&gt;&lt;/EndNote&gt;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[139]</w:t>
            </w:r>
            <w:r>
              <w:rPr>
                <w:rFonts w:ascii="Times New Roman" w:hAnsi="Times New Roman"/>
                <w:sz w:val="20"/>
                <w:szCs w:val="20"/>
              </w:rPr>
              <w:fldChar w:fldCharType="end"/>
            </w:r>
          </w:p>
        </w:tc>
      </w:tr>
      <w:tr w:rsidR="00B51EF1" w:rsidRPr="00FC5FD0" w:rsidTr="00995227">
        <w:trPr>
          <w:trHeight w:val="309"/>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995227" w:rsidP="00995227">
            <w:pPr>
              <w:spacing w:after="0" w:line="240" w:lineRule="auto"/>
              <w:jc w:val="center"/>
              <w:rPr>
                <w:rFonts w:ascii="Times New Roman" w:hAnsi="Times New Roman"/>
                <w:sz w:val="20"/>
                <w:szCs w:val="20"/>
              </w:rPr>
            </w:pPr>
            <w:r>
              <w:rPr>
                <w:rFonts w:ascii="Times New Roman" w:hAnsi="Times New Roman"/>
                <w:sz w:val="20"/>
                <w:szCs w:val="20"/>
              </w:rPr>
              <w:t>Electrochemical</w:t>
            </w:r>
          </w:p>
        </w:tc>
        <w:tc>
          <w:tcPr>
            <w:tcW w:w="0" w:type="auto"/>
          </w:tcPr>
          <w:p w:rsidR="00B51EF1" w:rsidRPr="00FC5FD0" w:rsidRDefault="00B51EF1" w:rsidP="00995227">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Pr>
          <w:p w:rsidR="00B51EF1" w:rsidRPr="00FC5FD0" w:rsidRDefault="00B51EF1" w:rsidP="00995227">
            <w:pPr>
              <w:autoSpaceDE w:val="0"/>
              <w:autoSpaceDN w:val="0"/>
              <w:adjustRightInd w:val="0"/>
              <w:spacing w:after="0" w:line="240" w:lineRule="auto"/>
              <w:jc w:val="center"/>
              <w:rPr>
                <w:rFonts w:ascii="Times New Roman" w:hAnsi="Times New Roman"/>
                <w:sz w:val="20"/>
                <w:szCs w:val="20"/>
              </w:rPr>
            </w:pPr>
            <w:r w:rsidRPr="00FC5FD0">
              <w:rPr>
                <w:rFonts w:ascii="Times New Roman" w:hAnsi="Times New Roman"/>
                <w:sz w:val="20"/>
                <w:szCs w:val="20"/>
              </w:rPr>
              <w:t>10-110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7.4 ng mL</w:t>
            </w:r>
            <w:r w:rsidRPr="00FC5FD0">
              <w:rPr>
                <w:rFonts w:ascii="Times New Roman" w:hAnsi="Times New Roman"/>
                <w:sz w:val="20"/>
                <w:szCs w:val="20"/>
                <w:vertAlign w:val="superscript"/>
              </w:rPr>
              <w:t>-1</w:t>
            </w:r>
            <w:r w:rsidRPr="00FC5FD0">
              <w:rPr>
                <w:rFonts w:ascii="Times New Roman" w:hAnsi="Times New Roman"/>
                <w:sz w:val="20"/>
                <w:szCs w:val="20"/>
              </w:rPr>
              <w:t>,</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A371EB" w:rsidP="005930B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&lt;EndNote&gt;&lt;Cite&gt;&lt;Author&gt;Arkan&lt;/Author&gt;&lt;Year&gt;2015&lt;/Year&gt;&lt;RecNum&gt;188&lt;/RecNum&gt;&lt;DisplayText&gt;[185]&lt;/DisplayText&gt;&lt;record&gt;&lt;rec-number&gt;188&lt;/rec-number&gt;&lt;foreign-keys&gt;&lt;key app="EN" db-id="2f0r20rrlvzdameawdwx2trgrrwtvd0p00d2" timestamp="1596563128"&gt;188&lt;/key&gt;&lt;/foreign-keys&gt;&lt;ref-type name="Journal Article"&gt;17&lt;/ref-type&gt;&lt;contributors&gt;&lt;authors&gt;&lt;author&gt;Arkan, Elham&lt;/author&gt;&lt;author&gt;Saber, Reza&lt;/author&gt;&lt;author&gt;Karimi, Ziba&lt;/author&gt;&lt;author&gt;Shamsipur, Mojtaba&lt;/author&gt;&lt;/authors&gt;&lt;/contributors&gt;&lt;titles&gt;&lt;title&gt;A novel antibody–antigen based impedimetric immunosensor for low level detection of HER2 in serum samples of breast cancer patients via modification of a gold nanoparticles decorated multiwall carbon nanotube-ionic liquid electrode&lt;/title&gt;&lt;secondary-title&gt;Analytica chimica acta&lt;/secondary-title&gt;&lt;/titles&gt;&lt;periodical&gt;&lt;full-title&gt;Analytica chimica acta&lt;/full-title&gt;&lt;/periodical&gt;&lt;pages&gt;66-74&lt;/pages&gt;&lt;volume&gt;874&lt;/volume&gt;&lt;dates&gt;&lt;year&gt;2015&lt;/year&gt;&lt;/dates&gt;&lt;publisher&gt;Elsevier&lt;/publisher&gt;&lt;isbn&gt;0003-2670&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[185]</w:t>
            </w:r>
            <w:r>
              <w:rPr>
                <w:rFonts w:ascii="Times New Roman" w:hAnsi="Times New Roman"/>
                <w:sz w:val="20"/>
                <w:szCs w:val="20"/>
              </w:rPr>
              <w:fldChar w:fldCharType="end"/>
            </w:r>
          </w:p>
        </w:tc>
      </w:tr>
      <w:tr w:rsidR="00B51EF1" w:rsidRPr="00FC5FD0" w:rsidTr="00995227">
        <w:trPr>
          <w:trHeight w:val="406"/>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bCs/>
                <w:sz w:val="20"/>
                <w:szCs w:val="20"/>
              </w:rPr>
            </w:pPr>
            <w:r w:rsidRPr="00FC5FD0">
              <w:rPr>
                <w:rFonts w:ascii="Times New Roman" w:hAnsi="Times New Roman"/>
                <w:bCs/>
                <w:sz w:val="20"/>
                <w:szCs w:val="20"/>
              </w:rPr>
              <w:t>Non-Faradic impedance spectroscopy</w:t>
            </w:r>
          </w:p>
        </w:tc>
        <w:tc>
          <w:tcPr>
            <w:tcW w:w="0" w:type="auto"/>
          </w:tcPr>
          <w:p w:rsidR="00B51EF1" w:rsidRPr="00FC5FD0" w:rsidRDefault="00B51EF1" w:rsidP="00995227">
            <w:pPr>
              <w:autoSpaceDE w:val="0"/>
              <w:autoSpaceDN w:val="0"/>
              <w:adjustRightInd w:val="0"/>
              <w:spacing w:after="0" w:line="240" w:lineRule="auto"/>
              <w:jc w:val="center"/>
              <w:rPr>
                <w:rFonts w:ascii="Times New Roman" w:hAnsi="Times New Roman"/>
                <w:sz w:val="20"/>
                <w:szCs w:val="20"/>
              </w:rPr>
            </w:pPr>
            <w:r w:rsidRPr="00FC5FD0">
              <w:rPr>
                <w:rFonts w:ascii="Times New Roman" w:hAnsi="Times New Roman"/>
                <w:sz w:val="20"/>
                <w:szCs w:val="20"/>
              </w:rPr>
              <w:t>No</w:t>
            </w:r>
          </w:p>
        </w:tc>
        <w:tc>
          <w:tcPr>
            <w:tcW w:w="0" w:type="auto"/>
          </w:tcPr>
          <w:p w:rsidR="00B51EF1" w:rsidRPr="00FC5FD0" w:rsidRDefault="00B51EF1" w:rsidP="00995227">
            <w:pPr>
              <w:autoSpaceDE w:val="0"/>
              <w:autoSpaceDN w:val="0"/>
              <w:adjustRightInd w:val="0"/>
              <w:spacing w:after="0" w:line="240" w:lineRule="auto"/>
              <w:jc w:val="center"/>
              <w:rPr>
                <w:rFonts w:ascii="Times New Roman" w:hAnsi="Times New Roman"/>
                <w:sz w:val="20"/>
                <w:szCs w:val="20"/>
              </w:rPr>
            </w:pPr>
            <w:r w:rsidRPr="00FC5FD0">
              <w:rPr>
                <w:rFonts w:ascii="Times New Roman" w:hAnsi="Times New Roman"/>
                <w:sz w:val="20"/>
                <w:szCs w:val="20"/>
              </w:rPr>
              <w:t>0.2</w:t>
            </w:r>
            <w:r w:rsidR="009B29B1">
              <w:rPr>
                <w:rFonts w:ascii="Times New Roman" w:hAnsi="Times New Roman"/>
                <w:sz w:val="20"/>
                <w:szCs w:val="20"/>
              </w:rPr>
              <w:t>-</w:t>
            </w:r>
            <w:r w:rsidRPr="00FC5FD0">
              <w:rPr>
                <w:rFonts w:ascii="Times New Roman" w:hAnsi="Times New Roman"/>
                <w:sz w:val="20"/>
                <w:szCs w:val="20"/>
              </w:rPr>
              <w:t>2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6.0 μg L</w:t>
            </w:r>
            <w:r w:rsidRPr="00FC5FD0">
              <w:rPr>
                <w:rFonts w:ascii="Times New Roman" w:hAnsi="Times New Roman"/>
                <w:sz w:val="20"/>
                <w:szCs w:val="20"/>
                <w:vertAlign w:val="superscript"/>
              </w:rPr>
              <w:t>-1</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A371EB" w:rsidP="005930B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&lt;EndNote&gt;&lt;Cite&gt;&lt;Author&gt;Ravalli&lt;/Author&gt;&lt;Year&gt;2015&lt;/Year&gt;&lt;RecNum&gt;140&lt;/RecNum&gt;&lt;DisplayText&gt;[138]&lt;/DisplayText&gt;&lt;record&gt;&lt;rec-number&gt;140&lt;/rec-number&gt;&lt;foreign-keys&gt;&lt;key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[138]</w:t>
            </w:r>
            <w:r>
              <w:rPr>
                <w:rFonts w:ascii="Times New Roman" w:hAnsi="Times New Roman"/>
                <w:sz w:val="20"/>
                <w:szCs w:val="20"/>
              </w:rPr>
              <w:fldChar w:fldCharType="end"/>
            </w:r>
          </w:p>
        </w:tc>
      </w:tr>
      <w:tr w:rsidR="00B51EF1" w:rsidRPr="00FC5FD0" w:rsidTr="00995227">
        <w:trPr>
          <w:trHeight w:val="366"/>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Capacitive  Aptasensor</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No</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0.2</w:t>
            </w:r>
            <w:r w:rsidR="00CE7A09">
              <w:rPr>
                <w:rFonts w:ascii="Times New Roman" w:hAnsi="Times New Roman"/>
                <w:sz w:val="20"/>
                <w:szCs w:val="20"/>
              </w:rPr>
              <w:t>-</w:t>
            </w:r>
            <w:r w:rsidRPr="00FC5FD0">
              <w:rPr>
                <w:rFonts w:ascii="Times New Roman" w:hAnsi="Times New Roman"/>
                <w:sz w:val="20"/>
                <w:szCs w:val="20"/>
              </w:rPr>
              <w:t>2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0.2  ng ml</w:t>
            </w:r>
            <w:r w:rsidRPr="00FC5FD0">
              <w:rPr>
                <w:rFonts w:ascii="Times New Roman" w:hAnsi="Times New Roman"/>
                <w:sz w:val="20"/>
                <w:szCs w:val="20"/>
                <w:vertAlign w:val="superscript"/>
              </w:rPr>
              <w:t>−1</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&lt;EndNote&gt;&lt;Cite&gt;&lt;Author&gt;Qureshi&lt;/Author&gt;&lt;Year&gt;2015&lt;/Year&gt;&lt;RecNum&gt;227&lt;/RecNum&gt;&lt;DisplayText&gt;[219]&lt;/DisplayText&gt;&lt;record&gt;&lt;rec-number&gt;227&lt;/rec-number&gt;&lt;foreign-keys&gt;&lt;key app="EN" db-id="2f0r20rrlvzdameawdwx2trgrrwtvd0p00d2" timestamp="1596563136"&gt;227&lt;/key&gt;&lt;/foreign-keys&gt;&lt;ref-type name="Journal Article"&gt;17&lt;/ref-type&gt;&lt;contributors&gt;&lt;authors&gt;&lt;author&gt;Qureshi, Anjum&lt;/author&gt;&lt;author&gt;Gurbuz, Yasar&lt;/author&gt;&lt;author&gt;Niazi, Javed H&lt;/author&gt;&lt;/authors&gt;&lt;/contributors&gt;&lt;titles&gt;&lt;title&gt;Label-free capacitance based aptasensor platform for the detection of HER2/ErbB2 cancer biomarker in serum&lt;/title&gt;&lt;secondary-title&gt;Sensors and Actuators B: Chemical&lt;/secondary-title&gt;&lt;/titles&gt;&lt;periodical&gt;&lt;full-title&gt;Sensors and Actuators B: Chemical&lt;/full-title&gt;&lt;/periodical&gt;&lt;pages&gt;1145-1151&lt;/pages&gt;&lt;volume&gt;220&lt;/volume&gt;&lt;dates&gt;&lt;year&gt;2015&lt;/year&gt;&lt;/dates&gt;&lt;isbn&gt;0925-4005&lt;/isbn&gt;&lt;urls&gt;&lt;/urls&gt;&lt;/record&gt;&lt;/Cite&gt;&lt;/EndNote&gt;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[219]</w:t>
            </w:r>
            <w:r>
              <w:rPr>
                <w:rFonts w:ascii="Times New Roman" w:hAnsi="Times New Roman"/>
                <w:sz w:val="20"/>
                <w:szCs w:val="20"/>
              </w:rPr>
              <w:fldChar w:fldCharType="end"/>
            </w:r>
          </w:p>
        </w:tc>
      </w:tr>
      <w:tr w:rsidR="00B51EF1" w:rsidRPr="00FC5FD0" w:rsidTr="00995227">
        <w:trPr>
          <w:trHeight w:val="548"/>
        </w:trPr>
        <w:tc>
          <w:tcPr>
            <w:tcW w:w="0" w:type="auto"/>
            <w:vMerge/>
          </w:tcPr>
          <w:p w:rsidR="00B51EF1" w:rsidRPr="00FC5FD0" w:rsidRDefault="00B51EF1" w:rsidP="00995227">
            <w:pPr>
              <w:spacing w:after="0" w:line="240" w:lineRule="auto"/>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Electrochemical  Aptasensor</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No</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0.5</w:t>
            </w:r>
            <w:r w:rsidR="00CE7A09">
              <w:rPr>
                <w:rFonts w:ascii="Times New Roman" w:hAnsi="Times New Roman"/>
                <w:sz w:val="20"/>
                <w:szCs w:val="20"/>
              </w:rPr>
              <w:t>-</w:t>
            </w:r>
            <w:r w:rsidRPr="00FC5FD0">
              <w:rPr>
                <w:rFonts w:ascii="Times New Roman" w:hAnsi="Times New Roman"/>
                <w:sz w:val="20"/>
                <w:szCs w:val="20"/>
              </w:rPr>
              <w:t>2 ng mL</w:t>
            </w:r>
            <w:r w:rsidRPr="00FC5FD0">
              <w:rPr>
                <w:rFonts w:ascii="Times New Roman" w:hAnsi="Times New Roman"/>
                <w:sz w:val="20"/>
                <w:szCs w:val="20"/>
                <w:vertAlign w:val="superscript"/>
              </w:rPr>
              <w:t>-1</w:t>
            </w:r>
          </w:p>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2</w:t>
            </w:r>
            <w:r w:rsidR="00CE7A09">
              <w:rPr>
                <w:rFonts w:ascii="Times New Roman" w:hAnsi="Times New Roman"/>
                <w:sz w:val="20"/>
                <w:szCs w:val="20"/>
              </w:rPr>
              <w:t>-</w:t>
            </w:r>
            <w:r w:rsidRPr="00FC5FD0">
              <w:rPr>
                <w:rFonts w:ascii="Times New Roman" w:hAnsi="Times New Roman"/>
                <w:sz w:val="20"/>
                <w:szCs w:val="20"/>
              </w:rPr>
              <w:t>75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0.22 ng mL</w:t>
            </w:r>
            <w:r w:rsidRPr="00FC5FD0">
              <w:rPr>
                <w:rFonts w:ascii="Times New Roman" w:hAnsi="Times New Roman"/>
                <w:sz w:val="20"/>
                <w:szCs w:val="20"/>
                <w:vertAlign w:val="superscript"/>
              </w:rPr>
              <w:t>−1</w:t>
            </w:r>
          </w:p>
          <w:p w:rsidR="00B51EF1" w:rsidRPr="00FC5FD0" w:rsidRDefault="00B51EF1" w:rsidP="00995227">
            <w:pPr>
              <w:spacing w:after="0" w:line="240" w:lineRule="auto"/>
              <w:jc w:val="center"/>
              <w:rPr>
                <w:rFonts w:ascii="Times New Roman" w:hAnsi="Times New Roman"/>
                <w:sz w:val="20"/>
                <w:szCs w:val="20"/>
              </w:rPr>
            </w:pPr>
          </w:p>
        </w:tc>
        <w:tc>
          <w:tcPr>
            <w:tcW w:w="1868" w:type="dxa"/>
          </w:tcPr>
          <w:p w:rsidR="00B51EF1" w:rsidRPr="00FC5FD0" w:rsidRDefault="00B51EF1" w:rsidP="00995227">
            <w:pPr>
              <w:autoSpaceDE w:val="0"/>
              <w:autoSpaceDN w:val="0"/>
              <w:adjustRightInd w:val="0"/>
              <w:spacing w:after="0" w:line="240" w:lineRule="auto"/>
              <w:rPr>
                <w:rFonts w:ascii="Times New Roman" w:hAnsi="Times New Roman"/>
                <w:sz w:val="20"/>
                <w:szCs w:val="20"/>
              </w:rPr>
            </w:pPr>
            <w:r w:rsidRPr="00FC5FD0">
              <w:rPr>
                <w:rFonts w:ascii="Times New Roman" w:hAnsi="Times New Roman"/>
                <w:sz w:val="20"/>
                <w:szCs w:val="20"/>
              </w:rPr>
              <w:t>0.14 μA mL ng</w:t>
            </w:r>
            <w:r w:rsidRPr="00FC5FD0">
              <w:rPr>
                <w:rFonts w:ascii="Times New Roman" w:hAnsi="Times New Roman"/>
                <w:sz w:val="20"/>
                <w:szCs w:val="20"/>
                <w:vertAlign w:val="superscript"/>
              </w:rPr>
              <w:t>-1</w:t>
            </w:r>
          </w:p>
          <w:p w:rsidR="00B51EF1" w:rsidRPr="00FC5FD0" w:rsidRDefault="00B51EF1" w:rsidP="00995227">
            <w:pPr>
              <w:spacing w:after="0" w:line="240" w:lineRule="auto"/>
              <w:jc w:val="center"/>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60 min</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&lt;EndNote&gt;&lt;Cite&gt;&lt;Author&gt;Tabasi&lt;/Author&gt;&lt;Year&gt;2017&lt;/Year&gt;&lt;RecNum&gt;142&lt;/RecNum&gt;&lt;DisplayText&gt;[140]&lt;/DisplayText&gt;&lt;record&gt;&lt;rec-number&gt;142&lt;/rec-number&gt;&lt;foreign-keys&gt;&lt;key app="EN" db-id="2f0r20rrlvzdameawdwx2trgrrwtvd0p00d2" timestamp="1596563115"&gt;142&lt;/key&gt;&lt;/foreign-keys&gt;&lt;ref-type name="Journal Article"&gt;17&lt;/ref-type&gt;&lt;contributors&gt;&lt;authors&gt;&lt;author&gt;Tabasi, Arezoo&lt;/author&gt;&lt;author&gt;Noorbakhsh, Abdollah&lt;/author&gt;&lt;author&gt;Sharifi, Ensiyeh %J Biosensors&lt;/author&gt;&lt;author&gt;Bioelectronics&lt;/author&gt;&lt;/authors&gt;&lt;/contributors&gt;&lt;titles&gt;&lt;title&gt;Reduced graphene oxide-chitosan-aptamer interface as new platform for ultrasensitive detection of human epidermal growth factor receptor 2&lt;/title&gt;&lt;/titles&gt;&lt;pages&gt;117-123&lt;/pages&gt;&lt;volume&gt;95&lt;/volume&gt;&lt;dates&gt;&lt;year&gt;2017&lt;/year&gt;&lt;/dates&gt;&lt;isbn&gt;0956-5663&lt;/isbn&gt;&lt;urls&gt;&lt;/urls&gt;&lt;/record&gt;&lt;/Cite&gt;&lt;/EndNote&gt;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[140]</w:t>
            </w:r>
            <w:r>
              <w:rPr>
                <w:rFonts w:ascii="Times New Roman" w:hAnsi="Times New Roman"/>
                <w:sz w:val="20"/>
                <w:szCs w:val="20"/>
              </w:rPr>
              <w:fldChar w:fldCharType="end"/>
            </w:r>
          </w:p>
        </w:tc>
      </w:tr>
      <w:tr w:rsidR="00B51EF1" w:rsidRPr="00FC5FD0" w:rsidTr="00995227">
        <w:trPr>
          <w:trHeight w:val="246"/>
        </w:trPr>
        <w:tc>
          <w:tcPr>
            <w:tcW w:w="0" w:type="auto"/>
            <w:vMerge/>
          </w:tcPr>
          <w:p w:rsidR="00B51EF1" w:rsidRPr="00FC5FD0" w:rsidRDefault="00B51EF1" w:rsidP="00995227">
            <w:pPr>
              <w:spacing w:after="0" w:line="240" w:lineRule="auto"/>
              <w:rPr>
                <w:rFonts w:ascii="Times New Roman" w:hAnsi="Times New Roman"/>
                <w:b/>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Impedimetric</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No</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0.01</w:t>
            </w:r>
            <w:r w:rsidR="00CE7A09">
              <w:rPr>
                <w:rFonts w:ascii="Times New Roman" w:hAnsi="Times New Roman"/>
                <w:sz w:val="20"/>
                <w:szCs w:val="20"/>
              </w:rPr>
              <w:t>-</w:t>
            </w:r>
            <w:r w:rsidRPr="00FC5FD0">
              <w:rPr>
                <w:rFonts w:ascii="Times New Roman" w:hAnsi="Times New Roman"/>
                <w:sz w:val="20"/>
                <w:szCs w:val="20"/>
              </w:rPr>
              <w:t>200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0.01  ng mL</w:t>
            </w:r>
            <w:r w:rsidRPr="00FC5FD0">
              <w:rPr>
                <w:rFonts w:ascii="Times New Roman" w:hAnsi="Times New Roman"/>
                <w:sz w:val="20"/>
                <w:szCs w:val="20"/>
                <w:vertAlign w:val="superscript"/>
              </w:rPr>
              <w:t>-1</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493.63 Ω</w:t>
            </w:r>
            <w:r w:rsidR="00CE7A09">
              <w:rPr>
                <w:rFonts w:ascii="Times New Roman" w:hAnsi="Times New Roman"/>
                <w:sz w:val="20"/>
                <w:szCs w:val="20"/>
              </w:rPr>
              <w:t xml:space="preserve"> </w:t>
            </w:r>
            <w:r w:rsidRPr="00FC5FD0">
              <w:rPr>
                <w:rFonts w:ascii="Times New Roman" w:hAnsi="Times New Roman"/>
                <w:sz w:val="20"/>
                <w:szCs w:val="20"/>
              </w:rPr>
              <w:t>ng</w:t>
            </w:r>
            <w:r w:rsidR="00CE7A09" w:rsidRPr="005E7B88">
              <w:rPr>
                <w:rFonts w:ascii="Times New Roman" w:hAnsi="Times New Roman"/>
                <w:sz w:val="20"/>
                <w:szCs w:val="20"/>
                <w:vertAlign w:val="superscript"/>
              </w:rPr>
              <w:t>-1</w:t>
            </w:r>
            <w:r w:rsidR="00CE7A09">
              <w:rPr>
                <w:rFonts w:ascii="Times New Roman" w:hAnsi="Times New Roman"/>
                <w:sz w:val="20"/>
                <w:szCs w:val="20"/>
              </w:rPr>
              <w:t xml:space="preserve"> </w:t>
            </w:r>
            <w:r w:rsidRPr="00FC5FD0">
              <w:rPr>
                <w:rFonts w:ascii="Times New Roman" w:hAnsi="Times New Roman"/>
                <w:sz w:val="20"/>
                <w:szCs w:val="20"/>
              </w:rPr>
              <w:t>mL</w:t>
            </w:r>
            <w:r w:rsidR="00CE7A09" w:rsidRPr="005E7B88">
              <w:rPr>
                <w:rFonts w:ascii="Times New Roman" w:hAnsi="Times New Roman"/>
                <w:sz w:val="20"/>
                <w:szCs w:val="20"/>
                <w:vertAlign w:val="superscript"/>
              </w:rPr>
              <w:t>-1</w:t>
            </w:r>
          </w:p>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cm</w:t>
            </w:r>
            <w:r w:rsidR="00CE7A09" w:rsidRPr="005E7B88">
              <w:rPr>
                <w:rFonts w:ascii="Times New Roman" w:hAnsi="Times New Roman"/>
                <w:sz w:val="20"/>
                <w:szCs w:val="20"/>
                <w:vertAlign w:val="superscript"/>
              </w:rPr>
              <w:t>-</w:t>
            </w:r>
            <w:r w:rsidRPr="00FC5FD0">
              <w:rPr>
                <w:rFonts w:ascii="Times New Roman" w:hAnsi="Times New Roman"/>
                <w:sz w:val="20"/>
                <w:szCs w:val="20"/>
                <w:vertAlign w:val="superscript"/>
              </w:rPr>
              <w:t>2</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eastAsia="AdvPS_TTR" w:hAnsi="Times New Roman"/>
                <w:sz w:val="20"/>
                <w:szCs w:val="20"/>
              </w:rPr>
              <w:t>15 min</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&lt;EndNote&gt;&lt;Cite&gt;&lt;Author&gt;Sharma&lt;/Author&gt;&lt;Year&gt;2018&lt;/Year&gt;&lt;RecNum&gt;228&lt;/RecNum&gt;&lt;DisplayText&gt;[220]&lt;/DisplayText&gt;&lt;record&gt;&lt;rec-number&gt;228&lt;/rec-number&gt;&lt;foreign-keys&gt;&lt;key app="EN" db-id="2f0r20rrlvzdameawdwx2trgrrwtvd0p00d2" timestamp="1596563136"&gt;228&lt;/key&gt;&lt;/foreign-keys&gt;&lt;ref-type name="Journal Article"&gt;17&lt;/ref-type&gt;&lt;contributors&gt;&lt;authors&gt;&lt;author&gt;Sharma, Shikha&lt;/author&gt;&lt;author&gt;Zapatero-Rodríguez, Julia&lt;/author&gt;&lt;author&gt;Saxena, Rahul&lt;/author&gt;&lt;author&gt;O’Kennedy, Richard&lt;/author&gt;&lt;author&gt;Srivastava, Sudha&lt;/author&gt;&lt;/authors&gt;&lt;/contributors&gt;&lt;titles&gt;&lt;title&gt;Ultrasensitive direct impedimetric immunosensor for detection of serum HER2&lt;/title&gt;&lt;secondary-title&gt;Biosensors and Bioelectronics&lt;/secondary-title&gt;&lt;/titles&gt;&lt;periodical&gt;&lt;full-title&gt;Biosensors and Bioelectronics&lt;/full-title&gt;&lt;/periodical&gt;&lt;pages&gt;78-85&lt;/pages&gt;&lt;volume&gt;106&lt;/volume&gt;&lt;dates&gt;&lt;year&gt;2018&lt;/year&gt;&lt;/dates&gt;&lt;isbn&gt;0956-5663&lt;/isbn&gt;&lt;urls&gt;&lt;/urls&gt;&lt;/record&gt;&lt;/Cite&gt;&lt;/EndNote&gt;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[220]</w:t>
            </w:r>
            <w:r>
              <w:rPr>
                <w:rFonts w:ascii="Times New Roman" w:hAnsi="Times New Roman"/>
                <w:sz w:val="20"/>
                <w:szCs w:val="20"/>
              </w:rPr>
              <w:fldChar w:fldCharType="end"/>
            </w:r>
          </w:p>
        </w:tc>
      </w:tr>
      <w:tr w:rsidR="00B51EF1" w:rsidRPr="00FC5FD0" w:rsidTr="00995227">
        <w:trPr>
          <w:trHeight w:val="727"/>
        </w:trPr>
        <w:tc>
          <w:tcPr>
            <w:tcW w:w="0" w:type="auto"/>
            <w:vMerge/>
          </w:tcPr>
          <w:p w:rsidR="00B51EF1" w:rsidRPr="00FC5FD0" w:rsidRDefault="00B51EF1" w:rsidP="00995227">
            <w:pPr>
              <w:spacing w:after="0" w:line="240" w:lineRule="auto"/>
              <w:rPr>
                <w:rFonts w:ascii="Times New Roman" w:hAnsi="Times New Roman"/>
                <w:b/>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Electrochemical Sandwich Immunoassay</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 xml:space="preserve">Yes </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5-20 ng mL</w:t>
            </w:r>
            <w:r w:rsidRPr="00FC5FD0">
              <w:rPr>
                <w:rFonts w:ascii="Times New Roman" w:hAnsi="Times New Roman"/>
                <w:sz w:val="20"/>
                <w:szCs w:val="20"/>
                <w:vertAlign w:val="superscript"/>
              </w:rPr>
              <w:t xml:space="preserve">-1 </w:t>
            </w:r>
            <w:r w:rsidRPr="00FC5FD0">
              <w:rPr>
                <w:rFonts w:ascii="Times New Roman" w:hAnsi="Times New Roman"/>
                <w:sz w:val="20"/>
                <w:szCs w:val="20"/>
              </w:rPr>
              <w:t xml:space="preserve"> and 20</w:t>
            </w:r>
            <w:r w:rsidR="00CE7A09">
              <w:rPr>
                <w:rFonts w:ascii="Times New Roman" w:hAnsi="Times New Roman"/>
                <w:sz w:val="20"/>
                <w:szCs w:val="20"/>
              </w:rPr>
              <w:t>-</w:t>
            </w:r>
            <w:r w:rsidRPr="00FC5FD0">
              <w:rPr>
                <w:rFonts w:ascii="Times New Roman" w:hAnsi="Times New Roman"/>
                <w:sz w:val="20"/>
                <w:szCs w:val="20"/>
              </w:rPr>
              <w:t>200  ng mL</w:t>
            </w:r>
            <w:r w:rsidRPr="00FC5FD0">
              <w:rPr>
                <w:rFonts w:ascii="Times New Roman" w:hAnsi="Times New Roman"/>
                <w:sz w:val="20"/>
                <w:szCs w:val="20"/>
                <w:vertAlign w:val="superscript"/>
              </w:rPr>
              <w:t xml:space="preserve">-1 </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4  ng mL-1</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B51EF1" w:rsidP="00995227">
            <w:pPr>
              <w:spacing w:after="0" w:line="240" w:lineRule="auto"/>
              <w:jc w:val="center"/>
              <w:rPr>
                <w:rFonts w:ascii="Times New Roman" w:eastAsia="AdvPS_TTR" w:hAnsi="Times New Roman"/>
                <w:sz w:val="20"/>
                <w:szCs w:val="20"/>
              </w:rPr>
            </w:pPr>
            <w:r w:rsidRPr="00FC5FD0">
              <w:rPr>
                <w:rFonts w:ascii="Times New Roman" w:eastAsia="AdvPS_TTR" w:hAnsi="Times New Roman"/>
                <w:sz w:val="20"/>
                <w:szCs w:val="20"/>
              </w:rPr>
              <w:t>-</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&lt;EndNote&gt;&lt;Cite&gt;&lt;Author&gt;Tallapragada&lt;/Author&gt;&lt;Year&gt;2017&lt;/Year&gt;&lt;RecNum&gt;229&lt;/RecNum&gt;&lt;DisplayText&gt;[221]&lt;/DisplayText&gt;&lt;record&gt;&lt;rec-number&gt;229&lt;/rec-number&gt;&lt;foreign-keys&gt;&lt;key app="EN" db-id="2f0r20rrlvzdameawdwx2trgrrwtvd0p00d2" timestamp="1596563136"&gt;229&lt;/key&gt;&lt;/foreign-keys&gt;&lt;ref-type name="Journal Article"&gt;17&lt;/ref-type&gt;&lt;contributors&gt;&lt;authors&gt;&lt;author&gt;Tallapragada, Sagarika Deepthy&lt;/author&gt;&lt;author&gt;Layek, Keya&lt;/author&gt;&lt;author&gt;Mukherjee, Runu&lt;/author&gt;&lt;author&gt;Mistry, Kalyan Kumar&lt;/author&gt;&lt;author&gt;Ghosh, Monidipa&lt;/author&gt;&lt;/authors&gt;&lt;/contributors&gt;&lt;titles&gt;&lt;title&gt;Development of screen-printed electrode based immunosensor for the detection of HER2 antigen in human serum samples&lt;/title&gt;&lt;secondary-title&gt;Bioelectrochemistry&lt;/secondary-title&gt;&lt;/titles&gt;&lt;periodical&gt;&lt;full-title&gt;Bioelectrochemistry&lt;/full-title&gt;&lt;/periodical&gt;&lt;pages&gt;25-30&lt;/pages&gt;&lt;volume&gt;118&lt;/volume&gt;&lt;dates&gt;&lt;year&gt;2017&lt;/year&gt;&lt;/dates&gt;&lt;isbn&gt;1567-5394&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[221]</w:t>
            </w:r>
            <w:r>
              <w:rPr>
                <w:rFonts w:ascii="Times New Roman" w:hAnsi="Times New Roman"/>
                <w:sz w:val="20"/>
                <w:szCs w:val="20"/>
              </w:rPr>
              <w:fldChar w:fldCharType="end"/>
            </w:r>
          </w:p>
        </w:tc>
      </w:tr>
      <w:tr w:rsidR="00B51EF1" w:rsidRPr="00FC5FD0" w:rsidTr="00995227">
        <w:trPr>
          <w:trHeight w:val="246"/>
        </w:trPr>
        <w:tc>
          <w:tcPr>
            <w:tcW w:w="0" w:type="auto"/>
            <w:vMerge/>
          </w:tcPr>
          <w:p w:rsidR="00B51EF1" w:rsidRPr="00FC5FD0" w:rsidRDefault="00B51EF1" w:rsidP="00995227">
            <w:pPr>
              <w:spacing w:after="0" w:line="240" w:lineRule="auto"/>
              <w:rPr>
                <w:rFonts w:ascii="Times New Roman" w:hAnsi="Times New Roman"/>
                <w:b/>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Electrochemical  Aptasensor –Sandwich Assay</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 xml:space="preserve">No </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1</w:t>
            </w:r>
            <w:r w:rsidR="00CE7A09">
              <w:rPr>
                <w:rFonts w:ascii="Times New Roman" w:hAnsi="Times New Roman"/>
                <w:sz w:val="20"/>
                <w:szCs w:val="20"/>
              </w:rPr>
              <w:t>-</w:t>
            </w:r>
            <w:r w:rsidRPr="00FC5FD0">
              <w:rPr>
                <w:rFonts w:ascii="Times New Roman" w:hAnsi="Times New Roman"/>
                <w:sz w:val="20"/>
                <w:szCs w:val="20"/>
              </w:rPr>
              <w:t>100 ng</w:t>
            </w:r>
            <w:r w:rsidR="00CE7A09">
              <w:rPr>
                <w:rFonts w:ascii="Times New Roman" w:hAnsi="Times New Roman"/>
                <w:sz w:val="20"/>
                <w:szCs w:val="20"/>
              </w:rPr>
              <w:t xml:space="preserve"> </w:t>
            </w:r>
            <w:r w:rsidRPr="00FC5FD0">
              <w:rPr>
                <w:rFonts w:ascii="Times New Roman" w:hAnsi="Times New Roman"/>
                <w:sz w:val="20"/>
                <w:szCs w:val="20"/>
              </w:rPr>
              <w:t>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1  ng mL</w:t>
            </w:r>
            <w:r w:rsidRPr="00FC5FD0">
              <w:rPr>
                <w:rFonts w:ascii="Times New Roman" w:hAnsi="Times New Roman"/>
                <w:sz w:val="20"/>
                <w:szCs w:val="20"/>
                <w:vertAlign w:val="superscript"/>
              </w:rPr>
              <w:t>-1</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eastAsia="AdvPS_TTR" w:hAnsi="Times New Roman"/>
                <w:sz w:val="20"/>
                <w:szCs w:val="20"/>
              </w:rPr>
              <w:t>60 min</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&lt;EndNote&gt;&lt;Cite&gt;&lt;Author&gt;Jarczewska&lt;/Author&gt;&lt;Year&gt;2019&lt;/Year&gt;&lt;RecNum&gt;230&lt;/RecNum&gt;&lt;DisplayText&gt;[222]&lt;/DisplayText&gt;&lt;record&gt;&lt;rec-number&gt;230&lt;/rec-number&gt;&lt;foreign-keys&gt;&lt;key app="EN" db-id="2f0r20rrlvzdameawdwx2trgrrwtvd0p00d2" timestamp="1596563136"&gt;230&lt;/key&gt;&lt;/foreign-keys&gt;&lt;ref-type name="Journal Article"&gt;17&lt;/ref-type&gt;&lt;contributors&gt;&lt;authors&gt;&lt;author&gt;Jarczewska, Marta&lt;/author&gt;&lt;author&gt;Trojan, Anita&lt;/author&gt;&lt;author&gt;Gągała, Małgorzata&lt;/author&gt;&lt;author&gt;Malinowska, Elżbieta&lt;/author&gt;&lt;/authors&gt;&lt;/contributors&gt;&lt;titles&gt;&lt;title&gt;Studies on the Affinity‐based Biosensors for Electrochemical Detection of HER2 Cancer Biomarker&lt;/title&gt;&lt;secondary-title&gt;Electroanalysis&lt;/secondary-title&gt;&lt;/titles&gt;&lt;periodical&gt;&lt;full-title&gt;Electroanalysis&lt;/full-title&gt;&lt;/periodical&gt;&lt;pages&gt;1125-1134&lt;/pages&gt;&lt;volume&gt;31&lt;/volume&gt;&lt;number&gt;6&lt;/number&gt;&lt;dates&gt;&lt;year&gt;2019&lt;/year&gt;&lt;/dates&gt;&lt;isbn&gt;1040-0397&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[222]</w:t>
            </w:r>
            <w:r>
              <w:rPr>
                <w:rFonts w:ascii="Times New Roman" w:hAnsi="Times New Roman"/>
                <w:sz w:val="20"/>
                <w:szCs w:val="20"/>
              </w:rPr>
              <w:fldChar w:fldCharType="end"/>
            </w:r>
          </w:p>
        </w:tc>
      </w:tr>
      <w:tr w:rsidR="00B51EF1" w:rsidRPr="00FC5FD0" w:rsidTr="00995227">
        <w:trPr>
          <w:trHeight w:val="427"/>
        </w:trPr>
        <w:tc>
          <w:tcPr>
            <w:tcW w:w="0" w:type="auto"/>
            <w:vMerge/>
          </w:tcPr>
          <w:p w:rsidR="00B51EF1" w:rsidRPr="00FC5FD0" w:rsidRDefault="00B51EF1" w:rsidP="00995227">
            <w:pPr>
              <w:spacing w:after="0" w:line="240" w:lineRule="auto"/>
              <w:rPr>
                <w:rFonts w:ascii="Times New Roman" w:hAnsi="Times New Roman"/>
                <w:b/>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Electrochemical</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No</w:t>
            </w: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2.5 ng mL</w:t>
            </w:r>
            <w:r w:rsidRPr="00FC5FD0">
              <w:rPr>
                <w:rFonts w:ascii="Times New Roman" w:hAnsi="Times New Roman"/>
                <w:sz w:val="20"/>
                <w:szCs w:val="20"/>
                <w:vertAlign w:val="superscript"/>
              </w:rPr>
              <w:t>-1</w:t>
            </w:r>
            <w:r w:rsidR="00CE7A09">
              <w:rPr>
                <w:rFonts w:ascii="Times New Roman" w:hAnsi="Times New Roman"/>
                <w:sz w:val="20"/>
                <w:szCs w:val="20"/>
              </w:rPr>
              <w:t>-</w:t>
            </w:r>
            <w:r w:rsidRPr="00FC5FD0">
              <w:rPr>
                <w:rFonts w:ascii="Times New Roman" w:hAnsi="Times New Roman"/>
                <w:sz w:val="20"/>
                <w:szCs w:val="20"/>
              </w:rPr>
              <w:t>110 ng mL</w:t>
            </w:r>
            <w:r w:rsidRPr="00FC5FD0">
              <w:rPr>
                <w:rFonts w:ascii="Times New Roman" w:hAnsi="Times New Roman"/>
                <w:sz w:val="20"/>
                <w:szCs w:val="20"/>
                <w:vertAlign w:val="superscript"/>
              </w:rPr>
              <w:t>-1</w:t>
            </w:r>
          </w:p>
        </w:tc>
        <w:tc>
          <w:tcPr>
            <w:tcW w:w="182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2.47 ng mL</w:t>
            </w:r>
            <w:r w:rsidRPr="00FC5FD0">
              <w:rPr>
                <w:rFonts w:ascii="Times New Roman" w:hAnsi="Times New Roman"/>
                <w:sz w:val="20"/>
                <w:szCs w:val="20"/>
                <w:vertAlign w:val="superscript"/>
              </w:rPr>
              <w:t>-1</w:t>
            </w:r>
          </w:p>
        </w:tc>
        <w:tc>
          <w:tcPr>
            <w:tcW w:w="1868" w:type="dxa"/>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0.904 μA mL</w:t>
            </w:r>
            <w:r w:rsidRPr="00FC5FD0">
              <w:rPr>
                <w:rFonts w:ascii="Times New Roman" w:hAnsi="Times New Roman"/>
                <w:sz w:val="20"/>
                <w:szCs w:val="20"/>
                <w:vertAlign w:val="superscript"/>
              </w:rPr>
              <w:t>-1</w:t>
            </w:r>
            <w:r w:rsidRPr="00FC5FD0">
              <w:rPr>
                <w:rFonts w:ascii="Times New Roman" w:hAnsi="Times New Roman"/>
                <w:sz w:val="20"/>
                <w:szCs w:val="20"/>
              </w:rPr>
              <w:t xml:space="preserve"> ng cm</w:t>
            </w:r>
            <w:r w:rsidRPr="00FC5FD0">
              <w:rPr>
                <w:rFonts w:ascii="Times New Roman" w:hAnsi="Times New Roman"/>
                <w:sz w:val="20"/>
                <w:szCs w:val="20"/>
                <w:vertAlign w:val="superscript"/>
              </w:rPr>
              <w:t>-2</w:t>
            </w:r>
          </w:p>
          <w:p w:rsidR="00B51EF1" w:rsidRPr="00FC5FD0" w:rsidRDefault="00B51EF1" w:rsidP="00995227">
            <w:pPr>
              <w:spacing w:after="0" w:line="240" w:lineRule="auto"/>
              <w:jc w:val="center"/>
              <w:rPr>
                <w:rFonts w:ascii="Times New Roman" w:hAnsi="Times New Roman"/>
                <w:sz w:val="20"/>
                <w:szCs w:val="20"/>
              </w:rPr>
            </w:pPr>
          </w:p>
        </w:tc>
        <w:tc>
          <w:tcPr>
            <w:tcW w:w="0" w:type="auto"/>
          </w:tcPr>
          <w:p w:rsidR="00B51EF1" w:rsidRPr="00FC5FD0" w:rsidRDefault="00B51EF1" w:rsidP="00995227">
            <w:pPr>
              <w:spacing w:after="0" w:line="240" w:lineRule="auto"/>
              <w:jc w:val="center"/>
              <w:rPr>
                <w:rFonts w:ascii="Times New Roman" w:hAnsi="Times New Roman"/>
                <w:sz w:val="20"/>
                <w:szCs w:val="20"/>
              </w:rPr>
            </w:pPr>
            <w:r w:rsidRPr="00FC5FD0">
              <w:rPr>
                <w:rFonts w:ascii="Times New Roman" w:hAnsi="Times New Roman"/>
                <w:sz w:val="20"/>
                <w:szCs w:val="20"/>
              </w:rPr>
              <w:t>20 min</w:t>
            </w:r>
          </w:p>
        </w:tc>
        <w:tc>
          <w:tcPr>
            <w:tcW w:w="0" w:type="auto"/>
          </w:tcPr>
          <w:p w:rsidR="00B51EF1" w:rsidRPr="00FC5FD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&lt;EndNote&gt;&lt;Cite&gt;&lt;Author&gt;Augustine&lt;/Author&gt;&lt;Year&gt;2018&lt;/Year&gt;&lt;RecNum&gt;159&lt;/RecNum&gt;&lt;DisplayText&gt;[158]&lt;/DisplayText&gt;&lt;record&gt;&lt;rec-number&gt;159&lt;/rec-number&gt;&lt;foreign-keys&gt;&lt;key app="EN" db-id="2f0r20rrlvzdameawdwx2trgrrwtvd0p00d2" timestamp="1596563119"&gt;159&lt;/key&gt;&lt;/foreign-keys&gt;&lt;ref-type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[158]</w:t>
            </w:r>
            <w:r>
              <w:rPr>
                <w:rFonts w:ascii="Times New Roman" w:hAnsi="Times New Roman"/>
                <w:sz w:val="20"/>
                <w:szCs w:val="20"/>
              </w:rPr>
              <w:fldChar w:fldCharType="end"/>
            </w:r>
          </w:p>
        </w:tc>
      </w:tr>
      <w:tr w:rsidR="00B51EF1" w:rsidRPr="00FC5FD0" w:rsidTr="003C5440">
        <w:trPr>
          <w:trHeight w:val="246"/>
        </w:trPr>
        <w:tc>
          <w:tcPr>
            <w:tcW w:w="0" w:type="auto"/>
            <w:vMerge/>
          </w:tcPr>
          <w:p w:rsidR="00B51EF1" w:rsidRPr="00FC5FD0" w:rsidRDefault="00B51EF1" w:rsidP="00995227">
            <w:pPr>
              <w:spacing w:after="0" w:line="240" w:lineRule="auto"/>
              <w:rPr>
                <w:rFonts w:ascii="Times New Roman" w:hAnsi="Times New Roman"/>
                <w:b/>
                <w:sz w:val="20"/>
                <w:szCs w:val="20"/>
              </w:rPr>
            </w:pPr>
          </w:p>
        </w:tc>
        <w:tc>
          <w:tcPr>
            <w:tcW w:w="0" w:type="auto"/>
            <w:shd w:val="clear" w:color="auto" w:fill="D9D9D9" w:themeFill="background1" w:themeFillShade="D9"/>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Electrochemical Immunosensor</w:t>
            </w:r>
          </w:p>
        </w:tc>
        <w:tc>
          <w:tcPr>
            <w:tcW w:w="0" w:type="auto"/>
            <w:shd w:val="clear" w:color="auto" w:fill="D9D9D9" w:themeFill="background1" w:themeFillShade="D9"/>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No</w:t>
            </w:r>
          </w:p>
        </w:tc>
        <w:tc>
          <w:tcPr>
            <w:tcW w:w="0" w:type="auto"/>
            <w:shd w:val="clear" w:color="auto" w:fill="D9D9D9" w:themeFill="background1" w:themeFillShade="D9"/>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0.001 ng mL</w:t>
            </w:r>
            <w:r w:rsidRPr="00FC5FD0">
              <w:rPr>
                <w:rFonts w:ascii="Times New Roman" w:hAnsi="Times New Roman"/>
                <w:b/>
                <w:sz w:val="20"/>
                <w:szCs w:val="20"/>
                <w:vertAlign w:val="superscript"/>
              </w:rPr>
              <w:t>-1</w:t>
            </w:r>
            <w:r w:rsidR="00CE7A09">
              <w:rPr>
                <w:rFonts w:ascii="Times New Roman" w:hAnsi="Times New Roman"/>
                <w:b/>
                <w:sz w:val="20"/>
                <w:szCs w:val="20"/>
              </w:rPr>
              <w:t>-</w:t>
            </w:r>
            <w:r w:rsidRPr="00FC5FD0">
              <w:rPr>
                <w:rFonts w:ascii="Times New Roman" w:hAnsi="Times New Roman"/>
                <w:b/>
                <w:sz w:val="20"/>
                <w:szCs w:val="20"/>
              </w:rPr>
              <w:t xml:space="preserve"> 500</w:t>
            </w:r>
            <w:r w:rsidR="00CE7A09">
              <w:rPr>
                <w:rFonts w:ascii="Times New Roman" w:hAnsi="Times New Roman"/>
                <w:b/>
                <w:sz w:val="20"/>
                <w:szCs w:val="20"/>
              </w:rPr>
              <w:t xml:space="preserve"> </w:t>
            </w:r>
            <w:r w:rsidRPr="00FC5FD0">
              <w:rPr>
                <w:rFonts w:ascii="Times New Roman" w:hAnsi="Times New Roman"/>
                <w:b/>
                <w:sz w:val="20"/>
                <w:szCs w:val="20"/>
              </w:rPr>
              <w:t>ng mL</w:t>
            </w:r>
            <w:r w:rsidRPr="00FC5FD0">
              <w:rPr>
                <w:rFonts w:ascii="Times New Roman" w:hAnsi="Times New Roman"/>
                <w:b/>
                <w:sz w:val="20"/>
                <w:szCs w:val="20"/>
                <w:vertAlign w:val="superscript"/>
              </w:rPr>
              <w:t>-1</w:t>
            </w:r>
          </w:p>
        </w:tc>
        <w:tc>
          <w:tcPr>
            <w:tcW w:w="1828" w:type="dxa"/>
            <w:shd w:val="clear" w:color="auto" w:fill="D9D9D9" w:themeFill="background1" w:themeFillShade="D9"/>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0.001 ng mL</w:t>
            </w:r>
            <w:r w:rsidRPr="00FC5FD0">
              <w:rPr>
                <w:rFonts w:ascii="Times New Roman" w:hAnsi="Times New Roman"/>
                <w:b/>
                <w:sz w:val="20"/>
                <w:szCs w:val="20"/>
                <w:vertAlign w:val="superscript"/>
              </w:rPr>
              <w:t>-1</w:t>
            </w:r>
          </w:p>
        </w:tc>
        <w:tc>
          <w:tcPr>
            <w:tcW w:w="1868" w:type="dxa"/>
            <w:shd w:val="clear" w:color="auto" w:fill="D9D9D9" w:themeFill="background1" w:themeFillShade="D9"/>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13 μA mL</w:t>
            </w:r>
            <w:r w:rsidRPr="00FC5FD0">
              <w:rPr>
                <w:rFonts w:ascii="Times New Roman" w:hAnsi="Times New Roman"/>
                <w:b/>
                <w:sz w:val="20"/>
                <w:szCs w:val="20"/>
                <w:vertAlign w:val="superscript"/>
              </w:rPr>
              <w:t>-1</w:t>
            </w:r>
            <w:r w:rsidRPr="00FC5FD0">
              <w:rPr>
                <w:rFonts w:ascii="Times New Roman" w:hAnsi="Times New Roman"/>
                <w:b/>
                <w:sz w:val="20"/>
                <w:szCs w:val="20"/>
              </w:rPr>
              <w:t xml:space="preserve"> ng cm</w:t>
            </w:r>
            <w:r w:rsidRPr="00FC5FD0">
              <w:rPr>
                <w:rFonts w:ascii="Times New Roman" w:hAnsi="Times New Roman"/>
                <w:b/>
                <w:sz w:val="20"/>
                <w:szCs w:val="20"/>
                <w:vertAlign w:val="superscript"/>
              </w:rPr>
              <w:t>-2</w:t>
            </w:r>
          </w:p>
          <w:p w:rsidR="00B51EF1" w:rsidRPr="00FC5FD0" w:rsidRDefault="00B51EF1" w:rsidP="00995227">
            <w:pPr>
              <w:spacing w:after="0" w:line="240" w:lineRule="auto"/>
              <w:jc w:val="center"/>
              <w:rPr>
                <w:rFonts w:ascii="Times New Roman" w:hAnsi="Times New Roman"/>
                <w:b/>
                <w:sz w:val="20"/>
                <w:szCs w:val="20"/>
              </w:rPr>
            </w:pPr>
          </w:p>
        </w:tc>
        <w:tc>
          <w:tcPr>
            <w:tcW w:w="0" w:type="auto"/>
            <w:shd w:val="clear" w:color="auto" w:fill="D9D9D9" w:themeFill="background1" w:themeFillShade="D9"/>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15 min</w:t>
            </w:r>
          </w:p>
        </w:tc>
        <w:tc>
          <w:tcPr>
            <w:tcW w:w="0" w:type="auto"/>
            <w:shd w:val="clear" w:color="auto" w:fill="D9D9D9" w:themeFill="background1" w:themeFillShade="D9"/>
          </w:tcPr>
          <w:p w:rsidR="00B51EF1" w:rsidRPr="00FC5FD0" w:rsidRDefault="00B51EF1" w:rsidP="00995227">
            <w:pPr>
              <w:spacing w:after="0" w:line="240" w:lineRule="auto"/>
              <w:jc w:val="center"/>
              <w:rPr>
                <w:rFonts w:ascii="Times New Roman" w:hAnsi="Times New Roman"/>
                <w:b/>
                <w:sz w:val="20"/>
                <w:szCs w:val="20"/>
              </w:rPr>
            </w:pPr>
            <w:r w:rsidRPr="00FC5FD0">
              <w:rPr>
                <w:rFonts w:ascii="Times New Roman" w:hAnsi="Times New Roman"/>
                <w:b/>
                <w:sz w:val="20"/>
                <w:szCs w:val="20"/>
              </w:rPr>
              <w:t>This work</w:t>
            </w:r>
          </w:p>
        </w:tc>
      </w:tr>
    </w:tbl>
    <w:p w:rsidR="00B51EF1" w:rsidRDefault="00A371EB" w:rsidP="00B51EF1">
      <w:pPr>
        <w:rPr>
          <w:rFonts w:ascii="Times New Roman" w:hAnsi="Times New Roman"/>
          <w:b/>
          <w:bCs/>
          <w:sz w:val="24"/>
          <w:szCs w:val="24"/>
        </w:rPr>
        <w:sectPr w:rsidR="00B51EF1" w:rsidSect="00324BE9">
          <w:pgSz w:w="16838" w:h="11906" w:orient="landscape"/>
          <w:pgMar w:top="1440" w:right="1440" w:bottom="1440" w:left="1440" w:header="708" w:footer="708" w:gutter="0"/>
          <w:cols w:space="708"/>
          <w:docGrid w:linePitch="360"/>
        </w:sectPr>
      </w:pPr>
      <w:r w:rsidRPr="00A371EB">
        <w:rPr>
          <w:rFonts w:ascii="Times New Roman" w:hAnsi="Times New Roman"/>
          <w:b/>
          <w:bCs/>
          <w:noProof/>
          <w:sz w:val="24"/>
          <w:szCs w:val="24"/>
          <w:lang w:eastAsia="en-GB"/>
        </w:rPr>
        <w:pict>
          <v:shape id="_x0000_s1042" type="#_x0000_t202" style="position:absolute;margin-left:-.8pt;margin-top:26.8pt;width:689.7pt;height:28.3pt;z-index:251665408;mso-position-horizontal-relative:text;mso-position-vertical-relative:text" filled="f" stroked="f">
            <v:textbox style="mso-next-textbox:#_x0000_s1042">
              <w:txbxContent>
                <w:p w:rsidR="00FE4B1B" w:rsidRPr="00995227" w:rsidRDefault="00FE4B1B" w:rsidP="00B51EF1">
                  <w:pPr>
                    <w:jc w:val="center"/>
                    <w:rPr>
                      <w:sz w:val="24"/>
                      <w:szCs w:val="24"/>
                    </w:rPr>
                  </w:pPr>
                  <w:r w:rsidRPr="00995227">
                    <w:rPr>
                      <w:rFonts w:ascii="Times New Roman" w:hAnsi="Times New Roman"/>
                      <w:sz w:val="24"/>
                      <w:szCs w:val="24"/>
                    </w:rPr>
                    <w:t>Table 4.3: Characteristics of the BSA/anti-HER2/APTES/MoO</w:t>
                  </w:r>
                  <w:r w:rsidRPr="00995227">
                    <w:rPr>
                      <w:rFonts w:ascii="Times New Roman" w:hAnsi="Times New Roman"/>
                      <w:sz w:val="24"/>
                      <w:szCs w:val="24"/>
                      <w:vertAlign w:val="subscript"/>
                    </w:rPr>
                    <w:t>3</w:t>
                  </w:r>
                  <w:r w:rsidRPr="00995227">
                    <w:rPr>
                      <w:rFonts w:ascii="Times New Roman" w:hAnsi="Times New Roman"/>
                      <w:sz w:val="24"/>
                      <w:szCs w:val="24"/>
                    </w:rPr>
                    <w:t>@RGO/ITO immunosensor along with those reported in literature</w:t>
                  </w:r>
                </w:p>
              </w:txbxContent>
            </v:textbox>
          </v:shape>
        </w:pict>
      </w:r>
    </w:p>
    <w:p w:rsidR="00B51EF1" w:rsidRPr="002D4726" w:rsidRDefault="00B51EF1" w:rsidP="00B51EF1">
      <w:pPr>
        <w:spacing w:line="480" w:lineRule="auto"/>
        <w:jc w:val="both"/>
        <w:rPr>
          <w:rFonts w:ascii="Times New Roman" w:hAnsi="Times New Roman"/>
          <w:b/>
          <w:bCs/>
          <w:sz w:val="28"/>
          <w:szCs w:val="24"/>
        </w:rPr>
      </w:pPr>
      <w:r w:rsidRPr="002D4726">
        <w:rPr>
          <w:rFonts w:ascii="Times New Roman" w:hAnsi="Times New Roman"/>
          <w:b/>
          <w:bCs/>
          <w:sz w:val="28"/>
          <w:szCs w:val="24"/>
        </w:rPr>
        <w:lastRenderedPageBreak/>
        <w:t>4.4 Conclusions</w:t>
      </w:r>
    </w:p>
    <w:p w:rsidR="00B51EF1" w:rsidRDefault="00B51EF1" w:rsidP="00570828">
      <w:pPr>
        <w:spacing w:line="480" w:lineRule="auto"/>
        <w:jc w:val="both"/>
        <w:rPr>
          <w:rFonts w:ascii="Times New Roman" w:hAnsi="Times New Roman"/>
          <w:bCs/>
          <w:sz w:val="24"/>
          <w:szCs w:val="24"/>
        </w:rPr>
      </w:pPr>
      <w:r w:rsidRPr="00D944C9">
        <w:rPr>
          <w:rFonts w:ascii="Times New Roman" w:hAnsi="Times New Roman"/>
          <w:bCs/>
          <w:sz w:val="24"/>
          <w:szCs w:val="24"/>
        </w:rPr>
        <w:t>We have de</w:t>
      </w:r>
      <w:r>
        <w:rPr>
          <w:rFonts w:ascii="Times New Roman" w:hAnsi="Times New Roman"/>
          <w:bCs/>
          <w:sz w:val="24"/>
          <w:szCs w:val="24"/>
        </w:rPr>
        <w:t xml:space="preserve">monstrated the fabrication of an </w:t>
      </w:r>
      <w:r w:rsidRPr="000744A5">
        <w:rPr>
          <w:rFonts w:ascii="Times New Roman" w:hAnsi="Times New Roman"/>
          <w:bCs/>
          <w:noProof/>
          <w:sz w:val="24"/>
          <w:szCs w:val="24"/>
        </w:rPr>
        <w:t>efficient</w:t>
      </w:r>
      <w:r>
        <w:rPr>
          <w:rFonts w:ascii="Times New Roman" w:hAnsi="Times New Roman"/>
          <w:bCs/>
          <w:noProof/>
          <w:sz w:val="24"/>
          <w:szCs w:val="24"/>
        </w:rPr>
        <w:t>,</w:t>
      </w:r>
      <w:r>
        <w:rPr>
          <w:rFonts w:ascii="Times New Roman" w:hAnsi="Times New Roman"/>
          <w:bCs/>
          <w:sz w:val="24"/>
          <w:szCs w:val="24"/>
        </w:rPr>
        <w:t xml:space="preserve"> rapid, </w:t>
      </w:r>
      <w:r w:rsidRPr="000744A5">
        <w:rPr>
          <w:rFonts w:ascii="Times New Roman" w:hAnsi="Times New Roman"/>
          <w:bCs/>
          <w:noProof/>
          <w:sz w:val="24"/>
          <w:szCs w:val="24"/>
        </w:rPr>
        <w:t>label</w:t>
      </w:r>
      <w:r>
        <w:rPr>
          <w:rFonts w:ascii="Times New Roman" w:hAnsi="Times New Roman"/>
          <w:bCs/>
          <w:noProof/>
          <w:sz w:val="24"/>
          <w:szCs w:val="24"/>
        </w:rPr>
        <w:t>-</w:t>
      </w:r>
      <w:r w:rsidRPr="000744A5">
        <w:rPr>
          <w:rFonts w:ascii="Times New Roman" w:hAnsi="Times New Roman"/>
          <w:bCs/>
          <w:noProof/>
          <w:sz w:val="24"/>
          <w:szCs w:val="24"/>
        </w:rPr>
        <w:t>free</w:t>
      </w:r>
      <w:r>
        <w:rPr>
          <w:rFonts w:ascii="Times New Roman" w:hAnsi="Times New Roman"/>
          <w:bCs/>
          <w:sz w:val="24"/>
          <w:szCs w:val="24"/>
        </w:rPr>
        <w:t xml:space="preserve">, sensitive </w:t>
      </w:r>
      <w:r w:rsidRPr="00D944C9">
        <w:rPr>
          <w:rFonts w:ascii="Times New Roman" w:hAnsi="Times New Roman"/>
          <w:bCs/>
          <w:sz w:val="24"/>
          <w:szCs w:val="24"/>
        </w:rPr>
        <w:t>immunosensor</w:t>
      </w:r>
      <w:r>
        <w:rPr>
          <w:rFonts w:ascii="Times New Roman" w:hAnsi="Times New Roman"/>
          <w:bCs/>
          <w:sz w:val="24"/>
          <w:szCs w:val="24"/>
        </w:rPr>
        <w:t xml:space="preserve"> using </w:t>
      </w:r>
      <w:r w:rsidRPr="003A2958">
        <w:rPr>
          <w:rFonts w:ascii="Times New Roman" w:hAnsi="Times New Roman"/>
          <w:bCs/>
          <w:sz w:val="24"/>
          <w:szCs w:val="24"/>
        </w:rPr>
        <w:t>MoO</w:t>
      </w:r>
      <w:r w:rsidRPr="003A2958">
        <w:rPr>
          <w:rFonts w:ascii="Times New Roman" w:hAnsi="Times New Roman"/>
          <w:bCs/>
          <w:sz w:val="24"/>
          <w:szCs w:val="24"/>
          <w:vertAlign w:val="subscript"/>
        </w:rPr>
        <w:t>3</w:t>
      </w:r>
      <w:r w:rsidRPr="003A2958">
        <w:rPr>
          <w:rFonts w:ascii="Times New Roman" w:hAnsi="Times New Roman"/>
          <w:bCs/>
          <w:sz w:val="24"/>
          <w:szCs w:val="24"/>
        </w:rPr>
        <w:t>@RGO</w:t>
      </w:r>
      <w:r>
        <w:rPr>
          <w:rFonts w:ascii="Times New Roman" w:hAnsi="Times New Roman"/>
          <w:bCs/>
          <w:sz w:val="24"/>
          <w:szCs w:val="24"/>
        </w:rPr>
        <w:t xml:space="preserve"> nanohybrid </w:t>
      </w:r>
      <w:r w:rsidR="003A2958">
        <w:rPr>
          <w:rFonts w:ascii="Times New Roman" w:hAnsi="Times New Roman"/>
          <w:bCs/>
          <w:sz w:val="24"/>
          <w:szCs w:val="24"/>
        </w:rPr>
        <w:t xml:space="preserve">as a conductive </w:t>
      </w:r>
      <w:r>
        <w:rPr>
          <w:rFonts w:ascii="Times New Roman" w:hAnsi="Times New Roman"/>
          <w:bCs/>
          <w:sz w:val="24"/>
          <w:szCs w:val="24"/>
        </w:rPr>
        <w:t xml:space="preserve">platform for breast cancer detection. Here the </w:t>
      </w:r>
      <w:r w:rsidRPr="000744A5">
        <w:rPr>
          <w:rFonts w:ascii="Times New Roman" w:hAnsi="Times New Roman"/>
          <w:bCs/>
          <w:noProof/>
          <w:sz w:val="24"/>
          <w:szCs w:val="24"/>
        </w:rPr>
        <w:t>MoO</w:t>
      </w:r>
      <w:r w:rsidRPr="000744A5">
        <w:rPr>
          <w:rFonts w:ascii="Times New Roman" w:hAnsi="Times New Roman"/>
          <w:bCs/>
          <w:noProof/>
          <w:sz w:val="24"/>
          <w:szCs w:val="24"/>
          <w:vertAlign w:val="subscript"/>
        </w:rPr>
        <w:t>3</w:t>
      </w:r>
      <w:r w:rsidR="003A2958">
        <w:rPr>
          <w:rFonts w:ascii="Times New Roman" w:hAnsi="Times New Roman"/>
          <w:bCs/>
          <w:noProof/>
          <w:sz w:val="24"/>
          <w:szCs w:val="24"/>
          <w:vertAlign w:val="subscript"/>
        </w:rPr>
        <w:t xml:space="preserve"> </w:t>
      </w:r>
      <w:r w:rsidRPr="000744A5">
        <w:rPr>
          <w:rFonts w:ascii="Times New Roman" w:hAnsi="Times New Roman"/>
          <w:bCs/>
          <w:noProof/>
          <w:sz w:val="24"/>
          <w:szCs w:val="24"/>
        </w:rPr>
        <w:t>has</w:t>
      </w:r>
      <w:r>
        <w:rPr>
          <w:rFonts w:ascii="Times New Roman" w:hAnsi="Times New Roman"/>
          <w:bCs/>
          <w:sz w:val="24"/>
          <w:szCs w:val="24"/>
        </w:rPr>
        <w:t xml:space="preserve"> been anchored on to the</w:t>
      </w:r>
      <w:r w:rsidR="00D72299">
        <w:rPr>
          <w:rFonts w:ascii="Times New Roman" w:hAnsi="Times New Roman"/>
          <w:bCs/>
          <w:sz w:val="24"/>
          <w:szCs w:val="24"/>
        </w:rPr>
        <w:t xml:space="preserve"> </w:t>
      </w:r>
      <w:r>
        <w:rPr>
          <w:rFonts w:ascii="Times New Roman" w:hAnsi="Times New Roman"/>
          <w:bCs/>
          <w:sz w:val="24"/>
          <w:szCs w:val="24"/>
        </w:rPr>
        <w:t>RGO</w:t>
      </w:r>
      <w:r w:rsidR="00D72299">
        <w:rPr>
          <w:rFonts w:ascii="Times New Roman" w:hAnsi="Times New Roman"/>
          <w:bCs/>
          <w:sz w:val="24"/>
          <w:szCs w:val="24"/>
        </w:rPr>
        <w:t xml:space="preserve"> </w:t>
      </w:r>
      <w:r>
        <w:rPr>
          <w:rFonts w:ascii="Times New Roman" w:hAnsi="Times New Roman"/>
          <w:bCs/>
          <w:sz w:val="24"/>
          <w:szCs w:val="24"/>
        </w:rPr>
        <w:t xml:space="preserve">via </w:t>
      </w:r>
      <w:r w:rsidRPr="000744A5">
        <w:rPr>
          <w:rFonts w:ascii="Times New Roman" w:hAnsi="Times New Roman"/>
          <w:bCs/>
          <w:noProof/>
          <w:sz w:val="24"/>
          <w:szCs w:val="24"/>
        </w:rPr>
        <w:t>one-pot low</w:t>
      </w:r>
      <w:r>
        <w:rPr>
          <w:rFonts w:ascii="Times New Roman" w:hAnsi="Times New Roman"/>
          <w:bCs/>
          <w:noProof/>
          <w:sz w:val="24"/>
          <w:szCs w:val="24"/>
        </w:rPr>
        <w:t>-</w:t>
      </w:r>
      <w:r w:rsidRPr="000744A5">
        <w:rPr>
          <w:rFonts w:ascii="Times New Roman" w:hAnsi="Times New Roman"/>
          <w:bCs/>
          <w:noProof/>
          <w:sz w:val="24"/>
          <w:szCs w:val="24"/>
        </w:rPr>
        <w:t>temperature</w:t>
      </w:r>
      <w:r>
        <w:rPr>
          <w:rFonts w:ascii="Times New Roman" w:hAnsi="Times New Roman"/>
          <w:bCs/>
          <w:sz w:val="24"/>
          <w:szCs w:val="24"/>
        </w:rPr>
        <w:t xml:space="preserve"> hydrothermal synthesis and further functionalized using APTES. The specific surface area of this nanohybrid exhibited </w:t>
      </w:r>
      <w:r>
        <w:rPr>
          <w:rFonts w:ascii="Times New Roman" w:hAnsi="Times New Roman"/>
          <w:bCs/>
          <w:noProof/>
          <w:sz w:val="24"/>
          <w:szCs w:val="24"/>
        </w:rPr>
        <w:t>14 folds enhancement (with repect to prisitne MoO</w:t>
      </w:r>
      <w:r w:rsidRPr="00B02189">
        <w:rPr>
          <w:rFonts w:ascii="Times New Roman" w:hAnsi="Times New Roman"/>
          <w:bCs/>
          <w:noProof/>
          <w:sz w:val="24"/>
          <w:szCs w:val="24"/>
          <w:vertAlign w:val="subscript"/>
        </w:rPr>
        <w:t>3</w:t>
      </w:r>
      <w:r>
        <w:rPr>
          <w:rFonts w:ascii="Times New Roman" w:hAnsi="Times New Roman"/>
          <w:bCs/>
          <w:sz w:val="24"/>
          <w:szCs w:val="24"/>
        </w:rPr>
        <w:t xml:space="preserve">) indicating the presence of </w:t>
      </w:r>
      <w:r w:rsidRPr="000744A5">
        <w:rPr>
          <w:rFonts w:ascii="Times New Roman" w:hAnsi="Times New Roman"/>
          <w:bCs/>
          <w:noProof/>
          <w:sz w:val="24"/>
          <w:szCs w:val="24"/>
        </w:rPr>
        <w:t>mesoporous</w:t>
      </w:r>
      <w:r w:rsidR="00CE7A09">
        <w:rPr>
          <w:rFonts w:ascii="Times New Roman" w:hAnsi="Times New Roman"/>
          <w:bCs/>
          <w:noProof/>
          <w:sz w:val="24"/>
          <w:szCs w:val="24"/>
        </w:rPr>
        <w:t xml:space="preserve"> </w:t>
      </w:r>
      <w:r w:rsidRPr="000744A5">
        <w:rPr>
          <w:rFonts w:ascii="Times New Roman" w:hAnsi="Times New Roman"/>
          <w:bCs/>
          <w:noProof/>
          <w:sz w:val="24"/>
          <w:szCs w:val="24"/>
        </w:rPr>
        <w:t>behaviour</w:t>
      </w:r>
      <w:r>
        <w:rPr>
          <w:rFonts w:ascii="Times New Roman" w:hAnsi="Times New Roman"/>
          <w:bCs/>
          <w:noProof/>
          <w:sz w:val="24"/>
          <w:szCs w:val="24"/>
        </w:rPr>
        <w:t>.</w:t>
      </w:r>
      <w:r>
        <w:rPr>
          <w:rFonts w:ascii="Times New Roman" w:hAnsi="Times New Roman"/>
          <w:bCs/>
          <w:sz w:val="24"/>
          <w:szCs w:val="24"/>
        </w:rPr>
        <w:t xml:space="preserve"> The </w:t>
      </w:r>
      <w:r w:rsidRPr="000744A5">
        <w:rPr>
          <w:rFonts w:ascii="Times New Roman" w:hAnsi="Times New Roman"/>
          <w:bCs/>
          <w:noProof/>
          <w:sz w:val="24"/>
          <w:szCs w:val="24"/>
        </w:rPr>
        <w:t>mesoporic</w:t>
      </w:r>
      <w:r w:rsidR="00CE7A09">
        <w:rPr>
          <w:rFonts w:ascii="Times New Roman" w:hAnsi="Times New Roman"/>
          <w:bCs/>
          <w:noProof/>
          <w:sz w:val="24"/>
          <w:szCs w:val="24"/>
        </w:rPr>
        <w:t xml:space="preserve"> </w:t>
      </w:r>
      <w:r w:rsidRPr="000744A5">
        <w:rPr>
          <w:rFonts w:ascii="Times New Roman" w:hAnsi="Times New Roman"/>
          <w:bCs/>
          <w:noProof/>
          <w:sz w:val="24"/>
          <w:szCs w:val="24"/>
        </w:rPr>
        <w:t>behaviour</w:t>
      </w:r>
      <w:r>
        <w:rPr>
          <w:rFonts w:ascii="Times New Roman" w:hAnsi="Times New Roman"/>
          <w:bCs/>
          <w:sz w:val="24"/>
          <w:szCs w:val="24"/>
        </w:rPr>
        <w:t xml:space="preserve"> and increased functional groups (APTES/MoO</w:t>
      </w:r>
      <w:r w:rsidRPr="006D118B">
        <w:rPr>
          <w:rFonts w:ascii="Times New Roman" w:hAnsi="Times New Roman"/>
          <w:bCs/>
          <w:sz w:val="24"/>
          <w:szCs w:val="24"/>
          <w:vertAlign w:val="subscript"/>
        </w:rPr>
        <w:t>3</w:t>
      </w:r>
      <w:r>
        <w:rPr>
          <w:rFonts w:ascii="Times New Roman" w:hAnsi="Times New Roman"/>
          <w:bCs/>
          <w:sz w:val="24"/>
          <w:szCs w:val="24"/>
        </w:rPr>
        <w:t xml:space="preserve">@RGO) in this </w:t>
      </w:r>
      <w:r w:rsidRPr="000744A5">
        <w:rPr>
          <w:rFonts w:ascii="Times New Roman" w:hAnsi="Times New Roman"/>
          <w:bCs/>
          <w:noProof/>
          <w:sz w:val="24"/>
          <w:szCs w:val="24"/>
        </w:rPr>
        <w:t>biosensor</w:t>
      </w:r>
      <w:r w:rsidR="00CE7A09">
        <w:rPr>
          <w:rFonts w:ascii="Times New Roman" w:hAnsi="Times New Roman"/>
          <w:bCs/>
          <w:noProof/>
          <w:sz w:val="24"/>
          <w:szCs w:val="24"/>
        </w:rPr>
        <w:t xml:space="preserve"> </w:t>
      </w:r>
      <w:r w:rsidRPr="000744A5">
        <w:rPr>
          <w:rFonts w:ascii="Times New Roman" w:hAnsi="Times New Roman"/>
          <w:bCs/>
          <w:noProof/>
          <w:sz w:val="24"/>
          <w:szCs w:val="24"/>
        </w:rPr>
        <w:t>ha</w:t>
      </w:r>
      <w:r>
        <w:rPr>
          <w:rFonts w:ascii="Times New Roman" w:hAnsi="Times New Roman"/>
          <w:bCs/>
          <w:noProof/>
          <w:sz w:val="24"/>
          <w:szCs w:val="24"/>
        </w:rPr>
        <w:t>ve</w:t>
      </w:r>
      <w:r>
        <w:rPr>
          <w:rFonts w:ascii="Times New Roman" w:hAnsi="Times New Roman"/>
          <w:bCs/>
          <w:sz w:val="24"/>
          <w:szCs w:val="24"/>
        </w:rPr>
        <w:t xml:space="preserve"> resulted in excellent stability and reusability. This nanohybrid has </w:t>
      </w:r>
      <w:r w:rsidR="00D72299">
        <w:rPr>
          <w:rFonts w:ascii="Times New Roman" w:hAnsi="Times New Roman"/>
          <w:bCs/>
          <w:sz w:val="24"/>
          <w:szCs w:val="24"/>
        </w:rPr>
        <w:t>revealed improved</w:t>
      </w:r>
      <w:r>
        <w:rPr>
          <w:rFonts w:ascii="Times New Roman" w:hAnsi="Times New Roman"/>
          <w:bCs/>
          <w:sz w:val="24"/>
          <w:szCs w:val="24"/>
        </w:rPr>
        <w:t xml:space="preserve"> diffusion coefficient</w:t>
      </w:r>
      <w:r w:rsidRPr="000744A5">
        <w:rPr>
          <w:rFonts w:ascii="Times New Roman" w:hAnsi="Times New Roman"/>
          <w:bCs/>
          <w:noProof/>
          <w:sz w:val="24"/>
          <w:szCs w:val="24"/>
        </w:rPr>
        <w:t>; heterogeneous</w:t>
      </w:r>
      <w:r>
        <w:rPr>
          <w:rFonts w:ascii="Times New Roman" w:hAnsi="Times New Roman"/>
          <w:bCs/>
          <w:sz w:val="24"/>
          <w:szCs w:val="24"/>
        </w:rPr>
        <w:t xml:space="preserve"> electron </w:t>
      </w:r>
      <w:r w:rsidRPr="000744A5">
        <w:rPr>
          <w:rFonts w:ascii="Times New Roman" w:hAnsi="Times New Roman"/>
          <w:bCs/>
          <w:noProof/>
          <w:sz w:val="24"/>
          <w:szCs w:val="24"/>
        </w:rPr>
        <w:t>transfers</w:t>
      </w:r>
      <w:r w:rsidR="00CE7A09">
        <w:rPr>
          <w:rFonts w:ascii="Times New Roman" w:hAnsi="Times New Roman"/>
          <w:bCs/>
          <w:noProof/>
          <w:sz w:val="24"/>
          <w:szCs w:val="24"/>
        </w:rPr>
        <w:t xml:space="preserve"> </w:t>
      </w:r>
      <w:r w:rsidRPr="000744A5">
        <w:rPr>
          <w:rFonts w:ascii="Times New Roman" w:hAnsi="Times New Roman"/>
          <w:bCs/>
          <w:noProof/>
          <w:sz w:val="24"/>
          <w:szCs w:val="24"/>
        </w:rPr>
        <w:t>and</w:t>
      </w:r>
      <w:r>
        <w:rPr>
          <w:rFonts w:ascii="Times New Roman" w:hAnsi="Times New Roman"/>
          <w:bCs/>
          <w:sz w:val="24"/>
          <w:szCs w:val="24"/>
        </w:rPr>
        <w:t xml:space="preserve"> enhanced biomolecular loading resulting in </w:t>
      </w:r>
      <w:r w:rsidRPr="000744A5">
        <w:rPr>
          <w:rFonts w:ascii="Times New Roman" w:hAnsi="Times New Roman"/>
          <w:bCs/>
          <w:noProof/>
          <w:sz w:val="24"/>
          <w:szCs w:val="24"/>
        </w:rPr>
        <w:t>wider</w:t>
      </w:r>
      <w:r>
        <w:rPr>
          <w:rFonts w:ascii="Times New Roman" w:hAnsi="Times New Roman"/>
          <w:bCs/>
          <w:sz w:val="24"/>
          <w:szCs w:val="24"/>
        </w:rPr>
        <w:t xml:space="preserve"> linear detection range (0.001</w:t>
      </w:r>
      <w:r>
        <w:rPr>
          <w:rFonts w:ascii="Times New Roman" w:hAnsi="Times New Roman"/>
          <w:sz w:val="24"/>
          <w:szCs w:val="24"/>
        </w:rPr>
        <w:t>-500 ng mL</w:t>
      </w:r>
      <w:r w:rsidRPr="00212CFE">
        <w:rPr>
          <w:rFonts w:ascii="Times New Roman" w:hAnsi="Times New Roman"/>
          <w:sz w:val="24"/>
          <w:szCs w:val="24"/>
          <w:vertAlign w:val="superscript"/>
        </w:rPr>
        <w:t>-1</w:t>
      </w:r>
      <w:r>
        <w:rPr>
          <w:rFonts w:ascii="Times New Roman" w:hAnsi="Times New Roman"/>
          <w:bCs/>
          <w:sz w:val="24"/>
          <w:szCs w:val="24"/>
        </w:rPr>
        <w:t xml:space="preserve">), better sensitivity </w:t>
      </w:r>
      <w:proofErr w:type="gramStart"/>
      <w:r>
        <w:rPr>
          <w:rFonts w:ascii="Times New Roman" w:hAnsi="Times New Roman"/>
          <w:bCs/>
          <w:sz w:val="24"/>
          <w:szCs w:val="24"/>
        </w:rPr>
        <w:t>(</w:t>
      </w:r>
      <w:r w:rsidRPr="00516F7A">
        <w:rPr>
          <w:rFonts w:ascii="Times New Roman" w:hAnsi="Times New Roman"/>
          <w:sz w:val="24"/>
          <w:szCs w:val="24"/>
        </w:rPr>
        <w:t>1</w:t>
      </w:r>
      <w:r>
        <w:rPr>
          <w:rFonts w:ascii="Times New Roman" w:hAnsi="Times New Roman"/>
          <w:sz w:val="24"/>
          <w:szCs w:val="24"/>
        </w:rPr>
        <w:t xml:space="preserve">3 </w:t>
      </w:r>
      <w:r w:rsidR="00CE7A09">
        <w:rPr>
          <w:rFonts w:ascii="Times New Roman" w:hAnsi="Times New Roman"/>
          <w:noProof/>
          <w:sz w:val="24"/>
          <w:szCs w:val="24"/>
        </w:rPr>
        <w:t>µ</w:t>
      </w:r>
      <w:r w:rsidRPr="000744A5">
        <w:rPr>
          <w:rFonts w:ascii="Times New Roman" w:hAnsi="Times New Roman"/>
          <w:noProof/>
          <w:sz w:val="24"/>
          <w:szCs w:val="24"/>
        </w:rPr>
        <w:t>A</w:t>
      </w:r>
      <w:r w:rsidR="00CE7A09">
        <w:rPr>
          <w:rFonts w:ascii="Times New Roman" w:hAnsi="Times New Roman"/>
          <w:noProof/>
          <w:sz w:val="24"/>
          <w:szCs w:val="24"/>
        </w:rPr>
        <w:t xml:space="preserve"> </w:t>
      </w:r>
      <w:r w:rsidRPr="000744A5">
        <w:rPr>
          <w:rFonts w:ascii="Times New Roman" w:hAnsi="Times New Roman"/>
          <w:noProof/>
          <w:sz w:val="24"/>
          <w:szCs w:val="24"/>
        </w:rPr>
        <w:t>mL</w:t>
      </w:r>
      <w:r w:rsidRPr="00516F7A">
        <w:rPr>
          <w:rFonts w:ascii="Times New Roman" w:hAnsi="Times New Roman"/>
          <w:sz w:val="24"/>
          <w:szCs w:val="24"/>
        </w:rPr>
        <w:t xml:space="preserve"> ng</w:t>
      </w:r>
      <w:r w:rsidRPr="00516F7A">
        <w:rPr>
          <w:rFonts w:ascii="Times New Roman" w:hAnsi="Times New Roman"/>
          <w:sz w:val="24"/>
          <w:szCs w:val="24"/>
          <w:vertAlign w:val="superscript"/>
        </w:rPr>
        <w:t>-</w:t>
      </w:r>
      <w:r>
        <w:rPr>
          <w:rFonts w:ascii="Times New Roman" w:hAnsi="Times New Roman"/>
          <w:sz w:val="24"/>
          <w:szCs w:val="24"/>
          <w:vertAlign w:val="superscript"/>
        </w:rPr>
        <w:t>1</w:t>
      </w:r>
      <w:r w:rsidR="00CE7A09">
        <w:rPr>
          <w:rFonts w:ascii="Times New Roman" w:hAnsi="Times New Roman"/>
          <w:sz w:val="24"/>
          <w:szCs w:val="24"/>
          <w:vertAlign w:val="superscript"/>
        </w:rPr>
        <w:t xml:space="preserve"> </w:t>
      </w:r>
      <w:r>
        <w:rPr>
          <w:rFonts w:ascii="Times New Roman" w:hAnsi="Times New Roman"/>
          <w:sz w:val="24"/>
          <w:szCs w:val="24"/>
        </w:rPr>
        <w:t>cm</w:t>
      </w:r>
      <w:r w:rsidRPr="00516F7A">
        <w:rPr>
          <w:rFonts w:ascii="Times New Roman" w:hAnsi="Times New Roman"/>
          <w:sz w:val="24"/>
          <w:szCs w:val="24"/>
          <w:vertAlign w:val="superscript"/>
        </w:rPr>
        <w:t>-2</w:t>
      </w:r>
      <w:r w:rsidRPr="00EA7D91">
        <w:rPr>
          <w:rFonts w:ascii="Times New Roman" w:hAnsi="Times New Roman"/>
          <w:sz w:val="24"/>
          <w:szCs w:val="24"/>
        </w:rPr>
        <w:t>)</w:t>
      </w:r>
      <w:proofErr w:type="gramEnd"/>
      <w:r w:rsidR="00CE7A09">
        <w:rPr>
          <w:rFonts w:ascii="Times New Roman" w:hAnsi="Times New Roman"/>
          <w:sz w:val="24"/>
          <w:szCs w:val="24"/>
        </w:rPr>
        <w:t xml:space="preserve"> </w:t>
      </w:r>
      <w:r>
        <w:rPr>
          <w:rFonts w:ascii="Times New Roman" w:hAnsi="Times New Roman"/>
          <w:bCs/>
          <w:sz w:val="24"/>
          <w:szCs w:val="24"/>
        </w:rPr>
        <w:t xml:space="preserve">and </w:t>
      </w:r>
      <w:r w:rsidRPr="000744A5">
        <w:rPr>
          <w:rFonts w:ascii="Times New Roman" w:hAnsi="Times New Roman"/>
          <w:bCs/>
          <w:noProof/>
          <w:sz w:val="24"/>
          <w:szCs w:val="24"/>
        </w:rPr>
        <w:t>high</w:t>
      </w:r>
      <w:r w:rsidR="00CE7A09">
        <w:rPr>
          <w:rFonts w:ascii="Times New Roman" w:hAnsi="Times New Roman"/>
          <w:bCs/>
          <w:noProof/>
          <w:sz w:val="24"/>
          <w:szCs w:val="24"/>
        </w:rPr>
        <w:t xml:space="preserve"> </w:t>
      </w:r>
      <w:r w:rsidRPr="000744A5">
        <w:rPr>
          <w:rFonts w:ascii="Times New Roman" w:hAnsi="Times New Roman"/>
          <w:bCs/>
          <w:noProof/>
          <w:sz w:val="24"/>
          <w:szCs w:val="24"/>
        </w:rPr>
        <w:t>selectivity</w:t>
      </w:r>
      <w:r>
        <w:rPr>
          <w:rFonts w:ascii="Times New Roman" w:hAnsi="Times New Roman"/>
          <w:bCs/>
          <w:sz w:val="24"/>
          <w:szCs w:val="24"/>
        </w:rPr>
        <w:t>.</w:t>
      </w:r>
      <w:r w:rsidR="00CE7A09">
        <w:rPr>
          <w:rFonts w:ascii="Times New Roman" w:hAnsi="Times New Roman"/>
          <w:bCs/>
          <w:sz w:val="24"/>
          <w:szCs w:val="24"/>
        </w:rPr>
        <w:t xml:space="preserve"> </w:t>
      </w:r>
      <w:r w:rsidRPr="000744A5">
        <w:rPr>
          <w:rFonts w:ascii="Times New Roman" w:hAnsi="Times New Roman"/>
          <w:bCs/>
          <w:noProof/>
          <w:sz w:val="24"/>
          <w:szCs w:val="24"/>
        </w:rPr>
        <w:t>This</w:t>
      </w:r>
      <w:r w:rsidR="00CE7A09">
        <w:rPr>
          <w:rFonts w:ascii="Times New Roman" w:hAnsi="Times New Roman"/>
          <w:bCs/>
          <w:noProof/>
          <w:sz w:val="24"/>
          <w:szCs w:val="24"/>
        </w:rPr>
        <w:t xml:space="preserve"> </w:t>
      </w:r>
      <w:r w:rsidRPr="000744A5">
        <w:rPr>
          <w:rFonts w:ascii="Times New Roman" w:hAnsi="Times New Roman"/>
          <w:bCs/>
          <w:noProof/>
          <w:sz w:val="24"/>
          <w:szCs w:val="24"/>
        </w:rPr>
        <w:t>immunosensor</w:t>
      </w:r>
      <w:r>
        <w:rPr>
          <w:rFonts w:ascii="Times New Roman" w:hAnsi="Times New Roman"/>
          <w:bCs/>
          <w:sz w:val="24"/>
          <w:szCs w:val="24"/>
        </w:rPr>
        <w:t xml:space="preserve"> may serve as </w:t>
      </w:r>
      <w:r w:rsidRPr="000744A5">
        <w:rPr>
          <w:rFonts w:ascii="Times New Roman" w:hAnsi="Times New Roman"/>
          <w:bCs/>
          <w:noProof/>
          <w:sz w:val="24"/>
          <w:szCs w:val="24"/>
        </w:rPr>
        <w:t>adiagnostic</w:t>
      </w:r>
      <w:r>
        <w:rPr>
          <w:rFonts w:ascii="Times New Roman" w:hAnsi="Times New Roman"/>
          <w:bCs/>
          <w:sz w:val="24"/>
          <w:szCs w:val="24"/>
        </w:rPr>
        <w:t xml:space="preserve"> tool for monitoring of HER-2 with accuracy</w:t>
      </w:r>
    </w:p>
    <w:p w:rsidR="00B51EF1" w:rsidRDefault="00B51EF1" w:rsidP="00570828">
      <w:pPr>
        <w:autoSpaceDE w:val="0"/>
        <w:autoSpaceDN w:val="0"/>
        <w:adjustRightInd w:val="0"/>
        <w:spacing w:after="0" w:line="480" w:lineRule="auto"/>
        <w:ind w:firstLine="720"/>
        <w:jc w:val="both"/>
        <w:rPr>
          <w:rFonts w:ascii="Times New Roman" w:hAnsi="Times New Roman"/>
          <w:sz w:val="24"/>
          <w:szCs w:val="24"/>
        </w:rPr>
      </w:pPr>
      <w:r w:rsidRPr="00292EAB">
        <w:rPr>
          <w:rFonts w:ascii="Times New Roman" w:hAnsi="Times New Roman"/>
          <w:bCs/>
          <w:sz w:val="24"/>
          <w:szCs w:val="24"/>
        </w:rPr>
        <w:t xml:space="preserve">Although the current studies revealed that the nanohybrid matrix resulted in enhanced biosensing parameters, there is </w:t>
      </w:r>
      <w:r>
        <w:rPr>
          <w:rFonts w:ascii="Times New Roman" w:hAnsi="Times New Roman"/>
          <w:bCs/>
          <w:sz w:val="24"/>
          <w:szCs w:val="24"/>
        </w:rPr>
        <w:t>an ample</w:t>
      </w:r>
      <w:r w:rsidRPr="00292EAB">
        <w:rPr>
          <w:rFonts w:ascii="Times New Roman" w:hAnsi="Times New Roman"/>
          <w:bCs/>
          <w:sz w:val="24"/>
          <w:szCs w:val="24"/>
        </w:rPr>
        <w:t xml:space="preserve"> scope for the improvisation such as to reduce the complexity of introducing the functionalization step offering enhanced sensitivity. To address </w:t>
      </w:r>
      <w:r>
        <w:rPr>
          <w:rFonts w:ascii="Times New Roman" w:hAnsi="Times New Roman"/>
          <w:bCs/>
          <w:sz w:val="24"/>
          <w:szCs w:val="24"/>
        </w:rPr>
        <w:t xml:space="preserve">to </w:t>
      </w:r>
      <w:r w:rsidRPr="00292EAB">
        <w:rPr>
          <w:rFonts w:ascii="Times New Roman" w:hAnsi="Times New Roman"/>
          <w:bCs/>
          <w:sz w:val="24"/>
          <w:szCs w:val="24"/>
        </w:rPr>
        <w:t>this</w:t>
      </w:r>
      <w:r>
        <w:rPr>
          <w:rFonts w:ascii="Times New Roman" w:hAnsi="Times New Roman"/>
          <w:bCs/>
          <w:sz w:val="24"/>
          <w:szCs w:val="24"/>
        </w:rPr>
        <w:t xml:space="preserve"> requirement</w:t>
      </w:r>
      <w:r w:rsidRPr="00292EAB">
        <w:rPr>
          <w:rFonts w:ascii="Times New Roman" w:hAnsi="Times New Roman"/>
          <w:sz w:val="24"/>
          <w:szCs w:val="24"/>
        </w:rPr>
        <w:t xml:space="preserve">, </w:t>
      </w:r>
      <w:r w:rsidR="00D72299">
        <w:rPr>
          <w:rFonts w:ascii="Times New Roman" w:hAnsi="Times New Roman"/>
          <w:sz w:val="24"/>
          <w:szCs w:val="24"/>
        </w:rPr>
        <w:t xml:space="preserve">we utilized the </w:t>
      </w:r>
      <w:r w:rsidRPr="00292EAB">
        <w:rPr>
          <w:rFonts w:ascii="Times New Roman" w:hAnsi="Times New Roman"/>
          <w:sz w:val="24"/>
          <w:szCs w:val="24"/>
        </w:rPr>
        <w:t>modified i.e amine functionalised multi-walled carbon nanotubes (NH</w:t>
      </w:r>
      <w:r w:rsidRPr="00292EAB">
        <w:rPr>
          <w:rFonts w:ascii="Times New Roman" w:hAnsi="Times New Roman"/>
          <w:sz w:val="24"/>
          <w:szCs w:val="24"/>
          <w:vertAlign w:val="subscript"/>
        </w:rPr>
        <w:t>2</w:t>
      </w:r>
      <w:r w:rsidRPr="00292EAB">
        <w:rPr>
          <w:rFonts w:ascii="Times New Roman" w:hAnsi="Times New Roman"/>
          <w:sz w:val="24"/>
          <w:szCs w:val="24"/>
        </w:rPr>
        <w:t>-MWCNT</w:t>
      </w:r>
      <w:r w:rsidR="00D72299">
        <w:rPr>
          <w:rFonts w:ascii="Times New Roman" w:hAnsi="Times New Roman"/>
          <w:sz w:val="24"/>
          <w:szCs w:val="24"/>
        </w:rPr>
        <w:t>s</w:t>
      </w:r>
      <w:r w:rsidRPr="00292EAB">
        <w:rPr>
          <w:rFonts w:ascii="Times New Roman" w:hAnsi="Times New Roman"/>
          <w:sz w:val="24"/>
          <w:szCs w:val="24"/>
        </w:rPr>
        <w:t>) along with the MoO</w:t>
      </w:r>
      <w:r w:rsidRPr="00292EAB">
        <w:rPr>
          <w:rFonts w:ascii="Times New Roman" w:hAnsi="Times New Roman"/>
          <w:sz w:val="24"/>
          <w:szCs w:val="24"/>
          <w:vertAlign w:val="subscript"/>
        </w:rPr>
        <w:t>3</w:t>
      </w:r>
      <w:r w:rsidRPr="00292EAB">
        <w:rPr>
          <w:rFonts w:ascii="Times New Roman" w:hAnsi="Times New Roman"/>
          <w:sz w:val="24"/>
          <w:szCs w:val="24"/>
        </w:rPr>
        <w:t xml:space="preserve"> nanocomposite formation. </w:t>
      </w:r>
      <w:r w:rsidR="00D72299">
        <w:rPr>
          <w:rFonts w:ascii="Times New Roman" w:hAnsi="Times New Roman"/>
          <w:sz w:val="24"/>
          <w:szCs w:val="24"/>
        </w:rPr>
        <w:t xml:space="preserve"> The next Chapter contains the results of these systematic studies.</w:t>
      </w:r>
    </w:p>
    <w:p w:rsidR="00BE10D7" w:rsidRDefault="00BE10D7" w:rsidP="00570828">
      <w:pPr>
        <w:autoSpaceDE w:val="0"/>
        <w:autoSpaceDN w:val="0"/>
        <w:adjustRightInd w:val="0"/>
        <w:spacing w:after="0" w:line="480" w:lineRule="auto"/>
        <w:ind w:firstLine="720"/>
        <w:jc w:val="both"/>
        <w:rPr>
          <w:rFonts w:ascii="Times New Roman" w:hAnsi="Times New Roman"/>
          <w:sz w:val="24"/>
          <w:szCs w:val="24"/>
        </w:rPr>
      </w:pPr>
    </w:p>
    <w:p w:rsidR="00BE10D7" w:rsidRDefault="00BE10D7" w:rsidP="00570828">
      <w:pPr>
        <w:autoSpaceDE w:val="0"/>
        <w:autoSpaceDN w:val="0"/>
        <w:adjustRightInd w:val="0"/>
        <w:spacing w:after="0" w:line="480" w:lineRule="auto"/>
        <w:ind w:firstLine="720"/>
        <w:jc w:val="both"/>
        <w:rPr>
          <w:rFonts w:ascii="Times New Roman" w:hAnsi="Times New Roman"/>
          <w:sz w:val="24"/>
          <w:szCs w:val="24"/>
        </w:rPr>
      </w:pPr>
    </w:p>
    <w:p w:rsidR="00B51EF1" w:rsidRDefault="00B51EF1" w:rsidP="00B51EF1">
      <w:pPr>
        <w:autoSpaceDE w:val="0"/>
        <w:autoSpaceDN w:val="0"/>
        <w:adjustRightInd w:val="0"/>
        <w:spacing w:after="0" w:line="480" w:lineRule="auto"/>
        <w:jc w:val="both"/>
        <w:rPr>
          <w:rFonts w:ascii="Times New Roman" w:hAnsi="Times New Roman"/>
          <w:sz w:val="24"/>
          <w:szCs w:val="24"/>
        </w:rPr>
      </w:pPr>
    </w:p>
    <w:p w:rsidR="00B51EF1" w:rsidRDefault="00B51EF1" w:rsidP="00B51EF1">
      <w:pPr>
        <w:autoSpaceDE w:val="0"/>
        <w:autoSpaceDN w:val="0"/>
        <w:adjustRightInd w:val="0"/>
        <w:spacing w:after="0" w:line="480" w:lineRule="auto"/>
        <w:jc w:val="both"/>
        <w:rPr>
          <w:rFonts w:ascii="Times New Roman" w:hAnsi="Times New Roman"/>
          <w:sz w:val="24"/>
          <w:szCs w:val="24"/>
        </w:rPr>
      </w:pPr>
    </w:p>
    <w:p w:rsidR="00B51EF1" w:rsidRDefault="00B51EF1" w:rsidP="00B51EF1">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_________________________________________________________________________</w:t>
      </w:r>
    </w:p>
    <w:p w:rsidR="00B51EF1" w:rsidRDefault="00B51EF1" w:rsidP="00B51EF1">
      <w:pPr>
        <w:autoSpaceDE w:val="0"/>
        <w:autoSpaceDN w:val="0"/>
        <w:adjustRightInd w:val="0"/>
        <w:spacing w:after="0" w:line="240" w:lineRule="auto"/>
        <w:rPr>
          <w:rFonts w:ascii="Times New Roman" w:hAnsi="Times New Roman"/>
          <w:sz w:val="24"/>
          <w:szCs w:val="24"/>
        </w:rPr>
      </w:pPr>
      <w:r w:rsidRPr="002D4726">
        <w:rPr>
          <w:rFonts w:ascii="Times New Roman" w:hAnsi="Times New Roman"/>
          <w:i/>
          <w:sz w:val="24"/>
          <w:szCs w:val="24"/>
        </w:rPr>
        <w:t>The results of this research work have been published in "</w:t>
      </w:r>
      <w:r w:rsidRPr="005E7B88">
        <w:rPr>
          <w:rFonts w:ascii="Times New Roman" w:hAnsi="Times New Roman"/>
          <w:b/>
          <w:i/>
          <w:sz w:val="24"/>
          <w:szCs w:val="24"/>
        </w:rPr>
        <w:t>Amine-Functionalized MoO3@ RGO Nanohybrid-Based Biosensor for Breast Cancer Detection," ACS Applied Bio Materials</w:t>
      </w:r>
      <w:r w:rsidRPr="002D4726">
        <w:rPr>
          <w:rFonts w:ascii="Times New Roman" w:hAnsi="Times New Roman"/>
          <w:i/>
          <w:sz w:val="24"/>
          <w:szCs w:val="24"/>
        </w:rPr>
        <w:t>, vol. 2, no. 12, pp. 5366-5378, 2019</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&lt;EndNote&gt;&lt;Cite&gt;&lt;Author&gt;Augustine&lt;/Author&gt;&lt;Year&gt;2019&lt;/Year&gt;&lt;RecNum&gt;251&lt;/RecNum&gt;&lt;DisplayText&gt;[196]&lt;/DisplayText&gt;&lt;record&gt;&lt;rec-number&gt;251&lt;/rec-number&gt;&lt;foreign-keys&gt;&lt;key app="EN" db-id="2f0r20rrlvzdameawdwx2trgrrwtvd0p00d2" timestamp="1596563142"&gt;251&lt;/key&gt;&lt;/foreign-keys&gt;&lt;ref-type name="Journal Article"&gt;17&lt;/ref-type&gt;&lt;contributors&gt;&lt;authors&gt;&lt;author&gt;Augustine, Shine&lt;/author&gt;&lt;author&gt;Kumar, Pragati&lt;/author&gt;&lt;author&gt;Malhotra, Bansi D&lt;/author&gt;&lt;/authors&gt;&lt;/contributors&gt;&lt;titles&gt;&lt;title&gt;Amine-Functionalized MoO3@ RGO Nanohybrid-Based Biosensor for Breast Cancer Detection&lt;/title&gt;&lt;secondary-title&gt;ACS Applied Bio Materials&lt;/secondary-title&gt;&lt;/titles&gt;&lt;periodical&gt;&lt;full-title&gt;ACS Applied Bio Materials&lt;/full-title&gt;&lt;/periodical&gt;&lt;pages&gt;5366-5378&lt;/pages&gt;&lt;volume&gt;2&lt;/volume&gt;&lt;number&gt;12&lt;/number&gt;&lt;dates&gt;&lt;year&gt;2019&lt;/year&gt;&lt;/dates&gt;&lt;isbn&gt;2576-6422&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[196]</w:t>
      </w:r>
      <w:r w:rsidR="00A371EB">
        <w:rPr>
          <w:rFonts w:ascii="Times New Roman" w:hAnsi="Times New Roman"/>
          <w:sz w:val="24"/>
          <w:szCs w:val="24"/>
        </w:rPr>
        <w:fldChar w:fldCharType="end"/>
      </w:r>
    </w:p>
    <w:p w:rsidR="00B51EF1" w:rsidRPr="004B34E0" w:rsidRDefault="00B51EF1" w:rsidP="00B51EF1">
      <w:pPr>
        <w:rPr>
          <w:rFonts w:ascii="Times New Roman" w:hAnsi="Times New Roman"/>
          <w:sz w:val="24"/>
          <w:szCs w:val="24"/>
        </w:rPr>
      </w:pPr>
    </w:p>
    <w:p w:rsidR="00B51EF1" w:rsidRPr="004B34E0" w:rsidRDefault="00B51EF1" w:rsidP="00B51EF1">
      <w:pPr>
        <w:tabs>
          <w:tab w:val="left" w:pos="7797"/>
        </w:tabs>
        <w:rPr>
          <w:rFonts w:ascii="Times New Roman" w:hAnsi="Times New Roman"/>
          <w:sz w:val="24"/>
          <w:szCs w:val="24"/>
        </w:rPr>
        <w:sectPr w:rsidR="00B51EF1" w:rsidRPr="004B34E0" w:rsidSect="00324BE9">
          <w:footerReference w:type="default" r:id="rId92"/>
          <w:headerReference w:type="first" r:id="rId93"/>
          <w:footerReference w:type="first" r:id="rId94"/>
          <w:pgSz w:w="11906" w:h="16838"/>
          <w:pgMar w:top="1135" w:right="1440" w:bottom="993" w:left="1440" w:header="708" w:footer="708" w:gutter="0"/>
          <w:cols w:space="708"/>
          <w:titlePg/>
          <w:docGrid w:linePitch="360"/>
        </w:sectPr>
      </w:pPr>
    </w:p>
    <w:p w:rsidR="00B51EF1" w:rsidRPr="005C7D45" w:rsidRDefault="00B51EF1" w:rsidP="00B51EF1">
      <w:pPr>
        <w:autoSpaceDE w:val="0"/>
        <w:autoSpaceDN w:val="0"/>
        <w:adjustRightInd w:val="0"/>
        <w:spacing w:after="0" w:line="240" w:lineRule="auto"/>
        <w:jc w:val="both"/>
        <w:rPr>
          <w:rFonts w:ascii="Times New Roman" w:hAnsi="Times New Roman"/>
          <w:sz w:val="24"/>
          <w:szCs w:val="24"/>
        </w:rPr>
      </w:pPr>
    </w:p>
    <w:p w:rsidR="00B51EF1" w:rsidRDefault="00B51EF1" w:rsidP="00B51EF1">
      <w:pPr>
        <w:spacing w:line="480" w:lineRule="auto"/>
        <w:jc w:val="both"/>
        <w:rPr>
          <w:rFonts w:ascii="Times New Roman" w:hAnsi="Times New Roman"/>
          <w:sz w:val="24"/>
          <w:szCs w:val="24"/>
        </w:rPr>
      </w:pPr>
    </w:p>
    <w:p w:rsidR="00995227" w:rsidRDefault="00995227" w:rsidP="00B51EF1">
      <w:pPr>
        <w:spacing w:line="480" w:lineRule="auto"/>
        <w:jc w:val="both"/>
        <w:rPr>
          <w:rFonts w:ascii="Times New Roman" w:hAnsi="Times New Roman"/>
          <w:sz w:val="24"/>
          <w:szCs w:val="24"/>
        </w:rPr>
      </w:pPr>
    </w:p>
    <w:p w:rsidR="00995227" w:rsidRDefault="00995227" w:rsidP="00B51EF1">
      <w:pPr>
        <w:spacing w:line="480" w:lineRule="auto"/>
        <w:jc w:val="both"/>
        <w:rPr>
          <w:rFonts w:ascii="Times New Roman" w:hAnsi="Times New Roman"/>
          <w:sz w:val="24"/>
          <w:szCs w:val="24"/>
        </w:rPr>
      </w:pPr>
    </w:p>
    <w:p w:rsidR="009C17C7" w:rsidRDefault="009C17C7" w:rsidP="00B51EF1">
      <w:pPr>
        <w:spacing w:line="480" w:lineRule="auto"/>
        <w:jc w:val="both"/>
        <w:rPr>
          <w:rFonts w:ascii="Times New Roman" w:hAnsi="Times New Roman"/>
          <w:sz w:val="24"/>
          <w:szCs w:val="24"/>
        </w:rPr>
      </w:pPr>
    </w:p>
    <w:p w:rsidR="009C17C7" w:rsidRDefault="009C17C7" w:rsidP="00B51EF1">
      <w:pPr>
        <w:spacing w:line="480" w:lineRule="auto"/>
        <w:jc w:val="both"/>
        <w:rPr>
          <w:rFonts w:ascii="Times New Roman" w:hAnsi="Times New Roman"/>
          <w:sz w:val="24"/>
          <w:szCs w:val="24"/>
        </w:rPr>
      </w:pPr>
    </w:p>
    <w:p w:rsidR="00995227" w:rsidRPr="009E4CC3" w:rsidRDefault="00995227" w:rsidP="00B51EF1">
      <w:pPr>
        <w:spacing w:line="480" w:lineRule="auto"/>
        <w:jc w:val="both"/>
        <w:rPr>
          <w:rFonts w:ascii="Times New Roman" w:hAnsi="Times New Roman"/>
          <w:b/>
          <w:sz w:val="24"/>
          <w:szCs w:val="24"/>
        </w:rPr>
      </w:pPr>
    </w:p>
    <w:p w:rsidR="00B51EF1" w:rsidRDefault="00B51EF1" w:rsidP="00B51EF1">
      <w:pPr>
        <w:jc w:val="center"/>
      </w:pPr>
      <w:r>
        <w:rPr>
          <w:rFonts w:ascii="Monotype Corsiva" w:hAnsi="Monotype Corsiva"/>
          <w:sz w:val="72"/>
          <w:szCs w:val="72"/>
        </w:rPr>
        <w:t>Chapter 5</w:t>
      </w:r>
    </w:p>
    <w:p w:rsidR="00B51EF1" w:rsidRPr="00A524EF" w:rsidRDefault="00B51EF1" w:rsidP="00B51EF1">
      <w:pPr>
        <w:jc w:val="center"/>
        <w:rPr>
          <w:rFonts w:ascii="Monotype Corsiva" w:hAnsi="Monotype Corsiva"/>
          <w:b/>
          <w:bCs/>
          <w:sz w:val="52"/>
          <w:szCs w:val="52"/>
        </w:rPr>
      </w:pPr>
      <w:r w:rsidRPr="00A524EF">
        <w:rPr>
          <w:rFonts w:ascii="Monotype Corsiva" w:hAnsi="Monotype Corsiva"/>
          <w:b/>
          <w:bCs/>
          <w:sz w:val="52"/>
          <w:szCs w:val="52"/>
        </w:rPr>
        <w:t>MoO</w:t>
      </w:r>
      <w:r w:rsidRPr="00A524EF">
        <w:rPr>
          <w:rFonts w:ascii="Monotype Corsiva" w:hAnsi="Monotype Corsiva"/>
          <w:b/>
          <w:bCs/>
          <w:sz w:val="52"/>
          <w:szCs w:val="52"/>
          <w:vertAlign w:val="subscript"/>
        </w:rPr>
        <w:t>3</w:t>
      </w:r>
      <w:r>
        <w:rPr>
          <w:rFonts w:ascii="Monotype Corsiva" w:hAnsi="Monotype Corsiva"/>
          <w:b/>
          <w:bCs/>
          <w:sz w:val="52"/>
          <w:szCs w:val="52"/>
        </w:rPr>
        <w:t>@</w:t>
      </w:r>
      <w:r w:rsidRPr="00A524EF">
        <w:rPr>
          <w:rFonts w:ascii="Monotype Corsiva" w:hAnsi="Monotype Corsiva"/>
          <w:b/>
          <w:bCs/>
          <w:sz w:val="52"/>
          <w:szCs w:val="52"/>
        </w:rPr>
        <w:t>NH</w:t>
      </w:r>
      <w:r w:rsidRPr="00A524EF">
        <w:rPr>
          <w:rFonts w:ascii="Monotype Corsiva" w:hAnsi="Monotype Corsiva"/>
          <w:b/>
          <w:bCs/>
          <w:sz w:val="52"/>
          <w:szCs w:val="52"/>
          <w:vertAlign w:val="subscript"/>
        </w:rPr>
        <w:t>2</w:t>
      </w:r>
      <w:r w:rsidRPr="00A524EF">
        <w:rPr>
          <w:rFonts w:ascii="Monotype Corsiva" w:hAnsi="Monotype Corsiva"/>
          <w:b/>
          <w:bCs/>
          <w:sz w:val="52"/>
          <w:szCs w:val="52"/>
        </w:rPr>
        <w:t xml:space="preserve">-MWCNT </w:t>
      </w:r>
      <w:r>
        <w:rPr>
          <w:rFonts w:ascii="Monotype Corsiva" w:hAnsi="Monotype Corsiva"/>
          <w:b/>
          <w:bCs/>
          <w:sz w:val="52"/>
          <w:szCs w:val="52"/>
        </w:rPr>
        <w:t>nano</w:t>
      </w:r>
      <w:r w:rsidRPr="00A524EF">
        <w:rPr>
          <w:rFonts w:ascii="Monotype Corsiva" w:hAnsi="Monotype Corsiva"/>
          <w:b/>
          <w:bCs/>
          <w:sz w:val="52"/>
          <w:szCs w:val="52"/>
        </w:rPr>
        <w:t xml:space="preserve">hybrid based </w:t>
      </w:r>
      <w:r>
        <w:rPr>
          <w:rFonts w:ascii="Monotype Corsiva" w:hAnsi="Monotype Corsiva"/>
          <w:b/>
          <w:bCs/>
          <w:sz w:val="52"/>
          <w:szCs w:val="52"/>
        </w:rPr>
        <w:t>c</w:t>
      </w:r>
      <w:r w:rsidRPr="00A524EF">
        <w:rPr>
          <w:rFonts w:ascii="Monotype Corsiva" w:hAnsi="Monotype Corsiva"/>
          <w:b/>
          <w:bCs/>
          <w:sz w:val="52"/>
          <w:szCs w:val="52"/>
        </w:rPr>
        <w:t>onductive platform for breast cancer detection</w:t>
      </w:r>
    </w:p>
    <w:p w:rsidR="00B51EF1" w:rsidRPr="00A524EF" w:rsidRDefault="00B51EF1" w:rsidP="00B51EF1">
      <w:pPr>
        <w:jc w:val="center"/>
        <w:rPr>
          <w:rFonts w:ascii="Monotype Corsiva" w:hAnsi="Monotype Corsiva"/>
          <w:b/>
          <w:bCs/>
          <w:sz w:val="52"/>
          <w:szCs w:val="52"/>
        </w:rPr>
      </w:pPr>
      <w:r w:rsidRPr="00A524EF">
        <w:rPr>
          <w:rFonts w:ascii="Monotype Corsiva" w:hAnsi="Monotype Corsiva"/>
          <w:b/>
          <w:bCs/>
          <w:sz w:val="52"/>
          <w:szCs w:val="52"/>
        </w:rPr>
        <w:br w:type="page"/>
      </w:r>
    </w:p>
    <w:p w:rsidR="00B51EF1" w:rsidRDefault="00B51EF1" w:rsidP="00B51EF1">
      <w:pPr>
        <w:jc w:val="both"/>
        <w:rPr>
          <w:rFonts w:ascii="Times New Roman" w:hAnsi="Times New Roman"/>
          <w:b/>
          <w:sz w:val="24"/>
          <w:szCs w:val="24"/>
        </w:rPr>
      </w:pPr>
      <w:r w:rsidRPr="00BB2FB8">
        <w:rPr>
          <w:rFonts w:ascii="Times New Roman" w:hAnsi="Times New Roman"/>
          <w:b/>
          <w:sz w:val="28"/>
          <w:szCs w:val="24"/>
        </w:rPr>
        <w:lastRenderedPageBreak/>
        <w:t>5.1 Introduction</w:t>
      </w:r>
    </w:p>
    <w:p w:rsidR="00B51EF1" w:rsidRPr="00510883" w:rsidRDefault="00B51EF1" w:rsidP="00DE0387">
      <w:pPr>
        <w:spacing w:line="480" w:lineRule="auto"/>
        <w:jc w:val="both"/>
        <w:rPr>
          <w:rFonts w:ascii="Times New Roman" w:hAnsi="Times New Roman"/>
          <w:color w:val="000000"/>
          <w:sz w:val="24"/>
          <w:szCs w:val="24"/>
        </w:rPr>
      </w:pPr>
      <w:r w:rsidRPr="00510883">
        <w:rPr>
          <w:rFonts w:ascii="Times New Roman" w:hAnsi="Times New Roman"/>
          <w:sz w:val="24"/>
          <w:szCs w:val="24"/>
        </w:rPr>
        <w:t xml:space="preserve">With ever increasing demand for the </w:t>
      </w:r>
      <w:r>
        <w:rPr>
          <w:rFonts w:ascii="Times New Roman" w:hAnsi="Times New Roman"/>
          <w:sz w:val="24"/>
          <w:szCs w:val="24"/>
        </w:rPr>
        <w:t xml:space="preserve">application </w:t>
      </w:r>
      <w:r w:rsidRPr="00510883">
        <w:rPr>
          <w:rFonts w:ascii="Times New Roman" w:hAnsi="Times New Roman"/>
          <w:sz w:val="24"/>
          <w:szCs w:val="24"/>
        </w:rPr>
        <w:t>of nanomaterial</w:t>
      </w:r>
      <w:r>
        <w:rPr>
          <w:rFonts w:ascii="Times New Roman" w:hAnsi="Times New Roman"/>
          <w:sz w:val="24"/>
          <w:szCs w:val="24"/>
        </w:rPr>
        <w:t>s</w:t>
      </w:r>
      <w:r w:rsidR="00CE7A09">
        <w:rPr>
          <w:rFonts w:ascii="Times New Roman" w:hAnsi="Times New Roman"/>
          <w:sz w:val="24"/>
          <w:szCs w:val="24"/>
        </w:rPr>
        <w:t xml:space="preserve"> </w:t>
      </w:r>
      <w:r w:rsidR="00860586">
        <w:rPr>
          <w:rFonts w:ascii="Times New Roman" w:hAnsi="Times New Roman"/>
          <w:sz w:val="24"/>
          <w:szCs w:val="24"/>
        </w:rPr>
        <w:t>towards</w:t>
      </w:r>
      <w:r w:rsidRPr="00510883">
        <w:rPr>
          <w:rFonts w:ascii="Times New Roman" w:hAnsi="Times New Roman"/>
          <w:sz w:val="24"/>
          <w:szCs w:val="24"/>
        </w:rPr>
        <w:t xml:space="preserve"> the development of point</w:t>
      </w:r>
      <w:r>
        <w:rPr>
          <w:rFonts w:ascii="Times New Roman" w:hAnsi="Times New Roman"/>
          <w:sz w:val="24"/>
          <w:szCs w:val="24"/>
        </w:rPr>
        <w:t>-</w:t>
      </w:r>
      <w:r w:rsidRPr="00510883">
        <w:rPr>
          <w:rFonts w:ascii="Times New Roman" w:hAnsi="Times New Roman"/>
          <w:sz w:val="24"/>
          <w:szCs w:val="24"/>
        </w:rPr>
        <w:t>of</w:t>
      </w:r>
      <w:r>
        <w:rPr>
          <w:rFonts w:ascii="Times New Roman" w:hAnsi="Times New Roman"/>
          <w:sz w:val="24"/>
          <w:szCs w:val="24"/>
        </w:rPr>
        <w:t>-</w:t>
      </w:r>
      <w:r w:rsidRPr="00510883">
        <w:rPr>
          <w:rFonts w:ascii="Times New Roman" w:hAnsi="Times New Roman"/>
          <w:sz w:val="24"/>
          <w:szCs w:val="24"/>
        </w:rPr>
        <w:t xml:space="preserve">care devices, </w:t>
      </w:r>
      <w:r w:rsidR="005E7B88">
        <w:rPr>
          <w:rFonts w:ascii="Times New Roman" w:hAnsi="Times New Roman"/>
          <w:sz w:val="24"/>
          <w:szCs w:val="24"/>
        </w:rPr>
        <w:t xml:space="preserve">the </w:t>
      </w:r>
      <w:r w:rsidRPr="00510883">
        <w:rPr>
          <w:rFonts w:ascii="Times New Roman" w:hAnsi="Times New Roman"/>
          <w:sz w:val="24"/>
          <w:szCs w:val="24"/>
        </w:rPr>
        <w:t>main emphasis ha</w:t>
      </w:r>
      <w:r>
        <w:rPr>
          <w:rFonts w:ascii="Times New Roman" w:hAnsi="Times New Roman"/>
          <w:sz w:val="24"/>
          <w:szCs w:val="24"/>
        </w:rPr>
        <w:t>s</w:t>
      </w:r>
      <w:r w:rsidRPr="00510883">
        <w:rPr>
          <w:rFonts w:ascii="Times New Roman" w:hAnsi="Times New Roman"/>
          <w:sz w:val="24"/>
          <w:szCs w:val="24"/>
        </w:rPr>
        <w:t xml:space="preserve"> been on the use of carbon nanotubes</w:t>
      </w:r>
      <w:r w:rsidR="00CE7A09">
        <w:rPr>
          <w:rFonts w:ascii="Times New Roman" w:hAnsi="Times New Roman"/>
          <w:sz w:val="24"/>
          <w:szCs w:val="24"/>
        </w:rPr>
        <w:t xml:space="preserve"> </w:t>
      </w:r>
      <w:r>
        <w:rPr>
          <w:rFonts w:ascii="Times New Roman" w:hAnsi="Times New Roman"/>
          <w:sz w:val="24"/>
          <w:szCs w:val="24"/>
        </w:rPr>
        <w:t>(CNTs</w:t>
      </w:r>
      <w:proofErr w:type="gramStart"/>
      <w:r>
        <w:rPr>
          <w:rFonts w:ascii="Times New Roman" w:hAnsi="Times New Roman"/>
          <w:sz w:val="24"/>
          <w:szCs w:val="24"/>
        </w:rPr>
        <w:t>)</w:t>
      </w:r>
      <w:r w:rsidRPr="00510883">
        <w:rPr>
          <w:rFonts w:ascii="Times New Roman" w:hAnsi="Times New Roman"/>
          <w:sz w:val="24"/>
          <w:szCs w:val="24"/>
        </w:rPr>
        <w:t xml:space="preserve">  as</w:t>
      </w:r>
      <w:proofErr w:type="gramEnd"/>
      <w:r w:rsidRPr="00510883">
        <w:rPr>
          <w:rFonts w:ascii="Times New Roman" w:hAnsi="Times New Roman"/>
          <w:sz w:val="24"/>
          <w:szCs w:val="24"/>
        </w:rPr>
        <w:t xml:space="preserve"> a material of interest due to their excellent conductivity, superior stability and thermal properties.  Especially, the </w:t>
      </w:r>
      <w:r>
        <w:rPr>
          <w:rFonts w:ascii="Times New Roman" w:hAnsi="Times New Roman"/>
          <w:sz w:val="24"/>
          <w:szCs w:val="24"/>
        </w:rPr>
        <w:t>multiwalled carbon nanotubes</w:t>
      </w:r>
      <w:r w:rsidR="00CE7A09">
        <w:rPr>
          <w:rFonts w:ascii="Times New Roman" w:hAnsi="Times New Roman"/>
          <w:sz w:val="24"/>
          <w:szCs w:val="24"/>
        </w:rPr>
        <w:t xml:space="preserve"> </w:t>
      </w:r>
      <w:r>
        <w:rPr>
          <w:rFonts w:ascii="Times New Roman" w:hAnsi="Times New Roman"/>
          <w:sz w:val="24"/>
          <w:szCs w:val="24"/>
        </w:rPr>
        <w:t>(</w:t>
      </w:r>
      <w:r w:rsidRPr="00510883">
        <w:rPr>
          <w:rFonts w:ascii="Times New Roman" w:hAnsi="Times New Roman"/>
          <w:sz w:val="24"/>
          <w:szCs w:val="24"/>
        </w:rPr>
        <w:t>MWCNT</w:t>
      </w:r>
      <w:r>
        <w:rPr>
          <w:rFonts w:ascii="Times New Roman" w:hAnsi="Times New Roman"/>
          <w:sz w:val="24"/>
          <w:szCs w:val="24"/>
        </w:rPr>
        <w:t>s)</w:t>
      </w:r>
      <w:r w:rsidR="00CE7A09">
        <w:rPr>
          <w:rFonts w:ascii="Times New Roman" w:hAnsi="Times New Roman"/>
          <w:sz w:val="24"/>
          <w:szCs w:val="24"/>
        </w:rPr>
        <w:t xml:space="preserve"> </w:t>
      </w:r>
      <w:r>
        <w:rPr>
          <w:rFonts w:ascii="Times New Roman" w:hAnsi="Times New Roman"/>
          <w:sz w:val="24"/>
          <w:szCs w:val="24"/>
        </w:rPr>
        <w:t xml:space="preserve">have found increased interest </w:t>
      </w:r>
      <w:r w:rsidRPr="00510883">
        <w:rPr>
          <w:rFonts w:ascii="Times New Roman" w:hAnsi="Times New Roman"/>
          <w:sz w:val="24"/>
          <w:szCs w:val="24"/>
        </w:rPr>
        <w:t xml:space="preserve">due to </w:t>
      </w:r>
      <w:r>
        <w:rPr>
          <w:rFonts w:ascii="Times New Roman" w:hAnsi="Times New Roman"/>
          <w:sz w:val="24"/>
          <w:szCs w:val="24"/>
        </w:rPr>
        <w:t>their</w:t>
      </w:r>
      <w:r w:rsidRPr="00510883">
        <w:rPr>
          <w:rFonts w:ascii="Times New Roman" w:hAnsi="Times New Roman"/>
          <w:sz w:val="24"/>
          <w:szCs w:val="24"/>
        </w:rPr>
        <w:t xml:space="preserve"> superior electronic property, chemical </w:t>
      </w:r>
      <w:r>
        <w:rPr>
          <w:rFonts w:ascii="Times New Roman" w:hAnsi="Times New Roman"/>
          <w:sz w:val="24"/>
          <w:szCs w:val="24"/>
        </w:rPr>
        <w:t>inertness</w:t>
      </w:r>
      <w:r w:rsidRPr="00510883">
        <w:rPr>
          <w:rFonts w:ascii="Times New Roman" w:hAnsi="Times New Roman"/>
          <w:sz w:val="24"/>
          <w:szCs w:val="24"/>
        </w:rPr>
        <w:t>, high conductivity, large specific surface area and mechanical strength mak</w:t>
      </w:r>
      <w:r>
        <w:rPr>
          <w:rFonts w:ascii="Times New Roman" w:hAnsi="Times New Roman"/>
          <w:sz w:val="24"/>
          <w:szCs w:val="24"/>
        </w:rPr>
        <w:t xml:space="preserve">ing </w:t>
      </w:r>
      <w:r w:rsidRPr="00510883">
        <w:rPr>
          <w:rFonts w:ascii="Times New Roman" w:hAnsi="Times New Roman"/>
          <w:sz w:val="24"/>
          <w:szCs w:val="24"/>
        </w:rPr>
        <w:t xml:space="preserve">it promising candidate to be </w:t>
      </w:r>
      <w:r>
        <w:rPr>
          <w:rFonts w:ascii="Times New Roman" w:hAnsi="Times New Roman"/>
          <w:sz w:val="24"/>
          <w:szCs w:val="24"/>
        </w:rPr>
        <w:t>utilized</w:t>
      </w:r>
      <w:r w:rsidRPr="00510883">
        <w:rPr>
          <w:rFonts w:ascii="Times New Roman" w:hAnsi="Times New Roman"/>
          <w:sz w:val="24"/>
          <w:szCs w:val="24"/>
        </w:rPr>
        <w:t xml:space="preserve"> in numerous application including gas sensing,</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&lt;EndNote&gt;&lt;Cite&gt;&lt;Author&gt;Espinosa&lt;/Author&gt;&lt;Year&gt;2007&lt;/Year&gt;&lt;RecNum&gt;231&lt;/RecNum&gt;&lt;DisplayText&gt;[223]&lt;/DisplayText&gt;&lt;record&gt;&lt;rec-number&gt;231&lt;/rec-number&gt;&lt;foreign-keys&gt;&lt;key app="EN" db-id="2f0r20rrlvzdameawdwx2trgrrwtvd0p00d2" timestamp="1596563136"&gt;231&lt;/key&gt;&lt;/foreign-keys&gt;&lt;ref-type name="Journal Article"&gt;17&lt;/ref-type&gt;&lt;contributors&gt;&lt;authors&gt;&lt;author&gt;Espinosa, EH&lt;/author&gt;&lt;author&gt;Ionescu, R&lt;/author&gt;&lt;author&gt;Bittencourt, C&lt;/author&gt;&lt;author&gt;Felten, Alexandre&lt;/author&gt;&lt;author&gt;Erni, R&lt;/author&gt;&lt;author&gt;Van Tendeloo, G&lt;/author&gt;&lt;author&gt;Pireaux, J-J&lt;/author&gt;&lt;author&gt;Llobet, E&lt;/author&gt;&lt;/authors&gt;&lt;/contributors&gt;&lt;titles&gt;&lt;title&gt;Metal-decorated multi-wall carbon nanotubes for low temperature gas sensing&lt;/title&gt;&lt;secondary-title&gt;Thin Solid Films&lt;/secondary-title&gt;&lt;/titles&gt;&lt;periodical&gt;&lt;full-title&gt;Thin Solid Films&lt;/full-title&gt;&lt;/periodical&gt;&lt;pages&gt;8322-8327&lt;/pages&gt;&lt;volume&gt;515&lt;/volume&gt;&lt;number&gt;23&lt;/number&gt;&lt;dates&gt;&lt;year&gt;2007&lt;/year&gt;&lt;/dates&gt;&lt;isbn&gt;0040-6090&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[223]</w:t>
      </w:r>
      <w:r w:rsidR="00A371EB">
        <w:rPr>
          <w:rFonts w:ascii="Times New Roman" w:hAnsi="Times New Roman"/>
          <w:sz w:val="24"/>
          <w:szCs w:val="24"/>
        </w:rPr>
        <w:fldChar w:fldCharType="end"/>
      </w:r>
      <w:r w:rsidRPr="00510883">
        <w:rPr>
          <w:rFonts w:ascii="Times New Roman" w:hAnsi="Times New Roman"/>
          <w:sz w:val="24"/>
          <w:szCs w:val="24"/>
        </w:rPr>
        <w:t xml:space="preserve"> energy storage, strain sensing and biosensing</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&lt;EndNote&gt;&lt;Cite&gt;&lt;Author&gt;Suzuki&lt;/Author&gt;&lt;Year&gt;2016&lt;/Year&gt;&lt;RecNum&gt;232&lt;/RecNum&gt;&lt;DisplayText&gt;[224]&lt;/DisplayText&gt;&lt;record&gt;&lt;rec-number&gt;232&lt;/rec-number&gt;&lt;foreign-keys&gt;&lt;key app="EN" db-id="2f0r20rrlvzdameawdwx2trgrrwtvd0p00d2" timestamp="1596563136"&gt;232&lt;/key&gt;&lt;/foreign-keys&gt;&lt;ref-type name="Journal Article"&gt;17&lt;/ref-type&gt;&lt;contributors&gt;&lt;authors&gt;&lt;author&gt;Suzuki, Katsunori&lt;/author&gt;&lt;author&gt;Yataka, Koji&lt;/author&gt;&lt;author&gt;Okumiya, Yasuro&lt;/author&gt;&lt;author&gt;Sakakibara, Shingo&lt;/author&gt;&lt;author&gt;Sako, Keisuke&lt;/author&gt;&lt;author&gt;Mimura, Hidenori&lt;/author&gt;&lt;author&gt;Inoue, Yoku&lt;/author&gt;&lt;/authors&gt;&lt;/contributors&gt;&lt;titles&gt;&lt;title&gt;Rapid-response, widely stretchable sensor of aligned MWCNT/elastomer composites for human motion detection&lt;/title&gt;&lt;secondary-title&gt;Acs Sensors&lt;/secondary-title&gt;&lt;/titles&gt;&lt;periodical&gt;&lt;full-title&gt;ACS sensors&lt;/full-title&gt;&lt;/periodical&gt;&lt;pages&gt;817-825&lt;/pages&gt;&lt;volume&gt;1&lt;/volume&gt;&lt;number&gt;6&lt;/number&gt;&lt;dates&gt;&lt;year&gt;2016&lt;/year&gt;&lt;/dates&gt;&lt;isbn&gt;2379-3694&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[224]</w:t>
      </w:r>
      <w:r w:rsidR="00A371EB">
        <w:rPr>
          <w:rFonts w:ascii="Times New Roman" w:hAnsi="Times New Roman"/>
          <w:sz w:val="24"/>
          <w:szCs w:val="24"/>
        </w:rPr>
        <w:fldChar w:fldCharType="end"/>
      </w:r>
      <w:r w:rsidR="00CE7A09">
        <w:rPr>
          <w:rFonts w:ascii="Times New Roman" w:hAnsi="Times New Roman"/>
          <w:sz w:val="24"/>
          <w:szCs w:val="24"/>
        </w:rPr>
        <w:t xml:space="preserve">. </w:t>
      </w:r>
      <w:r w:rsidRPr="00510883">
        <w:rPr>
          <w:rFonts w:ascii="Times New Roman" w:hAnsi="Times New Roman"/>
          <w:color w:val="000000"/>
          <w:sz w:val="24"/>
          <w:szCs w:val="24"/>
        </w:rPr>
        <w:t>M</w:t>
      </w:r>
      <w:r w:rsidRPr="00510883">
        <w:rPr>
          <w:rFonts w:ascii="Times New Roman" w:hAnsi="Times New Roman"/>
          <w:color w:val="000000"/>
          <w:spacing w:val="1"/>
          <w:sz w:val="24"/>
          <w:szCs w:val="24"/>
        </w:rPr>
        <w:t>W</w:t>
      </w:r>
      <w:r w:rsidRPr="00510883">
        <w:rPr>
          <w:rFonts w:ascii="Times New Roman" w:hAnsi="Times New Roman"/>
          <w:color w:val="000000"/>
          <w:spacing w:val="-1"/>
          <w:sz w:val="24"/>
          <w:szCs w:val="24"/>
        </w:rPr>
        <w:t>C</w:t>
      </w:r>
      <w:r w:rsidRPr="00510883">
        <w:rPr>
          <w:rFonts w:ascii="Times New Roman" w:hAnsi="Times New Roman"/>
          <w:color w:val="000000"/>
          <w:spacing w:val="-3"/>
          <w:sz w:val="24"/>
          <w:szCs w:val="24"/>
        </w:rPr>
        <w:t>N</w:t>
      </w:r>
      <w:r w:rsidRPr="00510883">
        <w:rPr>
          <w:rFonts w:ascii="Times New Roman" w:hAnsi="Times New Roman"/>
          <w:color w:val="000000"/>
          <w:spacing w:val="2"/>
          <w:sz w:val="24"/>
          <w:szCs w:val="24"/>
        </w:rPr>
        <w:t>T</w:t>
      </w:r>
      <w:r w:rsidRPr="00510883">
        <w:rPr>
          <w:rFonts w:ascii="Times New Roman" w:hAnsi="Times New Roman"/>
          <w:color w:val="000000"/>
          <w:sz w:val="24"/>
          <w:szCs w:val="24"/>
        </w:rPr>
        <w:t>s</w:t>
      </w:r>
      <w:r w:rsidR="005E7B88">
        <w:rPr>
          <w:rFonts w:ascii="Times New Roman" w:hAnsi="Times New Roman"/>
          <w:color w:val="000000"/>
          <w:sz w:val="24"/>
          <w:szCs w:val="24"/>
        </w:rPr>
        <w:t xml:space="preserve"> </w:t>
      </w:r>
      <w:r>
        <w:rPr>
          <w:rFonts w:ascii="Times New Roman" w:hAnsi="Times New Roman"/>
          <w:color w:val="000000"/>
          <w:spacing w:val="-1"/>
          <w:sz w:val="24"/>
          <w:szCs w:val="24"/>
        </w:rPr>
        <w:t>can be turned into</w:t>
      </w:r>
      <w:r w:rsidR="00CE7A09">
        <w:rPr>
          <w:rFonts w:ascii="Times New Roman" w:hAnsi="Times New Roman"/>
          <w:color w:val="000000"/>
          <w:spacing w:val="-1"/>
          <w:sz w:val="24"/>
          <w:szCs w:val="24"/>
        </w:rPr>
        <w:t xml:space="preserve"> </w:t>
      </w:r>
      <w:r w:rsidRPr="00510883">
        <w:rPr>
          <w:rFonts w:ascii="Times New Roman" w:hAnsi="Times New Roman"/>
          <w:color w:val="000000"/>
          <w:sz w:val="24"/>
          <w:szCs w:val="24"/>
        </w:rPr>
        <w:t>qu</w:t>
      </w:r>
      <w:r w:rsidRPr="00510883">
        <w:rPr>
          <w:rFonts w:ascii="Times New Roman" w:hAnsi="Times New Roman"/>
          <w:color w:val="000000"/>
          <w:spacing w:val="-1"/>
          <w:sz w:val="24"/>
          <w:szCs w:val="24"/>
        </w:rPr>
        <w:t>a</w:t>
      </w:r>
      <w:r w:rsidRPr="00510883">
        <w:rPr>
          <w:rFonts w:ascii="Times New Roman" w:hAnsi="Times New Roman"/>
          <w:color w:val="000000"/>
          <w:sz w:val="24"/>
          <w:szCs w:val="24"/>
        </w:rPr>
        <w:t>ntum</w:t>
      </w:r>
      <w:r w:rsidR="00CE7A09">
        <w:rPr>
          <w:rFonts w:ascii="Times New Roman" w:hAnsi="Times New Roman"/>
          <w:color w:val="000000"/>
          <w:sz w:val="24"/>
          <w:szCs w:val="24"/>
        </w:rPr>
        <w:t xml:space="preserve"> </w:t>
      </w:r>
      <w:r w:rsidRPr="00510883">
        <w:rPr>
          <w:rFonts w:ascii="Times New Roman" w:hAnsi="Times New Roman"/>
          <w:color w:val="000000"/>
          <w:sz w:val="24"/>
          <w:szCs w:val="24"/>
        </w:rPr>
        <w:t>wir</w:t>
      </w:r>
      <w:r w:rsidRPr="00510883">
        <w:rPr>
          <w:rFonts w:ascii="Times New Roman" w:hAnsi="Times New Roman"/>
          <w:color w:val="000000"/>
          <w:spacing w:val="-2"/>
          <w:sz w:val="24"/>
          <w:szCs w:val="24"/>
        </w:rPr>
        <w:t>e</w:t>
      </w:r>
      <w:r w:rsidRPr="00510883">
        <w:rPr>
          <w:rFonts w:ascii="Times New Roman" w:hAnsi="Times New Roman"/>
          <w:color w:val="000000"/>
          <w:sz w:val="24"/>
          <w:szCs w:val="24"/>
        </w:rPr>
        <w:t>s</w:t>
      </w:r>
      <w:r w:rsidR="00A371EB">
        <w:rPr>
          <w:rFonts w:ascii="Times New Roman" w:hAnsi="Times New Roman"/>
          <w:color w:val="000000"/>
          <w:sz w:val="24"/>
          <w:szCs w:val="24"/>
        </w:rPr>
        <w:fldChar w:fldCharType="begin"/>
      </w:r>
      <w:r w:rsidR="005930B3">
        <w:rPr>
          <w:rFonts w:ascii="Times New Roman" w:hAnsi="Times New Roman"/>
          <w:color w:val="000000"/>
          <w:sz w:val="24"/>
          <w:szCs w:val="24"/>
        </w:rPr>
        <w:instrText xml:space="preserve"> ADDIN EN.CITE &lt;EndNote&gt;&lt;Cite&gt;&lt;Author&gt;Weizmann&lt;/Author&gt;&lt;Year&gt;2011&lt;/Year&gt;&lt;RecNum&gt;233&lt;/RecNum&gt;&lt;DisplayText&gt;[225]&lt;/DisplayText&gt;&lt;record&gt;&lt;rec-number&gt;233&lt;/rec-number&gt;&lt;foreign-keys&gt;&lt;key app="EN" db-id="2f0r20rrlvzdameawdwx2trgrrwtvd0p00d2" timestamp="1596563136"&gt;233&lt;/key&gt;&lt;/foreign-keys&gt;&lt;ref-type name="Journal Article"&gt;17&lt;/ref-type&gt;&lt;contributors&gt;&lt;authors&gt;&lt;author&gt;Weizmann, Yossi&lt;/author&gt;&lt;author&gt;Chenoweth, David M&lt;/author&gt;&lt;author&gt;Swager, Timothy M&lt;/author&gt;&lt;/authors&gt;&lt;/contributors&gt;&lt;titles&gt;&lt;title&gt;DNA− cnt nanowire networks for DNA detection&lt;/title&gt;&lt;secondary-title&gt;Journal of the American Chemical Society&lt;/secondary-title&gt;&lt;/titles&gt;&lt;periodical&gt;&lt;full-title&gt;Journal of the American Chemical Society&lt;/full-title&gt;&lt;/periodical&gt;&lt;pages&gt;3238-3241&lt;/pages&gt;&lt;volume&gt;133&lt;/volume&gt;&lt;number&gt;10&lt;/number&gt;&lt;dates&gt;&lt;year&gt;2011&lt;/year&gt;&lt;/dates&gt;&lt;isbn&gt;0002-7863&lt;/isbn&gt;&lt;urls&gt;&lt;/urls&gt;&lt;/record&gt;&lt;/Cite&gt;&lt;/EndNote&gt;</w:instrText>
      </w:r>
      <w:r w:rsidR="00A371EB">
        <w:rPr>
          <w:rFonts w:ascii="Times New Roman" w:hAnsi="Times New Roman"/>
          <w:color w:val="000000"/>
          <w:sz w:val="24"/>
          <w:szCs w:val="24"/>
        </w:rPr>
        <w:fldChar w:fldCharType="separate"/>
      </w:r>
      <w:r w:rsidR="005930B3">
        <w:rPr>
          <w:rFonts w:ascii="Times New Roman" w:hAnsi="Times New Roman"/>
          <w:noProof/>
          <w:color w:val="000000"/>
          <w:sz w:val="24"/>
          <w:szCs w:val="24"/>
        </w:rPr>
        <w:t>[225]</w:t>
      </w:r>
      <w:r w:rsidR="00A371EB">
        <w:rPr>
          <w:rFonts w:ascii="Times New Roman" w:hAnsi="Times New Roman"/>
          <w:color w:val="000000"/>
          <w:sz w:val="24"/>
          <w:szCs w:val="24"/>
        </w:rPr>
        <w:fldChar w:fldCharType="end"/>
      </w:r>
      <w:r>
        <w:rPr>
          <w:rFonts w:ascii="Times New Roman" w:hAnsi="Times New Roman"/>
          <w:color w:val="000000"/>
          <w:sz w:val="24"/>
          <w:szCs w:val="24"/>
        </w:rPr>
        <w:t>,</w:t>
      </w:r>
      <w:r w:rsidRPr="00510883">
        <w:rPr>
          <w:rFonts w:ascii="Times New Roman" w:hAnsi="Times New Roman"/>
          <w:color w:val="000000"/>
          <w:sz w:val="24"/>
          <w:szCs w:val="24"/>
        </w:rPr>
        <w:t>whose</w:t>
      </w:r>
      <w:r w:rsidR="00CE7A09">
        <w:rPr>
          <w:rFonts w:ascii="Times New Roman" w:hAnsi="Times New Roman"/>
          <w:color w:val="000000"/>
          <w:sz w:val="24"/>
          <w:szCs w:val="24"/>
        </w:rPr>
        <w:t xml:space="preserve"> </w:t>
      </w:r>
      <w:r w:rsidRPr="00510883">
        <w:rPr>
          <w:rFonts w:ascii="Times New Roman" w:hAnsi="Times New Roman"/>
          <w:color w:val="000000"/>
          <w:spacing w:val="-1"/>
          <w:sz w:val="24"/>
          <w:szCs w:val="24"/>
        </w:rPr>
        <w:t>e</w:t>
      </w:r>
      <w:r w:rsidRPr="00510883">
        <w:rPr>
          <w:rFonts w:ascii="Times New Roman" w:hAnsi="Times New Roman"/>
          <w:color w:val="000000"/>
          <w:spacing w:val="3"/>
          <w:sz w:val="24"/>
          <w:szCs w:val="24"/>
        </w:rPr>
        <w:t>l</w:t>
      </w:r>
      <w:r w:rsidRPr="00510883">
        <w:rPr>
          <w:rFonts w:ascii="Times New Roman" w:hAnsi="Times New Roman"/>
          <w:color w:val="000000"/>
          <w:spacing w:val="-1"/>
          <w:sz w:val="24"/>
          <w:szCs w:val="24"/>
        </w:rPr>
        <w:t>ec</w:t>
      </w:r>
      <w:r w:rsidRPr="00510883">
        <w:rPr>
          <w:rFonts w:ascii="Times New Roman" w:hAnsi="Times New Roman"/>
          <w:color w:val="000000"/>
          <w:sz w:val="24"/>
          <w:szCs w:val="24"/>
        </w:rPr>
        <w:t>tronic</w:t>
      </w:r>
      <w:r w:rsidR="00CE7A09">
        <w:rPr>
          <w:rFonts w:ascii="Times New Roman" w:hAnsi="Times New Roman"/>
          <w:color w:val="000000"/>
          <w:sz w:val="24"/>
          <w:szCs w:val="24"/>
        </w:rPr>
        <w:t xml:space="preserve"> </w:t>
      </w:r>
      <w:r w:rsidRPr="005E7B88">
        <w:rPr>
          <w:rFonts w:ascii="Times New Roman" w:hAnsi="Times New Roman"/>
          <w:color w:val="000000"/>
          <w:spacing w:val="2"/>
          <w:sz w:val="24"/>
          <w:szCs w:val="24"/>
        </w:rPr>
        <w:t>s</w:t>
      </w:r>
      <w:r w:rsidRPr="005E7B88">
        <w:rPr>
          <w:rFonts w:ascii="Times New Roman" w:hAnsi="Times New Roman"/>
          <w:color w:val="000000"/>
          <w:sz w:val="24"/>
          <w:szCs w:val="24"/>
        </w:rPr>
        <w:t>tat</w:t>
      </w:r>
      <w:r w:rsidRPr="005E7B88">
        <w:rPr>
          <w:rFonts w:ascii="Times New Roman" w:hAnsi="Times New Roman"/>
          <w:color w:val="000000"/>
          <w:spacing w:val="-1"/>
          <w:sz w:val="24"/>
          <w:szCs w:val="24"/>
        </w:rPr>
        <w:t>e</w:t>
      </w:r>
      <w:r w:rsidRPr="005E7B88">
        <w:rPr>
          <w:rFonts w:ascii="Times New Roman" w:hAnsi="Times New Roman"/>
          <w:color w:val="000000"/>
          <w:sz w:val="24"/>
          <w:szCs w:val="24"/>
        </w:rPr>
        <w:t>s</w:t>
      </w:r>
      <w:r w:rsidR="00CE7A09" w:rsidRPr="005E7B88">
        <w:rPr>
          <w:rFonts w:ascii="Times New Roman" w:hAnsi="Times New Roman"/>
          <w:color w:val="000000"/>
          <w:sz w:val="24"/>
          <w:szCs w:val="24"/>
        </w:rPr>
        <w:t xml:space="preserve"> </w:t>
      </w:r>
      <w:r w:rsidRPr="005E7B88">
        <w:rPr>
          <w:rFonts w:ascii="Times New Roman" w:hAnsi="Times New Roman"/>
          <w:color w:val="000000"/>
          <w:sz w:val="24"/>
          <w:szCs w:val="24"/>
        </w:rPr>
        <w:t>l</w:t>
      </w:r>
      <w:r w:rsidRPr="005E7B88">
        <w:rPr>
          <w:rFonts w:ascii="Times New Roman" w:hAnsi="Times New Roman"/>
          <w:color w:val="000000"/>
          <w:spacing w:val="1"/>
          <w:sz w:val="24"/>
          <w:szCs w:val="24"/>
        </w:rPr>
        <w:t>i</w:t>
      </w:r>
      <w:r w:rsidRPr="005E7B88">
        <w:rPr>
          <w:rFonts w:ascii="Times New Roman" w:hAnsi="Times New Roman"/>
          <w:color w:val="000000"/>
          <w:sz w:val="24"/>
          <w:szCs w:val="24"/>
        </w:rPr>
        <w:t>e</w:t>
      </w:r>
      <w:r w:rsidR="005E7B88" w:rsidRPr="00693E99">
        <w:rPr>
          <w:rFonts w:ascii="Times New Roman" w:hAnsi="Times New Roman"/>
          <w:color w:val="000000"/>
          <w:sz w:val="24"/>
          <w:szCs w:val="24"/>
        </w:rPr>
        <w:t xml:space="preserve"> </w:t>
      </w:r>
      <w:r w:rsidRPr="005E7B88">
        <w:rPr>
          <w:rFonts w:ascii="Times New Roman" w:hAnsi="Times New Roman"/>
          <w:color w:val="000000"/>
          <w:sz w:val="24"/>
          <w:szCs w:val="24"/>
        </w:rPr>
        <w:t>near</w:t>
      </w:r>
      <w:r w:rsidR="00CE7A09" w:rsidRPr="005E7B88">
        <w:rPr>
          <w:rFonts w:ascii="Times New Roman" w:hAnsi="Times New Roman"/>
          <w:color w:val="000000"/>
          <w:sz w:val="24"/>
          <w:szCs w:val="24"/>
        </w:rPr>
        <w:t xml:space="preserve"> </w:t>
      </w:r>
      <w:r w:rsidRPr="005E7B88">
        <w:rPr>
          <w:rFonts w:ascii="Times New Roman" w:hAnsi="Times New Roman"/>
          <w:color w:val="000000"/>
          <w:sz w:val="24"/>
          <w:szCs w:val="24"/>
        </w:rPr>
        <w:t>the</w:t>
      </w:r>
      <w:r w:rsidR="00CE7A09" w:rsidRPr="005E7B88">
        <w:rPr>
          <w:rFonts w:ascii="Times New Roman" w:hAnsi="Times New Roman"/>
          <w:color w:val="000000"/>
          <w:sz w:val="24"/>
          <w:szCs w:val="24"/>
        </w:rPr>
        <w:t xml:space="preserve"> </w:t>
      </w:r>
      <w:r w:rsidRPr="005E7B88">
        <w:rPr>
          <w:rFonts w:ascii="Times New Roman" w:hAnsi="Times New Roman"/>
          <w:color w:val="000000"/>
          <w:spacing w:val="1"/>
          <w:sz w:val="24"/>
          <w:szCs w:val="24"/>
        </w:rPr>
        <w:t>F</w:t>
      </w:r>
      <w:r w:rsidRPr="005E7B88">
        <w:rPr>
          <w:rFonts w:ascii="Times New Roman" w:hAnsi="Times New Roman"/>
          <w:color w:val="000000"/>
          <w:spacing w:val="-1"/>
          <w:sz w:val="24"/>
          <w:szCs w:val="24"/>
        </w:rPr>
        <w:t>e</w:t>
      </w:r>
      <w:r w:rsidRPr="005E7B88">
        <w:rPr>
          <w:rFonts w:ascii="Times New Roman" w:hAnsi="Times New Roman"/>
          <w:color w:val="000000"/>
          <w:sz w:val="24"/>
          <w:szCs w:val="24"/>
        </w:rPr>
        <w:t>rmi</w:t>
      </w:r>
      <w:r w:rsidR="00CE7A09" w:rsidRPr="005E7B88">
        <w:rPr>
          <w:rFonts w:ascii="Times New Roman" w:hAnsi="Times New Roman"/>
          <w:color w:val="000000"/>
          <w:sz w:val="24"/>
          <w:szCs w:val="24"/>
        </w:rPr>
        <w:t xml:space="preserve"> </w:t>
      </w:r>
      <w:r w:rsidRPr="005E7B88">
        <w:rPr>
          <w:rFonts w:ascii="Times New Roman" w:hAnsi="Times New Roman"/>
          <w:color w:val="000000"/>
          <w:sz w:val="24"/>
          <w:szCs w:val="24"/>
        </w:rPr>
        <w:t>lev</w:t>
      </w:r>
      <w:r w:rsidRPr="005E7B88">
        <w:rPr>
          <w:rFonts w:ascii="Times New Roman" w:hAnsi="Times New Roman"/>
          <w:color w:val="000000"/>
          <w:spacing w:val="-1"/>
          <w:sz w:val="24"/>
          <w:szCs w:val="24"/>
        </w:rPr>
        <w:t>e</w:t>
      </w:r>
      <w:r w:rsidRPr="005E7B88">
        <w:rPr>
          <w:rFonts w:ascii="Times New Roman" w:hAnsi="Times New Roman"/>
          <w:color w:val="000000"/>
          <w:sz w:val="24"/>
          <w:szCs w:val="24"/>
        </w:rPr>
        <w:t>l</w:t>
      </w:r>
      <w:r w:rsidRPr="005E7B88">
        <w:rPr>
          <w:rFonts w:ascii="Times New Roman" w:hAnsi="Times New Roman"/>
          <w:color w:val="000000"/>
          <w:spacing w:val="8"/>
          <w:sz w:val="24"/>
          <w:szCs w:val="24"/>
        </w:rPr>
        <w:t xml:space="preserve">, </w:t>
      </w:r>
      <w:r w:rsidRPr="005E7B88">
        <w:rPr>
          <w:rFonts w:ascii="Times New Roman" w:hAnsi="Times New Roman"/>
          <w:color w:val="000000"/>
          <w:spacing w:val="-1"/>
          <w:sz w:val="24"/>
          <w:szCs w:val="24"/>
        </w:rPr>
        <w:t>a</w:t>
      </w:r>
      <w:r w:rsidRPr="005E7B88">
        <w:rPr>
          <w:rFonts w:ascii="Times New Roman" w:hAnsi="Times New Roman"/>
          <w:color w:val="000000"/>
          <w:sz w:val="24"/>
          <w:szCs w:val="24"/>
        </w:rPr>
        <w:t>nd</w:t>
      </w:r>
      <w:r w:rsidR="00CE7A09" w:rsidRPr="005E7B88">
        <w:rPr>
          <w:rFonts w:ascii="Times New Roman" w:hAnsi="Times New Roman"/>
          <w:color w:val="000000"/>
          <w:sz w:val="24"/>
          <w:szCs w:val="24"/>
        </w:rPr>
        <w:t xml:space="preserve"> </w:t>
      </w:r>
      <w:r w:rsidRPr="005E7B88">
        <w:rPr>
          <w:rFonts w:ascii="Times New Roman" w:hAnsi="Times New Roman"/>
          <w:color w:val="000000"/>
          <w:sz w:val="24"/>
          <w:szCs w:val="24"/>
        </w:rPr>
        <w:t>h</w:t>
      </w:r>
      <w:r w:rsidRPr="005E7B88">
        <w:rPr>
          <w:rFonts w:ascii="Times New Roman" w:hAnsi="Times New Roman"/>
          <w:color w:val="000000"/>
          <w:spacing w:val="-1"/>
          <w:sz w:val="24"/>
          <w:szCs w:val="24"/>
        </w:rPr>
        <w:t>e</w:t>
      </w:r>
      <w:r w:rsidRPr="005E7B88">
        <w:rPr>
          <w:rFonts w:ascii="Times New Roman" w:hAnsi="Times New Roman"/>
          <w:color w:val="000000"/>
          <w:sz w:val="24"/>
          <w:szCs w:val="24"/>
        </w:rPr>
        <w:t>n</w:t>
      </w:r>
      <w:r w:rsidRPr="005E7B88">
        <w:rPr>
          <w:rFonts w:ascii="Times New Roman" w:hAnsi="Times New Roman"/>
          <w:color w:val="000000"/>
          <w:spacing w:val="1"/>
          <w:sz w:val="24"/>
          <w:szCs w:val="24"/>
        </w:rPr>
        <w:t>c</w:t>
      </w:r>
      <w:r w:rsidRPr="005E7B88">
        <w:rPr>
          <w:rFonts w:ascii="Times New Roman" w:hAnsi="Times New Roman"/>
          <w:color w:val="000000"/>
          <w:sz w:val="24"/>
          <w:szCs w:val="24"/>
        </w:rPr>
        <w:t xml:space="preserve">e </w:t>
      </w:r>
      <w:r w:rsidRPr="005E7B88">
        <w:rPr>
          <w:rFonts w:ascii="Times New Roman" w:hAnsi="Times New Roman"/>
          <w:color w:val="000000"/>
          <w:spacing w:val="-1"/>
          <w:sz w:val="24"/>
          <w:szCs w:val="24"/>
        </w:rPr>
        <w:t>e</w:t>
      </w:r>
      <w:r w:rsidRPr="005E7B88">
        <w:rPr>
          <w:rFonts w:ascii="Times New Roman" w:hAnsi="Times New Roman"/>
          <w:color w:val="000000"/>
          <w:spacing w:val="2"/>
          <w:sz w:val="24"/>
          <w:szCs w:val="24"/>
        </w:rPr>
        <w:t>x</w:t>
      </w:r>
      <w:r w:rsidRPr="005E7B88">
        <w:rPr>
          <w:rFonts w:ascii="Times New Roman" w:hAnsi="Times New Roman"/>
          <w:color w:val="000000"/>
          <w:sz w:val="24"/>
          <w:szCs w:val="24"/>
        </w:rPr>
        <w:t>hib</w:t>
      </w:r>
      <w:r w:rsidRPr="005E7B88">
        <w:rPr>
          <w:rFonts w:ascii="Times New Roman" w:hAnsi="Times New Roman"/>
          <w:color w:val="000000"/>
          <w:spacing w:val="1"/>
          <w:sz w:val="24"/>
          <w:szCs w:val="24"/>
        </w:rPr>
        <w:t>i</w:t>
      </w:r>
      <w:r w:rsidRPr="005E7B88">
        <w:rPr>
          <w:rFonts w:ascii="Times New Roman" w:hAnsi="Times New Roman"/>
          <w:color w:val="000000"/>
          <w:sz w:val="24"/>
          <w:szCs w:val="24"/>
        </w:rPr>
        <w:t>t</w:t>
      </w:r>
      <w:r w:rsidR="00CE7A09" w:rsidRPr="005E7B88">
        <w:rPr>
          <w:rFonts w:ascii="Times New Roman" w:hAnsi="Times New Roman"/>
          <w:color w:val="000000"/>
          <w:sz w:val="24"/>
          <w:szCs w:val="24"/>
        </w:rPr>
        <w:t xml:space="preserve"> </w:t>
      </w:r>
      <w:r w:rsidRPr="005E7B88">
        <w:rPr>
          <w:rFonts w:ascii="Times New Roman" w:hAnsi="Times New Roman"/>
          <w:color w:val="000000"/>
          <w:sz w:val="24"/>
          <w:szCs w:val="24"/>
        </w:rPr>
        <w:t>la</w:t>
      </w:r>
      <w:r w:rsidRPr="005E7B88">
        <w:rPr>
          <w:rFonts w:ascii="Times New Roman" w:hAnsi="Times New Roman"/>
          <w:color w:val="000000"/>
          <w:spacing w:val="-1"/>
          <w:sz w:val="24"/>
          <w:szCs w:val="24"/>
        </w:rPr>
        <w:t>r</w:t>
      </w:r>
      <w:r w:rsidRPr="005E7B88">
        <w:rPr>
          <w:rFonts w:ascii="Times New Roman" w:hAnsi="Times New Roman"/>
          <w:color w:val="000000"/>
          <w:spacing w:val="-2"/>
          <w:sz w:val="24"/>
          <w:szCs w:val="24"/>
        </w:rPr>
        <w:t>g</w:t>
      </w:r>
      <w:r w:rsidRPr="005E7B88">
        <w:rPr>
          <w:rFonts w:ascii="Times New Roman" w:hAnsi="Times New Roman"/>
          <w:color w:val="000000"/>
          <w:sz w:val="24"/>
          <w:szCs w:val="24"/>
        </w:rPr>
        <w:t>e</w:t>
      </w:r>
      <w:r w:rsidR="00CE7A09" w:rsidRPr="005E7B88">
        <w:rPr>
          <w:rFonts w:ascii="Times New Roman" w:hAnsi="Times New Roman"/>
          <w:color w:val="000000"/>
          <w:sz w:val="24"/>
          <w:szCs w:val="24"/>
        </w:rPr>
        <w:t xml:space="preserve"> </w:t>
      </w:r>
      <w:r w:rsidRPr="005E7B88">
        <w:rPr>
          <w:rFonts w:ascii="Times New Roman" w:hAnsi="Times New Roman"/>
          <w:color w:val="000000"/>
          <w:spacing w:val="-1"/>
          <w:sz w:val="24"/>
          <w:szCs w:val="24"/>
        </w:rPr>
        <w:t>c</w:t>
      </w:r>
      <w:r w:rsidRPr="005E7B88">
        <w:rPr>
          <w:rFonts w:ascii="Times New Roman" w:hAnsi="Times New Roman"/>
          <w:color w:val="000000"/>
          <w:sz w:val="24"/>
          <w:szCs w:val="24"/>
        </w:rPr>
        <w:t>u</w:t>
      </w:r>
      <w:r w:rsidRPr="005E7B88">
        <w:rPr>
          <w:rFonts w:ascii="Times New Roman" w:hAnsi="Times New Roman"/>
          <w:color w:val="000000"/>
          <w:spacing w:val="-1"/>
          <w:sz w:val="24"/>
          <w:szCs w:val="24"/>
        </w:rPr>
        <w:t>r</w:t>
      </w:r>
      <w:r w:rsidRPr="005E7B88">
        <w:rPr>
          <w:rFonts w:ascii="Times New Roman" w:hAnsi="Times New Roman"/>
          <w:color w:val="000000"/>
          <w:spacing w:val="1"/>
          <w:sz w:val="24"/>
          <w:szCs w:val="24"/>
        </w:rPr>
        <w:t>r</w:t>
      </w:r>
      <w:r w:rsidRPr="005E7B88">
        <w:rPr>
          <w:rFonts w:ascii="Times New Roman" w:hAnsi="Times New Roman"/>
          <w:color w:val="000000"/>
          <w:spacing w:val="-1"/>
          <w:sz w:val="24"/>
          <w:szCs w:val="24"/>
        </w:rPr>
        <w:t>e</w:t>
      </w:r>
      <w:r w:rsidRPr="005E7B88">
        <w:rPr>
          <w:rFonts w:ascii="Times New Roman" w:hAnsi="Times New Roman"/>
          <w:color w:val="000000"/>
          <w:sz w:val="24"/>
          <w:szCs w:val="24"/>
        </w:rPr>
        <w:t>n</w:t>
      </w:r>
      <w:r w:rsidRPr="005E7B88">
        <w:rPr>
          <w:rFonts w:ascii="Times New Roman" w:hAnsi="Times New Roman"/>
          <w:color w:val="000000"/>
          <w:spacing w:val="2"/>
          <w:sz w:val="24"/>
          <w:szCs w:val="24"/>
        </w:rPr>
        <w:t>t</w:t>
      </w:r>
      <w:r w:rsidRPr="00510883">
        <w:rPr>
          <w:rFonts w:ascii="Times New Roman" w:hAnsi="Times New Roman"/>
          <w:color w:val="000000"/>
          <w:spacing w:val="-1"/>
          <w:sz w:val="24"/>
          <w:szCs w:val="24"/>
        </w:rPr>
        <w:t>-c</w:t>
      </w:r>
      <w:r w:rsidRPr="00510883">
        <w:rPr>
          <w:rFonts w:ascii="Times New Roman" w:hAnsi="Times New Roman"/>
          <w:color w:val="000000"/>
          <w:spacing w:val="1"/>
          <w:sz w:val="24"/>
          <w:szCs w:val="24"/>
        </w:rPr>
        <w:t>arr</w:t>
      </w:r>
      <w:r w:rsidRPr="00510883">
        <w:rPr>
          <w:rFonts w:ascii="Times New Roman" w:hAnsi="Times New Roman"/>
          <w:color w:val="000000"/>
          <w:spacing w:val="-5"/>
          <w:sz w:val="24"/>
          <w:szCs w:val="24"/>
        </w:rPr>
        <w:t>y</w:t>
      </w:r>
      <w:r w:rsidRPr="00510883">
        <w:rPr>
          <w:rFonts w:ascii="Times New Roman" w:hAnsi="Times New Roman"/>
          <w:color w:val="000000"/>
          <w:sz w:val="24"/>
          <w:szCs w:val="24"/>
        </w:rPr>
        <w:t>i</w:t>
      </w:r>
      <w:r w:rsidRPr="00510883">
        <w:rPr>
          <w:rFonts w:ascii="Times New Roman" w:hAnsi="Times New Roman"/>
          <w:color w:val="000000"/>
          <w:spacing w:val="3"/>
          <w:sz w:val="24"/>
          <w:szCs w:val="24"/>
        </w:rPr>
        <w:t>n</w:t>
      </w:r>
      <w:r w:rsidRPr="00510883">
        <w:rPr>
          <w:rFonts w:ascii="Times New Roman" w:hAnsi="Times New Roman"/>
          <w:color w:val="000000"/>
          <w:sz w:val="24"/>
          <w:szCs w:val="24"/>
        </w:rPr>
        <w:t>g</w:t>
      </w:r>
      <w:r w:rsidR="00CE7A09">
        <w:rPr>
          <w:rFonts w:ascii="Times New Roman" w:hAnsi="Times New Roman"/>
          <w:color w:val="000000"/>
          <w:sz w:val="24"/>
          <w:szCs w:val="24"/>
        </w:rPr>
        <w:t xml:space="preserve"> </w:t>
      </w:r>
      <w:r w:rsidRPr="00510883">
        <w:rPr>
          <w:rFonts w:ascii="Times New Roman" w:hAnsi="Times New Roman"/>
          <w:color w:val="000000"/>
          <w:spacing w:val="-1"/>
          <w:sz w:val="24"/>
          <w:szCs w:val="24"/>
        </w:rPr>
        <w:t>ca</w:t>
      </w:r>
      <w:r w:rsidRPr="00510883">
        <w:rPr>
          <w:rFonts w:ascii="Times New Roman" w:hAnsi="Times New Roman"/>
          <w:color w:val="000000"/>
          <w:spacing w:val="2"/>
          <w:sz w:val="24"/>
          <w:szCs w:val="24"/>
        </w:rPr>
        <w:t>p</w:t>
      </w:r>
      <w:r w:rsidRPr="00510883">
        <w:rPr>
          <w:rFonts w:ascii="Times New Roman" w:hAnsi="Times New Roman"/>
          <w:color w:val="000000"/>
          <w:spacing w:val="-1"/>
          <w:sz w:val="24"/>
          <w:szCs w:val="24"/>
        </w:rPr>
        <w:t>ac</w:t>
      </w:r>
      <w:r w:rsidRPr="00510883">
        <w:rPr>
          <w:rFonts w:ascii="Times New Roman" w:hAnsi="Times New Roman"/>
          <w:color w:val="000000"/>
          <w:sz w:val="24"/>
          <w:szCs w:val="24"/>
        </w:rPr>
        <w:t>i</w:t>
      </w:r>
      <w:r w:rsidRPr="00510883">
        <w:rPr>
          <w:rFonts w:ascii="Times New Roman" w:hAnsi="Times New Roman"/>
          <w:color w:val="000000"/>
          <w:spacing w:val="6"/>
          <w:sz w:val="24"/>
          <w:szCs w:val="24"/>
        </w:rPr>
        <w:t>t</w:t>
      </w:r>
      <w:r w:rsidRPr="00510883">
        <w:rPr>
          <w:rFonts w:ascii="Times New Roman" w:hAnsi="Times New Roman"/>
          <w:color w:val="000000"/>
          <w:spacing w:val="-5"/>
          <w:sz w:val="24"/>
          <w:szCs w:val="24"/>
        </w:rPr>
        <w:t>y</w:t>
      </w:r>
      <w:r w:rsidR="00A371EB">
        <w:rPr>
          <w:rFonts w:ascii="Times New Roman" w:hAnsi="Times New Roman"/>
          <w:color w:val="000000"/>
          <w:sz w:val="24"/>
          <w:szCs w:val="24"/>
        </w:rPr>
        <w:fldChar w:fldCharType="begin"/>
      </w:r>
      <w:r w:rsidR="005930B3">
        <w:rPr>
          <w:rFonts w:ascii="Times New Roman" w:hAnsi="Times New Roman"/>
          <w:color w:val="000000"/>
          <w:sz w:val="24"/>
          <w:szCs w:val="24"/>
        </w:rPr>
        <w:instrText xml:space="preserve"> ADDIN EN.CITE &lt;EndNote&gt;&lt;Cite&gt;&lt;Author&gt;Kim&lt;/Author&gt;&lt;Year&gt;2005&lt;/Year&gt;&lt;RecNum&gt;234&lt;/RecNum&gt;&lt;DisplayText&gt;[226]&lt;/DisplayText&gt;&lt;record&gt;&lt;rec-number&gt;234&lt;/rec-number&gt;&lt;foreign-keys&gt;&lt;key app="EN" db-id="2f0r20rrlvzdameawdwx2trgrrwtvd0p00d2" timestamp="1596563137"&gt;234&lt;/key&gt;&lt;/foreign-keys&gt;&lt;ref-type name="Journal Article"&gt;17&lt;/ref-type&gt;&lt;contributors&gt;&lt;authors&gt;&lt;author&gt;Kim, Il-Hwan&lt;/author&gt;&lt;author&gt;Kim, Jae-Hong&lt;/author&gt;&lt;author&gt;Kim, Kwang-Bum&lt;/author&gt;&lt;/authors&gt;&lt;/contributors&gt;&lt;titles&gt;&lt;title&gt;Electrochemical characterization of electrochemically prepared ruthenium oxide/carbon nanotube electrode for supercapacitor application&lt;/title&gt;&lt;secondary-title&gt;Electrochemical and Solid State Letters&lt;/secondary-title&gt;&lt;/titles&gt;&lt;periodical&gt;&lt;full-title&gt;Electrochemical and Solid State Letters&lt;/full-title&gt;&lt;/periodical&gt;&lt;pages&gt;A369&lt;/pages&gt;&lt;volume&gt;8&lt;/volume&gt;&lt;number&gt;7&lt;/number&gt;&lt;dates&gt;&lt;year&gt;2005&lt;/year&gt;&lt;/dates&gt;&lt;isbn&gt;1944-8775&lt;/isbn&gt;&lt;urls&gt;&lt;/urls&gt;&lt;/record&gt;&lt;/Cite&gt;&lt;/EndNote&gt;</w:instrText>
      </w:r>
      <w:r w:rsidR="00A371EB">
        <w:rPr>
          <w:rFonts w:ascii="Times New Roman" w:hAnsi="Times New Roman"/>
          <w:color w:val="000000"/>
          <w:sz w:val="24"/>
          <w:szCs w:val="24"/>
        </w:rPr>
        <w:fldChar w:fldCharType="separate"/>
      </w:r>
      <w:r w:rsidR="005930B3">
        <w:rPr>
          <w:rFonts w:ascii="Times New Roman" w:hAnsi="Times New Roman"/>
          <w:noProof/>
          <w:color w:val="000000"/>
          <w:sz w:val="24"/>
          <w:szCs w:val="24"/>
        </w:rPr>
        <w:t>[226]</w:t>
      </w:r>
      <w:r w:rsidR="00A371EB">
        <w:rPr>
          <w:rFonts w:ascii="Times New Roman" w:hAnsi="Times New Roman"/>
          <w:color w:val="000000"/>
          <w:sz w:val="24"/>
          <w:szCs w:val="24"/>
        </w:rPr>
        <w:fldChar w:fldCharType="end"/>
      </w:r>
      <w:r w:rsidR="00CE7A09">
        <w:rPr>
          <w:rFonts w:ascii="Times New Roman" w:hAnsi="Times New Roman"/>
          <w:color w:val="000000"/>
          <w:sz w:val="24"/>
          <w:szCs w:val="24"/>
        </w:rPr>
        <w:t>.</w:t>
      </w:r>
      <w:r w:rsidRPr="00510883">
        <w:rPr>
          <w:rFonts w:ascii="Times New Roman" w:hAnsi="Times New Roman"/>
          <w:sz w:val="24"/>
          <w:szCs w:val="24"/>
        </w:rPr>
        <w:t xml:space="preserve"> Despite these interesting properties, the </w:t>
      </w:r>
      <w:r w:rsidRPr="00A33348">
        <w:rPr>
          <w:rFonts w:ascii="Times New Roman" w:hAnsi="Times New Roman"/>
          <w:sz w:val="24"/>
          <w:szCs w:val="24"/>
        </w:rPr>
        <w:t xml:space="preserve">utilization of MWCNTs </w:t>
      </w:r>
      <w:r>
        <w:rPr>
          <w:rFonts w:ascii="Times New Roman" w:hAnsi="Times New Roman"/>
          <w:sz w:val="24"/>
          <w:szCs w:val="24"/>
        </w:rPr>
        <w:t>is currently</w:t>
      </w:r>
      <w:r w:rsidRPr="00A33348">
        <w:rPr>
          <w:rFonts w:ascii="Times New Roman" w:hAnsi="Times New Roman"/>
          <w:sz w:val="24"/>
          <w:szCs w:val="24"/>
        </w:rPr>
        <w:t xml:space="preserve"> restricted due to the</w:t>
      </w:r>
      <w:r>
        <w:rPr>
          <w:rFonts w:ascii="Times New Roman" w:hAnsi="Times New Roman"/>
          <w:sz w:val="24"/>
          <w:szCs w:val="24"/>
        </w:rPr>
        <w:t>ir</w:t>
      </w:r>
      <w:r w:rsidRPr="00A33348">
        <w:rPr>
          <w:rFonts w:ascii="Times New Roman" w:hAnsi="Times New Roman"/>
          <w:sz w:val="24"/>
          <w:szCs w:val="24"/>
        </w:rPr>
        <w:t xml:space="preserve"> insolubility in aqueous solution due to the strong intermolecular </w:t>
      </w:r>
      <w:r w:rsidRPr="005D2782">
        <w:rPr>
          <w:rFonts w:ascii="Times New Roman" w:hAnsi="Times New Roman"/>
          <w:i/>
          <w:iCs/>
          <w:sz w:val="24"/>
          <w:szCs w:val="24"/>
        </w:rPr>
        <w:t>van der</w:t>
      </w:r>
      <w:r w:rsidR="00CE7A09">
        <w:rPr>
          <w:rFonts w:ascii="Times New Roman" w:hAnsi="Times New Roman"/>
          <w:i/>
          <w:iCs/>
          <w:sz w:val="24"/>
          <w:szCs w:val="24"/>
        </w:rPr>
        <w:t xml:space="preserve"> </w:t>
      </w:r>
      <w:r w:rsidRPr="005D2782">
        <w:rPr>
          <w:rFonts w:ascii="Times New Roman" w:hAnsi="Times New Roman"/>
          <w:i/>
          <w:iCs/>
          <w:sz w:val="24"/>
          <w:szCs w:val="24"/>
        </w:rPr>
        <w:t>Waals</w:t>
      </w:r>
      <w:r w:rsidRPr="00A33348">
        <w:rPr>
          <w:rFonts w:ascii="Times New Roman" w:hAnsi="Times New Roman"/>
          <w:sz w:val="24"/>
          <w:szCs w:val="24"/>
        </w:rPr>
        <w:t xml:space="preserve"> bonds leading to </w:t>
      </w:r>
      <w:r>
        <w:rPr>
          <w:rFonts w:ascii="Times New Roman" w:hAnsi="Times New Roman"/>
          <w:sz w:val="24"/>
          <w:szCs w:val="24"/>
        </w:rPr>
        <w:t xml:space="preserve">its </w:t>
      </w:r>
      <w:r w:rsidRPr="00A33348">
        <w:rPr>
          <w:rFonts w:ascii="Times New Roman" w:hAnsi="Times New Roman"/>
          <w:sz w:val="24"/>
          <w:szCs w:val="24"/>
        </w:rPr>
        <w:t xml:space="preserve">agglomeration. This </w:t>
      </w:r>
      <w:r>
        <w:rPr>
          <w:rFonts w:ascii="Times New Roman" w:hAnsi="Times New Roman"/>
          <w:sz w:val="24"/>
          <w:szCs w:val="24"/>
        </w:rPr>
        <w:t>can perhaps be</w:t>
      </w:r>
      <w:r w:rsidRPr="00A33348">
        <w:rPr>
          <w:rFonts w:ascii="Times New Roman" w:hAnsi="Times New Roman"/>
          <w:sz w:val="24"/>
          <w:szCs w:val="24"/>
        </w:rPr>
        <w:t xml:space="preserve"> overcome by introducing different functional groups (-NH</w:t>
      </w:r>
      <w:r w:rsidRPr="00A33348">
        <w:rPr>
          <w:rFonts w:ascii="Times New Roman" w:hAnsi="Times New Roman"/>
          <w:sz w:val="24"/>
          <w:szCs w:val="24"/>
          <w:vertAlign w:val="subscript"/>
        </w:rPr>
        <w:t>2</w:t>
      </w:r>
      <w:r w:rsidRPr="00A33348">
        <w:rPr>
          <w:rFonts w:ascii="Times New Roman" w:hAnsi="Times New Roman"/>
          <w:sz w:val="24"/>
          <w:szCs w:val="24"/>
        </w:rPr>
        <w:t xml:space="preserve">, -COOH) onto the surface of MWCNTs. </w:t>
      </w:r>
      <w:r>
        <w:rPr>
          <w:rFonts w:ascii="Times New Roman" w:hAnsi="Times New Roman"/>
          <w:sz w:val="24"/>
          <w:szCs w:val="24"/>
        </w:rPr>
        <w:t>In this context,</w:t>
      </w:r>
      <w:r w:rsidR="00CE7A09">
        <w:rPr>
          <w:rFonts w:ascii="Times New Roman" w:hAnsi="Times New Roman"/>
          <w:sz w:val="24"/>
          <w:szCs w:val="24"/>
        </w:rPr>
        <w:t xml:space="preserve"> </w:t>
      </w:r>
      <w:r>
        <w:rPr>
          <w:rFonts w:ascii="Times New Roman" w:hAnsi="Times New Roman"/>
          <w:sz w:val="24"/>
          <w:szCs w:val="24"/>
        </w:rPr>
        <w:t>t</w:t>
      </w:r>
      <w:r w:rsidRPr="00A33348">
        <w:rPr>
          <w:rFonts w:ascii="Times New Roman" w:hAnsi="Times New Roman"/>
          <w:sz w:val="24"/>
          <w:szCs w:val="24"/>
        </w:rPr>
        <w:t xml:space="preserve">he use of amine functionalised MWCNT </w:t>
      </w:r>
      <w:r>
        <w:rPr>
          <w:rFonts w:ascii="Times New Roman" w:hAnsi="Times New Roman"/>
          <w:sz w:val="24"/>
          <w:szCs w:val="24"/>
        </w:rPr>
        <w:t>has been considered important</w:t>
      </w:r>
      <w:r w:rsidRPr="00A33348">
        <w:rPr>
          <w:rFonts w:ascii="Times New Roman" w:hAnsi="Times New Roman"/>
          <w:sz w:val="24"/>
          <w:szCs w:val="24"/>
        </w:rPr>
        <w:t xml:space="preserve"> due to the ease of modification with the biomolecules, which aids in promotion of biomolecule attachment, </w:t>
      </w:r>
      <w:r>
        <w:rPr>
          <w:rFonts w:ascii="Times New Roman" w:hAnsi="Times New Roman"/>
          <w:sz w:val="24"/>
          <w:szCs w:val="24"/>
        </w:rPr>
        <w:t>increased</w:t>
      </w:r>
      <w:r w:rsidRPr="00A33348">
        <w:rPr>
          <w:rFonts w:ascii="Times New Roman" w:hAnsi="Times New Roman"/>
          <w:sz w:val="24"/>
          <w:szCs w:val="24"/>
        </w:rPr>
        <w:t xml:space="preserve"> electron transfer and provide large surface area. Notably, the nanocomposites of MWCNTs with metals,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&lt;EndNote&gt;&lt;Cite&gt;&lt;Author&gt;Cheng&lt;/Author&gt;&lt;Year&gt;2020&lt;/Year&gt;&lt;RecNum&gt;65&lt;/RecNum&gt;&lt;DisplayText&gt;[29]&lt;/DisplayText&gt;&lt;record&gt;&lt;rec-number&gt;65&lt;/rec-number&gt;&lt;foreign-keys&gt;&lt;key app="EN" db-id="2f0r20rrlvzdameawdwx2trgrrwtvd0p00d2" timestamp="1596563099"&gt;65&lt;/key&gt;&lt;/foreign-keys&gt;&lt;ref-type name="Journal Article"&gt;17&lt;/ref-type&gt;&lt;contributors&gt;&lt;authors&gt;&lt;author&gt;Cheng, Jinyan&lt;/author&gt;&lt;author&gt;Wang, Xuedong&lt;/author&gt;&lt;author&gt;Nie, Tianyin&lt;/author&gt;&lt;author&gt;Yin, Long&lt;/author&gt;&lt;author&gt;Wang, Shiman&lt;/author&gt;&lt;author&gt;Zhao, Yanchu&lt;/author&gt;&lt;author&gt;Wu, Huimin&lt;/author&gt;&lt;author&gt;Mei, He&lt;/author&gt;&lt;/authors&gt;&lt;/contributors&gt;&lt;titles&gt;&lt;title&gt;A novel electrochemical sensing platform for detection of dopamine based on gold nanobipyramid/multi-walled carbon nanotube hybrids&lt;/title&gt;&lt;secondary-title&gt;Analytical and Bioanalytical Chemistry&lt;/secondary-title&gt;&lt;/titles&gt;&lt;periodical&gt;&lt;full-title&gt;Analytical and Bioanalytical Chemistry&lt;/full-title&gt;&lt;/periodical&gt;&lt;pages&gt;1-9&lt;/pages&gt;&lt;dates&gt;&lt;year&gt;2020&lt;/year&gt;&lt;/dates&gt;&lt;isbn&gt;1618-2650&lt;/isbn&gt;&lt;urls&gt;&lt;/urls&gt;&lt;/record&gt;&lt;/Cite&gt;&lt;/EndNote&gt;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[29]</w:t>
      </w:r>
      <w:r w:rsidR="00A371EB">
        <w:rPr>
          <w:rFonts w:ascii="Times New Roman" w:hAnsi="Times New Roman"/>
          <w:sz w:val="24"/>
          <w:szCs w:val="24"/>
        </w:rPr>
        <w:fldChar w:fldCharType="end"/>
      </w:r>
      <w:r w:rsidRPr="00A33348">
        <w:rPr>
          <w:rFonts w:ascii="Times New Roman" w:hAnsi="Times New Roman"/>
          <w:sz w:val="24"/>
          <w:szCs w:val="24"/>
        </w:rPr>
        <w:t xml:space="preserve"> TMOs,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&lt;EndNote&gt;&lt;Cite&gt;&lt;Author&gt;Demir&lt;/Author&gt;&lt;Year&gt;2014&lt;/Year&gt;&lt;RecNum&gt;235&lt;/RecNum&gt;&lt;DisplayText&gt;[227]&lt;/DisplayText&gt;&lt;record&gt;&lt;rec-number&gt;235&lt;/rec-number&gt;&lt;foreign-keys&gt;&lt;key app="EN" db-id="2f0r20rrlvzdameawdwx2trgrrwtvd0p00d2" timestamp="1596563137"&gt;235&lt;/key&gt;&lt;/foreign-keys&gt;&lt;ref-type name="Journal Article"&gt;17&lt;/ref-type&gt;&lt;contributors&gt;&lt;authors&gt;&lt;author&gt;Demir, Ersin&lt;/author&gt;&lt;author&gt;Inam, Recai&lt;/author&gt;&lt;author&gt;Ozkan, Sibel A&lt;/author&gt;&lt;author&gt;Uslu, Bengi&lt;/author&gt;&lt;/authors&gt;&lt;/contributors&gt;&lt;titles&gt;&lt;title&gt;Electrochemical behavior of tadalafil on TiO 2 nanoparticles–MWCNT composite paste electrode and its determination in pharmaceutical dosage forms and human serum samples using adsorptive stripping square wave voltammetry&lt;/title&gt;&lt;secondary-title&gt;Journal of Solid State Electrochemistry&lt;/secondary-title&gt;&lt;/titles&gt;&lt;periodical&gt;&lt;full-title&gt;Journal of Solid State Electrochemistry&lt;/full-title&gt;&lt;/periodical&gt;&lt;pages&gt;2709-2720&lt;/pages&gt;&lt;volume&gt;18&lt;/volume&gt;&lt;number&gt;10&lt;/number&gt;&lt;dates&gt;&lt;year&gt;2014&lt;/year&gt;&lt;/dates&gt;&lt;isbn&gt;1432-8488&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[227]</w:t>
      </w:r>
      <w:r w:rsidR="00A371EB">
        <w:rPr>
          <w:rFonts w:ascii="Times New Roman" w:hAnsi="Times New Roman"/>
          <w:sz w:val="24"/>
          <w:szCs w:val="24"/>
        </w:rPr>
        <w:fldChar w:fldCharType="end"/>
      </w:r>
      <w:r w:rsidR="00CE7A09">
        <w:rPr>
          <w:rFonts w:ascii="Times New Roman" w:hAnsi="Times New Roman"/>
          <w:sz w:val="24"/>
          <w:szCs w:val="24"/>
        </w:rPr>
        <w:t xml:space="preserve"> (</w:t>
      </w:r>
      <w:r>
        <w:rPr>
          <w:rFonts w:ascii="Times New Roman" w:hAnsi="Times New Roman"/>
          <w:sz w:val="24"/>
          <w:szCs w:val="24"/>
        </w:rPr>
        <w:t xml:space="preserve">Chapter 1,Chapter 3 and Chapter 4) and </w:t>
      </w:r>
      <w:r w:rsidRPr="00A33348">
        <w:rPr>
          <w:rFonts w:ascii="Times New Roman" w:hAnsi="Times New Roman"/>
          <w:sz w:val="24"/>
          <w:szCs w:val="24"/>
        </w:rPr>
        <w:t>polymers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&lt;EndNote&gt;&lt;Cite&gt;&lt;Author&gt;Hegde&lt;/Author&gt;&lt;Year&gt;2019&lt;/Year&gt;&lt;RecNum&gt;67&lt;/RecNum&gt;&lt;DisplayText&gt;[62]&lt;/DisplayText&gt;&lt;record&gt;&lt;rec-number&gt;67&lt;/rec-number&gt;&lt;foreign-keys&gt;&lt;key app="EN" db-id="2f0r20rrlvzdameawdwx2trgrrwtvd0p00d2" timestamp="1596563099"&gt;67&lt;/key&gt;&lt;/foreign-keys&gt;&lt;ref-type name="Journal Article"&gt;17&lt;/ref-type&gt;&lt;contributors&gt;&lt;authors&gt;&lt;author&gt;Hegde, Roopa&lt;/author&gt;&lt;author&gt;Ramji, Koona&lt;/author&gt;&lt;author&gt;Peravali, Swapna&lt;/author&gt;&lt;author&gt;Shiralgi, Yallappa&lt;/author&gt;&lt;author&gt;Hegde, Gurumurthy&lt;/author&gt;&lt;author&gt;Bathini, Lavakumar&lt;/author&gt;&lt;/authors&gt;&lt;/contributors&gt;&lt;titles&gt;&lt;title&gt;Characterization of MWCNT-PEDOT: PSS Nanocomposite Flexible Thin Film for Piezoresistive Strain Sensing Application&lt;/title&gt;&lt;secondary-title&gt;Advances in Polymer Technology&lt;/secondary-title&gt;&lt;/titles&gt;&lt;periodical&gt;&lt;full-title&gt;Advances in Polymer Technology&lt;/full-title&gt;&lt;/periodical&gt;&lt;volume&gt;2019&lt;/volume&gt;&lt;dates&gt;&lt;year&gt;2019&lt;/year&gt;&lt;/dates&gt;&lt;isbn&gt;0730-6679&lt;/isbn&gt;&lt;urls&gt;&lt;/urls&gt;&lt;/record&gt;&lt;/Cite&gt;&lt;/EndNote&gt;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[62]</w:t>
      </w:r>
      <w:r w:rsidR="00A371EB">
        <w:rPr>
          <w:rFonts w:ascii="Times New Roman" w:hAnsi="Times New Roman"/>
          <w:sz w:val="24"/>
          <w:szCs w:val="24"/>
        </w:rPr>
        <w:fldChar w:fldCharType="end"/>
      </w:r>
      <w:r w:rsidRPr="00A33348">
        <w:rPr>
          <w:rFonts w:ascii="Times New Roman" w:hAnsi="Times New Roman"/>
          <w:sz w:val="24"/>
          <w:szCs w:val="24"/>
        </w:rPr>
        <w:t xml:space="preserve"> have shown considerable potential towards its application in drug delivery, energy storage, therapeutics, </w:t>
      </w:r>
      <w:r>
        <w:rPr>
          <w:rFonts w:ascii="Times New Roman" w:hAnsi="Times New Roman"/>
          <w:sz w:val="24"/>
          <w:szCs w:val="24"/>
        </w:rPr>
        <w:t xml:space="preserve">paint additives, electronics and </w:t>
      </w:r>
      <w:r w:rsidRPr="00A33348">
        <w:rPr>
          <w:rFonts w:ascii="Times New Roman" w:hAnsi="Times New Roman"/>
          <w:sz w:val="24"/>
          <w:szCs w:val="24"/>
        </w:rPr>
        <w:t xml:space="preserve"> healthcare.</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&lt;EndNote&gt;&lt;Cite&gt;&lt;Author&gt;Goswami&lt;/Author&gt;&lt;Year&gt;2018&lt;/Year&gt;&lt;RecNum&gt;236&lt;/RecNum&gt;&lt;DisplayText&gt;[228]&lt;/DisplayText&gt;&lt;record&gt;&lt;rec-number&gt;236&lt;/rec-number&gt;&lt;foreign-keys&gt;&lt;key app="EN" db-id="2f0r20rrlvzdameawdwx2trgrrwtvd0p00d2" timestamp="1596563138"&gt;236&lt;/key&gt;&lt;/foreign-keys&gt;&lt;ref-type name="Journal Article"&gt;17&lt;/ref-type&gt;&lt;contributors&gt;&lt;authors&gt;&lt;author&gt;Goswami, Chiranjita&lt;/author&gt;&lt;author&gt;Hazarika, Kumar Kashyap&lt;/author&gt;&lt;author&gt;Bharali, Pankaj&lt;/author&gt;&lt;/authors&gt;&lt;/contributors&gt;&lt;titles&gt;&lt;title&gt;Transition metal oxide nanocatalysts for oxygen reduction reaction&lt;/title&gt;&lt;secondary-title&gt;Materials Science for Energy Technologies&lt;/secondary-title&gt;&lt;/titles&gt;&lt;periodical&gt;&lt;full-title&gt;Materials Science for Energy Technologies&lt;/full-title&gt;&lt;/periodical&gt;&lt;pages&gt;117-128&lt;/pages&gt;&lt;volume&gt;1&lt;/volume&gt;&lt;number&gt;2&lt;/number&gt;&lt;dates&gt;&lt;year&gt;2018&lt;/year&gt;&lt;/dates&gt;&lt;isbn&gt;2589-2991&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[228]</w:t>
      </w:r>
      <w:r w:rsidR="00A371EB">
        <w:rPr>
          <w:rFonts w:ascii="Times New Roman" w:hAnsi="Times New Roman"/>
          <w:sz w:val="24"/>
          <w:szCs w:val="24"/>
        </w:rPr>
        <w:fldChar w:fldCharType="end"/>
      </w:r>
      <w:r w:rsidR="00CE7A09">
        <w:rPr>
          <w:rFonts w:ascii="Times New Roman" w:hAnsi="Times New Roman"/>
          <w:sz w:val="24"/>
          <w:szCs w:val="24"/>
        </w:rPr>
        <w:t xml:space="preserve"> </w:t>
      </w:r>
      <w:r w:rsidRPr="00A33348">
        <w:rPr>
          <w:rFonts w:ascii="Times New Roman" w:hAnsi="Times New Roman"/>
          <w:sz w:val="24"/>
          <w:szCs w:val="24"/>
        </w:rPr>
        <w:t>Moreover, the function</w:t>
      </w:r>
      <w:r>
        <w:rPr>
          <w:rFonts w:ascii="Times New Roman" w:hAnsi="Times New Roman"/>
          <w:sz w:val="24"/>
          <w:szCs w:val="24"/>
        </w:rPr>
        <w:t xml:space="preserve">alised MWCNTs are </w:t>
      </w:r>
      <w:r w:rsidRPr="00A33348">
        <w:rPr>
          <w:rFonts w:ascii="Times New Roman" w:hAnsi="Times New Roman"/>
          <w:sz w:val="24"/>
          <w:szCs w:val="24"/>
        </w:rPr>
        <w:t xml:space="preserve">known to have more affinity towards </w:t>
      </w:r>
      <w:r>
        <w:rPr>
          <w:rFonts w:ascii="Times New Roman" w:hAnsi="Times New Roman"/>
          <w:sz w:val="24"/>
          <w:szCs w:val="24"/>
        </w:rPr>
        <w:t>the formation of</w:t>
      </w:r>
      <w:r w:rsidRPr="00A33348">
        <w:rPr>
          <w:rFonts w:ascii="Times New Roman" w:hAnsi="Times New Roman"/>
          <w:sz w:val="24"/>
          <w:szCs w:val="24"/>
        </w:rPr>
        <w:t xml:space="preserve"> nanocomposite</w:t>
      </w:r>
      <w:r>
        <w:rPr>
          <w:rFonts w:ascii="Times New Roman" w:hAnsi="Times New Roman"/>
          <w:sz w:val="24"/>
          <w:szCs w:val="24"/>
        </w:rPr>
        <w:t>s</w:t>
      </w:r>
      <w:r w:rsidRPr="00A33348">
        <w:rPr>
          <w:rFonts w:ascii="Times New Roman" w:hAnsi="Times New Roman"/>
          <w:sz w:val="24"/>
          <w:szCs w:val="24"/>
        </w:rPr>
        <w:t xml:space="preserve"> with metal oxides due to advantage of having functional groups at the sidewall and terminal ends.</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&lt;EndNote&gt;&lt;Cite&gt;&lt;Author&gt;Hegde&lt;/Author&gt;&lt;Year&gt;2019&lt;/Year&gt;&lt;RecNum&gt;67&lt;/RecNum&gt;&lt;DisplayText&gt;[62]&lt;/DisplayText&gt;&lt;record&gt;&lt;rec-number&gt;67&lt;/rec-number&gt;&lt;foreign-keys&gt;&lt;key app="EN" db-id="2f0r20rrlvzdameawdwx2trgrrwtvd0p00d2" timestamp="1596563099"&gt;67&lt;/key&gt;&lt;/foreign-keys&gt;&lt;ref-type name="Journal Article"&gt;17&lt;/ref-type&gt;&lt;contributors&gt;&lt;authors&gt;&lt;author&gt;Hegde, Roopa&lt;/author&gt;&lt;author&gt;Ramji, Koona&lt;/author&gt;&lt;author&gt;Peravali, Swapna&lt;/author&gt;&lt;author&gt;Shiralgi, Yallappa&lt;/author&gt;&lt;author&gt;Hegde, Gurumurthy&lt;/author&gt;&lt;author&gt;Bathini, Lavakumar&lt;/author&gt;&lt;/authors&gt;&lt;/contributors&gt;&lt;titles&gt;&lt;title&gt;Characterization of MWCNT-PEDOT: PSS Nanocomposite Flexible Thin Film for Piezoresistive Strain Sensing Application&lt;/title&gt;&lt;secondary-title&gt;Advances in Polymer Technology&lt;/secondary-title&gt;&lt;/titles&gt;&lt;periodical&gt;&lt;full-title&gt;Advances in Polymer Technology&lt;/full-title&gt;&lt;/periodical&gt;&lt;volume&gt;2019&lt;/volume&gt;&lt;dates&gt;&lt;year&gt;2019&lt;/year&gt;&lt;/dates&gt;&lt;isbn&gt;0730-6679&lt;/isbn&gt;&lt;urls&gt;&lt;/urls&gt;&lt;/record&gt;&lt;/Cite&gt;&lt;/EndNote&gt;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[62]</w:t>
      </w:r>
      <w:r w:rsidR="00A371EB">
        <w:rPr>
          <w:rFonts w:ascii="Times New Roman" w:hAnsi="Times New Roman"/>
          <w:sz w:val="24"/>
          <w:szCs w:val="24"/>
        </w:rPr>
        <w:fldChar w:fldCharType="end"/>
      </w:r>
      <w:r>
        <w:rPr>
          <w:rFonts w:ascii="Times New Roman" w:hAnsi="Times New Roman"/>
          <w:sz w:val="24"/>
          <w:szCs w:val="24"/>
        </w:rPr>
        <w:t xml:space="preserve"> T</w:t>
      </w:r>
      <w:r w:rsidRPr="00510883">
        <w:rPr>
          <w:rFonts w:ascii="Times New Roman" w:hAnsi="Times New Roman"/>
          <w:sz w:val="24"/>
          <w:szCs w:val="24"/>
        </w:rPr>
        <w:t>he incorporation of different nTMOs to MWCNT</w:t>
      </w:r>
      <w:r>
        <w:rPr>
          <w:rFonts w:ascii="Times New Roman" w:hAnsi="Times New Roman"/>
          <w:sz w:val="24"/>
          <w:szCs w:val="24"/>
        </w:rPr>
        <w:t>s</w:t>
      </w:r>
      <w:r w:rsidR="00CE7A09">
        <w:rPr>
          <w:rFonts w:ascii="Times New Roman" w:hAnsi="Times New Roman"/>
          <w:sz w:val="24"/>
          <w:szCs w:val="24"/>
        </w:rPr>
        <w:t xml:space="preserve"> </w:t>
      </w:r>
      <w:r>
        <w:rPr>
          <w:rFonts w:ascii="Times New Roman" w:hAnsi="Times New Roman"/>
          <w:sz w:val="24"/>
          <w:szCs w:val="24"/>
        </w:rPr>
        <w:t>may lead</w:t>
      </w:r>
      <w:r w:rsidRPr="00510883">
        <w:rPr>
          <w:rFonts w:ascii="Times New Roman" w:hAnsi="Times New Roman"/>
          <w:sz w:val="24"/>
          <w:szCs w:val="24"/>
        </w:rPr>
        <w:t xml:space="preserve"> to reduced agglomeration of MWCNTs preserving its pristine structure, and overcome the limitation</w:t>
      </w:r>
      <w:r>
        <w:rPr>
          <w:rFonts w:ascii="Times New Roman" w:hAnsi="Times New Roman"/>
          <w:sz w:val="24"/>
          <w:szCs w:val="24"/>
        </w:rPr>
        <w:t>s</w:t>
      </w:r>
      <w:r w:rsidRPr="00510883">
        <w:rPr>
          <w:rFonts w:ascii="Times New Roman" w:hAnsi="Times New Roman"/>
          <w:sz w:val="24"/>
          <w:szCs w:val="24"/>
        </w:rPr>
        <w:t xml:space="preserve"> faced by nTMOs of  limited </w:t>
      </w:r>
      <w:r>
        <w:rPr>
          <w:rFonts w:ascii="Times New Roman" w:hAnsi="Times New Roman"/>
          <w:sz w:val="24"/>
          <w:szCs w:val="24"/>
        </w:rPr>
        <w:t xml:space="preserve">electrical </w:t>
      </w:r>
      <w:r w:rsidRPr="00510883">
        <w:rPr>
          <w:rFonts w:ascii="Times New Roman" w:hAnsi="Times New Roman"/>
          <w:sz w:val="24"/>
          <w:szCs w:val="24"/>
        </w:rPr>
        <w:t xml:space="preserve">conductivity </w:t>
      </w:r>
      <w:r>
        <w:rPr>
          <w:rFonts w:ascii="Times New Roman" w:hAnsi="Times New Roman"/>
          <w:sz w:val="24"/>
          <w:szCs w:val="24"/>
        </w:rPr>
        <w:t>for desired</w:t>
      </w:r>
      <w:r w:rsidRPr="00510883">
        <w:rPr>
          <w:rFonts w:ascii="Times New Roman" w:hAnsi="Times New Roman"/>
          <w:sz w:val="24"/>
          <w:szCs w:val="24"/>
        </w:rPr>
        <w:t xml:space="preserve"> applications.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&lt;EndNote&gt;&lt;Cite&gt;&lt;Author&gt;Xiao&lt;/Author&gt;&lt;Year&gt;2014&lt;/Year&gt;&lt;RecNum&gt;237&lt;/RecNum&gt;&lt;DisplayText&gt;[10, 229]&lt;/DisplayText&gt;&lt;record&gt;&lt;rec-number&gt;237&lt;/rec-number&gt;&lt;foreign-keys&gt;&lt;key app="EN" db-id="2f0r20rrlvzdameawdwx2trgrrwtvd0p00d2" timestamp="1596563138"&gt;237&lt;/key&gt;&lt;/foreign-keys&gt;&lt;ref-type name="Journal Article"&gt;17&lt;/ref-type&gt;&lt;contributors&gt;&lt;authors&gt;&lt;author&gt;Xiao, Chunhui&lt;/author&gt;&lt;author&gt;Zou, Qiong&lt;/author&gt;&lt;author&gt;Tang, Yuhai&lt;/author&gt;&lt;/authors&gt;&lt;/contributors&gt;&lt;titles&gt;&lt;title&gt;Surface nitrogen-enriched carbon nanotubes for uniform dispersion of platinum nanoparticles and their electrochemical biosensing property&lt;/title&gt;&lt;secondary-title&gt;Electrochimica Acta&lt;/secondary-title&gt;&lt;/titles&gt;&lt;periodical&gt;&lt;full-title&gt;Electrochimica Acta&lt;/full-title&gt;&lt;/periodical&gt;&lt;pages&gt;10-17&lt;/pages&gt;&lt;volume&gt;143&lt;/volume&gt;&lt;dates&gt;&lt;year&gt;2014&lt;/year&gt;&lt;/dates&gt;&lt;isbn&gt;0013-4686&lt;/isbn&gt;&lt;urls&gt;&lt;/urls&gt;&lt;/record&gt;&lt;/Cite&gt;&lt;Cite&gt;&lt;Author&gt;Supraja&lt;/Author&gt;&lt;Year&gt;2020&lt;/Year&gt;&lt;RecNum&gt;238&lt;/RecNum&gt;&lt;record&gt;&lt;rec-number&gt;238&lt;/rec-number&gt;&lt;foreign-keys&gt;&lt;key app="EN" db-id="2f0r20rrlvzdameawdwx2trgrrwtvd0p00d2" timestamp="1596563138"&gt;238&lt;/key&gt;&lt;/foreign-keys&gt;&lt;ref-type name="Journal Article"&gt;17&lt;/ref-type&gt;&lt;contributors&gt;&lt;authors&gt;&lt;author&gt;Supraja, Patta&lt;/author&gt;&lt;author&gt;Singh, Vikrant&lt;/author&gt;&lt;author&gt;Vanjari, Siva Rama Krishna&lt;/author&gt;&lt;author&gt;Singh, Shiv Govind&lt;/author&gt;&lt;/authors&gt;&lt;/contributors&gt;&lt;titles&gt;&lt;title&gt;Electrospun CNT embedded ZnO nanofiber based biosensor for electrochemical detection of Atrazine: a step closure to single molecule detection&lt;/title&gt;&lt;secondary-title&gt;Microsystems &amp;amp; Nanoengineering&lt;/secondary-title&gt;&lt;/titles&gt;&lt;periodical&gt;&lt;full-title&gt;Microsystems &amp;amp; Nanoengineering&lt;/full-title&gt;&lt;/periodical&gt;&lt;pages&gt;1-10&lt;/pages&gt;&lt;volume&gt;6&lt;/volume&gt;&lt;number&gt;1&lt;/number&gt;&lt;dates&gt;&lt;year&gt;2020&lt;/year&gt;&lt;/dates&gt;&lt;isbn&gt;2055-7434&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[10, 229]</w:t>
      </w:r>
      <w:r w:rsidR="00A371EB">
        <w:rPr>
          <w:rFonts w:ascii="Times New Roman" w:hAnsi="Times New Roman"/>
          <w:sz w:val="24"/>
          <w:szCs w:val="24"/>
        </w:rPr>
        <w:fldChar w:fldCharType="end"/>
      </w:r>
      <w:r w:rsidRPr="00510883">
        <w:rPr>
          <w:rFonts w:ascii="Times New Roman" w:hAnsi="Times New Roman"/>
          <w:sz w:val="24"/>
          <w:szCs w:val="24"/>
        </w:rPr>
        <w:t xml:space="preserve"> The use of hy</w:t>
      </w:r>
      <w:r>
        <w:rPr>
          <w:rFonts w:ascii="Times New Roman" w:hAnsi="Times New Roman"/>
          <w:sz w:val="24"/>
          <w:szCs w:val="24"/>
        </w:rPr>
        <w:t xml:space="preserve">brid of nTMOs with MWCNTs has  </w:t>
      </w:r>
      <w:r w:rsidRPr="00510883">
        <w:rPr>
          <w:rFonts w:ascii="Times New Roman" w:hAnsi="Times New Roman"/>
          <w:sz w:val="24"/>
          <w:szCs w:val="24"/>
        </w:rPr>
        <w:t xml:space="preserve">proven to be an effective strategy leading to </w:t>
      </w:r>
      <w:r>
        <w:rPr>
          <w:rFonts w:ascii="Times New Roman" w:hAnsi="Times New Roman"/>
          <w:sz w:val="24"/>
          <w:szCs w:val="24"/>
        </w:rPr>
        <w:t>many</w:t>
      </w:r>
      <w:r w:rsidRPr="00510883">
        <w:rPr>
          <w:rFonts w:ascii="Times New Roman" w:hAnsi="Times New Roman"/>
          <w:sz w:val="24"/>
          <w:szCs w:val="24"/>
        </w:rPr>
        <w:t xml:space="preserve"> application</w:t>
      </w:r>
      <w:r>
        <w:rPr>
          <w:rFonts w:ascii="Times New Roman" w:hAnsi="Times New Roman"/>
          <w:sz w:val="24"/>
          <w:szCs w:val="24"/>
        </w:rPr>
        <w:t>s</w:t>
      </w:r>
      <w:r w:rsidRPr="00510883">
        <w:rPr>
          <w:rFonts w:ascii="Times New Roman" w:hAnsi="Times New Roman"/>
          <w:sz w:val="24"/>
          <w:szCs w:val="24"/>
        </w:rPr>
        <w:t xml:space="preserve"> including </w:t>
      </w:r>
      <w:r w:rsidRPr="00510883">
        <w:rPr>
          <w:rFonts w:ascii="Times New Roman" w:hAnsi="Times New Roman"/>
          <w:sz w:val="24"/>
          <w:szCs w:val="24"/>
        </w:rPr>
        <w:lastRenderedPageBreak/>
        <w:t>drug delivery, therapeutics, biosensing and othe</w:t>
      </w:r>
      <w:r>
        <w:rPr>
          <w:rFonts w:ascii="Times New Roman" w:hAnsi="Times New Roman"/>
          <w:sz w:val="24"/>
          <w:szCs w:val="24"/>
        </w:rPr>
        <w:t xml:space="preserve">r electrochemical </w:t>
      </w:r>
      <w:r w:rsidRPr="00AC3B04">
        <w:rPr>
          <w:rFonts w:ascii="Times New Roman" w:hAnsi="Times New Roman"/>
          <w:sz w:val="24"/>
          <w:szCs w:val="24"/>
        </w:rPr>
        <w:t>technologies.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&lt;EndNote&gt;&lt;Cite&gt;&lt;Author&gt;Luo&lt;/Author&gt;&lt;Year&gt;2018&lt;/Year&gt;&lt;RecNum&gt;239&lt;/RecNum&gt;&lt;DisplayText&gt;[230]&lt;/DisplayText&gt;&lt;record&gt;&lt;rec-number&gt;239&lt;/rec-number&gt;&lt;foreign-keys&gt;&lt;key app="EN" db-id="2f0r20rrlvzdameawdwx2trgrrwtvd0p00d2" timestamp="1596563138"&gt;239&lt;/key&gt;&lt;/foreign-keys&gt;&lt;ref-type name="Journal Article"&gt;17&lt;/ref-type&gt;&lt;contributors&gt;&lt;authors&gt;&lt;author&gt;Luo, Yufeng&lt;/author&gt;&lt;author&gt;Wang, Ke&lt;/author&gt;&lt;author&gt;Luo, Shu&lt;/author&gt;&lt;author&gt;Zhao, Fei&lt;/author&gt;&lt;author&gt;Wu, Hengcai&lt;/author&gt;&lt;author&gt;Jiang, Kaili&lt;/author&gt;&lt;author&gt;Li, Qunqing&lt;/author&gt;&lt;author&gt;Fan, Shoushan&lt;/author&gt;&lt;author&gt;Wang, Jiaping&lt;/author&gt;&lt;/authors&gt;&lt;/contributors&gt;&lt;titles&gt;&lt;title&gt;Three-dimensional carbon nanotube/transition-metal oxide sponges as composite electrodes with enhanced electrochemical performance&lt;/title&gt;&lt;secondary-title&gt;ACS Applied Nano Materials&lt;/secondary-title&gt;&lt;/titles&gt;&lt;periodical&gt;&lt;full-title&gt;ACS Applied Nano Materials&lt;/full-title&gt;&lt;/periodical&gt;&lt;pages&gt;2997-3005&lt;/pages&gt;&lt;volume&gt;1&lt;/volume&gt;&lt;number&gt;6&lt;/number&gt;&lt;dates&gt;&lt;year&gt;2018&lt;/year&gt;&lt;/dates&gt;&lt;isbn&gt;2574-0970&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[230]</w:t>
      </w:r>
      <w:r w:rsidR="00A371EB">
        <w:rPr>
          <w:rFonts w:ascii="Times New Roman" w:hAnsi="Times New Roman"/>
          <w:sz w:val="24"/>
          <w:szCs w:val="24"/>
        </w:rPr>
        <w:fldChar w:fldCharType="end"/>
      </w:r>
      <w:r w:rsidRPr="00AC3B04">
        <w:rPr>
          <w:rFonts w:ascii="Times New Roman" w:hAnsi="Times New Roman"/>
          <w:sz w:val="24"/>
          <w:szCs w:val="24"/>
        </w:rPr>
        <w:t xml:space="preserve"> For instance, Rahman et.al developed a chloroform sensor based on NiO-MWCNT</w:t>
      </w:r>
      <w:r>
        <w:rPr>
          <w:rFonts w:ascii="Times New Roman" w:hAnsi="Times New Roman"/>
          <w:sz w:val="24"/>
          <w:szCs w:val="24"/>
        </w:rPr>
        <w:t>s</w:t>
      </w:r>
      <w:r w:rsidRPr="00AC3B04">
        <w:rPr>
          <w:rFonts w:ascii="Times New Roman" w:hAnsi="Times New Roman"/>
          <w:sz w:val="24"/>
          <w:szCs w:val="24"/>
        </w:rPr>
        <w:t xml:space="preserve"> nanocomposite exhibiting higher sensitivity, long-term </w:t>
      </w:r>
      <w:r w:rsidRPr="00AC4454">
        <w:rPr>
          <w:rFonts w:ascii="Times New Roman" w:hAnsi="Times New Roman"/>
          <w:sz w:val="24"/>
          <w:szCs w:val="24"/>
        </w:rPr>
        <w:t>stability and enhanced electrochemical performance</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&lt;EndNote&gt;&lt;Cite&gt;&lt;Author&gt;Rahman&lt;/Author&gt;&lt;Year&gt;2016&lt;/Year&gt;&lt;RecNum&gt;63&lt;/RecNum&gt;&lt;DisplayText&gt;[59]&lt;/DisplayText&gt;&lt;record&gt;&lt;rec-number&gt;63&lt;/rec-number&gt;&lt;foreign-keys&gt;&lt;key app="EN" db-id="2f0r20rrlvzdameawdwx2trgrrwtvd0p00d2" timestamp="1596563098"&gt;63&lt;/key&gt;&lt;/foreign-keys&gt;&lt;ref-type name="Journal Article"&gt;17&lt;/ref-type&gt;&lt;contributors&gt;&lt;authors&gt;&lt;author&gt;Rahman, Mohammed M&lt;/author&gt;&lt;author&gt;Balkhoyor, Hasan B&lt;/author&gt;&lt;author&gt;Asiri, Abdullah M&lt;/author&gt;&lt;author&gt;Sobahi, Tariq R&lt;/author&gt;&lt;/authors&gt;&lt;/contributors&gt;&lt;titles&gt;&lt;title&gt;Development of selective chloroform sensor with transition metal oxide nanoparticle/multi-walled carbon nanotube nanocomposites by modified glassy carbon electrode&lt;/title&gt;&lt;secondary-title&gt;Journal of the Taiwan Institute of Chemical Engineers&lt;/secondary-title&gt;&lt;/titles&gt;&lt;periodical&gt;&lt;full-title&gt;Journal of the Taiwan Institute of Chemical Engineers&lt;/full-title&gt;&lt;/periodical&gt;&lt;pages&gt;336-346&lt;/pages&gt;&lt;volume&gt;66&lt;/volume&gt;&lt;dates&gt;&lt;year&gt;2016&lt;/year&gt;&lt;/dates&gt;&lt;isbn&gt;1876-1070&lt;/isbn&gt;&lt;urls&gt;&lt;/urls&gt;&lt;/record&gt;&lt;/Cite&gt;&lt;/EndNote&gt;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[59]</w:t>
      </w:r>
      <w:r w:rsidR="00A371EB">
        <w:rPr>
          <w:rFonts w:ascii="Times New Roman" w:hAnsi="Times New Roman"/>
          <w:sz w:val="24"/>
          <w:szCs w:val="24"/>
        </w:rPr>
        <w:fldChar w:fldCharType="end"/>
      </w:r>
      <w:r w:rsidR="00CE7A09">
        <w:rPr>
          <w:rFonts w:ascii="Times New Roman" w:hAnsi="Times New Roman"/>
          <w:sz w:val="24"/>
          <w:szCs w:val="24"/>
        </w:rPr>
        <w:t>.</w:t>
      </w:r>
      <w:r w:rsidRPr="00AC4454">
        <w:rPr>
          <w:rFonts w:ascii="Times New Roman" w:hAnsi="Times New Roman"/>
          <w:sz w:val="24"/>
          <w:szCs w:val="24"/>
        </w:rPr>
        <w:t xml:space="preserve"> Aftab et.al demonstrated the use of TiO</w:t>
      </w:r>
      <w:r w:rsidRPr="00AC4454">
        <w:rPr>
          <w:rFonts w:ascii="Times New Roman" w:hAnsi="Times New Roman"/>
          <w:sz w:val="24"/>
          <w:szCs w:val="24"/>
          <w:vertAlign w:val="subscript"/>
        </w:rPr>
        <w:t>2</w:t>
      </w:r>
      <w:r w:rsidRPr="00AC4454">
        <w:rPr>
          <w:rFonts w:ascii="Times New Roman" w:hAnsi="Times New Roman"/>
          <w:sz w:val="24"/>
          <w:szCs w:val="24"/>
        </w:rPr>
        <w:t>-NH</w:t>
      </w:r>
      <w:r w:rsidRPr="00AC4454">
        <w:rPr>
          <w:rFonts w:ascii="Times New Roman" w:hAnsi="Times New Roman"/>
          <w:sz w:val="24"/>
          <w:szCs w:val="24"/>
          <w:vertAlign w:val="subscript"/>
        </w:rPr>
        <w:t>2</w:t>
      </w:r>
      <w:r w:rsidRPr="00AC4454">
        <w:rPr>
          <w:rFonts w:ascii="Times New Roman" w:hAnsi="Times New Roman"/>
          <w:sz w:val="24"/>
          <w:szCs w:val="24"/>
        </w:rPr>
        <w:t>MWCNT hybrid based electrochemical sensor for the determination of nadiflo</w:t>
      </w:r>
      <w:r>
        <w:rPr>
          <w:rFonts w:ascii="Times New Roman" w:hAnsi="Times New Roman"/>
          <w:sz w:val="24"/>
          <w:szCs w:val="24"/>
        </w:rPr>
        <w:t>xacin with a wide linear range (</w:t>
      </w:r>
      <w:r w:rsidRPr="00AC4454">
        <w:rPr>
          <w:rFonts w:ascii="Times New Roman" w:hAnsi="Times New Roman"/>
          <w:sz w:val="24"/>
          <w:szCs w:val="24"/>
        </w:rPr>
        <w:t>5.0×10</w:t>
      </w:r>
      <w:r w:rsidR="00CE7A09" w:rsidRPr="00693E99">
        <w:rPr>
          <w:rFonts w:ascii="Times New Roman" w:hAnsi="Times New Roman"/>
          <w:sz w:val="24"/>
          <w:szCs w:val="24"/>
          <w:vertAlign w:val="superscript"/>
        </w:rPr>
        <w:t>-</w:t>
      </w:r>
      <w:r w:rsidRPr="00AC4454">
        <w:rPr>
          <w:rFonts w:ascii="Times New Roman" w:hAnsi="Times New Roman"/>
          <w:sz w:val="24"/>
          <w:szCs w:val="24"/>
          <w:vertAlign w:val="superscript"/>
        </w:rPr>
        <w:t>9</w:t>
      </w:r>
      <w:r w:rsidRPr="00AC4454">
        <w:rPr>
          <w:rFonts w:ascii="Times New Roman" w:hAnsi="Times New Roman"/>
          <w:sz w:val="24"/>
          <w:szCs w:val="24"/>
        </w:rPr>
        <w:t>-5.0×10</w:t>
      </w:r>
      <w:r w:rsidR="00CE7A09">
        <w:rPr>
          <w:rFonts w:ascii="Times New Roman" w:hAnsi="Times New Roman"/>
          <w:sz w:val="24"/>
          <w:szCs w:val="24"/>
          <w:vertAlign w:val="superscript"/>
        </w:rPr>
        <w:t>-</w:t>
      </w:r>
      <w:r w:rsidRPr="00AC4454">
        <w:rPr>
          <w:rFonts w:ascii="Times New Roman" w:hAnsi="Times New Roman"/>
          <w:sz w:val="24"/>
          <w:szCs w:val="24"/>
          <w:vertAlign w:val="superscript"/>
        </w:rPr>
        <w:t>6</w:t>
      </w:r>
      <w:r w:rsidRPr="00AC4454">
        <w:rPr>
          <w:rFonts w:ascii="Times New Roman" w:hAnsi="Times New Roman"/>
          <w:sz w:val="24"/>
          <w:szCs w:val="24"/>
        </w:rPr>
        <w:t xml:space="preserve"> M) and better detection limit (1.69</w:t>
      </w:r>
      <w:r w:rsidRPr="00570828">
        <w:rPr>
          <w:rFonts w:ascii="Times New Roman" w:hAnsi="Times New Roman"/>
          <w:sz w:val="24"/>
          <w:szCs w:val="24"/>
        </w:rPr>
        <w:t>×10</w:t>
      </w:r>
      <w:r w:rsidR="00CE7A09">
        <w:rPr>
          <w:rFonts w:ascii="Times New Roman" w:hAnsi="Times New Roman"/>
          <w:sz w:val="24"/>
          <w:szCs w:val="24"/>
          <w:vertAlign w:val="superscript"/>
        </w:rPr>
        <w:t>-</w:t>
      </w:r>
      <w:r w:rsidRPr="00570828">
        <w:rPr>
          <w:rFonts w:ascii="Times New Roman" w:hAnsi="Times New Roman"/>
          <w:sz w:val="24"/>
          <w:szCs w:val="24"/>
          <w:vertAlign w:val="superscript"/>
        </w:rPr>
        <w:t>10</w:t>
      </w:r>
      <w:r w:rsidRPr="00570828">
        <w:rPr>
          <w:rFonts w:ascii="Times New Roman" w:hAnsi="Times New Roman"/>
          <w:sz w:val="24"/>
          <w:szCs w:val="24"/>
        </w:rPr>
        <w:t>M)</w:t>
      </w:r>
      <w:r w:rsidR="00DE0387">
        <w:rPr>
          <w:rFonts w:ascii="Times New Roman" w:hAnsi="Times New Roman"/>
          <w:sz w:val="24"/>
          <w:szCs w:val="24"/>
        </w:rPr>
        <w:t xml:space="preserve"> </w:t>
      </w:r>
      <w:r w:rsidR="00A371EB" w:rsidRPr="00570828">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&lt;EndNote&gt;&lt;Cite&gt;&lt;Author&gt;Aftab&lt;/Author&gt;&lt;Year&gt;2020&lt;/Year&gt;&lt;RecNum&gt;240&lt;/RecNum&gt;&lt;DisplayText&gt;[231]&lt;/DisplayText&gt;&lt;record&gt;&lt;rec-number&gt;240&lt;/rec-number&gt;&lt;foreign-keys&gt;&lt;key app="EN" db-id="2f0r20rrlvzdameawdwx2trgrrwtvd0p00d2" timestamp="1596563138"&gt;240&lt;/key&gt;&lt;/foreign-keys&gt;&lt;ref-type name="Journal Article"&gt;17&lt;/ref-type&gt;&lt;contributors&gt;&lt;authors&gt;&lt;author&gt;Aftab, Saima&lt;/author&gt;&lt;author&gt;Bakirhan, Nurgul K&lt;/author&gt;&lt;author&gt;Esim, Ozgur&lt;/author&gt;&lt;author&gt;Shah, Afzal&lt;/author&gt;&lt;author&gt;Savaser, Ayhan&lt;/author&gt;&lt;author&gt;Ozkan, Yalcin&lt;/author&gt;&lt;author&gt;Ozkan, Sibel A&lt;/author&gt;&lt;/authors&gt;&lt;/contributors&gt;&lt;titles&gt;&lt;title&gt;NH2-fMWCNT-titanium dioxide nanocomposite based electrochemical sensor for the voltammetric assay of antibiotic drug nadifloxacin and its in vitro permeation study&lt;/title&gt;&lt;secondary-title&gt;Journal of Electroanalytical Chemistry&lt;/secondary-title&gt;&lt;/titles&gt;&lt;periodical&gt;&lt;full-title&gt;Journal of Electroanalytical Chemistry&lt;/full-title&gt;&lt;/periodical&gt;&lt;pages&gt;113857&lt;/pages&gt;&lt;volume&gt;859&lt;/volume&gt;&lt;dates&gt;&lt;year&gt;2020&lt;/year&gt;&lt;/dates&gt;&lt;isbn&gt;1572-6657&lt;/isbn&gt;&lt;urls&gt;&lt;/urls&gt;&lt;/record&gt;&lt;/Cite&gt;&lt;/EndNote&gt;</w:instrText>
      </w:r>
      <w:r w:rsidR="00A371EB" w:rsidRPr="00570828">
        <w:rPr>
          <w:rFonts w:ascii="Times New Roman" w:hAnsi="Times New Roman"/>
          <w:sz w:val="24"/>
          <w:szCs w:val="24"/>
        </w:rPr>
        <w:fldChar w:fldCharType="separate"/>
      </w:r>
      <w:r w:rsidR="005930B3">
        <w:rPr>
          <w:rFonts w:ascii="Times New Roman" w:hAnsi="Times New Roman"/>
          <w:noProof/>
          <w:sz w:val="24"/>
          <w:szCs w:val="24"/>
        </w:rPr>
        <w:t>[231]</w:t>
      </w:r>
      <w:r w:rsidR="00A371EB" w:rsidRPr="00570828">
        <w:rPr>
          <w:rFonts w:ascii="Times New Roman" w:hAnsi="Times New Roman"/>
          <w:sz w:val="24"/>
          <w:szCs w:val="24"/>
        </w:rPr>
        <w:fldChar w:fldCharType="end"/>
      </w:r>
      <w:r w:rsidR="00CE7A09">
        <w:rPr>
          <w:rFonts w:ascii="Times New Roman" w:hAnsi="Times New Roman"/>
          <w:sz w:val="24"/>
          <w:szCs w:val="24"/>
        </w:rPr>
        <w:t>.</w:t>
      </w:r>
      <w:r w:rsidRPr="00570828">
        <w:rPr>
          <w:rFonts w:ascii="Times New Roman" w:hAnsi="Times New Roman"/>
          <w:sz w:val="24"/>
          <w:szCs w:val="24"/>
        </w:rPr>
        <w:t xml:space="preserve"> Likewise, Balram et.al demonstrated an electrochemical sensor based on functionalised MWCNT-ZnO composite for the sensitive detection of environmental pollutant </w:t>
      </w:r>
      <w:r w:rsidR="00DE0387">
        <w:rPr>
          <w:rFonts w:ascii="Times New Roman" w:hAnsi="Times New Roman"/>
          <w:sz w:val="24"/>
          <w:szCs w:val="24"/>
        </w:rPr>
        <w:t>h</w:t>
      </w:r>
      <w:r w:rsidRPr="00570828">
        <w:rPr>
          <w:rFonts w:ascii="Times New Roman" w:hAnsi="Times New Roman"/>
          <w:sz w:val="24"/>
          <w:szCs w:val="24"/>
        </w:rPr>
        <w:t>ydroquinone. The fabricated sensor using this nanocomposite resulted in enhanced electrocatalytic activity and good stability</w:t>
      </w:r>
      <w:r w:rsidR="00A371EB" w:rsidRPr="00570828">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&lt;EndNote&gt;&lt;Cite&gt;&lt;Author&gt;Balram&lt;/Author&gt;&lt;Year&gt;2018&lt;/Year&gt;&lt;RecNum&gt;241&lt;/RecNum&gt;&lt;DisplayText&gt;[232]&lt;/DisplayText&gt;&lt;record&gt;&lt;rec-number&gt;241&lt;/rec-number&gt;&lt;foreign-keys&gt;&lt;key app="EN" db-id="2f0r20rrlvzdameawdwx2trgrrwtvd0p00d2" timestamp="1596563139"&gt;241&lt;/key&gt;&lt;/foreign-keys&gt;&lt;ref-type name="Journal Article"&gt;17&lt;/ref-type&gt;&lt;contributors&gt;&lt;authors&gt;&lt;author&gt;Balram, Deepak&lt;/author&gt;&lt;author&gt;Lian, Kuang-Yow&lt;/author&gt;&lt;author&gt;Sebastian, Neethu&lt;/author&gt;&lt;/authors&gt;&lt;/contributors&gt;&lt;titles&gt;&lt;title&gt;Synthesis of a functionalized multi-walled carbon nanotube decorated ruskin michelle-like ZnO nanocomposite and its application in the development of a highly sensitive hydroquinone sensor&lt;/title&gt;&lt;secondary-title&gt;Inorganic Chemistry Frontiers&lt;/secondary-title&gt;&lt;/titles&gt;&lt;periodical&gt;&lt;full-title&gt;Inorganic Chemistry Frontiers&lt;/full-title&gt;&lt;/periodical&gt;&lt;pages&gt;1950-1961&lt;/pages&gt;&lt;volume&gt;5&lt;/volume&gt;&lt;number&gt;8&lt;/number&gt;&lt;dates&gt;&lt;year&gt;2018&lt;/year&gt;&lt;/dates&gt;&lt;urls&gt;&lt;/urls&gt;&lt;/record&gt;&lt;/Cite&gt;&lt;/EndNote&gt;</w:instrText>
      </w:r>
      <w:r w:rsidR="00A371EB" w:rsidRPr="00570828">
        <w:rPr>
          <w:rFonts w:ascii="Times New Roman" w:hAnsi="Times New Roman"/>
          <w:sz w:val="24"/>
          <w:szCs w:val="24"/>
        </w:rPr>
        <w:fldChar w:fldCharType="separate"/>
      </w:r>
      <w:r w:rsidR="005930B3">
        <w:rPr>
          <w:rFonts w:ascii="Times New Roman" w:hAnsi="Times New Roman"/>
          <w:noProof/>
          <w:sz w:val="24"/>
          <w:szCs w:val="24"/>
        </w:rPr>
        <w:t>[232]</w:t>
      </w:r>
      <w:r w:rsidR="00A371EB" w:rsidRPr="00570828">
        <w:rPr>
          <w:rFonts w:ascii="Times New Roman" w:hAnsi="Times New Roman"/>
          <w:sz w:val="24"/>
          <w:szCs w:val="24"/>
        </w:rPr>
        <w:fldChar w:fldCharType="end"/>
      </w:r>
      <w:r w:rsidR="00CE7A09">
        <w:rPr>
          <w:rFonts w:ascii="Times New Roman" w:hAnsi="Times New Roman"/>
          <w:sz w:val="24"/>
          <w:szCs w:val="24"/>
        </w:rPr>
        <w:t>.</w:t>
      </w:r>
      <w:r w:rsidRPr="00570828">
        <w:rPr>
          <w:rFonts w:ascii="Times New Roman" w:hAnsi="Times New Roman"/>
          <w:sz w:val="24"/>
          <w:szCs w:val="24"/>
        </w:rPr>
        <w:t xml:space="preserve"> The use of functionalised MWCNTs with electrodeposited titanium nanoparticles for the detection of aminotriazole </w:t>
      </w:r>
      <w:r w:rsidR="00DE0387">
        <w:rPr>
          <w:rFonts w:ascii="Times New Roman" w:hAnsi="Times New Roman"/>
          <w:sz w:val="24"/>
          <w:szCs w:val="24"/>
        </w:rPr>
        <w:t>were</w:t>
      </w:r>
      <w:r w:rsidRPr="00570828">
        <w:rPr>
          <w:rFonts w:ascii="Times New Roman" w:hAnsi="Times New Roman"/>
          <w:sz w:val="24"/>
          <w:szCs w:val="24"/>
        </w:rPr>
        <w:t xml:space="preserve"> reported by Khan et.al.</w:t>
      </w:r>
      <w:r w:rsidR="00A371EB" w:rsidRPr="00570828">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&lt;EndNote&gt;&lt;Cite&gt;&lt;Author&gt;Khan&lt;/Author&gt;&lt;Year&gt;2017&lt;/Year&gt;&lt;RecNum&gt;242&lt;/RecNum&gt;&lt;DisplayText&gt;[233]&lt;/DisplayText&gt;&lt;record&gt;&lt;rec-number&gt;242&lt;/rec-number&gt;&lt;foreign-keys&gt;&lt;key app="EN" db-id="2f0r20rrlvzdameawdwx2trgrrwtvd0p00d2" timestamp="1596563139"&gt;242&lt;/key&gt;&lt;/foreign-keys&gt;&lt;ref-type name="Journal Article"&gt;17&lt;/ref-type&gt;&lt;contributors&gt;&lt;authors&gt;&lt;author&gt;Khan, Imran&lt;/author&gt;&lt;author&gt;Pandit, Umar J&lt;/author&gt;&lt;author&gt;Wankar, Sneha&lt;/author&gt;&lt;author&gt;Limaye, Sudhir N&lt;/author&gt;&lt;/authors&gt;&lt;/contributors&gt;&lt;titles&gt;&lt;title&gt;Design of electrochemical sensor based on fMWCNT-CPE decorated with Ti nanofilm and its electrocatalytic behavior towards aminotriazole&lt;/title&gt;&lt;secondary-title&gt;Electrocatalysis&lt;/secondary-title&gt;&lt;/titles&gt;&lt;periodical&gt;&lt;full-title&gt;Electrocatalysis&lt;/full-title&gt;&lt;/periodical&gt;&lt;pages&gt;196-213&lt;/pages&gt;&lt;volume&gt;8&lt;/volume&gt;&lt;number&gt;3&lt;/number&gt;&lt;dates&gt;&lt;year&gt;2017&lt;/year&gt;&lt;/dates&gt;&lt;isbn&gt;1868-2529&lt;/isbn&gt;&lt;urls&gt;&lt;/urls&gt;&lt;/record&gt;&lt;/Cite&gt;&lt;/EndNote&gt;</w:instrText>
      </w:r>
      <w:r w:rsidR="00A371EB" w:rsidRPr="00570828">
        <w:rPr>
          <w:rFonts w:ascii="Times New Roman" w:hAnsi="Times New Roman"/>
          <w:sz w:val="24"/>
          <w:szCs w:val="24"/>
        </w:rPr>
        <w:fldChar w:fldCharType="separate"/>
      </w:r>
      <w:r w:rsidR="005930B3">
        <w:rPr>
          <w:rFonts w:ascii="Times New Roman" w:hAnsi="Times New Roman"/>
          <w:noProof/>
          <w:sz w:val="24"/>
          <w:szCs w:val="24"/>
        </w:rPr>
        <w:t>[233]</w:t>
      </w:r>
      <w:r w:rsidR="00A371EB" w:rsidRPr="00570828">
        <w:rPr>
          <w:rFonts w:ascii="Times New Roman" w:hAnsi="Times New Roman"/>
          <w:sz w:val="24"/>
          <w:szCs w:val="24"/>
        </w:rPr>
        <w:fldChar w:fldCharType="end"/>
      </w:r>
      <w:r w:rsidRPr="00570828">
        <w:rPr>
          <w:rFonts w:ascii="Times New Roman" w:hAnsi="Times New Roman"/>
          <w:sz w:val="24"/>
          <w:szCs w:val="24"/>
        </w:rPr>
        <w:t xml:space="preserve"> </w:t>
      </w:r>
      <w:proofErr w:type="gramStart"/>
      <w:r w:rsidRPr="00570828">
        <w:rPr>
          <w:rFonts w:ascii="Times New Roman" w:hAnsi="Times New Roman"/>
          <w:sz w:val="24"/>
          <w:szCs w:val="24"/>
        </w:rPr>
        <w:t>In</w:t>
      </w:r>
      <w:proofErr w:type="gramEnd"/>
      <w:r w:rsidRPr="00570828">
        <w:rPr>
          <w:rFonts w:ascii="Times New Roman" w:hAnsi="Times New Roman"/>
          <w:sz w:val="24"/>
          <w:szCs w:val="24"/>
        </w:rPr>
        <w:t xml:space="preserve"> this study,</w:t>
      </w:r>
      <w:r w:rsidR="00995227">
        <w:rPr>
          <w:rFonts w:ascii="Times New Roman" w:hAnsi="Times New Roman"/>
          <w:sz w:val="24"/>
          <w:szCs w:val="24"/>
        </w:rPr>
        <w:t xml:space="preserve"> </w:t>
      </w:r>
      <w:r w:rsidRPr="00570828">
        <w:rPr>
          <w:rFonts w:ascii="Times New Roman" w:hAnsi="Times New Roman"/>
          <w:sz w:val="24"/>
          <w:szCs w:val="24"/>
        </w:rPr>
        <w:t>titanium nanoparticles were electrochemically deposited onto the functionalised MWCNTs modified electrode resulti</w:t>
      </w:r>
      <w:r w:rsidR="00995227">
        <w:rPr>
          <w:rFonts w:ascii="Times New Roman" w:hAnsi="Times New Roman"/>
          <w:sz w:val="24"/>
          <w:szCs w:val="24"/>
        </w:rPr>
        <w:t xml:space="preserve">ng in better sensing parameters. The sensor </w:t>
      </w:r>
      <w:proofErr w:type="gramStart"/>
      <w:r w:rsidR="00995227">
        <w:rPr>
          <w:rFonts w:ascii="Times New Roman" w:hAnsi="Times New Roman"/>
          <w:sz w:val="24"/>
          <w:szCs w:val="24"/>
        </w:rPr>
        <w:t xml:space="preserve">exhibited </w:t>
      </w:r>
      <w:r w:rsidRPr="00570828">
        <w:rPr>
          <w:rFonts w:ascii="Times New Roman" w:hAnsi="Times New Roman"/>
          <w:sz w:val="24"/>
          <w:szCs w:val="24"/>
        </w:rPr>
        <w:t xml:space="preserve"> dual</w:t>
      </w:r>
      <w:proofErr w:type="gramEnd"/>
      <w:r w:rsidRPr="00570828">
        <w:rPr>
          <w:rFonts w:ascii="Times New Roman" w:hAnsi="Times New Roman"/>
          <w:sz w:val="24"/>
          <w:szCs w:val="24"/>
        </w:rPr>
        <w:t xml:space="preserve"> linearity in the</w:t>
      </w:r>
      <w:r w:rsidR="00DE0387">
        <w:rPr>
          <w:rFonts w:ascii="Times New Roman" w:hAnsi="Times New Roman"/>
          <w:sz w:val="24"/>
          <w:szCs w:val="24"/>
        </w:rPr>
        <w:t xml:space="preserve"> range 0.01-2.0 and 0.01-13</w:t>
      </w:r>
      <w:r w:rsidR="00DE0387" w:rsidRPr="00DE0387">
        <w:t xml:space="preserve"> </w:t>
      </w:r>
      <w:r w:rsidR="00DE0387" w:rsidRPr="00DE0387">
        <w:rPr>
          <w:rFonts w:ascii="Times New Roman" w:hAnsi="Times New Roman"/>
          <w:sz w:val="24"/>
          <w:szCs w:val="24"/>
        </w:rPr>
        <w:t>μg mL</w:t>
      </w:r>
      <w:r w:rsidR="00DE0387" w:rsidRPr="00693E99">
        <w:rPr>
          <w:rFonts w:ascii="Times New Roman" w:hAnsi="Times New Roman"/>
          <w:sz w:val="24"/>
          <w:szCs w:val="24"/>
          <w:vertAlign w:val="superscript"/>
        </w:rPr>
        <w:t>−1</w:t>
      </w:r>
      <w:r w:rsidR="00DE0387">
        <w:rPr>
          <w:rFonts w:ascii="Times New Roman" w:hAnsi="Times New Roman"/>
          <w:sz w:val="24"/>
          <w:szCs w:val="24"/>
        </w:rPr>
        <w:t>,detection limits as low as 0.166 and 0.267 ng mL</w:t>
      </w:r>
      <w:r w:rsidR="00DE0387" w:rsidRPr="00693E99">
        <w:rPr>
          <w:rFonts w:ascii="Times New Roman" w:hAnsi="Times New Roman"/>
          <w:sz w:val="24"/>
          <w:szCs w:val="24"/>
          <w:vertAlign w:val="superscript"/>
        </w:rPr>
        <w:t>-1</w:t>
      </w:r>
      <w:r w:rsidR="00995227">
        <w:rPr>
          <w:rFonts w:ascii="Times New Roman" w:hAnsi="Times New Roman"/>
          <w:sz w:val="24"/>
          <w:szCs w:val="24"/>
          <w:shd w:val="clear" w:color="auto" w:fill="FCFCFC"/>
        </w:rPr>
        <w:t>.</w:t>
      </w:r>
      <w:r w:rsidR="00DE0387">
        <w:rPr>
          <w:rFonts w:ascii="Times New Roman" w:hAnsi="Times New Roman"/>
          <w:sz w:val="24"/>
          <w:szCs w:val="24"/>
          <w:shd w:val="clear" w:color="auto" w:fill="FCFCFC"/>
        </w:rPr>
        <w:t xml:space="preserve"> </w:t>
      </w:r>
      <w:r w:rsidRPr="001A59B4">
        <w:rPr>
          <w:rFonts w:ascii="Times New Roman" w:hAnsi="Times New Roman"/>
          <w:sz w:val="24"/>
          <w:szCs w:val="24"/>
        </w:rPr>
        <w:t xml:space="preserve">Sanchez-Tirado et al. </w:t>
      </w:r>
      <w:r>
        <w:rPr>
          <w:rFonts w:ascii="Times New Roman" w:hAnsi="Times New Roman"/>
          <w:sz w:val="24"/>
          <w:szCs w:val="24"/>
        </w:rPr>
        <w:t>reported</w:t>
      </w:r>
      <w:r w:rsidRPr="001A59B4">
        <w:rPr>
          <w:rFonts w:ascii="Times New Roman" w:hAnsi="Times New Roman"/>
          <w:sz w:val="24"/>
          <w:szCs w:val="24"/>
        </w:rPr>
        <w:t xml:space="preserve"> the use of MWCNT</w:t>
      </w:r>
      <w:r>
        <w:rPr>
          <w:rFonts w:ascii="Times New Roman" w:hAnsi="Times New Roman"/>
          <w:sz w:val="24"/>
          <w:szCs w:val="24"/>
        </w:rPr>
        <w:t>s</w:t>
      </w:r>
      <w:r w:rsidRPr="001A59B4">
        <w:rPr>
          <w:rFonts w:ascii="Times New Roman" w:hAnsi="Times New Roman"/>
          <w:sz w:val="24"/>
          <w:szCs w:val="24"/>
        </w:rPr>
        <w:t xml:space="preserve"> based immunosensor for the detecti</w:t>
      </w:r>
      <w:r>
        <w:rPr>
          <w:rFonts w:ascii="Times New Roman" w:hAnsi="Times New Roman"/>
          <w:sz w:val="24"/>
          <w:szCs w:val="24"/>
        </w:rPr>
        <w:t>on of</w:t>
      </w:r>
      <w:r w:rsidRPr="001A59B4">
        <w:rPr>
          <w:rFonts w:ascii="Times New Roman" w:hAnsi="Times New Roman"/>
          <w:sz w:val="24"/>
          <w:szCs w:val="24"/>
        </w:rPr>
        <w:t xml:space="preserve">  transforming growth factor-β1 (TGF-β1)</w:t>
      </w:r>
      <w:r w:rsidR="00A371EB">
        <w:rPr>
          <w:rFonts w:ascii="Times New Roman" w:hAnsi="Times New Roman"/>
          <w:sz w:val="24"/>
          <w:szCs w:val="24"/>
        </w:rPr>
        <w:fldChar w:fldCharType="begin"/>
      </w:r>
      <w:r w:rsidR="007F150F">
        <w:rPr>
          <w:rFonts w:ascii="Times New Roman" w:hAnsi="Times New Roman"/>
          <w:sz w:val="24"/>
          <w:szCs w:val="24"/>
        </w:rPr>
        <w:instrText xml:space="preserve"> ADDIN EN.CITE &lt;EndNote&gt;&lt;Cite&gt;&lt;Author&gt;Sánchez-Tirado&lt;/Author&gt;&lt;Year&gt;2016&lt;/Year&gt;&lt;RecNum&gt;64&lt;/RecNum&gt;&lt;DisplayText&gt;[60]&lt;/DisplayText&gt;&lt;record&gt;&lt;rec-number&gt;64&lt;/rec-number&gt;&lt;foreign-keys&gt;&lt;key app="EN" db-id="2f0r20rrlvzdameawdwx2trgrrwtvd0p00d2" timestamp="1596563098"&gt;64&lt;/key&gt;&lt;/foreign-keys&gt;&lt;ref-type name="Journal Article"&gt;17&lt;/ref-type&gt;&lt;contributors&gt;&lt;authors&gt;&lt;author&gt;Sánchez-Tirado, Esther&lt;/author&gt;&lt;author&gt;González-Cortés, Araceli&lt;/author&gt;&lt;author&gt;Yáñez-Sedeño, Paloma&lt;/author&gt;&lt;author&gt;Pingarrón, JM&lt;/author&gt;&lt;/authors&gt;&lt;/contributors&gt;&lt;titles&gt;&lt;title&gt;Carbon nanotubes functionalized by click chemistry as scaffolds for the preparation of electrochemical immunosensors. Application to the determination of TGF-beta 1 cytokine&lt;/title&gt;&lt;secondary-title&gt;Analyst&lt;/secondary-title&gt;&lt;/titles&gt;&lt;periodical&gt;&lt;full-title&gt;Analyst&lt;/full-title&gt;&lt;/periodical&gt;&lt;pages&gt;5730-5737&lt;/pages&gt;&lt;volume&gt;141&lt;/volume&gt;&lt;number&gt;20&lt;/number&gt;&lt;dates&gt;&lt;year&gt;2016&lt;/year&gt;&lt;/dates&gt;&lt;urls&gt;&lt;/urls&gt;&lt;/record&gt;&lt;/Cite&gt;&lt;/EndNote&gt;</w:instrText>
      </w:r>
      <w:r w:rsidR="00A371EB">
        <w:rPr>
          <w:rFonts w:ascii="Times New Roman" w:hAnsi="Times New Roman"/>
          <w:sz w:val="24"/>
          <w:szCs w:val="24"/>
        </w:rPr>
        <w:fldChar w:fldCharType="separate"/>
      </w:r>
      <w:r w:rsidR="007F150F">
        <w:rPr>
          <w:rFonts w:ascii="Times New Roman" w:hAnsi="Times New Roman"/>
          <w:noProof/>
          <w:sz w:val="24"/>
          <w:szCs w:val="24"/>
        </w:rPr>
        <w:t>[60]</w:t>
      </w:r>
      <w:r w:rsidR="00A371EB">
        <w:rPr>
          <w:rFonts w:ascii="Times New Roman" w:hAnsi="Times New Roman"/>
          <w:sz w:val="24"/>
          <w:szCs w:val="24"/>
        </w:rPr>
        <w:fldChar w:fldCharType="end"/>
      </w:r>
      <w:r w:rsidR="00CE7A09">
        <w:rPr>
          <w:rFonts w:ascii="Times New Roman" w:hAnsi="Times New Roman"/>
          <w:sz w:val="24"/>
          <w:szCs w:val="24"/>
        </w:rPr>
        <w:t xml:space="preserve">. </w:t>
      </w:r>
      <w:r w:rsidRPr="001A59B4">
        <w:rPr>
          <w:rFonts w:ascii="Times New Roman" w:hAnsi="Times New Roman"/>
          <w:bCs/>
          <w:sz w:val="24"/>
          <w:szCs w:val="24"/>
        </w:rPr>
        <w:t>The excellent performance of the α-MoO</w:t>
      </w:r>
      <w:r w:rsidRPr="001A59B4">
        <w:rPr>
          <w:rFonts w:ascii="Times New Roman" w:hAnsi="Times New Roman"/>
          <w:bCs/>
          <w:sz w:val="24"/>
          <w:szCs w:val="24"/>
          <w:vertAlign w:val="subscript"/>
        </w:rPr>
        <w:t>3</w:t>
      </w:r>
      <w:r w:rsidRPr="001A59B4">
        <w:rPr>
          <w:rFonts w:ascii="Times New Roman" w:hAnsi="Times New Roman"/>
          <w:bCs/>
          <w:sz w:val="24"/>
          <w:szCs w:val="24"/>
        </w:rPr>
        <w:t xml:space="preserve">-MWCNT nanocomposite </w:t>
      </w:r>
      <w:r w:rsidR="00DE0387">
        <w:rPr>
          <w:rFonts w:ascii="Times New Roman" w:hAnsi="Times New Roman"/>
          <w:bCs/>
          <w:sz w:val="24"/>
          <w:szCs w:val="24"/>
        </w:rPr>
        <w:t>was</w:t>
      </w:r>
      <w:r w:rsidRPr="001A59B4">
        <w:rPr>
          <w:rFonts w:ascii="Times New Roman" w:hAnsi="Times New Roman"/>
          <w:bCs/>
          <w:sz w:val="24"/>
          <w:szCs w:val="24"/>
        </w:rPr>
        <w:t xml:space="preserve"> </w:t>
      </w:r>
      <w:r>
        <w:rPr>
          <w:rFonts w:ascii="Times New Roman" w:hAnsi="Times New Roman"/>
          <w:bCs/>
          <w:sz w:val="24"/>
          <w:szCs w:val="24"/>
        </w:rPr>
        <w:t>found</w:t>
      </w:r>
      <w:r w:rsidRPr="001A59B4">
        <w:rPr>
          <w:rFonts w:ascii="Times New Roman" w:hAnsi="Times New Roman"/>
          <w:bCs/>
          <w:sz w:val="24"/>
          <w:szCs w:val="24"/>
        </w:rPr>
        <w:t xml:space="preserve"> to exhibit excellent rate capability, high capacity and enhanced electrical conduction.</w:t>
      </w:r>
      <w:r w:rsidR="00A371EB">
        <w:rPr>
          <w:rFonts w:ascii="Times New Roman" w:hAnsi="Times New Roman"/>
          <w:bCs/>
          <w:sz w:val="24"/>
          <w:szCs w:val="24"/>
        </w:rPr>
        <w:fldChar w:fldCharType="begin">
          <w:fldData xml:space="preserve">PEVuZE5vdGU+PENpdGU+PEF1dGhvcj5TaGFraXI8L0F1dGhvcj48WWVhcj4yMDE0PC9ZZWFyPjxS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</w:fldData>
        </w:fldChar>
      </w:r>
      <w:r w:rsidR="005930B3">
        <w:rPr>
          <w:rFonts w:ascii="Times New Roman" w:hAnsi="Times New Roman"/>
          <w:bCs/>
          <w:sz w:val="24"/>
          <w:szCs w:val="24"/>
        </w:rPr>
        <w:instrText xml:space="preserve"> ADDIN EN.CITE </w:instrText>
      </w:r>
      <w:r w:rsidR="00A371EB">
        <w:rPr>
          <w:rFonts w:ascii="Times New Roman" w:hAnsi="Times New Roman"/>
          <w:bCs/>
          <w:sz w:val="24"/>
          <w:szCs w:val="24"/>
        </w:rPr>
        <w:fldChar w:fldCharType="begin">
          <w:fldData xml:space="preserve">PEVuZE5vdGU+PENpdGU+PEF1dGhvcj5TaGFraXI8L0F1dGhvcj48WWVhcj4yMDE0PC9ZZWFyPjxS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</w:fldData>
        </w:fldChar>
      </w:r>
      <w:r w:rsidR="005930B3">
        <w:rPr>
          <w:rFonts w:ascii="Times New Roman" w:hAnsi="Times New Roman"/>
          <w:bCs/>
          <w:sz w:val="24"/>
          <w:szCs w:val="24"/>
        </w:rPr>
        <w:instrText xml:space="preserve"> ADDIN EN.CITE.DATA </w:instrText>
      </w:r>
      <w:r w:rsidR="00A371EB">
        <w:rPr>
          <w:rFonts w:ascii="Times New Roman" w:hAnsi="Times New Roman"/>
          <w:bCs/>
          <w:sz w:val="24"/>
          <w:szCs w:val="24"/>
        </w:rPr>
      </w:r>
      <w:r w:rsidR="00A371EB">
        <w:rPr>
          <w:rFonts w:ascii="Times New Roman" w:hAnsi="Times New Roman"/>
          <w:bCs/>
          <w:sz w:val="24"/>
          <w:szCs w:val="24"/>
        </w:rPr>
        <w:fldChar w:fldCharType="end"/>
      </w:r>
      <w:r w:rsidR="00A371EB">
        <w:rPr>
          <w:rFonts w:ascii="Times New Roman" w:hAnsi="Times New Roman"/>
          <w:bCs/>
          <w:sz w:val="24"/>
          <w:szCs w:val="24"/>
        </w:rPr>
      </w:r>
      <w:r w:rsidR="00A371EB">
        <w:rPr>
          <w:rFonts w:ascii="Times New Roman" w:hAnsi="Times New Roman"/>
          <w:bCs/>
          <w:sz w:val="24"/>
          <w:szCs w:val="24"/>
        </w:rPr>
        <w:fldChar w:fldCharType="separate"/>
      </w:r>
      <w:r w:rsidR="005930B3">
        <w:rPr>
          <w:rFonts w:ascii="Times New Roman" w:hAnsi="Times New Roman"/>
          <w:bCs/>
          <w:noProof/>
          <w:sz w:val="24"/>
          <w:szCs w:val="24"/>
        </w:rPr>
        <w:t>[234-236]</w:t>
      </w:r>
      <w:r w:rsidR="00A371EB">
        <w:rPr>
          <w:rFonts w:ascii="Times New Roman" w:hAnsi="Times New Roman"/>
          <w:bCs/>
          <w:sz w:val="24"/>
          <w:szCs w:val="24"/>
        </w:rPr>
        <w:fldChar w:fldCharType="end"/>
      </w:r>
      <w:r>
        <w:rPr>
          <w:rFonts w:ascii="Times New Roman" w:hAnsi="Times New Roman"/>
          <w:bCs/>
          <w:sz w:val="24"/>
          <w:szCs w:val="24"/>
        </w:rPr>
        <w:t xml:space="preserve"> </w:t>
      </w:r>
      <w:proofErr w:type="gramStart"/>
      <w:r>
        <w:rPr>
          <w:rFonts w:ascii="Times New Roman" w:hAnsi="Times New Roman"/>
          <w:bCs/>
          <w:sz w:val="24"/>
          <w:szCs w:val="24"/>
        </w:rPr>
        <w:t>The</w:t>
      </w:r>
      <w:proofErr w:type="gramEnd"/>
      <w:r w:rsidRPr="00510883">
        <w:rPr>
          <w:rFonts w:ascii="Times New Roman" w:hAnsi="Times New Roman"/>
          <w:sz w:val="24"/>
          <w:szCs w:val="24"/>
        </w:rPr>
        <w:t xml:space="preserve"> composite of MoO</w:t>
      </w:r>
      <w:r w:rsidRPr="00510883">
        <w:rPr>
          <w:rFonts w:ascii="Times New Roman" w:hAnsi="Times New Roman"/>
          <w:sz w:val="24"/>
          <w:szCs w:val="24"/>
          <w:vertAlign w:val="subscript"/>
        </w:rPr>
        <w:t>3</w:t>
      </w:r>
      <w:r w:rsidRPr="00510883">
        <w:rPr>
          <w:rFonts w:ascii="Times New Roman" w:hAnsi="Times New Roman"/>
          <w:sz w:val="24"/>
          <w:szCs w:val="24"/>
        </w:rPr>
        <w:t xml:space="preserve"> with NH</w:t>
      </w:r>
      <w:r w:rsidRPr="00510883">
        <w:rPr>
          <w:rFonts w:ascii="Times New Roman" w:hAnsi="Times New Roman"/>
          <w:sz w:val="24"/>
          <w:szCs w:val="24"/>
          <w:vertAlign w:val="subscript"/>
        </w:rPr>
        <w:t>2</w:t>
      </w:r>
      <w:r w:rsidRPr="00510883">
        <w:rPr>
          <w:rFonts w:ascii="Times New Roman" w:hAnsi="Times New Roman"/>
          <w:sz w:val="24"/>
          <w:szCs w:val="24"/>
        </w:rPr>
        <w:t>-MWCNT</w:t>
      </w:r>
      <w:r>
        <w:rPr>
          <w:rFonts w:ascii="Times New Roman" w:hAnsi="Times New Roman"/>
          <w:sz w:val="24"/>
          <w:szCs w:val="24"/>
        </w:rPr>
        <w:t>s</w:t>
      </w:r>
      <w:r w:rsidR="00CE7A09">
        <w:rPr>
          <w:rFonts w:ascii="Times New Roman" w:hAnsi="Times New Roman"/>
          <w:sz w:val="24"/>
          <w:szCs w:val="24"/>
        </w:rPr>
        <w:t xml:space="preserve"> </w:t>
      </w:r>
      <w:r>
        <w:rPr>
          <w:rFonts w:ascii="Times New Roman" w:hAnsi="Times New Roman"/>
          <w:sz w:val="24"/>
          <w:szCs w:val="24"/>
        </w:rPr>
        <w:t xml:space="preserve">has </w:t>
      </w:r>
      <w:r w:rsidRPr="00510883">
        <w:rPr>
          <w:rFonts w:ascii="Times New Roman" w:hAnsi="Times New Roman"/>
          <w:sz w:val="24"/>
          <w:szCs w:val="24"/>
        </w:rPr>
        <w:t>broaden</w:t>
      </w:r>
      <w:r>
        <w:rPr>
          <w:rFonts w:ascii="Times New Roman" w:hAnsi="Times New Roman"/>
          <w:sz w:val="24"/>
          <w:szCs w:val="24"/>
        </w:rPr>
        <w:t>ed</w:t>
      </w:r>
      <w:r w:rsidRPr="00510883">
        <w:rPr>
          <w:rFonts w:ascii="Times New Roman" w:hAnsi="Times New Roman"/>
          <w:sz w:val="24"/>
          <w:szCs w:val="24"/>
        </w:rPr>
        <w:t xml:space="preserve"> the scope </w:t>
      </w:r>
      <w:r>
        <w:rPr>
          <w:rFonts w:ascii="Times New Roman" w:hAnsi="Times New Roman"/>
          <w:sz w:val="24"/>
          <w:szCs w:val="24"/>
        </w:rPr>
        <w:t xml:space="preserve">of </w:t>
      </w:r>
      <w:r w:rsidRPr="00510883">
        <w:rPr>
          <w:rFonts w:ascii="Times New Roman" w:hAnsi="Times New Roman"/>
          <w:sz w:val="24"/>
          <w:szCs w:val="24"/>
        </w:rPr>
        <w:t>application</w:t>
      </w:r>
      <w:r>
        <w:rPr>
          <w:rFonts w:ascii="Times New Roman" w:hAnsi="Times New Roman"/>
          <w:sz w:val="24"/>
          <w:szCs w:val="24"/>
        </w:rPr>
        <w:t>s</w:t>
      </w:r>
      <w:r w:rsidRPr="00510883">
        <w:rPr>
          <w:rFonts w:ascii="Times New Roman" w:hAnsi="Times New Roman"/>
          <w:sz w:val="24"/>
          <w:szCs w:val="24"/>
        </w:rPr>
        <w:t xml:space="preserve"> including electrochemical sensors and biosensor</w:t>
      </w:r>
      <w:r>
        <w:rPr>
          <w:rFonts w:ascii="Times New Roman" w:hAnsi="Times New Roman"/>
          <w:sz w:val="24"/>
          <w:szCs w:val="24"/>
        </w:rPr>
        <w:t>s</w:t>
      </w:r>
      <w:r w:rsidRPr="00510883">
        <w:rPr>
          <w:rFonts w:ascii="Times New Roman" w:hAnsi="Times New Roman"/>
          <w:sz w:val="24"/>
          <w:szCs w:val="24"/>
        </w:rPr>
        <w:t xml:space="preserve"> as they </w:t>
      </w:r>
      <w:r>
        <w:rPr>
          <w:rFonts w:ascii="Times New Roman" w:hAnsi="Times New Roman"/>
          <w:sz w:val="24"/>
          <w:szCs w:val="24"/>
        </w:rPr>
        <w:t xml:space="preserve">may </w:t>
      </w:r>
      <w:r w:rsidRPr="00510883">
        <w:rPr>
          <w:rFonts w:ascii="Times New Roman" w:hAnsi="Times New Roman"/>
          <w:sz w:val="24"/>
          <w:szCs w:val="24"/>
        </w:rPr>
        <w:t xml:space="preserve">result in faster electron transfer kinetics and higher electrocatalytic property towards </w:t>
      </w:r>
      <w:r w:rsidRPr="00510883">
        <w:rPr>
          <w:rFonts w:ascii="Times New Roman" w:hAnsi="Times New Roman"/>
          <w:color w:val="000000"/>
          <w:sz w:val="24"/>
          <w:szCs w:val="24"/>
        </w:rPr>
        <w:t>o</w:t>
      </w:r>
      <w:r w:rsidRPr="00510883">
        <w:rPr>
          <w:rFonts w:ascii="Times New Roman" w:hAnsi="Times New Roman"/>
          <w:color w:val="000000"/>
          <w:spacing w:val="2"/>
          <w:sz w:val="24"/>
          <w:szCs w:val="24"/>
        </w:rPr>
        <w:t>x</w:t>
      </w:r>
      <w:r w:rsidRPr="00510883">
        <w:rPr>
          <w:rFonts w:ascii="Times New Roman" w:hAnsi="Times New Roman"/>
          <w:color w:val="000000"/>
          <w:sz w:val="24"/>
          <w:szCs w:val="24"/>
        </w:rPr>
        <w:t>idation</w:t>
      </w:r>
      <w:r w:rsidRPr="00510883">
        <w:rPr>
          <w:rFonts w:ascii="Times New Roman" w:hAnsi="Times New Roman"/>
          <w:color w:val="000000"/>
          <w:spacing w:val="1"/>
          <w:sz w:val="24"/>
          <w:szCs w:val="24"/>
        </w:rPr>
        <w:t>/</w:t>
      </w:r>
      <w:r w:rsidRPr="00510883">
        <w:rPr>
          <w:rFonts w:ascii="Times New Roman" w:hAnsi="Times New Roman"/>
          <w:color w:val="000000"/>
          <w:sz w:val="24"/>
          <w:szCs w:val="24"/>
        </w:rPr>
        <w:t>r</w:t>
      </w:r>
      <w:r w:rsidRPr="00510883">
        <w:rPr>
          <w:rFonts w:ascii="Times New Roman" w:hAnsi="Times New Roman"/>
          <w:color w:val="000000"/>
          <w:spacing w:val="-2"/>
          <w:sz w:val="24"/>
          <w:szCs w:val="24"/>
        </w:rPr>
        <w:t>e</w:t>
      </w:r>
      <w:r w:rsidRPr="00510883">
        <w:rPr>
          <w:rFonts w:ascii="Times New Roman" w:hAnsi="Times New Roman"/>
          <w:color w:val="000000"/>
          <w:sz w:val="24"/>
          <w:szCs w:val="24"/>
        </w:rPr>
        <w:t>du</w:t>
      </w:r>
      <w:r w:rsidRPr="00510883">
        <w:rPr>
          <w:rFonts w:ascii="Times New Roman" w:hAnsi="Times New Roman"/>
          <w:color w:val="000000"/>
          <w:spacing w:val="-1"/>
          <w:sz w:val="24"/>
          <w:szCs w:val="24"/>
        </w:rPr>
        <w:t>c</w:t>
      </w:r>
      <w:r w:rsidRPr="00510883">
        <w:rPr>
          <w:rFonts w:ascii="Times New Roman" w:hAnsi="Times New Roman"/>
          <w:color w:val="000000"/>
          <w:sz w:val="24"/>
          <w:szCs w:val="24"/>
        </w:rPr>
        <w:t>t</w:t>
      </w:r>
      <w:r w:rsidRPr="00510883">
        <w:rPr>
          <w:rFonts w:ascii="Times New Roman" w:hAnsi="Times New Roman"/>
          <w:color w:val="000000"/>
          <w:spacing w:val="1"/>
          <w:sz w:val="24"/>
          <w:szCs w:val="24"/>
        </w:rPr>
        <w:t>i</w:t>
      </w:r>
      <w:r w:rsidRPr="00510883">
        <w:rPr>
          <w:rFonts w:ascii="Times New Roman" w:hAnsi="Times New Roman"/>
          <w:color w:val="000000"/>
          <w:sz w:val="24"/>
          <w:szCs w:val="24"/>
        </w:rPr>
        <w:t xml:space="preserve">on </w:t>
      </w:r>
      <w:r>
        <w:rPr>
          <w:rFonts w:ascii="Times New Roman" w:hAnsi="Times New Roman"/>
          <w:color w:val="000000"/>
          <w:sz w:val="24"/>
          <w:szCs w:val="24"/>
        </w:rPr>
        <w:t xml:space="preserve">of </w:t>
      </w:r>
      <w:r w:rsidRPr="00510883">
        <w:rPr>
          <w:rFonts w:ascii="Times New Roman" w:hAnsi="Times New Roman"/>
          <w:color w:val="000000"/>
          <w:sz w:val="24"/>
          <w:szCs w:val="24"/>
        </w:rPr>
        <w:t>v</w:t>
      </w:r>
      <w:r w:rsidRPr="00510883">
        <w:rPr>
          <w:rFonts w:ascii="Times New Roman" w:hAnsi="Times New Roman"/>
          <w:color w:val="000000"/>
          <w:spacing w:val="-1"/>
          <w:sz w:val="24"/>
          <w:szCs w:val="24"/>
        </w:rPr>
        <w:t>a</w:t>
      </w:r>
      <w:r w:rsidRPr="00510883">
        <w:rPr>
          <w:rFonts w:ascii="Times New Roman" w:hAnsi="Times New Roman"/>
          <w:color w:val="000000"/>
          <w:sz w:val="24"/>
          <w:szCs w:val="24"/>
        </w:rPr>
        <w:t>rious p</w:t>
      </w:r>
      <w:r w:rsidRPr="00510883">
        <w:rPr>
          <w:rFonts w:ascii="Times New Roman" w:hAnsi="Times New Roman"/>
          <w:color w:val="000000"/>
          <w:spacing w:val="-1"/>
          <w:sz w:val="24"/>
          <w:szCs w:val="24"/>
        </w:rPr>
        <w:t>r</w:t>
      </w:r>
      <w:r w:rsidRPr="00510883">
        <w:rPr>
          <w:rFonts w:ascii="Times New Roman" w:hAnsi="Times New Roman"/>
          <w:color w:val="000000"/>
          <w:sz w:val="24"/>
          <w:szCs w:val="24"/>
        </w:rPr>
        <w:t xml:space="preserve">oteins. In addition, the presence of amine groups </w:t>
      </w:r>
      <w:r>
        <w:rPr>
          <w:rFonts w:ascii="Times New Roman" w:hAnsi="Times New Roman"/>
          <w:color w:val="000000"/>
          <w:sz w:val="24"/>
          <w:szCs w:val="24"/>
        </w:rPr>
        <w:t xml:space="preserve">may </w:t>
      </w:r>
      <w:r w:rsidRPr="00510883">
        <w:rPr>
          <w:rFonts w:ascii="Times New Roman" w:hAnsi="Times New Roman"/>
          <w:color w:val="000000"/>
          <w:sz w:val="24"/>
          <w:szCs w:val="24"/>
        </w:rPr>
        <w:t>aid</w:t>
      </w:r>
      <w:r w:rsidR="00CE7A09">
        <w:rPr>
          <w:rFonts w:ascii="Times New Roman" w:hAnsi="Times New Roman"/>
          <w:color w:val="000000"/>
          <w:sz w:val="24"/>
          <w:szCs w:val="24"/>
        </w:rPr>
        <w:t xml:space="preserve"> </w:t>
      </w:r>
      <w:r w:rsidRPr="00510883">
        <w:rPr>
          <w:rFonts w:ascii="Times New Roman" w:hAnsi="Times New Roman"/>
          <w:color w:val="000000"/>
          <w:sz w:val="24"/>
          <w:szCs w:val="24"/>
        </w:rPr>
        <w:t xml:space="preserve">the covalent attachment of antibodies via strong amide bond formation leading to the increased stability and sensitivity of the </w:t>
      </w:r>
      <w:r>
        <w:rPr>
          <w:rFonts w:ascii="Times New Roman" w:hAnsi="Times New Roman"/>
          <w:color w:val="000000"/>
          <w:sz w:val="24"/>
          <w:szCs w:val="24"/>
        </w:rPr>
        <w:t xml:space="preserve">given </w:t>
      </w:r>
      <w:r w:rsidRPr="00510883">
        <w:rPr>
          <w:rFonts w:ascii="Times New Roman" w:hAnsi="Times New Roman"/>
          <w:color w:val="000000"/>
          <w:sz w:val="24"/>
          <w:szCs w:val="24"/>
        </w:rPr>
        <w:t>biosensor.</w:t>
      </w:r>
      <w:r w:rsidR="00A371EB">
        <w:rPr>
          <w:rFonts w:ascii="Times New Roman" w:hAnsi="Times New Roman"/>
          <w:color w:val="000000"/>
          <w:sz w:val="24"/>
          <w:szCs w:val="24"/>
        </w:rPr>
        <w:fldChar w:fldCharType="begin"/>
      </w:r>
      <w:r w:rsidR="005930B3">
        <w:rPr>
          <w:rFonts w:ascii="Times New Roman" w:hAnsi="Times New Roman"/>
          <w:color w:val="000000"/>
          <w:sz w:val="24"/>
          <w:szCs w:val="24"/>
        </w:rPr>
        <w:instrText xml:space="preserve"> ADDIN EN.CITE &lt;EndNote&gt;&lt;Cite&gt;&lt;Author&gt;La&lt;/Author&gt;&lt;Year&gt;2020&lt;/Year&gt;&lt;RecNum&gt;246&lt;/RecNum&gt;&lt;DisplayText&gt;[237]&lt;/DisplayText&gt;&lt;record&gt;&lt;rec-number&gt;246&lt;/rec-number&gt;&lt;foreign-keys&gt;&lt;key app="EN" db-id="2f0r20rrlvzdameawdwx2trgrrwtvd0p00d2" timestamp="1596563139"&gt;246&lt;/key&gt;&lt;/foreign-keys&gt;&lt;ref-type name="Journal Article"&gt;17&lt;/ref-type&gt;&lt;contributors&gt;&lt;authors&gt;&lt;author&gt;La, Ming&lt;/author&gt;&lt;/authors&gt;&lt;/contributors&gt;&lt;titles&gt;&lt;title&gt;Electrochemical, Electrochemiluminescent and Photoelectrochemical Immunosensors for Procalcitonin Detection: A review&lt;/title&gt;&lt;secondary-title&gt;Int. J. Electrochem. Sci&lt;/secondary-title&gt;&lt;/titles&gt;&lt;periodical&gt;&lt;full-title&gt;Int. J. Electrochem. Sci&lt;/full-title&gt;&lt;/periodical&gt;&lt;pages&gt;6436-6447&lt;/pages&gt;&lt;volume&gt;15&lt;/volume&gt;&lt;dates&gt;&lt;year&gt;2020&lt;/year&gt;&lt;/dates&gt;&lt;urls&gt;&lt;/urls&gt;&lt;/record&gt;&lt;/Cite&gt;&lt;/EndNote&gt;</w:instrText>
      </w:r>
      <w:r w:rsidR="00A371EB">
        <w:rPr>
          <w:rFonts w:ascii="Times New Roman" w:hAnsi="Times New Roman"/>
          <w:color w:val="000000"/>
          <w:sz w:val="24"/>
          <w:szCs w:val="24"/>
        </w:rPr>
        <w:fldChar w:fldCharType="separate"/>
      </w:r>
      <w:r w:rsidR="005930B3">
        <w:rPr>
          <w:rFonts w:ascii="Times New Roman" w:hAnsi="Times New Roman"/>
          <w:noProof/>
          <w:color w:val="000000"/>
          <w:sz w:val="24"/>
          <w:szCs w:val="24"/>
        </w:rPr>
        <w:t>[237]</w:t>
      </w:r>
      <w:r w:rsidR="00A371EB">
        <w:rPr>
          <w:rFonts w:ascii="Times New Roman" w:hAnsi="Times New Roman"/>
          <w:color w:val="000000"/>
          <w:sz w:val="24"/>
          <w:szCs w:val="24"/>
        </w:rPr>
        <w:fldChar w:fldCharType="end"/>
      </w:r>
    </w:p>
    <w:p w:rsidR="00B51EF1" w:rsidRDefault="00B51EF1" w:rsidP="00B51EF1">
      <w:pPr>
        <w:spacing w:line="480" w:lineRule="auto"/>
        <w:ind w:firstLine="720"/>
        <w:jc w:val="both"/>
        <w:rPr>
          <w:rFonts w:ascii="Times New Roman" w:hAnsi="Times New Roman"/>
          <w:sz w:val="24"/>
          <w:szCs w:val="24"/>
        </w:rPr>
      </w:pPr>
      <w:r>
        <w:rPr>
          <w:rFonts w:ascii="Times New Roman" w:hAnsi="Times New Roman"/>
          <w:sz w:val="24"/>
          <w:szCs w:val="24"/>
        </w:rPr>
        <w:t xml:space="preserve">Breast cancer (Chapter 1) </w:t>
      </w:r>
      <w:r w:rsidRPr="00510883">
        <w:rPr>
          <w:rFonts w:ascii="Times New Roman" w:hAnsi="Times New Roman"/>
          <w:sz w:val="24"/>
          <w:szCs w:val="24"/>
        </w:rPr>
        <w:t>is currently one of the most prevalent cancers worldwide. Several factors such as hormone</w:t>
      </w:r>
      <w:r>
        <w:rPr>
          <w:rFonts w:ascii="Times New Roman" w:hAnsi="Times New Roman"/>
          <w:sz w:val="24"/>
          <w:szCs w:val="24"/>
        </w:rPr>
        <w:t>s</w:t>
      </w:r>
      <w:r w:rsidRPr="00510883">
        <w:rPr>
          <w:rFonts w:ascii="Times New Roman" w:hAnsi="Times New Roman"/>
          <w:sz w:val="24"/>
          <w:szCs w:val="24"/>
        </w:rPr>
        <w:t xml:space="preserve"> replacement therapy, ionizing radiation, smoking, alcoho</w:t>
      </w:r>
      <w:r>
        <w:rPr>
          <w:rFonts w:ascii="Times New Roman" w:hAnsi="Times New Roman"/>
          <w:sz w:val="24"/>
          <w:szCs w:val="24"/>
        </w:rPr>
        <w:t>l consumption, late or no child-</w:t>
      </w:r>
      <w:r w:rsidRPr="00510883">
        <w:rPr>
          <w:rFonts w:ascii="Times New Roman" w:hAnsi="Times New Roman"/>
          <w:sz w:val="24"/>
          <w:szCs w:val="24"/>
        </w:rPr>
        <w:t>birth</w:t>
      </w:r>
      <w:r>
        <w:rPr>
          <w:rFonts w:ascii="Times New Roman" w:hAnsi="Times New Roman"/>
          <w:sz w:val="24"/>
          <w:szCs w:val="24"/>
        </w:rPr>
        <w:t xml:space="preserve"> and genetic susceptibility</w:t>
      </w:r>
      <w:r w:rsidRPr="00510883">
        <w:rPr>
          <w:rFonts w:ascii="Times New Roman" w:hAnsi="Times New Roman"/>
          <w:sz w:val="24"/>
          <w:szCs w:val="24"/>
        </w:rPr>
        <w:t xml:space="preserve"> may lead to the onset of breast </w:t>
      </w:r>
      <w:r w:rsidRPr="00510883">
        <w:rPr>
          <w:rFonts w:ascii="Times New Roman" w:hAnsi="Times New Roman"/>
          <w:sz w:val="24"/>
          <w:szCs w:val="24"/>
        </w:rPr>
        <w:lastRenderedPageBreak/>
        <w:t>cancer</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&lt;EndNote&gt;&lt;Cite&gt;&lt;Author&gt;Gardezi&lt;/Author&gt;&lt;Year&gt;2019&lt;/Year&gt;&lt;RecNum&gt;110&lt;/RecNum&gt;&lt;DisplayText&gt;[108]&lt;/DisplayText&gt;&lt;record&gt;&lt;rec-number&gt;110&lt;/rec-number&gt;&lt;foreign-keys&gt;&lt;key app="EN" db-id="2f0r20rrlvzdameawdwx2trgrrwtvd0p00d2" timestamp="1596563109"&gt;110&lt;/key&gt;&lt;/foreign-keys&gt;&lt;ref-type name="Journal Article"&gt;17&lt;/ref-type&gt;&lt;contributors&gt;&lt;authors&gt;&lt;author&gt;Gardezi, Syed Jamal Safdar&lt;/author&gt;&lt;author&gt;Elazab, Ahmed&lt;/author&gt;&lt;author&gt;Lei, Baiying&lt;/author&gt;&lt;author&gt;Wang, Tianfu&lt;/author&gt;&lt;/authors&gt;&lt;/contributors&gt;&lt;titles&gt;&lt;title&gt;Breast cancer detection and diagnosis using mammographic data: systematic review&lt;/title&gt;&lt;secondary-title&gt;Journal of medical Internet research&lt;/secondary-title&gt;&lt;/titles&gt;&lt;periodical&gt;&lt;full-title&gt;Journal of medical Internet research&lt;/full-title&gt;&lt;/periodical&gt;&lt;pages&gt;e14464&lt;/pages&gt;&lt;volume&gt;21&lt;/volume&gt;&lt;number&gt;7&lt;/number&gt;&lt;dates&gt;&lt;year&gt;2019&lt;/year&gt;&lt;/dates&gt;&lt;urls&gt;&lt;/urls&gt;&lt;/record&gt;&lt;/Cite&gt;&lt;/EndNote&gt;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[108]</w:t>
      </w:r>
      <w:r w:rsidR="00A371EB">
        <w:rPr>
          <w:rFonts w:ascii="Times New Roman" w:hAnsi="Times New Roman"/>
          <w:sz w:val="24"/>
          <w:szCs w:val="24"/>
        </w:rPr>
        <w:fldChar w:fldCharType="end"/>
      </w:r>
      <w:r w:rsidR="00D80413">
        <w:rPr>
          <w:rFonts w:ascii="Times New Roman" w:hAnsi="Times New Roman"/>
          <w:sz w:val="24"/>
          <w:szCs w:val="24"/>
        </w:rPr>
        <w:t xml:space="preserve">. </w:t>
      </w:r>
      <w:r w:rsidRPr="00510883">
        <w:rPr>
          <w:rFonts w:ascii="Times New Roman" w:hAnsi="Times New Roman"/>
          <w:sz w:val="24"/>
          <w:szCs w:val="24"/>
        </w:rPr>
        <w:t xml:space="preserve">The existing techniques for breast cancer detection include X-ray mammography, biopsy, ultrasound and, magnetic resonance imaging (MRI). These techniques are complex, expensive, </w:t>
      </w:r>
      <w:r w:rsidRPr="00510883">
        <w:rPr>
          <w:rFonts w:ascii="Times New Roman" w:hAnsi="Times New Roman"/>
          <w:noProof/>
          <w:sz w:val="24"/>
          <w:szCs w:val="24"/>
        </w:rPr>
        <w:t>time</w:t>
      </w:r>
      <w:r>
        <w:rPr>
          <w:rFonts w:ascii="Times New Roman" w:hAnsi="Times New Roman"/>
          <w:noProof/>
          <w:sz w:val="24"/>
          <w:szCs w:val="24"/>
        </w:rPr>
        <w:t>-</w:t>
      </w:r>
      <w:r w:rsidRPr="00510883">
        <w:rPr>
          <w:rFonts w:ascii="Times New Roman" w:hAnsi="Times New Roman"/>
          <w:noProof/>
          <w:sz w:val="24"/>
          <w:szCs w:val="24"/>
        </w:rPr>
        <w:t>consuming</w:t>
      </w:r>
      <w:r w:rsidRPr="00510883">
        <w:rPr>
          <w:rFonts w:ascii="Times New Roman" w:hAnsi="Times New Roman"/>
          <w:sz w:val="24"/>
          <w:szCs w:val="24"/>
        </w:rPr>
        <w:t xml:space="preserve">, highly painful, and require specially trained personnel for </w:t>
      </w:r>
      <w:r>
        <w:rPr>
          <w:rFonts w:ascii="Times New Roman" w:hAnsi="Times New Roman"/>
          <w:sz w:val="24"/>
          <w:szCs w:val="24"/>
        </w:rPr>
        <w:t>sample collection and analysis.</w:t>
      </w:r>
      <w:r w:rsidR="00A371EB">
        <w:rPr>
          <w:rFonts w:ascii="Times New Roman" w:hAnsi="Times New Roman"/>
          <w:sz w:val="24"/>
          <w:szCs w:val="24"/>
        </w:rPr>
        <w:fldChar w:fldCharType="begin"/>
      </w:r>
      <w:r w:rsidR="00DD3E18">
        <w:rPr>
          <w:rFonts w:ascii="Times New Roman" w:hAnsi="Times New Roman"/>
          <w:sz w:val="24"/>
          <w:szCs w:val="24"/>
        </w:rPr>
        <w:instrText xml:space="preserve"> ADDIN EN.CITE &lt;EndNote&gt;&lt;Cite&gt;&lt;Author&gt;Jaglan&lt;/Author&gt;&lt;Year&gt;2019&lt;/Year&gt;&lt;RecNum&gt;112&lt;/RecNum&gt;&lt;DisplayText&gt;[110]&lt;/DisplayText&gt;&lt;record&gt;&lt;rec-number&gt;112&lt;/rec-number&gt;&lt;foreign-keys&gt;&lt;key app="EN" db-id="2f0r20rrlvzdameawdwx2trgrrwtvd0p00d2" timestamp="1596563109"&gt;112&lt;/key&gt;&lt;/foreign-keys&gt;&lt;ref-type name="Journal Article"&gt;17&lt;/ref-type&gt;&lt;contributors&gt;&lt;authors&gt;&lt;author&gt;Jaglan, Poonam&lt;/author&gt;&lt;author&gt;Dass, Rajeshwar&lt;/author&gt;&lt;author&gt;Duhan, Manoj&lt;/author&gt;&lt;/authors&gt;&lt;/contributors&gt;&lt;titles&gt;&lt;title&gt;Breast cancer detection techniques: issues and challenges&lt;/title&gt;&lt;secondary-title&gt;Journal of The Institution of Engineers (India): Series B&lt;/secondary-title&gt;&lt;/titles&gt;&lt;periodical&gt;&lt;full-title&gt;Journal of The Institution of Engineers (India): Series B&lt;/full-title&gt;&lt;/periodical&gt;&lt;pages&gt;1-8&lt;/pages&gt;&lt;dates&gt;&lt;year&gt;2019&lt;/year&gt;&lt;/dates&gt;&lt;isbn&gt;2250-2106&lt;/isbn&gt;&lt;urls&gt;&lt;/urls&gt;&lt;/record&gt;&lt;/Cite&gt;&lt;/EndNote&gt;</w:instrText>
      </w:r>
      <w:r w:rsidR="00A371EB">
        <w:rPr>
          <w:rFonts w:ascii="Times New Roman" w:hAnsi="Times New Roman"/>
          <w:sz w:val="24"/>
          <w:szCs w:val="24"/>
        </w:rPr>
        <w:fldChar w:fldCharType="separate"/>
      </w:r>
      <w:r w:rsidR="00DD3E18">
        <w:rPr>
          <w:rFonts w:ascii="Times New Roman" w:hAnsi="Times New Roman"/>
          <w:noProof/>
          <w:sz w:val="24"/>
          <w:szCs w:val="24"/>
        </w:rPr>
        <w:t>[110]</w:t>
      </w:r>
      <w:r w:rsidR="00A371EB">
        <w:rPr>
          <w:rFonts w:ascii="Times New Roman" w:hAnsi="Times New Roman"/>
          <w:sz w:val="24"/>
          <w:szCs w:val="24"/>
        </w:rPr>
        <w:fldChar w:fldCharType="end"/>
      </w:r>
      <w:r>
        <w:rPr>
          <w:rFonts w:ascii="Times New Roman" w:hAnsi="Times New Roman"/>
          <w:sz w:val="24"/>
          <w:szCs w:val="24"/>
        </w:rPr>
        <w:t xml:space="preserve"> B</w:t>
      </w:r>
      <w:r w:rsidRPr="00510883">
        <w:rPr>
          <w:rFonts w:ascii="Times New Roman" w:hAnsi="Times New Roman"/>
          <w:sz w:val="24"/>
          <w:szCs w:val="24"/>
        </w:rPr>
        <w:t>iomarkers such as human epidermal growth factor receptor 2 (HER-2), Erb-b2 receptor tyrosine kinase 2 (ErBB2), estrogen receptor (ER), progesterone receptor (PR),</w:t>
      </w:r>
      <w:r w:rsidR="00D80413">
        <w:rPr>
          <w:rFonts w:ascii="Times New Roman" w:hAnsi="Times New Roman"/>
          <w:sz w:val="24"/>
          <w:szCs w:val="24"/>
        </w:rPr>
        <w:t xml:space="preserve"> </w:t>
      </w:r>
      <w:r w:rsidRPr="00510883">
        <w:rPr>
          <w:rFonts w:ascii="Times New Roman" w:hAnsi="Times New Roman"/>
          <w:sz w:val="24"/>
          <w:szCs w:val="24"/>
        </w:rPr>
        <w:t>CA-15-3, RS/DJ-1 etc</w:t>
      </w:r>
      <w:r>
        <w:rPr>
          <w:rFonts w:ascii="Times New Roman" w:hAnsi="Times New Roman"/>
          <w:sz w:val="24"/>
          <w:szCs w:val="24"/>
        </w:rPr>
        <w:t>.</w:t>
      </w:r>
      <w:r w:rsidRPr="00510883">
        <w:rPr>
          <w:rFonts w:ascii="Times New Roman" w:hAnsi="Times New Roman"/>
          <w:sz w:val="24"/>
          <w:szCs w:val="24"/>
        </w:rPr>
        <w:t xml:space="preserve"> are currently being used for breast cancer detection. Among these, HER-2 has been predicted to be a promising biomarker for breast cancer diagnosis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&lt;EndNote&gt;&lt;Cite&gt;&lt;Author&gt;Chandra&lt;/Author&gt;&lt;Year&gt;2013&lt;/Year&gt;&lt;RecNum&gt;177&lt;/RecNum&gt;&lt;DisplayText&gt;[178]&lt;/DisplayText&gt;&lt;record&gt;&lt;rec-number&gt;177&lt;/rec-number&gt;&lt;foreign-keys&gt;&lt;key app="EN" db-id="2f0r20rrlvzdameawdwx2trgrrwtvd0p00d2" timestamp="1596563124"&gt;177&lt;/key&gt;&lt;/foreign-keys&gt;&lt;ref-type name="Journal Article"&gt;17&lt;/ref-type&gt;&lt;contributors&gt;&lt;authors&gt;&lt;author&gt;Chandra, Pranjal&lt;/author&gt;&lt;author&gt;Suman, Pankaj&lt;/author&gt;&lt;author&gt;Mukherjee, Monalisa&lt;/author&gt;&lt;author&gt;Kumar, Prabhanshu&lt;/author&gt;&lt;/authors&gt;&lt;/contributors&gt;&lt;titles&gt;&lt;title&gt;HER2 Protein Biomarker Based Sensor Systems for Breast Cancer Diagnosis&lt;/title&gt;&lt;secondary-title&gt;J Mol Biomark Diagn&lt;/secondary-title&gt;&lt;/titles&gt;&lt;periodical&gt;&lt;full-title&gt;J Mol Biomark Diagn&lt;/full-title&gt;&lt;/periodical&gt;&lt;pages&gt;e119&lt;/pages&gt;&lt;volume&gt;5&lt;/volume&gt;&lt;dates&gt;&lt;year&gt;2013&lt;/year&gt;&lt;/dates&gt;&lt;urls&gt;&lt;/urls&gt;&lt;/record&gt;&lt;/Cite&gt;&lt;/EndNote&gt;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[178]</w:t>
      </w:r>
      <w:r w:rsidR="00A371EB">
        <w:rPr>
          <w:rFonts w:ascii="Times New Roman" w:hAnsi="Times New Roman"/>
          <w:sz w:val="24"/>
          <w:szCs w:val="24"/>
        </w:rPr>
        <w:fldChar w:fldCharType="end"/>
      </w:r>
      <w:r w:rsidRPr="00510883">
        <w:rPr>
          <w:rFonts w:ascii="Times New Roman" w:hAnsi="Times New Roman"/>
          <w:sz w:val="24"/>
          <w:szCs w:val="24"/>
        </w:rPr>
        <w:t>. HER-2 is tyrosine kinase, which belongs to the epidermal growth factor receptor (EGFR) family located on chrom</w:t>
      </w:r>
      <w:r>
        <w:rPr>
          <w:rFonts w:ascii="Times New Roman" w:hAnsi="Times New Roman"/>
          <w:sz w:val="24"/>
          <w:szCs w:val="24"/>
        </w:rPr>
        <w:t>osome 17 and encodes for a 185 k</w:t>
      </w:r>
      <w:r w:rsidRPr="00510883">
        <w:rPr>
          <w:rFonts w:ascii="Times New Roman" w:hAnsi="Times New Roman"/>
          <w:sz w:val="24"/>
          <w:szCs w:val="24"/>
        </w:rPr>
        <w:t>Da protein. The cut-off concentration of HER-2 in serum sample for normal subject is 15 ng mL</w:t>
      </w:r>
      <w:r w:rsidRPr="00510883">
        <w:rPr>
          <w:rFonts w:ascii="Times New Roman" w:hAnsi="Times New Roman"/>
          <w:sz w:val="24"/>
          <w:szCs w:val="24"/>
          <w:vertAlign w:val="superscript"/>
        </w:rPr>
        <w:t>-1</w:t>
      </w:r>
      <w:r w:rsidRPr="00510883">
        <w:rPr>
          <w:rFonts w:ascii="Times New Roman" w:hAnsi="Times New Roman"/>
          <w:sz w:val="24"/>
          <w:szCs w:val="24"/>
        </w:rPr>
        <w:t xml:space="preserve"> and for breast cancer patients it is found to be &gt;15 ng mL</w:t>
      </w:r>
      <w:r w:rsidRPr="00510883">
        <w:rPr>
          <w:rFonts w:ascii="Times New Roman" w:hAnsi="Times New Roman"/>
          <w:sz w:val="24"/>
          <w:szCs w:val="24"/>
          <w:vertAlign w:val="superscript"/>
        </w:rPr>
        <w:t xml:space="preserve">-1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&lt;EndNote&gt;&lt;Cite&gt;&lt;Author&gt;Gohring&lt;/Author&gt;&lt;Year&gt;2010&lt;/Year&gt;&lt;RecNum&gt;178&lt;/RecNum&gt;&lt;DisplayText&gt;[179]&lt;/DisplayText&gt;&lt;record&gt;&lt;rec-number&gt;178&lt;/rec-number&gt;&lt;foreign-keys&gt;&lt;key app="EN" db-id="2f0r20rrlvzdameawdwx2trgrrwtvd0p00d2" timestamp="1596563124"&gt;178&lt;/key&gt;&lt;/foreign-keys&gt;&lt;ref-type name="Journal Article"&gt;17&lt;/ref-type&gt;&lt;contributors&gt;&lt;authors&gt;&lt;author&gt;Gohring, John T&lt;/author&gt;&lt;author&gt;Dale, Paul S&lt;/author&gt;&lt;author&gt;Fan, Xudong&lt;/author&gt;&lt;/authors&gt;&lt;/contributors&gt;&lt;titles&gt;&lt;title&gt;Detection of HER2 breast cancer biomarker using the opto-fluidic ring resonator biosensor&lt;/title&gt;&lt;secondary-title&gt;Sensors and Actuators B: Chemical&lt;/secondary-title&gt;&lt;/titles&gt;&lt;periodical&gt;&lt;full-title&gt;Sensors and Actuators B: Chemical&lt;/full-title&gt;&lt;/periodical&gt;&lt;pages&gt;226-230&lt;/pages&gt;&lt;volume&gt;146&lt;/volume&gt;&lt;number&gt;1&lt;/number&gt;&lt;dates&gt;&lt;year&gt;2010&lt;/year&gt;&lt;/dates&gt;&lt;publisher&gt;Elsevier&lt;/publisher&gt;&lt;isbn&gt;0925-4005&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[179]</w:t>
      </w:r>
      <w:r w:rsidR="00A371EB">
        <w:rPr>
          <w:rFonts w:ascii="Times New Roman" w:hAnsi="Times New Roman"/>
          <w:sz w:val="24"/>
          <w:szCs w:val="24"/>
        </w:rPr>
        <w:fldChar w:fldCharType="end"/>
      </w:r>
      <w:r w:rsidRPr="00510883">
        <w:rPr>
          <w:rFonts w:ascii="Times New Roman" w:hAnsi="Times New Roman"/>
          <w:sz w:val="24"/>
          <w:szCs w:val="24"/>
        </w:rPr>
        <w:t>.</w:t>
      </w:r>
      <w:r w:rsidRPr="00510883">
        <w:rPr>
          <w:rFonts w:ascii="Times New Roman" w:hAnsi="Times New Roman"/>
          <w:color w:val="000000"/>
          <w:sz w:val="24"/>
          <w:szCs w:val="24"/>
        </w:rPr>
        <w:t xml:space="preserve"> Monitoring of HER-2 is vital due to its association with aggressive clinical behaviour of tumour growth</w:t>
      </w:r>
      <w:r w:rsidRPr="00510883">
        <w:rPr>
          <w:rFonts w:ascii="Times New Roman" w:hAnsi="Times New Roman"/>
          <w:sz w:val="24"/>
          <w:szCs w:val="24"/>
        </w:rPr>
        <w:t xml:space="preserve">. </w:t>
      </w:r>
      <w:proofErr w:type="gramStart"/>
      <w:r w:rsidRPr="00510883">
        <w:rPr>
          <w:rFonts w:ascii="Times New Roman" w:hAnsi="Times New Roman"/>
          <w:sz w:val="24"/>
          <w:szCs w:val="24"/>
        </w:rPr>
        <w:t>The HER</w:t>
      </w:r>
      <w:proofErr w:type="gramEnd"/>
      <w:r w:rsidRPr="00510883">
        <w:rPr>
          <w:rFonts w:ascii="Times New Roman" w:hAnsi="Times New Roman"/>
          <w:sz w:val="24"/>
          <w:szCs w:val="24"/>
        </w:rPr>
        <w:t xml:space="preserve">-2 </w:t>
      </w:r>
      <w:r>
        <w:rPr>
          <w:rFonts w:ascii="Times New Roman" w:hAnsi="Times New Roman"/>
          <w:sz w:val="24"/>
          <w:szCs w:val="24"/>
        </w:rPr>
        <w:t>can be</w:t>
      </w:r>
      <w:r w:rsidR="00D80413">
        <w:rPr>
          <w:rFonts w:ascii="Times New Roman" w:hAnsi="Times New Roman"/>
          <w:sz w:val="24"/>
          <w:szCs w:val="24"/>
        </w:rPr>
        <w:t xml:space="preserve"> </w:t>
      </w:r>
      <w:r>
        <w:rPr>
          <w:rFonts w:ascii="Times New Roman" w:hAnsi="Times New Roman"/>
          <w:sz w:val="24"/>
          <w:szCs w:val="24"/>
        </w:rPr>
        <w:t>detected</w:t>
      </w:r>
      <w:r w:rsidRPr="00510883">
        <w:rPr>
          <w:rFonts w:ascii="Times New Roman" w:hAnsi="Times New Roman"/>
          <w:sz w:val="24"/>
          <w:szCs w:val="24"/>
        </w:rPr>
        <w:t xml:space="preserve"> by labelled immunoassay techniques such as ELISA, immunoblotting and immunohistochemistry</w:t>
      </w:r>
      <w:r w:rsidR="00DE0387">
        <w:rPr>
          <w:rFonts w:ascii="Times New Roman" w:hAnsi="Times New Roman"/>
          <w:sz w:val="24"/>
          <w:szCs w:val="24"/>
        </w:rPr>
        <w:t xml:space="preserve"> </w:t>
      </w:r>
      <w:r w:rsidR="00A371EB">
        <w:rPr>
          <w:rFonts w:ascii="Times New Roman" w:hAnsi="Times New Roman"/>
          <w:sz w:val="24"/>
          <w:szCs w:val="24"/>
        </w:rPr>
        <w:fldChar w:fldCharType="begin">
          <w:fldData xml:space="preserve">PEVuZE5vdGU+PENpdGU+PEF1dGhvcj5GZWhtPC9BdXRob3I+PFllYXI+MjAwNzwvWWVhcj48UmVj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</w:fldData>
        </w:fldChar>
      </w:r>
      <w:r w:rsidR="005930B3">
        <w:rPr>
          <w:rFonts w:ascii="Times New Roman" w:hAnsi="Times New Roman"/>
          <w:sz w:val="24"/>
          <w:szCs w:val="24"/>
        </w:rPr>
        <w:instrText xml:space="preserve"> ADDIN EN.CITE </w:instrText>
      </w:r>
      <w:r w:rsidR="00A371EB">
        <w:rPr>
          <w:rFonts w:ascii="Times New Roman" w:hAnsi="Times New Roman"/>
          <w:sz w:val="24"/>
          <w:szCs w:val="24"/>
        </w:rPr>
        <w:fldChar w:fldCharType="begin">
          <w:fldData xml:space="preserve">PEVuZE5vdGU+PENpdGU+PEF1dGhvcj5GZWhtPC9BdXRob3I+PFllYXI+MjAwNzwvWWVhcj48UmVj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</w:fldData>
        </w:fldChar>
      </w:r>
      <w:r w:rsidR="005930B3">
        <w:rPr>
          <w:rFonts w:ascii="Times New Roman" w:hAnsi="Times New Roman"/>
          <w:sz w:val="24"/>
          <w:szCs w:val="24"/>
        </w:rPr>
        <w:instrText xml:space="preserve"> ADDIN EN.CITE.DATA </w:instrText>
      </w:r>
      <w:r w:rsidR="00A371EB">
        <w:rPr>
          <w:rFonts w:ascii="Times New Roman" w:hAnsi="Times New Roman"/>
          <w:sz w:val="24"/>
          <w:szCs w:val="24"/>
        </w:rPr>
      </w:r>
      <w:r w:rsidR="00A371EB">
        <w:rPr>
          <w:rFonts w:ascii="Times New Roman" w:hAnsi="Times New Roman"/>
          <w:sz w:val="24"/>
          <w:szCs w:val="24"/>
        </w:rPr>
        <w:fldChar w:fldCharType="end"/>
      </w:r>
      <w:r w:rsidR="00A371EB">
        <w:rPr>
          <w:rFonts w:ascii="Times New Roman" w:hAnsi="Times New Roman"/>
          <w:sz w:val="24"/>
          <w:szCs w:val="24"/>
        </w:rPr>
      </w:r>
      <w:r w:rsidR="00A371EB">
        <w:rPr>
          <w:rFonts w:ascii="Times New Roman" w:hAnsi="Times New Roman"/>
          <w:sz w:val="24"/>
          <w:szCs w:val="24"/>
        </w:rPr>
        <w:fldChar w:fldCharType="separate"/>
      </w:r>
      <w:r w:rsidR="005930B3">
        <w:rPr>
          <w:rFonts w:ascii="Times New Roman" w:hAnsi="Times New Roman"/>
          <w:noProof/>
          <w:sz w:val="24"/>
          <w:szCs w:val="24"/>
        </w:rPr>
        <w:t>[180, 181]</w:t>
      </w:r>
      <w:r w:rsidR="00A371EB">
        <w:rPr>
          <w:rFonts w:ascii="Times New Roman" w:hAnsi="Times New Roman"/>
          <w:sz w:val="24"/>
          <w:szCs w:val="24"/>
        </w:rPr>
        <w:fldChar w:fldCharType="end"/>
      </w:r>
      <w:r w:rsidRPr="00510883">
        <w:rPr>
          <w:rFonts w:ascii="Times New Roman" w:hAnsi="Times New Roman"/>
          <w:sz w:val="24"/>
          <w:szCs w:val="24"/>
        </w:rPr>
        <w:t>. These techniques require complex purification and pre-treatment processes making the whole process highly complex. The limits of state-of-art commercial immunoassay such as Roche Elecsys and Promo CellGmbH for detecti</w:t>
      </w:r>
      <w:r>
        <w:rPr>
          <w:rFonts w:ascii="Times New Roman" w:hAnsi="Times New Roman"/>
          <w:sz w:val="24"/>
          <w:szCs w:val="24"/>
        </w:rPr>
        <w:t xml:space="preserve">on of </w:t>
      </w:r>
      <w:r w:rsidRPr="00510883">
        <w:rPr>
          <w:rFonts w:ascii="Times New Roman" w:hAnsi="Times New Roman"/>
          <w:sz w:val="24"/>
          <w:szCs w:val="24"/>
        </w:rPr>
        <w:t xml:space="preserve"> proteins in 10-100 pg mL</w:t>
      </w:r>
      <w:r w:rsidRPr="00510883">
        <w:rPr>
          <w:rFonts w:ascii="Times New Roman" w:hAnsi="Times New Roman"/>
          <w:sz w:val="24"/>
          <w:szCs w:val="24"/>
          <w:vertAlign w:val="superscript"/>
        </w:rPr>
        <w:t>-1</w:t>
      </w:r>
      <w:r w:rsidRPr="00510883">
        <w:rPr>
          <w:rFonts w:ascii="Times New Roman" w:hAnsi="Times New Roman"/>
          <w:sz w:val="24"/>
          <w:szCs w:val="24"/>
        </w:rPr>
        <w:t xml:space="preserve"> and 0.63-10 ng mL</w:t>
      </w:r>
      <w:r w:rsidRPr="00510883">
        <w:rPr>
          <w:rFonts w:ascii="Times New Roman" w:hAnsi="Times New Roman"/>
          <w:sz w:val="24"/>
          <w:szCs w:val="24"/>
          <w:vertAlign w:val="superscript"/>
        </w:rPr>
        <w:t>-1</w:t>
      </w:r>
      <w:r w:rsidRPr="00510883">
        <w:rPr>
          <w:rFonts w:ascii="Times New Roman" w:hAnsi="Times New Roman"/>
          <w:sz w:val="24"/>
          <w:szCs w:val="24"/>
        </w:rPr>
        <w:t>. Besides</w:t>
      </w:r>
      <w:r>
        <w:rPr>
          <w:rFonts w:ascii="Times New Roman" w:hAnsi="Times New Roman"/>
          <w:sz w:val="24"/>
          <w:szCs w:val="24"/>
        </w:rPr>
        <w:t xml:space="preserve"> this,</w:t>
      </w:r>
      <w:r w:rsidRPr="00510883">
        <w:rPr>
          <w:rFonts w:ascii="Times New Roman" w:hAnsi="Times New Roman"/>
          <w:sz w:val="24"/>
          <w:szCs w:val="24"/>
        </w:rPr>
        <w:t xml:space="preserve"> the conventional </w:t>
      </w:r>
      <w:r w:rsidR="00DE0387" w:rsidRPr="00510883">
        <w:rPr>
          <w:rFonts w:ascii="Times New Roman" w:hAnsi="Times New Roman"/>
          <w:sz w:val="24"/>
          <w:szCs w:val="24"/>
        </w:rPr>
        <w:t>methods</w:t>
      </w:r>
      <w:r w:rsidRPr="00510883">
        <w:rPr>
          <w:rFonts w:ascii="Times New Roman" w:hAnsi="Times New Roman"/>
          <w:sz w:val="24"/>
          <w:szCs w:val="24"/>
        </w:rPr>
        <w:t xml:space="preserve"> do not cover entire detection range and</w:t>
      </w:r>
      <w:r>
        <w:rPr>
          <w:rFonts w:ascii="Times New Roman" w:hAnsi="Times New Roman"/>
          <w:sz w:val="24"/>
          <w:szCs w:val="24"/>
        </w:rPr>
        <w:t xml:space="preserve"> lack</w:t>
      </w:r>
      <w:r w:rsidR="00DE0387">
        <w:rPr>
          <w:rFonts w:ascii="Times New Roman" w:hAnsi="Times New Roman"/>
          <w:sz w:val="24"/>
          <w:szCs w:val="24"/>
        </w:rPr>
        <w:t>s</w:t>
      </w:r>
      <w:r w:rsidRPr="00510883">
        <w:rPr>
          <w:rFonts w:ascii="Times New Roman" w:hAnsi="Times New Roman"/>
          <w:sz w:val="24"/>
          <w:szCs w:val="24"/>
        </w:rPr>
        <w:t xml:space="preserve"> sensitivity</w:t>
      </w:r>
      <w:r>
        <w:rPr>
          <w:rFonts w:ascii="Times New Roman" w:hAnsi="Times New Roman"/>
          <w:sz w:val="24"/>
          <w:szCs w:val="24"/>
        </w:rPr>
        <w:t xml:space="preserve">. To overcome these limitations the availability of </w:t>
      </w:r>
      <w:r w:rsidRPr="00510883">
        <w:rPr>
          <w:rFonts w:ascii="Times New Roman" w:hAnsi="Times New Roman"/>
          <w:sz w:val="24"/>
          <w:szCs w:val="24"/>
        </w:rPr>
        <w:t>a</w:t>
      </w:r>
      <w:r>
        <w:rPr>
          <w:rFonts w:ascii="Times New Roman" w:hAnsi="Times New Roman"/>
          <w:sz w:val="24"/>
          <w:szCs w:val="24"/>
        </w:rPr>
        <w:t>n a</w:t>
      </w:r>
      <w:r w:rsidRPr="00510883">
        <w:rPr>
          <w:rFonts w:ascii="Times New Roman" w:hAnsi="Times New Roman"/>
          <w:sz w:val="24"/>
          <w:szCs w:val="24"/>
        </w:rPr>
        <w:t xml:space="preserve">lternate detection technique is </w:t>
      </w:r>
      <w:r>
        <w:rPr>
          <w:rFonts w:ascii="Times New Roman" w:hAnsi="Times New Roman"/>
          <w:sz w:val="24"/>
          <w:szCs w:val="24"/>
        </w:rPr>
        <w:t>urgently required</w:t>
      </w:r>
      <w:r w:rsidRPr="00510883">
        <w:rPr>
          <w:rFonts w:ascii="Times New Roman" w:hAnsi="Times New Roman"/>
          <w:sz w:val="24"/>
          <w:szCs w:val="24"/>
        </w:rPr>
        <w:t xml:space="preserve">. </w:t>
      </w:r>
    </w:p>
    <w:p w:rsidR="00B51EF1" w:rsidRDefault="00B51EF1" w:rsidP="00B51EF1">
      <w:pPr>
        <w:spacing w:line="480" w:lineRule="auto"/>
        <w:ind w:firstLine="720"/>
        <w:jc w:val="both"/>
        <w:rPr>
          <w:rFonts w:ascii="AdvOT2e364b11" w:hAnsi="AdvOT2e364b11" w:cs="AdvOT2e364b11"/>
          <w:sz w:val="20"/>
          <w:szCs w:val="20"/>
        </w:rPr>
      </w:pPr>
      <w:r>
        <w:rPr>
          <w:rFonts w:ascii="Times New Roman" w:hAnsi="Times New Roman"/>
          <w:sz w:val="24"/>
          <w:szCs w:val="24"/>
        </w:rPr>
        <w:t xml:space="preserve">This </w:t>
      </w:r>
      <w:r w:rsidRPr="00693E99">
        <w:rPr>
          <w:rFonts w:ascii="Times New Roman" w:hAnsi="Times New Roman"/>
          <w:bCs/>
          <w:sz w:val="24"/>
          <w:szCs w:val="24"/>
        </w:rPr>
        <w:t>Chapter</w:t>
      </w:r>
      <w:r>
        <w:rPr>
          <w:rFonts w:ascii="Times New Roman" w:hAnsi="Times New Roman"/>
          <w:b/>
          <w:bCs/>
          <w:sz w:val="24"/>
          <w:szCs w:val="24"/>
        </w:rPr>
        <w:t xml:space="preserve"> </w:t>
      </w:r>
      <w:r>
        <w:rPr>
          <w:rFonts w:ascii="Times New Roman" w:hAnsi="Times New Roman"/>
          <w:sz w:val="24"/>
          <w:szCs w:val="24"/>
        </w:rPr>
        <w:t>deals with the results of the systematic studies relating to the development of a novel MoO</w:t>
      </w:r>
      <w:r w:rsidRPr="00A524EF">
        <w:rPr>
          <w:rFonts w:ascii="Times New Roman" w:hAnsi="Times New Roman"/>
          <w:sz w:val="24"/>
          <w:szCs w:val="24"/>
          <w:vertAlign w:val="subscript"/>
        </w:rPr>
        <w:t>3</w:t>
      </w:r>
      <w:r>
        <w:rPr>
          <w:rFonts w:ascii="Times New Roman" w:hAnsi="Times New Roman"/>
          <w:sz w:val="24"/>
          <w:szCs w:val="24"/>
        </w:rPr>
        <w:t>@NH</w:t>
      </w:r>
      <w:r w:rsidRPr="006E2033">
        <w:rPr>
          <w:rFonts w:ascii="Times New Roman" w:hAnsi="Times New Roman"/>
          <w:sz w:val="24"/>
          <w:szCs w:val="24"/>
          <w:vertAlign w:val="subscript"/>
        </w:rPr>
        <w:t>2-</w:t>
      </w:r>
      <w:r>
        <w:rPr>
          <w:rFonts w:ascii="Times New Roman" w:hAnsi="Times New Roman"/>
          <w:sz w:val="24"/>
          <w:szCs w:val="24"/>
        </w:rPr>
        <w:t>MWCNT</w:t>
      </w:r>
      <w:r w:rsidR="00DE0387">
        <w:rPr>
          <w:rFonts w:ascii="Times New Roman" w:hAnsi="Times New Roman"/>
          <w:sz w:val="24"/>
          <w:szCs w:val="24"/>
        </w:rPr>
        <w:t>s</w:t>
      </w:r>
      <w:r>
        <w:rPr>
          <w:rFonts w:ascii="Times New Roman" w:hAnsi="Times New Roman"/>
          <w:sz w:val="24"/>
          <w:szCs w:val="24"/>
        </w:rPr>
        <w:t xml:space="preserve"> nanocomposite based electrochemical immunosensor for the ultra-sensitive detection of HER-2.</w:t>
      </w:r>
      <w:r w:rsidR="00D80413">
        <w:rPr>
          <w:rFonts w:ascii="Times New Roman" w:hAnsi="Times New Roman"/>
          <w:sz w:val="24"/>
          <w:szCs w:val="24"/>
        </w:rPr>
        <w:t xml:space="preserve"> </w:t>
      </w:r>
      <w:r>
        <w:rPr>
          <w:rFonts w:ascii="Times New Roman" w:hAnsi="Times New Roman"/>
          <w:sz w:val="24"/>
          <w:szCs w:val="24"/>
        </w:rPr>
        <w:t>The use of aminated MWCNT</w:t>
      </w:r>
      <w:r w:rsidR="00DE0387">
        <w:rPr>
          <w:rFonts w:ascii="Times New Roman" w:hAnsi="Times New Roman"/>
          <w:sz w:val="24"/>
          <w:szCs w:val="24"/>
        </w:rPr>
        <w:t>s</w:t>
      </w:r>
      <w:r>
        <w:rPr>
          <w:rFonts w:ascii="Times New Roman" w:hAnsi="Times New Roman"/>
          <w:sz w:val="24"/>
          <w:szCs w:val="24"/>
        </w:rPr>
        <w:t xml:space="preserve"> in the nanocomposite resulted in the removal of functionalization step and led to enhanced loading of biomolecules leading to improved sensing characteristics. The MoO</w:t>
      </w:r>
      <w:r w:rsidRPr="00A524EF">
        <w:rPr>
          <w:rFonts w:ascii="Times New Roman" w:hAnsi="Times New Roman"/>
          <w:sz w:val="24"/>
          <w:szCs w:val="24"/>
          <w:vertAlign w:val="subscript"/>
        </w:rPr>
        <w:t>3</w:t>
      </w:r>
      <w:r>
        <w:rPr>
          <w:rFonts w:ascii="Times New Roman" w:hAnsi="Times New Roman"/>
          <w:sz w:val="24"/>
          <w:szCs w:val="24"/>
        </w:rPr>
        <w:t>@NH</w:t>
      </w:r>
      <w:r w:rsidRPr="006E2033">
        <w:rPr>
          <w:rFonts w:ascii="Times New Roman" w:hAnsi="Times New Roman"/>
          <w:sz w:val="24"/>
          <w:szCs w:val="24"/>
          <w:vertAlign w:val="subscript"/>
        </w:rPr>
        <w:t>2-</w:t>
      </w:r>
      <w:r>
        <w:rPr>
          <w:rFonts w:ascii="Times New Roman" w:hAnsi="Times New Roman"/>
          <w:sz w:val="24"/>
          <w:szCs w:val="24"/>
        </w:rPr>
        <w:t>MWCNT</w:t>
      </w:r>
      <w:r w:rsidR="00DE0387">
        <w:rPr>
          <w:rFonts w:ascii="Times New Roman" w:hAnsi="Times New Roman"/>
          <w:sz w:val="24"/>
          <w:szCs w:val="24"/>
        </w:rPr>
        <w:t>s</w:t>
      </w:r>
      <w:r>
        <w:rPr>
          <w:rFonts w:ascii="Times New Roman" w:hAnsi="Times New Roman"/>
          <w:sz w:val="24"/>
          <w:szCs w:val="24"/>
        </w:rPr>
        <w:t xml:space="preserve"> was electrophoretically deposited onto the hydrolysed indium tin oxide (ITO) </w:t>
      </w:r>
      <w:r>
        <w:rPr>
          <w:rFonts w:ascii="Times New Roman" w:hAnsi="Times New Roman"/>
          <w:sz w:val="24"/>
          <w:szCs w:val="24"/>
        </w:rPr>
        <w:lastRenderedPageBreak/>
        <w:t xml:space="preserve">coated glass electrode and further immobilised with biomolecules (anti-HER-2) via EDC-NHS chemistry and used for detection of HER-2 biomarker via DPV technique. </w:t>
      </w:r>
    </w:p>
    <w:p w:rsidR="00B51EF1" w:rsidRPr="00BB2FB8" w:rsidRDefault="00B51EF1" w:rsidP="00B51EF1">
      <w:pPr>
        <w:pStyle w:val="CM12"/>
        <w:spacing w:after="0" w:line="480" w:lineRule="auto"/>
        <w:ind w:right="155"/>
        <w:jc w:val="both"/>
        <w:rPr>
          <w:rFonts w:ascii="Times New Roman" w:hAnsi="Times New Roman"/>
          <w:b/>
          <w:bCs/>
          <w:sz w:val="28"/>
        </w:rPr>
      </w:pPr>
      <w:r w:rsidRPr="00BB2FB8">
        <w:rPr>
          <w:rFonts w:ascii="Times New Roman" w:hAnsi="Times New Roman"/>
          <w:b/>
          <w:bCs/>
          <w:sz w:val="28"/>
        </w:rPr>
        <w:t xml:space="preserve">5.2. </w:t>
      </w:r>
      <w:r w:rsidRPr="00704E7C">
        <w:rPr>
          <w:rFonts w:ascii="Times New Roman" w:hAnsi="Times New Roman"/>
          <w:b/>
          <w:bCs/>
          <w:sz w:val="28"/>
        </w:rPr>
        <w:t>Experimental details</w:t>
      </w:r>
    </w:p>
    <w:p w:rsidR="00B51EF1" w:rsidRPr="00BB2FB8" w:rsidRDefault="00B51EF1" w:rsidP="00D80413">
      <w:pPr>
        <w:pStyle w:val="TAMainText"/>
        <w:ind w:firstLine="0"/>
        <w:rPr>
          <w:rFonts w:ascii="Times New Roman" w:hAnsi="Times New Roman"/>
          <w:b/>
          <w:bCs/>
          <w:sz w:val="28"/>
          <w:szCs w:val="24"/>
        </w:rPr>
      </w:pPr>
      <w:r w:rsidRPr="00BB2FB8">
        <w:rPr>
          <w:rFonts w:ascii="Times New Roman" w:hAnsi="Times New Roman"/>
          <w:b/>
          <w:bCs/>
          <w:sz w:val="28"/>
          <w:szCs w:val="24"/>
        </w:rPr>
        <w:t xml:space="preserve">5.2.1 </w:t>
      </w:r>
      <w:r w:rsidRPr="00BB2FB8">
        <w:rPr>
          <w:rFonts w:ascii="Times New Roman" w:hAnsi="Times New Roman"/>
          <w:b/>
          <w:bCs/>
          <w:i/>
          <w:iCs/>
          <w:sz w:val="28"/>
          <w:szCs w:val="24"/>
        </w:rPr>
        <w:t>In situ</w:t>
      </w:r>
      <w:r w:rsidRPr="00BB2FB8">
        <w:rPr>
          <w:rFonts w:ascii="Times New Roman" w:hAnsi="Times New Roman"/>
          <w:b/>
          <w:bCs/>
          <w:sz w:val="28"/>
          <w:szCs w:val="24"/>
        </w:rPr>
        <w:t xml:space="preserve"> synthesis of MoO</w:t>
      </w:r>
      <w:r w:rsidRPr="00BB2FB8">
        <w:rPr>
          <w:rFonts w:ascii="Times New Roman" w:hAnsi="Times New Roman"/>
          <w:b/>
          <w:bCs/>
          <w:sz w:val="28"/>
          <w:szCs w:val="24"/>
          <w:vertAlign w:val="subscript"/>
        </w:rPr>
        <w:t>3</w:t>
      </w:r>
      <w:r w:rsidRPr="00BB2FB8">
        <w:rPr>
          <w:rFonts w:ascii="Times New Roman" w:hAnsi="Times New Roman"/>
          <w:b/>
          <w:bCs/>
          <w:sz w:val="28"/>
          <w:szCs w:val="24"/>
        </w:rPr>
        <w:t>@NH</w:t>
      </w:r>
      <w:r w:rsidRPr="00BB2FB8">
        <w:rPr>
          <w:rFonts w:ascii="Times New Roman" w:hAnsi="Times New Roman"/>
          <w:b/>
          <w:bCs/>
          <w:sz w:val="28"/>
          <w:szCs w:val="24"/>
          <w:vertAlign w:val="subscript"/>
        </w:rPr>
        <w:t>2</w:t>
      </w:r>
      <w:r w:rsidRPr="00BB2FB8">
        <w:rPr>
          <w:rFonts w:ascii="Times New Roman" w:hAnsi="Times New Roman"/>
          <w:b/>
          <w:bCs/>
          <w:sz w:val="28"/>
          <w:szCs w:val="24"/>
        </w:rPr>
        <w:t>-MWCNT</w:t>
      </w:r>
      <w:r w:rsidR="00DE0387">
        <w:rPr>
          <w:rFonts w:ascii="Times New Roman" w:hAnsi="Times New Roman"/>
          <w:b/>
          <w:bCs/>
          <w:sz w:val="28"/>
          <w:szCs w:val="24"/>
        </w:rPr>
        <w:t>s</w:t>
      </w:r>
      <w:r w:rsidRPr="00BB2FB8">
        <w:rPr>
          <w:rFonts w:ascii="Times New Roman" w:hAnsi="Times New Roman"/>
          <w:b/>
          <w:bCs/>
          <w:sz w:val="28"/>
          <w:szCs w:val="24"/>
        </w:rPr>
        <w:t xml:space="preserve"> nanocomposite </w:t>
      </w:r>
    </w:p>
    <w:p w:rsidR="00B51EF1" w:rsidRDefault="00B51EF1" w:rsidP="00D2709C">
      <w:pPr>
        <w:pStyle w:val="TAMainText"/>
        <w:ind w:firstLine="0"/>
        <w:rPr>
          <w:rFonts w:ascii="Times New Roman" w:hAnsi="Times New Roman"/>
          <w:bCs/>
          <w:noProof/>
          <w:szCs w:val="24"/>
        </w:rPr>
      </w:pPr>
      <w:r>
        <w:rPr>
          <w:rFonts w:ascii="Times New Roman" w:hAnsi="Times New Roman"/>
          <w:bCs/>
          <w:szCs w:val="24"/>
        </w:rPr>
        <w:t xml:space="preserve">The synthesis of </w:t>
      </w:r>
      <w:r w:rsidRPr="00987544">
        <w:rPr>
          <w:rFonts w:ascii="Times New Roman" w:hAnsi="Times New Roman"/>
          <w:bCs/>
          <w:szCs w:val="24"/>
        </w:rPr>
        <w:t>MoO</w:t>
      </w:r>
      <w:r w:rsidRPr="00987544">
        <w:rPr>
          <w:rFonts w:ascii="Times New Roman" w:hAnsi="Times New Roman"/>
          <w:bCs/>
          <w:szCs w:val="24"/>
          <w:vertAlign w:val="subscript"/>
        </w:rPr>
        <w:t>3</w:t>
      </w:r>
      <w:r w:rsidRPr="00987544">
        <w:rPr>
          <w:rFonts w:ascii="Times New Roman" w:hAnsi="Times New Roman"/>
          <w:bCs/>
          <w:szCs w:val="24"/>
        </w:rPr>
        <w:t>@NH</w:t>
      </w:r>
      <w:r w:rsidRPr="00987544">
        <w:rPr>
          <w:rFonts w:ascii="Times New Roman" w:hAnsi="Times New Roman"/>
          <w:bCs/>
          <w:szCs w:val="24"/>
          <w:vertAlign w:val="subscript"/>
        </w:rPr>
        <w:t>2</w:t>
      </w:r>
      <w:r>
        <w:rPr>
          <w:rFonts w:ascii="Times New Roman" w:hAnsi="Times New Roman"/>
          <w:bCs/>
          <w:szCs w:val="24"/>
        </w:rPr>
        <w:t>-MWCNT</w:t>
      </w:r>
      <w:r w:rsidR="00DE0387">
        <w:rPr>
          <w:rFonts w:ascii="Times New Roman" w:hAnsi="Times New Roman"/>
          <w:bCs/>
          <w:szCs w:val="24"/>
        </w:rPr>
        <w:t>s</w:t>
      </w:r>
      <w:r>
        <w:rPr>
          <w:rFonts w:ascii="Times New Roman" w:hAnsi="Times New Roman"/>
          <w:bCs/>
          <w:szCs w:val="24"/>
        </w:rPr>
        <w:t xml:space="preserve"> nanocomposite was accomplished</w:t>
      </w:r>
      <w:r w:rsidRPr="00987544">
        <w:rPr>
          <w:rFonts w:ascii="Times New Roman" w:hAnsi="Times New Roman"/>
          <w:bCs/>
          <w:szCs w:val="24"/>
        </w:rPr>
        <w:t xml:space="preserve"> via one pot hydrothermal method</w:t>
      </w:r>
      <w:r w:rsidR="00DE0387">
        <w:rPr>
          <w:rFonts w:ascii="Times New Roman" w:hAnsi="Times New Roman"/>
          <w:bCs/>
          <w:szCs w:val="24"/>
        </w:rPr>
        <w:t xml:space="preserve"> </w:t>
      </w:r>
      <w:r w:rsidR="00A371EB">
        <w:rPr>
          <w:rFonts w:ascii="Times New Roman" w:hAnsi="Times New Roman"/>
          <w:bCs/>
          <w:szCs w:val="24"/>
        </w:rPr>
        <w:fldChar w:fldCharType="begin"/>
      </w:r>
      <w:r w:rsidR="005930B3">
        <w:rPr>
          <w:rFonts w:ascii="Times New Roman" w:hAnsi="Times New Roman"/>
          <w:bCs/>
          <w:szCs w:val="24"/>
        </w:rPr>
        <w:instrText xml:space="preserve"> ADDIN EN.CITE &lt;EndNote&gt;&lt;Cite&gt;&lt;Author&gt;Shakir&lt;/Author&gt;&lt;Year&gt;2011&lt;/Year&gt;&lt;RecNum&gt;247&lt;/RecNum&gt;&lt;DisplayText&gt;[238]&lt;/DisplayText&gt;&lt;record&gt;&lt;rec-number&gt;247&lt;/rec-number&gt;&lt;foreign-keys&gt;&lt;key app="EN" db-id="2f0r20rrlvzdameawdwx2trgrrwtvd0p00d2" timestamp="1596563140"&gt;247&lt;/key&gt;&lt;/foreign-keys&gt;&lt;ref-type name="Journal Article"&gt;17&lt;/ref-type&gt;&lt;contributors&gt;&lt;authors&gt;&lt;author&gt;Shakir, Imran&lt;/author&gt;&lt;author&gt;Shahid, Muhammad&lt;/author&gt;&lt;author&gt;Cherevko, Serhiy&lt;/author&gt;&lt;author&gt;Chung, Chan-Hwa&lt;/author&gt;&lt;author&gt;Kang, Dae Joon&lt;/author&gt;&lt;/authors&gt;&lt;/contributors&gt;&lt;titles&gt;&lt;title&gt;Ultrahigh-energy and stable supercapacitors based on intertwined porous MoO3–MWCNT nanocomposites&lt;/title&gt;&lt;secondary-title&gt;Electrochimica acta&lt;/secondary-title&gt;&lt;/titles&gt;&lt;periodical&gt;&lt;full-title&gt;Electrochimica Acta&lt;/full-title&gt;&lt;/periodical&gt;&lt;pages&gt;76-80&lt;/pages&gt;&lt;volume&gt;58&lt;/volume&gt;&lt;dates&gt;&lt;year&gt;2011&lt;/year&gt;&lt;/dates&gt;&lt;isbn&gt;0013-4686&lt;/isbn&gt;&lt;urls&gt;&lt;/urls&gt;&lt;/record&gt;&lt;/Cite&gt;&lt;/EndNote&gt;</w:instrText>
      </w:r>
      <w:r w:rsidR="00A371EB">
        <w:rPr>
          <w:rFonts w:ascii="Times New Roman" w:hAnsi="Times New Roman"/>
          <w:bCs/>
          <w:szCs w:val="24"/>
        </w:rPr>
        <w:fldChar w:fldCharType="separate"/>
      </w:r>
      <w:r w:rsidR="005930B3">
        <w:rPr>
          <w:rFonts w:ascii="Times New Roman" w:hAnsi="Times New Roman"/>
          <w:bCs/>
          <w:noProof/>
          <w:szCs w:val="24"/>
        </w:rPr>
        <w:t>[238]</w:t>
      </w:r>
      <w:r w:rsidR="00A371EB">
        <w:rPr>
          <w:rFonts w:ascii="Times New Roman" w:hAnsi="Times New Roman"/>
          <w:bCs/>
          <w:szCs w:val="24"/>
        </w:rPr>
        <w:fldChar w:fldCharType="end"/>
      </w:r>
      <w:r>
        <w:rPr>
          <w:rFonts w:ascii="Times New Roman" w:hAnsi="Times New Roman"/>
          <w:bCs/>
          <w:szCs w:val="24"/>
        </w:rPr>
        <w:t xml:space="preserve"> as shown in </w:t>
      </w:r>
      <w:r w:rsidR="00D80413">
        <w:rPr>
          <w:rFonts w:ascii="Times New Roman" w:hAnsi="Times New Roman"/>
          <w:bCs/>
          <w:szCs w:val="24"/>
        </w:rPr>
        <w:t>s</w:t>
      </w:r>
      <w:r>
        <w:rPr>
          <w:rFonts w:ascii="Times New Roman" w:hAnsi="Times New Roman"/>
          <w:bCs/>
          <w:szCs w:val="24"/>
        </w:rPr>
        <w:t>cheme 5.1</w:t>
      </w:r>
      <w:r w:rsidRPr="00987544">
        <w:rPr>
          <w:rFonts w:ascii="Times New Roman" w:hAnsi="Times New Roman"/>
          <w:bCs/>
          <w:szCs w:val="24"/>
        </w:rPr>
        <w:t>.</w:t>
      </w:r>
      <w:r>
        <w:rPr>
          <w:rFonts w:ascii="Times New Roman" w:hAnsi="Times New Roman"/>
          <w:bCs/>
          <w:szCs w:val="24"/>
        </w:rPr>
        <w:t xml:space="preserve"> A solution of NH</w:t>
      </w:r>
      <w:r w:rsidRPr="00987544">
        <w:rPr>
          <w:rFonts w:ascii="Times New Roman" w:hAnsi="Times New Roman"/>
          <w:bCs/>
          <w:szCs w:val="24"/>
          <w:vertAlign w:val="subscript"/>
        </w:rPr>
        <w:t>2</w:t>
      </w:r>
      <w:r>
        <w:rPr>
          <w:rFonts w:ascii="Times New Roman" w:hAnsi="Times New Roman"/>
          <w:bCs/>
          <w:szCs w:val="24"/>
        </w:rPr>
        <w:t>@MWCNT</w:t>
      </w:r>
      <w:r w:rsidR="00DE0387">
        <w:rPr>
          <w:rFonts w:ascii="Times New Roman" w:hAnsi="Times New Roman"/>
          <w:bCs/>
          <w:szCs w:val="24"/>
        </w:rPr>
        <w:t>s</w:t>
      </w:r>
      <w:r>
        <w:rPr>
          <w:rFonts w:ascii="Times New Roman" w:hAnsi="Times New Roman"/>
          <w:bCs/>
          <w:szCs w:val="24"/>
        </w:rPr>
        <w:t xml:space="preserve"> (0.2 g) was prepared in 20 mL </w:t>
      </w:r>
      <w:r w:rsidRPr="00C62846">
        <w:rPr>
          <w:rFonts w:ascii="Times New Roman" w:hAnsi="Times New Roman"/>
          <w:bCs/>
          <w:noProof/>
          <w:szCs w:val="24"/>
        </w:rPr>
        <w:t>deionised</w:t>
      </w:r>
      <w:r w:rsidRPr="00C62846">
        <w:rPr>
          <w:rFonts w:ascii="Times New Roman" w:hAnsi="Times New Roman"/>
          <w:bCs/>
          <w:szCs w:val="24"/>
        </w:rPr>
        <w:t xml:space="preserve"> water </w:t>
      </w:r>
      <w:r>
        <w:rPr>
          <w:rFonts w:ascii="Times New Roman" w:hAnsi="Times New Roman"/>
          <w:bCs/>
          <w:szCs w:val="24"/>
        </w:rPr>
        <w:t xml:space="preserve">(DI) and kept for ultrasonication for 30 mins. Simultaneously, a solution B was prepared, wherein 2 g of </w:t>
      </w:r>
      <w:r w:rsidRPr="00C62846">
        <w:rPr>
          <w:rFonts w:ascii="Times New Roman" w:hAnsi="Times New Roman"/>
          <w:bCs/>
          <w:szCs w:val="24"/>
        </w:rPr>
        <w:t>Na</w:t>
      </w:r>
      <w:r w:rsidRPr="00C62846">
        <w:rPr>
          <w:rFonts w:ascii="Times New Roman" w:hAnsi="Times New Roman"/>
          <w:bCs/>
          <w:szCs w:val="24"/>
          <w:vertAlign w:val="subscript"/>
        </w:rPr>
        <w:t>2</w:t>
      </w:r>
      <w:r w:rsidRPr="00C62846">
        <w:rPr>
          <w:rFonts w:ascii="Times New Roman" w:hAnsi="Times New Roman"/>
          <w:bCs/>
          <w:szCs w:val="24"/>
        </w:rPr>
        <w:t>MoO</w:t>
      </w:r>
      <w:r w:rsidRPr="00C62846">
        <w:rPr>
          <w:rFonts w:ascii="Times New Roman" w:hAnsi="Times New Roman"/>
          <w:bCs/>
          <w:szCs w:val="24"/>
          <w:vertAlign w:val="subscript"/>
        </w:rPr>
        <w:t>4</w:t>
      </w:r>
      <w:r>
        <w:rPr>
          <w:rFonts w:ascii="Times New Roman" w:hAnsi="Times New Roman"/>
          <w:bCs/>
          <w:szCs w:val="24"/>
        </w:rPr>
        <w:t>.</w:t>
      </w:r>
      <w:r w:rsidRPr="00C62846">
        <w:rPr>
          <w:rFonts w:ascii="Times New Roman" w:hAnsi="Times New Roman"/>
          <w:bCs/>
          <w:szCs w:val="24"/>
        </w:rPr>
        <w:t>2H</w:t>
      </w:r>
      <w:r w:rsidRPr="00C62846">
        <w:rPr>
          <w:rFonts w:ascii="Times New Roman" w:hAnsi="Times New Roman"/>
          <w:bCs/>
          <w:szCs w:val="24"/>
          <w:vertAlign w:val="subscript"/>
        </w:rPr>
        <w:t>2</w:t>
      </w:r>
      <w:r>
        <w:rPr>
          <w:rFonts w:ascii="Times New Roman" w:hAnsi="Times New Roman"/>
          <w:bCs/>
          <w:szCs w:val="24"/>
        </w:rPr>
        <w:t xml:space="preserve">O was mixed </w:t>
      </w:r>
      <w:r w:rsidRPr="00C62846">
        <w:rPr>
          <w:rFonts w:ascii="Times New Roman" w:hAnsi="Times New Roman"/>
          <w:bCs/>
          <w:szCs w:val="24"/>
        </w:rPr>
        <w:t xml:space="preserve">in 20 mL of </w:t>
      </w:r>
      <w:r w:rsidRPr="00C62846">
        <w:rPr>
          <w:rFonts w:ascii="Times New Roman" w:hAnsi="Times New Roman"/>
          <w:bCs/>
          <w:noProof/>
          <w:szCs w:val="24"/>
        </w:rPr>
        <w:t>DI</w:t>
      </w:r>
      <w:r>
        <w:rPr>
          <w:rFonts w:ascii="Times New Roman" w:hAnsi="Times New Roman"/>
          <w:bCs/>
          <w:noProof/>
          <w:szCs w:val="24"/>
        </w:rPr>
        <w:t xml:space="preserve"> and kept for stirring at 300 r.p.m for 1 h at room temperature (25 °C). Thereafter, 5 mL of HNO</w:t>
      </w:r>
      <w:r w:rsidRPr="00292D6B">
        <w:rPr>
          <w:rFonts w:ascii="Times New Roman" w:hAnsi="Times New Roman"/>
          <w:bCs/>
          <w:noProof/>
          <w:szCs w:val="24"/>
          <w:vertAlign w:val="subscript"/>
        </w:rPr>
        <w:t>3</w:t>
      </w:r>
      <w:r w:rsidR="00D80413">
        <w:rPr>
          <w:rFonts w:ascii="Times New Roman" w:hAnsi="Times New Roman"/>
          <w:bCs/>
          <w:noProof/>
          <w:szCs w:val="24"/>
          <w:vertAlign w:val="subscript"/>
        </w:rPr>
        <w:t xml:space="preserve"> </w:t>
      </w:r>
      <w:r>
        <w:rPr>
          <w:rFonts w:ascii="Times New Roman" w:hAnsi="Times New Roman"/>
          <w:bCs/>
          <w:noProof/>
          <w:szCs w:val="24"/>
        </w:rPr>
        <w:t>was added dropwise to the solution B, until the colour of the solution of  turned pale yellow and the soltion reached pH ~ 2. Then the solution A was mixed with solution B and stirred  for another 30 mins to obtain a homogenous mixture. The whole solution was transferred to a</w:t>
      </w:r>
      <w:r w:rsidR="00D80413">
        <w:rPr>
          <w:rFonts w:ascii="Times New Roman" w:hAnsi="Times New Roman"/>
          <w:bCs/>
          <w:noProof/>
          <w:szCs w:val="24"/>
        </w:rPr>
        <w:t xml:space="preserve"> </w:t>
      </w:r>
      <w:r w:rsidRPr="00C62846">
        <w:rPr>
          <w:rFonts w:ascii="Times New Roman" w:hAnsi="Times New Roman"/>
          <w:bCs/>
          <w:szCs w:val="24"/>
        </w:rPr>
        <w:t>100 mL</w:t>
      </w:r>
      <w:r>
        <w:rPr>
          <w:rFonts w:ascii="Times New Roman" w:hAnsi="Times New Roman"/>
          <w:bCs/>
          <w:noProof/>
          <w:szCs w:val="24"/>
        </w:rPr>
        <w:t xml:space="preserve"> autoclave </w:t>
      </w:r>
      <w:r>
        <w:rPr>
          <w:rFonts w:ascii="Times New Roman" w:hAnsi="Times New Roman"/>
          <w:bCs/>
          <w:szCs w:val="24"/>
        </w:rPr>
        <w:t xml:space="preserve">made of </w:t>
      </w:r>
      <w:r>
        <w:rPr>
          <w:rFonts w:ascii="Times New Roman" w:hAnsi="Times New Roman"/>
          <w:bCs/>
          <w:noProof/>
          <w:szCs w:val="24"/>
        </w:rPr>
        <w:t>teflon coated stainles steel vessel  and kept for ~180</w:t>
      </w:r>
      <w:r w:rsidR="00D80413">
        <w:rPr>
          <w:rFonts w:ascii="Times New Roman" w:hAnsi="Times New Roman"/>
          <w:bCs/>
          <w:noProof/>
          <w:szCs w:val="24"/>
        </w:rPr>
        <w:t xml:space="preserve"> </w:t>
      </w:r>
      <w:r>
        <w:rPr>
          <w:rFonts w:ascii="Times New Roman" w:hAnsi="Times New Roman"/>
          <w:bCs/>
          <w:noProof/>
          <w:szCs w:val="24"/>
        </w:rPr>
        <w:t>°C for 14 h. After completion of the reaction. The final homogenous solution was collected and washed with DI water until the pH reached to a neutral value</w:t>
      </w:r>
      <w:r w:rsidR="00A371EB">
        <w:rPr>
          <w:rFonts w:ascii="Times New Roman" w:hAnsi="Times New Roman"/>
          <w:bCs/>
          <w:noProof/>
          <w:szCs w:val="24"/>
        </w:rPr>
        <w:fldChar w:fldCharType="begin"/>
      </w:r>
      <w:r w:rsidR="005930B3">
        <w:rPr>
          <w:rFonts w:ascii="Times New Roman" w:hAnsi="Times New Roman"/>
          <w:bCs/>
          <w:noProof/>
          <w:szCs w:val="24"/>
        </w:rPr>
        <w:instrText xml:space="preserve"> ADDIN EN.CITE &lt;EndNote&gt;&lt;Cite&gt;&lt;Author&gt;Shakir&lt;/Author&gt;&lt;Year&gt;2014&lt;/Year&gt;&lt;RecNum&gt;243&lt;/RecNum&gt;&lt;DisplayText&gt;[234]&lt;/DisplayText&gt;&lt;record&gt;&lt;rec-number&gt;243&lt;/rec-number&gt;&lt;foreign-keys&gt;&lt;key app="EN" db-id="2f0r20rrlvzdameawdwx2trgrrwtvd0p00d2" timestamp="1596563139"&gt;243&lt;/key&gt;&lt;/foreign-keys&gt;&lt;ref-type name="Journal Article"&gt;17&lt;/ref-type&gt;&lt;contributors&gt;&lt;authors&gt;&lt;author&gt;Shakir, Imran&lt;/author&gt;&lt;author&gt;Sarfraz, Mansoor&lt;/author&gt;&lt;/authors&gt;&lt;/contributors&gt;&lt;titles&gt;&lt;title&gt;Evaluation of electrochemical charge storage mechanism and structural changes in intertwined MoO3–MWCNTs composites for supercapacitor applications&lt;/title&gt;&lt;secondary-title&gt;Electrochimica Acta&lt;/secondary-title&gt;&lt;/titles&gt;&lt;periodical&gt;&lt;full-title&gt;Electrochimica Acta&lt;/full-title&gt;&lt;/periodical&gt;&lt;pages&gt;380-384&lt;/pages&gt;&lt;volume&gt;147&lt;/volume&gt;&lt;dates&gt;&lt;year&gt;2014&lt;/year&gt;&lt;/dates&gt;&lt;isbn&gt;0013-4686&lt;/isbn&gt;&lt;urls&gt;&lt;/urls&gt;&lt;/record&gt;&lt;/Cite&gt;&lt;/EndNote&gt;</w:instrText>
      </w:r>
      <w:r w:rsidR="00A371EB">
        <w:rPr>
          <w:rFonts w:ascii="Times New Roman" w:hAnsi="Times New Roman"/>
          <w:bCs/>
          <w:noProof/>
          <w:szCs w:val="24"/>
        </w:rPr>
        <w:fldChar w:fldCharType="separate"/>
      </w:r>
      <w:r w:rsidR="005930B3">
        <w:rPr>
          <w:rFonts w:ascii="Times New Roman" w:hAnsi="Times New Roman"/>
          <w:bCs/>
          <w:noProof/>
          <w:szCs w:val="24"/>
        </w:rPr>
        <w:t>[234]</w:t>
      </w:r>
      <w:r w:rsidR="00A371EB">
        <w:rPr>
          <w:rFonts w:ascii="Times New Roman" w:hAnsi="Times New Roman"/>
          <w:bCs/>
          <w:noProof/>
          <w:szCs w:val="24"/>
        </w:rPr>
        <w:fldChar w:fldCharType="end"/>
      </w:r>
      <w:r>
        <w:rPr>
          <w:rFonts w:ascii="Times New Roman" w:hAnsi="Times New Roman"/>
          <w:bCs/>
          <w:noProof/>
          <w:szCs w:val="24"/>
        </w:rPr>
        <w:t>. The obtained product  was collected in a crucible and kept for drying at 60 °C overnight. After cmpletely drying, the powder was collected and kept at anhyd</w:t>
      </w:r>
      <w:r w:rsidR="00D2709C">
        <w:rPr>
          <w:rFonts w:ascii="Times New Roman" w:hAnsi="Times New Roman"/>
          <w:bCs/>
          <w:noProof/>
          <w:szCs w:val="24"/>
        </w:rPr>
        <w:t>rous condition til further use.</w:t>
      </w:r>
    </w:p>
    <w:p w:rsidR="00D2709C" w:rsidRDefault="00D2709C" w:rsidP="00D2709C">
      <w:pPr>
        <w:pStyle w:val="TAMainText"/>
        <w:ind w:firstLine="0"/>
        <w:jc w:val="center"/>
        <w:rPr>
          <w:rFonts w:ascii="Times New Roman" w:hAnsi="Times New Roman"/>
          <w:bCs/>
          <w:noProof/>
          <w:szCs w:val="24"/>
        </w:rPr>
      </w:pPr>
      <w:r>
        <w:rPr>
          <w:rFonts w:ascii="Times New Roman" w:hAnsi="Times New Roman"/>
          <w:bCs/>
          <w:noProof/>
          <w:szCs w:val="24"/>
        </w:rPr>
        <w:lastRenderedPageBreak/>
        <w:drawing>
          <wp:inline distT="0" distB="0" distL="0" distR="0">
            <wp:extent cx="5640416" cy="418817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55625" cy="4199471"/>
                    </a:xfrm>
                    <a:prstGeom prst="rect">
                      <a:avLst/>
                    </a:prstGeom>
                    <a:noFill/>
                    <a:ln w="3175">
                      <a:noFill/>
                    </a:ln>
                  </pic:spPr>
                </pic:pic>
              </a:graphicData>
            </a:graphic>
          </wp:inline>
        </w:drawing>
      </w:r>
    </w:p>
    <w:p w:rsidR="00B51EF1" w:rsidRDefault="00B51EF1" w:rsidP="00B51EF1">
      <w:pPr>
        <w:spacing w:line="240" w:lineRule="auto"/>
        <w:jc w:val="both"/>
        <w:rPr>
          <w:rFonts w:ascii="Times New Roman" w:hAnsi="Times New Roman"/>
          <w:bCs/>
          <w:sz w:val="24"/>
          <w:szCs w:val="24"/>
        </w:rPr>
      </w:pPr>
      <w:r>
        <w:rPr>
          <w:rFonts w:ascii="Times New Roman" w:hAnsi="Times New Roman"/>
          <w:bCs/>
          <w:sz w:val="24"/>
          <w:szCs w:val="24"/>
        </w:rPr>
        <w:t>Scheme 5.</w:t>
      </w:r>
      <w:r w:rsidRPr="000F5B84">
        <w:rPr>
          <w:rFonts w:ascii="Times New Roman" w:hAnsi="Times New Roman"/>
          <w:bCs/>
          <w:sz w:val="24"/>
          <w:szCs w:val="24"/>
        </w:rPr>
        <w:t>1:</w:t>
      </w:r>
      <w:r w:rsidR="00D80413" w:rsidRPr="000F5B84">
        <w:rPr>
          <w:rFonts w:ascii="Times New Roman" w:hAnsi="Times New Roman"/>
          <w:bCs/>
          <w:sz w:val="24"/>
          <w:szCs w:val="24"/>
        </w:rPr>
        <w:t xml:space="preserve"> </w:t>
      </w:r>
      <w:r w:rsidRPr="000F5B84">
        <w:rPr>
          <w:rFonts w:ascii="Times New Roman" w:hAnsi="Times New Roman"/>
          <w:bCs/>
          <w:sz w:val="24"/>
          <w:szCs w:val="24"/>
        </w:rPr>
        <w:t>Schematics representing the</w:t>
      </w:r>
      <w:r w:rsidRPr="000F5B84">
        <w:rPr>
          <w:rFonts w:ascii="Times New Roman" w:hAnsi="Times New Roman"/>
          <w:bCs/>
          <w:i/>
          <w:sz w:val="24"/>
          <w:szCs w:val="24"/>
        </w:rPr>
        <w:t xml:space="preserve"> in-situ</w:t>
      </w:r>
      <w:r w:rsidRPr="000F5B84">
        <w:rPr>
          <w:rFonts w:ascii="Times New Roman" w:hAnsi="Times New Roman"/>
          <w:bCs/>
          <w:sz w:val="24"/>
          <w:szCs w:val="24"/>
        </w:rPr>
        <w:t xml:space="preserve"> synthesis of nanocomposite via hydrothermal method</w:t>
      </w:r>
    </w:p>
    <w:p w:rsidR="00B51EF1" w:rsidRPr="00BB2FB8" w:rsidRDefault="00B51EF1" w:rsidP="00B51EF1">
      <w:pPr>
        <w:rPr>
          <w:rFonts w:ascii="Times New Roman" w:hAnsi="Times New Roman"/>
          <w:b/>
          <w:bCs/>
          <w:sz w:val="28"/>
          <w:szCs w:val="24"/>
        </w:rPr>
      </w:pPr>
      <w:r w:rsidRPr="00BB2FB8">
        <w:rPr>
          <w:rFonts w:ascii="Times New Roman" w:hAnsi="Times New Roman"/>
          <w:b/>
          <w:bCs/>
          <w:sz w:val="28"/>
          <w:szCs w:val="24"/>
        </w:rPr>
        <w:t xml:space="preserve">5.2.2 </w:t>
      </w:r>
      <w:r w:rsidRPr="007D1682">
        <w:rPr>
          <w:rFonts w:ascii="Times New Roman" w:hAnsi="Times New Roman"/>
          <w:b/>
          <w:bCs/>
          <w:sz w:val="28"/>
          <w:szCs w:val="28"/>
        </w:rPr>
        <w:t xml:space="preserve">Fabrication of </w:t>
      </w:r>
      <w:r w:rsidRPr="007D1682">
        <w:rPr>
          <w:rFonts w:ascii="Times New Roman" w:hAnsi="Times New Roman"/>
          <w:b/>
          <w:sz w:val="28"/>
          <w:szCs w:val="28"/>
          <w:lang w:bidi="hi-IN"/>
        </w:rPr>
        <w:t>MoO</w:t>
      </w:r>
      <w:r w:rsidRPr="007D1682">
        <w:rPr>
          <w:rFonts w:ascii="Times New Roman" w:hAnsi="Times New Roman"/>
          <w:b/>
          <w:sz w:val="28"/>
          <w:szCs w:val="28"/>
          <w:vertAlign w:val="subscript"/>
          <w:lang w:bidi="hi-IN"/>
        </w:rPr>
        <w:t>3</w:t>
      </w:r>
      <w:r w:rsidRPr="007D1682">
        <w:rPr>
          <w:rFonts w:ascii="Times New Roman" w:hAnsi="Times New Roman"/>
          <w:b/>
          <w:sz w:val="28"/>
          <w:szCs w:val="28"/>
          <w:lang w:bidi="hi-IN"/>
        </w:rPr>
        <w:t>@NH</w:t>
      </w:r>
      <w:r w:rsidRPr="007D1682">
        <w:rPr>
          <w:rFonts w:ascii="Times New Roman" w:hAnsi="Times New Roman"/>
          <w:b/>
          <w:sz w:val="28"/>
          <w:szCs w:val="28"/>
          <w:vertAlign w:val="subscript"/>
          <w:lang w:bidi="hi-IN"/>
        </w:rPr>
        <w:t>2</w:t>
      </w:r>
      <w:r w:rsidRPr="007D1682">
        <w:rPr>
          <w:rFonts w:ascii="Times New Roman" w:hAnsi="Times New Roman"/>
          <w:b/>
          <w:sz w:val="28"/>
          <w:szCs w:val="28"/>
          <w:lang w:bidi="hi-IN"/>
        </w:rPr>
        <w:t>-MWCNT</w:t>
      </w:r>
      <w:r w:rsidR="00DE0387" w:rsidRPr="007D1682">
        <w:rPr>
          <w:rFonts w:ascii="Times New Roman" w:hAnsi="Times New Roman"/>
          <w:b/>
          <w:sz w:val="28"/>
          <w:szCs w:val="28"/>
          <w:lang w:bidi="hi-IN"/>
        </w:rPr>
        <w:t>s based</w:t>
      </w:r>
      <w:r w:rsidRPr="007D1682">
        <w:rPr>
          <w:rFonts w:ascii="Times New Roman" w:hAnsi="Times New Roman"/>
          <w:b/>
          <w:sz w:val="28"/>
          <w:szCs w:val="28"/>
          <w:lang w:bidi="hi-IN"/>
        </w:rPr>
        <w:t xml:space="preserve"> electrodes.</w:t>
      </w:r>
    </w:p>
    <w:p w:rsidR="00B51EF1" w:rsidRDefault="00B51EF1" w:rsidP="00B51EF1">
      <w:pPr>
        <w:spacing w:line="480" w:lineRule="auto"/>
        <w:jc w:val="both"/>
        <w:rPr>
          <w:rFonts w:ascii="Times New Roman" w:hAnsi="Times New Roman"/>
          <w:bCs/>
          <w:sz w:val="24"/>
          <w:szCs w:val="24"/>
        </w:rPr>
      </w:pPr>
      <w:r w:rsidRPr="00570828">
        <w:rPr>
          <w:rFonts w:ascii="Times New Roman" w:hAnsi="Times New Roman"/>
          <w:sz w:val="24"/>
          <w:szCs w:val="24"/>
          <w:lang w:bidi="hi-IN"/>
        </w:rPr>
        <w:t>The as-synthesised nanocomposite of MoO</w:t>
      </w:r>
      <w:r w:rsidRPr="00570828">
        <w:rPr>
          <w:rFonts w:ascii="Times New Roman" w:hAnsi="Times New Roman"/>
          <w:sz w:val="24"/>
          <w:szCs w:val="24"/>
          <w:vertAlign w:val="subscript"/>
          <w:lang w:bidi="hi-IN"/>
        </w:rPr>
        <w:t>3</w:t>
      </w:r>
      <w:r w:rsidRPr="00570828">
        <w:rPr>
          <w:rFonts w:ascii="Times New Roman" w:hAnsi="Times New Roman"/>
          <w:sz w:val="24"/>
          <w:szCs w:val="24"/>
          <w:lang w:bidi="hi-IN"/>
        </w:rPr>
        <w:t>@NH</w:t>
      </w:r>
      <w:r w:rsidRPr="00570828">
        <w:rPr>
          <w:rFonts w:ascii="Times New Roman" w:hAnsi="Times New Roman"/>
          <w:sz w:val="24"/>
          <w:szCs w:val="24"/>
          <w:vertAlign w:val="subscript"/>
          <w:lang w:bidi="hi-IN"/>
        </w:rPr>
        <w:t>2</w:t>
      </w:r>
      <w:r w:rsidRPr="00570828">
        <w:rPr>
          <w:rFonts w:ascii="Times New Roman" w:hAnsi="Times New Roman"/>
          <w:sz w:val="24"/>
          <w:szCs w:val="24"/>
          <w:lang w:bidi="hi-IN"/>
        </w:rPr>
        <w:t>-MWCNT</w:t>
      </w:r>
      <w:r w:rsidR="00DE0387">
        <w:rPr>
          <w:rFonts w:ascii="Times New Roman" w:hAnsi="Times New Roman"/>
          <w:sz w:val="24"/>
          <w:szCs w:val="24"/>
          <w:lang w:bidi="hi-IN"/>
        </w:rPr>
        <w:t>s</w:t>
      </w:r>
      <w:r w:rsidRPr="00570828">
        <w:rPr>
          <w:rFonts w:ascii="Times New Roman" w:hAnsi="Times New Roman"/>
          <w:sz w:val="24"/>
          <w:szCs w:val="24"/>
          <w:lang w:bidi="hi-IN"/>
        </w:rPr>
        <w:t xml:space="preserve"> was electrophoretically deposited onto the hydrolysed ITO glass substrate. For this purpose, a homogenous solution of MoO</w:t>
      </w:r>
      <w:r w:rsidRPr="00570828">
        <w:rPr>
          <w:rFonts w:ascii="Times New Roman" w:hAnsi="Times New Roman"/>
          <w:sz w:val="24"/>
          <w:szCs w:val="24"/>
          <w:vertAlign w:val="subscript"/>
          <w:lang w:bidi="hi-IN"/>
        </w:rPr>
        <w:t>3</w:t>
      </w:r>
      <w:r w:rsidRPr="00570828">
        <w:rPr>
          <w:rFonts w:ascii="Times New Roman" w:hAnsi="Times New Roman"/>
          <w:sz w:val="24"/>
          <w:szCs w:val="24"/>
          <w:lang w:bidi="hi-IN"/>
        </w:rPr>
        <w:t>@NH</w:t>
      </w:r>
      <w:r w:rsidRPr="00570828">
        <w:rPr>
          <w:rFonts w:ascii="Times New Roman" w:hAnsi="Times New Roman"/>
          <w:sz w:val="24"/>
          <w:szCs w:val="24"/>
          <w:vertAlign w:val="subscript"/>
          <w:lang w:bidi="hi-IN"/>
        </w:rPr>
        <w:t>2</w:t>
      </w:r>
      <w:r w:rsidRPr="00570828">
        <w:rPr>
          <w:rFonts w:ascii="Times New Roman" w:hAnsi="Times New Roman"/>
          <w:sz w:val="24"/>
          <w:szCs w:val="24"/>
          <w:lang w:bidi="hi-IN"/>
        </w:rPr>
        <w:t xml:space="preserve">-MWCNTs in </w:t>
      </w:r>
      <w:r w:rsidRPr="00570828">
        <w:rPr>
          <w:rFonts w:ascii="Times New Roman" w:hAnsi="Times New Roman"/>
          <w:bCs/>
          <w:sz w:val="24"/>
          <w:szCs w:val="24"/>
        </w:rPr>
        <w:t>acetonitrile was prepared at a concentration of 1</w:t>
      </w:r>
      <w:r w:rsidR="00D80413">
        <w:rPr>
          <w:rFonts w:ascii="Times New Roman" w:hAnsi="Times New Roman"/>
          <w:bCs/>
          <w:sz w:val="24"/>
          <w:szCs w:val="24"/>
        </w:rPr>
        <w:t xml:space="preserve"> </w:t>
      </w:r>
      <w:r w:rsidRPr="00570828">
        <w:rPr>
          <w:rFonts w:ascii="Times New Roman" w:hAnsi="Times New Roman"/>
          <w:bCs/>
          <w:sz w:val="24"/>
          <w:szCs w:val="24"/>
        </w:rPr>
        <w:t>mg mL</w:t>
      </w:r>
      <w:r w:rsidRPr="00570828">
        <w:rPr>
          <w:rFonts w:ascii="Times New Roman" w:hAnsi="Times New Roman"/>
          <w:bCs/>
          <w:sz w:val="24"/>
          <w:szCs w:val="24"/>
          <w:vertAlign w:val="superscript"/>
        </w:rPr>
        <w:t>-1</w:t>
      </w:r>
      <w:r w:rsidRPr="00570828">
        <w:rPr>
          <w:rFonts w:ascii="Times New Roman" w:hAnsi="Times New Roman"/>
          <w:bCs/>
          <w:sz w:val="24"/>
          <w:szCs w:val="24"/>
        </w:rPr>
        <w:t>. The solution was sonicated for about</w:t>
      </w:r>
      <w:r>
        <w:rPr>
          <w:rFonts w:ascii="Times New Roman" w:hAnsi="Times New Roman"/>
          <w:bCs/>
          <w:sz w:val="24"/>
          <w:szCs w:val="24"/>
        </w:rPr>
        <w:t xml:space="preserve"> 30 min with interval of 5 min in order to avoid excess heating of around the sample. This colloidal suspension (10 mL) was then transferred to glass cell consisting of </w:t>
      </w:r>
      <w:r w:rsidRPr="00EA0821">
        <w:rPr>
          <w:rFonts w:ascii="Times New Roman" w:hAnsi="Times New Roman"/>
          <w:bCs/>
          <w:sz w:val="24"/>
          <w:szCs w:val="24"/>
        </w:rPr>
        <w:t xml:space="preserve">ITO </w:t>
      </w:r>
      <w:r>
        <w:rPr>
          <w:rFonts w:ascii="Times New Roman" w:hAnsi="Times New Roman"/>
          <w:bCs/>
          <w:sz w:val="24"/>
          <w:szCs w:val="24"/>
        </w:rPr>
        <w:t xml:space="preserve">as </w:t>
      </w:r>
      <w:r w:rsidRPr="00EA0821">
        <w:rPr>
          <w:rFonts w:ascii="Times New Roman" w:hAnsi="Times New Roman"/>
          <w:bCs/>
          <w:sz w:val="24"/>
          <w:szCs w:val="24"/>
        </w:rPr>
        <w:t xml:space="preserve">working and platinum (Pt) as </w:t>
      </w:r>
      <w:r>
        <w:rPr>
          <w:rFonts w:ascii="Times New Roman" w:hAnsi="Times New Roman"/>
          <w:bCs/>
          <w:sz w:val="24"/>
          <w:szCs w:val="24"/>
        </w:rPr>
        <w:t xml:space="preserve">a </w:t>
      </w:r>
      <w:r w:rsidRPr="000744A5">
        <w:rPr>
          <w:rFonts w:ascii="Times New Roman" w:hAnsi="Times New Roman"/>
          <w:bCs/>
          <w:noProof/>
          <w:sz w:val="24"/>
          <w:szCs w:val="24"/>
        </w:rPr>
        <w:t>counter</w:t>
      </w:r>
      <w:r w:rsidRPr="00EA0821">
        <w:rPr>
          <w:rFonts w:ascii="Times New Roman" w:hAnsi="Times New Roman"/>
          <w:bCs/>
          <w:sz w:val="24"/>
          <w:szCs w:val="24"/>
        </w:rPr>
        <w:t xml:space="preserve"> electrode</w:t>
      </w:r>
      <w:r>
        <w:rPr>
          <w:rFonts w:ascii="Times New Roman" w:hAnsi="Times New Roman"/>
          <w:bCs/>
          <w:sz w:val="24"/>
          <w:szCs w:val="24"/>
        </w:rPr>
        <w:t>. An external DC voltage of 55</w:t>
      </w:r>
      <w:r w:rsidR="00DE0387">
        <w:rPr>
          <w:rFonts w:ascii="Times New Roman" w:hAnsi="Times New Roman"/>
          <w:bCs/>
          <w:sz w:val="24"/>
          <w:szCs w:val="24"/>
        </w:rPr>
        <w:t xml:space="preserve"> </w:t>
      </w:r>
      <w:r>
        <w:rPr>
          <w:rFonts w:ascii="Times New Roman" w:hAnsi="Times New Roman"/>
          <w:bCs/>
          <w:sz w:val="24"/>
          <w:szCs w:val="24"/>
        </w:rPr>
        <w:t xml:space="preserve">V for 1.30 </w:t>
      </w:r>
      <w:proofErr w:type="gramStart"/>
      <w:r>
        <w:rPr>
          <w:rFonts w:ascii="Times New Roman" w:hAnsi="Times New Roman"/>
          <w:bCs/>
          <w:sz w:val="24"/>
          <w:szCs w:val="24"/>
        </w:rPr>
        <w:t>s  was</w:t>
      </w:r>
      <w:proofErr w:type="gramEnd"/>
      <w:r>
        <w:rPr>
          <w:rFonts w:ascii="Times New Roman" w:hAnsi="Times New Roman"/>
          <w:bCs/>
          <w:sz w:val="24"/>
          <w:szCs w:val="24"/>
        </w:rPr>
        <w:t xml:space="preserve"> applied using e</w:t>
      </w:r>
      <w:r w:rsidR="00D2709C">
        <w:rPr>
          <w:rFonts w:ascii="Times New Roman" w:hAnsi="Times New Roman"/>
          <w:bCs/>
          <w:sz w:val="24"/>
          <w:szCs w:val="24"/>
        </w:rPr>
        <w:t xml:space="preserve">lectrophoretic deposition unit </w:t>
      </w:r>
      <w:r>
        <w:rPr>
          <w:rFonts w:ascii="Times New Roman" w:hAnsi="Times New Roman"/>
          <w:bCs/>
          <w:sz w:val="24"/>
          <w:szCs w:val="24"/>
        </w:rPr>
        <w:t>for the movement of suspended nanoparticles to form uniform thin films on the ITO substrate (0.25 cm</w:t>
      </w:r>
      <w:r w:rsidRPr="007E2693">
        <w:rPr>
          <w:rFonts w:ascii="Times New Roman" w:hAnsi="Times New Roman"/>
          <w:bCs/>
          <w:sz w:val="24"/>
          <w:szCs w:val="24"/>
          <w:vertAlign w:val="superscript"/>
        </w:rPr>
        <w:t>2</w:t>
      </w:r>
      <w:r>
        <w:rPr>
          <w:rFonts w:ascii="Times New Roman" w:hAnsi="Times New Roman"/>
          <w:bCs/>
          <w:sz w:val="24"/>
          <w:szCs w:val="24"/>
        </w:rPr>
        <w:t xml:space="preserve">). The prepared films </w:t>
      </w:r>
      <w:r w:rsidRPr="00D80413">
        <w:rPr>
          <w:rFonts w:ascii="Times New Roman" w:hAnsi="Times New Roman"/>
          <w:bCs/>
          <w:sz w:val="24"/>
          <w:szCs w:val="24"/>
        </w:rPr>
        <w:t>(</w:t>
      </w:r>
      <w:r w:rsidRPr="00693E99">
        <w:rPr>
          <w:rFonts w:ascii="Times New Roman" w:hAnsi="Times New Roman"/>
          <w:sz w:val="24"/>
          <w:szCs w:val="24"/>
          <w:lang w:bidi="hi-IN"/>
        </w:rPr>
        <w:t>MoO</w:t>
      </w:r>
      <w:r w:rsidRPr="00693E99">
        <w:rPr>
          <w:rFonts w:ascii="Times New Roman" w:hAnsi="Times New Roman"/>
          <w:sz w:val="24"/>
          <w:szCs w:val="24"/>
          <w:vertAlign w:val="subscript"/>
          <w:lang w:bidi="hi-IN"/>
        </w:rPr>
        <w:t>3</w:t>
      </w:r>
      <w:r w:rsidRPr="00693E99">
        <w:rPr>
          <w:rFonts w:ascii="Times New Roman" w:hAnsi="Times New Roman"/>
          <w:sz w:val="24"/>
          <w:szCs w:val="24"/>
          <w:lang w:bidi="hi-IN"/>
        </w:rPr>
        <w:t>@NH</w:t>
      </w:r>
      <w:r w:rsidRPr="00693E99">
        <w:rPr>
          <w:rFonts w:ascii="Times New Roman" w:hAnsi="Times New Roman"/>
          <w:sz w:val="24"/>
          <w:szCs w:val="24"/>
          <w:vertAlign w:val="subscript"/>
          <w:lang w:bidi="hi-IN"/>
        </w:rPr>
        <w:t>2</w:t>
      </w:r>
      <w:r w:rsidRPr="00693E99">
        <w:rPr>
          <w:rFonts w:ascii="Times New Roman" w:hAnsi="Times New Roman"/>
          <w:sz w:val="24"/>
          <w:szCs w:val="24"/>
          <w:lang w:bidi="hi-IN"/>
        </w:rPr>
        <w:t>-MWCNT</w:t>
      </w:r>
      <w:r w:rsidR="00413ECF">
        <w:rPr>
          <w:rFonts w:ascii="Times New Roman" w:hAnsi="Times New Roman"/>
          <w:sz w:val="24"/>
          <w:szCs w:val="24"/>
          <w:lang w:bidi="hi-IN"/>
        </w:rPr>
        <w:t>s</w:t>
      </w:r>
      <w:r w:rsidRPr="00693E99">
        <w:rPr>
          <w:rFonts w:ascii="Times New Roman" w:hAnsi="Times New Roman"/>
          <w:sz w:val="24"/>
          <w:szCs w:val="24"/>
          <w:lang w:bidi="hi-IN"/>
        </w:rPr>
        <w:t>/ITO</w:t>
      </w:r>
      <w:r w:rsidRPr="00D80413">
        <w:rPr>
          <w:rFonts w:ascii="Times New Roman" w:hAnsi="Times New Roman"/>
          <w:bCs/>
          <w:sz w:val="24"/>
          <w:szCs w:val="24"/>
        </w:rPr>
        <w:t>)</w:t>
      </w:r>
      <w:r>
        <w:rPr>
          <w:rFonts w:ascii="Times New Roman" w:hAnsi="Times New Roman"/>
          <w:bCs/>
          <w:sz w:val="24"/>
          <w:szCs w:val="24"/>
        </w:rPr>
        <w:t xml:space="preserve"> were air dried and washed with DI water to remove the loosely attached nanoparticles. Similarly, different set of electrodes were prepared for further experiments and kept at room temperature (25</w:t>
      </w:r>
      <w:r w:rsidR="00D80413">
        <w:rPr>
          <w:rFonts w:ascii="Times New Roman" w:hAnsi="Times New Roman"/>
          <w:bCs/>
          <w:sz w:val="24"/>
          <w:szCs w:val="24"/>
        </w:rPr>
        <w:t xml:space="preserve"> º</w:t>
      </w:r>
      <w:r>
        <w:rPr>
          <w:rFonts w:ascii="Times New Roman" w:hAnsi="Times New Roman"/>
          <w:bCs/>
          <w:sz w:val="24"/>
          <w:szCs w:val="24"/>
        </w:rPr>
        <w:t>C).</w:t>
      </w:r>
    </w:p>
    <w:p w:rsidR="007D1682" w:rsidRDefault="007D1682" w:rsidP="00B51EF1">
      <w:pPr>
        <w:jc w:val="both"/>
        <w:rPr>
          <w:rFonts w:ascii="Times New Roman" w:hAnsi="Times New Roman"/>
          <w:b/>
          <w:bCs/>
          <w:sz w:val="28"/>
          <w:szCs w:val="24"/>
        </w:rPr>
      </w:pPr>
    </w:p>
    <w:p w:rsidR="00B51EF1" w:rsidRPr="00BB2FB8" w:rsidRDefault="00B51EF1" w:rsidP="00B51EF1">
      <w:pPr>
        <w:jc w:val="both"/>
        <w:rPr>
          <w:rFonts w:ascii="Times New Roman" w:hAnsi="Times New Roman"/>
          <w:b/>
          <w:bCs/>
          <w:sz w:val="28"/>
          <w:szCs w:val="24"/>
        </w:rPr>
      </w:pPr>
      <w:r w:rsidRPr="00BB2FB8">
        <w:rPr>
          <w:rFonts w:ascii="Times New Roman" w:hAnsi="Times New Roman"/>
          <w:b/>
          <w:bCs/>
          <w:sz w:val="28"/>
          <w:szCs w:val="24"/>
        </w:rPr>
        <w:t xml:space="preserve">5.2.3 Fabrication of </w:t>
      </w:r>
      <w:r w:rsidRPr="00BB2FB8">
        <w:rPr>
          <w:rFonts w:ascii="Times New Roman" w:hAnsi="Times New Roman"/>
          <w:b/>
          <w:sz w:val="24"/>
          <w:lang w:bidi="hi-IN"/>
        </w:rPr>
        <w:t>MoO</w:t>
      </w:r>
      <w:r w:rsidRPr="00BB2FB8">
        <w:rPr>
          <w:rFonts w:ascii="Times New Roman" w:hAnsi="Times New Roman"/>
          <w:b/>
          <w:sz w:val="24"/>
          <w:vertAlign w:val="subscript"/>
          <w:lang w:bidi="hi-IN"/>
        </w:rPr>
        <w:t>3</w:t>
      </w:r>
      <w:r w:rsidRPr="00BB2FB8">
        <w:rPr>
          <w:rFonts w:ascii="Times New Roman" w:hAnsi="Times New Roman"/>
          <w:b/>
          <w:sz w:val="24"/>
          <w:lang w:bidi="hi-IN"/>
        </w:rPr>
        <w:t>@NH</w:t>
      </w:r>
      <w:r w:rsidRPr="00BB2FB8">
        <w:rPr>
          <w:rFonts w:ascii="Times New Roman" w:hAnsi="Times New Roman"/>
          <w:b/>
          <w:sz w:val="24"/>
          <w:vertAlign w:val="subscript"/>
          <w:lang w:bidi="hi-IN"/>
        </w:rPr>
        <w:t>2</w:t>
      </w:r>
      <w:r w:rsidRPr="00BB2FB8">
        <w:rPr>
          <w:rFonts w:ascii="Times New Roman" w:hAnsi="Times New Roman"/>
          <w:b/>
          <w:sz w:val="24"/>
          <w:lang w:bidi="hi-IN"/>
        </w:rPr>
        <w:t>-MWCNT</w:t>
      </w:r>
      <w:r w:rsidR="00413ECF">
        <w:rPr>
          <w:rFonts w:ascii="Times New Roman" w:hAnsi="Times New Roman"/>
          <w:b/>
          <w:sz w:val="24"/>
          <w:lang w:bidi="hi-IN"/>
        </w:rPr>
        <w:t>s</w:t>
      </w:r>
      <w:r w:rsidR="00D80413">
        <w:rPr>
          <w:rFonts w:ascii="Times New Roman" w:hAnsi="Times New Roman"/>
          <w:b/>
          <w:sz w:val="24"/>
          <w:lang w:bidi="hi-IN"/>
        </w:rPr>
        <w:t xml:space="preserve"> </w:t>
      </w:r>
      <w:r w:rsidRPr="00BB2FB8">
        <w:rPr>
          <w:rFonts w:ascii="Times New Roman" w:hAnsi="Times New Roman"/>
          <w:b/>
          <w:bCs/>
          <w:sz w:val="28"/>
          <w:szCs w:val="24"/>
        </w:rPr>
        <w:t xml:space="preserve">nanocomposite based </w:t>
      </w:r>
      <w:r w:rsidR="00D80413">
        <w:rPr>
          <w:rFonts w:ascii="Times New Roman" w:hAnsi="Times New Roman"/>
          <w:b/>
          <w:bCs/>
          <w:sz w:val="28"/>
          <w:szCs w:val="24"/>
        </w:rPr>
        <w:t>i</w:t>
      </w:r>
      <w:r w:rsidRPr="00BB2FB8">
        <w:rPr>
          <w:rFonts w:ascii="Times New Roman" w:hAnsi="Times New Roman"/>
          <w:b/>
          <w:bCs/>
          <w:sz w:val="28"/>
          <w:szCs w:val="24"/>
        </w:rPr>
        <w:t xml:space="preserve">mmunosensor </w:t>
      </w:r>
    </w:p>
    <w:p w:rsidR="00B51EF1" w:rsidRPr="00570828" w:rsidRDefault="00B51EF1" w:rsidP="00B51EF1">
      <w:pPr>
        <w:autoSpaceDE w:val="0"/>
        <w:autoSpaceDN w:val="0"/>
        <w:adjustRightInd w:val="0"/>
        <w:spacing w:after="0" w:line="480" w:lineRule="auto"/>
        <w:jc w:val="both"/>
        <w:rPr>
          <w:rFonts w:ascii="Times New Roman" w:hAnsi="Times New Roman"/>
          <w:sz w:val="24"/>
          <w:szCs w:val="24"/>
        </w:rPr>
      </w:pPr>
      <w:r w:rsidRPr="00570828">
        <w:rPr>
          <w:rFonts w:ascii="Times New Roman" w:hAnsi="Times New Roman"/>
          <w:bCs/>
          <w:sz w:val="24"/>
          <w:szCs w:val="24"/>
        </w:rPr>
        <w:t xml:space="preserve">A solution of </w:t>
      </w:r>
      <w:r w:rsidRPr="00570828">
        <w:rPr>
          <w:rFonts w:ascii="Times New Roman" w:hAnsi="Times New Roman"/>
          <w:sz w:val="24"/>
          <w:szCs w:val="24"/>
          <w:lang w:bidi="hi-IN"/>
        </w:rPr>
        <w:t xml:space="preserve">15 </w:t>
      </w:r>
      <w:r w:rsidRPr="00570828">
        <w:rPr>
          <w:rFonts w:ascii="Times New Roman" w:hAnsi="Times New Roman"/>
          <w:sz w:val="24"/>
          <w:szCs w:val="24"/>
        </w:rPr>
        <w:t>μL</w:t>
      </w:r>
      <w:r w:rsidRPr="00570828">
        <w:rPr>
          <w:rFonts w:ascii="Times New Roman" w:hAnsi="Times New Roman"/>
          <w:sz w:val="24"/>
          <w:szCs w:val="24"/>
          <w:lang w:bidi="hi-IN"/>
        </w:rPr>
        <w:t xml:space="preserve"> of anti-HER-2 (50 </w:t>
      </w:r>
      <w:r w:rsidR="00D80413">
        <w:rPr>
          <w:rFonts w:ascii="Times New Roman" w:hAnsi="Times New Roman"/>
          <w:sz w:val="24"/>
          <w:szCs w:val="24"/>
          <w:lang w:bidi="hi-IN"/>
        </w:rPr>
        <w:t>µ</w:t>
      </w:r>
      <w:r w:rsidRPr="00570828">
        <w:rPr>
          <w:rFonts w:ascii="Times New Roman" w:hAnsi="Times New Roman"/>
          <w:sz w:val="24"/>
          <w:szCs w:val="24"/>
          <w:lang w:bidi="hi-IN"/>
        </w:rPr>
        <w:t>g mL</w:t>
      </w:r>
      <w:r w:rsidRPr="00570828">
        <w:rPr>
          <w:rFonts w:ascii="Times New Roman" w:hAnsi="Times New Roman"/>
          <w:sz w:val="24"/>
          <w:szCs w:val="24"/>
          <w:vertAlign w:val="superscript"/>
          <w:lang w:bidi="hi-IN"/>
        </w:rPr>
        <w:t>-1</w:t>
      </w:r>
      <w:r w:rsidRPr="00570828">
        <w:rPr>
          <w:rFonts w:ascii="Times New Roman" w:hAnsi="Times New Roman"/>
          <w:sz w:val="24"/>
          <w:szCs w:val="24"/>
          <w:lang w:bidi="hi-IN"/>
        </w:rPr>
        <w:t xml:space="preserve">), </w:t>
      </w:r>
      <w:r w:rsidRPr="00570828">
        <w:rPr>
          <w:rFonts w:ascii="Times New Roman" w:hAnsi="Times New Roman"/>
          <w:sz w:val="24"/>
          <w:szCs w:val="24"/>
        </w:rPr>
        <w:t>7.5 μL of EDC (0.4 M) and 7.5 μL of NHS (0.1 M) was mixed and kept for 30 min at room temperature (25</w:t>
      </w:r>
      <w:r w:rsidR="00D80413">
        <w:rPr>
          <w:rFonts w:ascii="Times New Roman" w:hAnsi="Times New Roman"/>
          <w:sz w:val="24"/>
          <w:szCs w:val="24"/>
          <w:lang w:val="en-US" w:bidi="he-IL"/>
        </w:rPr>
        <w:t xml:space="preserve"> º</w:t>
      </w:r>
      <w:r w:rsidRPr="00570828">
        <w:rPr>
          <w:rFonts w:ascii="Times New Roman" w:hAnsi="Times New Roman"/>
          <w:sz w:val="24"/>
          <w:szCs w:val="24"/>
        </w:rPr>
        <w:t xml:space="preserve">C) before </w:t>
      </w:r>
      <w:r w:rsidR="001A7ACF">
        <w:rPr>
          <w:rFonts w:ascii="Times New Roman" w:hAnsi="Times New Roman"/>
          <w:sz w:val="24"/>
          <w:szCs w:val="24"/>
        </w:rPr>
        <w:t>introducing</w:t>
      </w:r>
      <w:r w:rsidRPr="00570828">
        <w:rPr>
          <w:rFonts w:ascii="Times New Roman" w:hAnsi="Times New Roman"/>
          <w:sz w:val="24"/>
          <w:szCs w:val="24"/>
        </w:rPr>
        <w:t xml:space="preserve"> on the </w:t>
      </w:r>
      <w:r w:rsidRPr="00570828">
        <w:rPr>
          <w:rFonts w:ascii="Times New Roman" w:hAnsi="Times New Roman"/>
          <w:sz w:val="24"/>
          <w:szCs w:val="24"/>
          <w:lang w:bidi="hi-IN"/>
        </w:rPr>
        <w:t xml:space="preserve"> electrodes. Thereafter, 30 </w:t>
      </w:r>
      <w:r w:rsidRPr="00570828">
        <w:rPr>
          <w:rFonts w:ascii="Times New Roman" w:hAnsi="Times New Roman"/>
          <w:sz w:val="24"/>
          <w:szCs w:val="24"/>
        </w:rPr>
        <w:t xml:space="preserve">μL of this prepared solution was drop cast uniformly onto the </w:t>
      </w:r>
      <w:r w:rsidRPr="00570828">
        <w:rPr>
          <w:rFonts w:ascii="Times New Roman" w:hAnsi="Times New Roman"/>
          <w:sz w:val="24"/>
          <w:szCs w:val="24"/>
          <w:lang w:bidi="hi-IN"/>
        </w:rPr>
        <w:t>MoO</w:t>
      </w:r>
      <w:r w:rsidRPr="00570828">
        <w:rPr>
          <w:rFonts w:ascii="Times New Roman" w:hAnsi="Times New Roman"/>
          <w:sz w:val="24"/>
          <w:szCs w:val="24"/>
          <w:vertAlign w:val="subscript"/>
          <w:lang w:bidi="hi-IN"/>
        </w:rPr>
        <w:t>3</w:t>
      </w:r>
      <w:r w:rsidRPr="00570828">
        <w:rPr>
          <w:rFonts w:ascii="Times New Roman" w:hAnsi="Times New Roman"/>
          <w:sz w:val="24"/>
          <w:szCs w:val="24"/>
          <w:lang w:bidi="hi-IN"/>
        </w:rPr>
        <w:t>@NH</w:t>
      </w:r>
      <w:r w:rsidRPr="00570828">
        <w:rPr>
          <w:rFonts w:ascii="Times New Roman" w:hAnsi="Times New Roman"/>
          <w:sz w:val="24"/>
          <w:szCs w:val="24"/>
          <w:vertAlign w:val="subscript"/>
          <w:lang w:bidi="hi-IN"/>
        </w:rPr>
        <w:t>2</w:t>
      </w:r>
      <w:r w:rsidRPr="00570828">
        <w:rPr>
          <w:rFonts w:ascii="Times New Roman" w:hAnsi="Times New Roman"/>
          <w:sz w:val="24"/>
          <w:szCs w:val="24"/>
          <w:lang w:bidi="hi-IN"/>
        </w:rPr>
        <w:t>-MWCNT</w:t>
      </w:r>
      <w:r w:rsidR="00E6260C">
        <w:rPr>
          <w:rFonts w:ascii="Times New Roman" w:hAnsi="Times New Roman"/>
          <w:sz w:val="24"/>
          <w:szCs w:val="24"/>
          <w:lang w:bidi="hi-IN"/>
        </w:rPr>
        <w:t>s</w:t>
      </w:r>
      <w:r w:rsidRPr="00570828">
        <w:rPr>
          <w:rFonts w:ascii="Times New Roman" w:hAnsi="Times New Roman"/>
          <w:sz w:val="24"/>
          <w:szCs w:val="24"/>
          <w:lang w:bidi="hi-IN"/>
        </w:rPr>
        <w:t xml:space="preserve">/ITO electrode and kept under humid conditions for 4-5 h. During this period the covalent interaction between the </w:t>
      </w:r>
      <w:r w:rsidRPr="00570828">
        <w:rPr>
          <w:rFonts w:ascii="Times New Roman" w:hAnsi="Times New Roman"/>
          <w:sz w:val="24"/>
          <w:szCs w:val="24"/>
        </w:rPr>
        <w:t>-COOH group present on F</w:t>
      </w:r>
      <w:r w:rsidRPr="00693E99">
        <w:rPr>
          <w:rFonts w:ascii="Times New Roman" w:hAnsi="Times New Roman"/>
          <w:sz w:val="24"/>
          <w:szCs w:val="24"/>
          <w:vertAlign w:val="subscript"/>
        </w:rPr>
        <w:t>c</w:t>
      </w:r>
      <w:r w:rsidRPr="00570828">
        <w:rPr>
          <w:rFonts w:ascii="Times New Roman" w:hAnsi="Times New Roman"/>
          <w:sz w:val="24"/>
          <w:szCs w:val="24"/>
        </w:rPr>
        <w:t xml:space="preserve"> region of anti-HER-2 and the -NH</w:t>
      </w:r>
      <w:r w:rsidRPr="00693E99">
        <w:rPr>
          <w:rFonts w:ascii="Times New Roman" w:hAnsi="Times New Roman"/>
          <w:sz w:val="24"/>
          <w:szCs w:val="24"/>
          <w:vertAlign w:val="subscript"/>
        </w:rPr>
        <w:t>2</w:t>
      </w:r>
      <w:r w:rsidRPr="00570828">
        <w:rPr>
          <w:rFonts w:ascii="Times New Roman" w:hAnsi="Times New Roman"/>
          <w:sz w:val="24"/>
          <w:szCs w:val="24"/>
        </w:rPr>
        <w:t xml:space="preserve"> group of </w:t>
      </w:r>
      <w:r w:rsidRPr="00570828">
        <w:rPr>
          <w:rFonts w:ascii="Times New Roman" w:hAnsi="Times New Roman"/>
          <w:sz w:val="24"/>
          <w:szCs w:val="24"/>
          <w:lang w:bidi="hi-IN"/>
        </w:rPr>
        <w:t>MoO</w:t>
      </w:r>
      <w:r w:rsidRPr="00570828">
        <w:rPr>
          <w:rFonts w:ascii="Times New Roman" w:hAnsi="Times New Roman"/>
          <w:sz w:val="24"/>
          <w:szCs w:val="24"/>
          <w:vertAlign w:val="subscript"/>
          <w:lang w:bidi="hi-IN"/>
        </w:rPr>
        <w:t>3</w:t>
      </w:r>
      <w:r w:rsidRPr="00570828">
        <w:rPr>
          <w:rFonts w:ascii="Times New Roman" w:hAnsi="Times New Roman"/>
          <w:sz w:val="24"/>
          <w:szCs w:val="24"/>
          <w:lang w:bidi="hi-IN"/>
        </w:rPr>
        <w:t>@NH</w:t>
      </w:r>
      <w:r w:rsidRPr="00570828">
        <w:rPr>
          <w:rFonts w:ascii="Times New Roman" w:hAnsi="Times New Roman"/>
          <w:sz w:val="24"/>
          <w:szCs w:val="24"/>
          <w:vertAlign w:val="subscript"/>
          <w:lang w:bidi="hi-IN"/>
        </w:rPr>
        <w:t>2</w:t>
      </w:r>
      <w:r w:rsidRPr="00570828">
        <w:rPr>
          <w:rFonts w:ascii="Times New Roman" w:hAnsi="Times New Roman"/>
          <w:sz w:val="24"/>
          <w:szCs w:val="24"/>
          <w:lang w:bidi="hi-IN"/>
        </w:rPr>
        <w:t>-MWCNT</w:t>
      </w:r>
      <w:r w:rsidR="00E6260C">
        <w:rPr>
          <w:rFonts w:ascii="Times New Roman" w:hAnsi="Times New Roman"/>
          <w:sz w:val="24"/>
          <w:szCs w:val="24"/>
          <w:lang w:bidi="hi-IN"/>
        </w:rPr>
        <w:t>s</w:t>
      </w:r>
      <w:r w:rsidRPr="00570828">
        <w:rPr>
          <w:rFonts w:ascii="Times New Roman" w:hAnsi="Times New Roman"/>
          <w:sz w:val="24"/>
          <w:szCs w:val="24"/>
          <w:lang w:bidi="hi-IN"/>
        </w:rPr>
        <w:t xml:space="preserve"> nanocomposites took place resulting in the amide bond formation. The prepared electrode (anti-HER-2/MoO</w:t>
      </w:r>
      <w:r w:rsidRPr="00570828">
        <w:rPr>
          <w:rFonts w:ascii="Times New Roman" w:hAnsi="Times New Roman"/>
          <w:sz w:val="24"/>
          <w:szCs w:val="24"/>
          <w:vertAlign w:val="subscript"/>
          <w:lang w:bidi="hi-IN"/>
        </w:rPr>
        <w:t>3</w:t>
      </w:r>
      <w:r w:rsidRPr="00570828">
        <w:rPr>
          <w:rFonts w:ascii="Times New Roman" w:hAnsi="Times New Roman"/>
          <w:sz w:val="24"/>
          <w:szCs w:val="24"/>
          <w:lang w:bidi="hi-IN"/>
        </w:rPr>
        <w:t>@NH</w:t>
      </w:r>
      <w:r w:rsidRPr="00570828">
        <w:rPr>
          <w:rFonts w:ascii="Times New Roman" w:hAnsi="Times New Roman"/>
          <w:sz w:val="24"/>
          <w:szCs w:val="24"/>
          <w:vertAlign w:val="subscript"/>
          <w:lang w:bidi="hi-IN"/>
        </w:rPr>
        <w:t>2</w:t>
      </w:r>
      <w:r w:rsidRPr="00570828">
        <w:rPr>
          <w:rFonts w:ascii="Times New Roman" w:hAnsi="Times New Roman"/>
          <w:sz w:val="24"/>
          <w:szCs w:val="24"/>
          <w:lang w:bidi="hi-IN"/>
        </w:rPr>
        <w:t>-MWCNT</w:t>
      </w:r>
      <w:r w:rsidR="00E6260C">
        <w:rPr>
          <w:rFonts w:ascii="Times New Roman" w:hAnsi="Times New Roman"/>
          <w:sz w:val="24"/>
          <w:szCs w:val="24"/>
          <w:lang w:bidi="hi-IN"/>
        </w:rPr>
        <w:t>s</w:t>
      </w:r>
      <w:r w:rsidRPr="00570828">
        <w:rPr>
          <w:rFonts w:ascii="Times New Roman" w:hAnsi="Times New Roman"/>
          <w:sz w:val="24"/>
          <w:szCs w:val="24"/>
          <w:lang w:bidi="hi-IN"/>
        </w:rPr>
        <w:t>/ITO) was then washed with PBS buffer to remove any unbound biomolecule and then introduced with 20</w:t>
      </w:r>
      <w:r w:rsidRPr="00570828">
        <w:rPr>
          <w:rFonts w:ascii="Times New Roman" w:hAnsi="Times New Roman"/>
          <w:sz w:val="24"/>
          <w:szCs w:val="24"/>
        </w:rPr>
        <w:t xml:space="preserve"> μL</w:t>
      </w:r>
      <w:r w:rsidRPr="00570828">
        <w:rPr>
          <w:rFonts w:ascii="Times New Roman" w:hAnsi="Times New Roman"/>
          <w:sz w:val="24"/>
          <w:szCs w:val="24"/>
          <w:lang w:bidi="hi-IN"/>
        </w:rPr>
        <w:t xml:space="preserve"> BSA (1</w:t>
      </w:r>
      <w:r w:rsidR="00D80413">
        <w:rPr>
          <w:rFonts w:ascii="Times New Roman" w:hAnsi="Times New Roman"/>
          <w:sz w:val="24"/>
          <w:szCs w:val="24"/>
          <w:lang w:bidi="hi-IN"/>
        </w:rPr>
        <w:t xml:space="preserve"> </w:t>
      </w:r>
      <w:r w:rsidRPr="00570828">
        <w:rPr>
          <w:rFonts w:ascii="Times New Roman" w:hAnsi="Times New Roman"/>
          <w:sz w:val="24"/>
          <w:szCs w:val="24"/>
          <w:lang w:bidi="hi-IN"/>
        </w:rPr>
        <w:t>mg mL</w:t>
      </w:r>
      <w:r w:rsidRPr="00570828">
        <w:rPr>
          <w:rFonts w:ascii="Times New Roman" w:hAnsi="Times New Roman"/>
          <w:sz w:val="24"/>
          <w:szCs w:val="24"/>
          <w:vertAlign w:val="superscript"/>
          <w:lang w:bidi="hi-IN"/>
        </w:rPr>
        <w:t>-1</w:t>
      </w:r>
      <w:r w:rsidRPr="00570828">
        <w:rPr>
          <w:rFonts w:ascii="Times New Roman" w:hAnsi="Times New Roman"/>
          <w:sz w:val="24"/>
          <w:szCs w:val="24"/>
          <w:lang w:bidi="hi-IN"/>
        </w:rPr>
        <w:t xml:space="preserve">) for </w:t>
      </w:r>
      <w:r w:rsidRPr="00570828">
        <w:rPr>
          <w:rFonts w:ascii="Times New Roman" w:hAnsi="Times New Roman"/>
          <w:sz w:val="24"/>
          <w:szCs w:val="24"/>
        </w:rPr>
        <w:t>blocking non-specific active sites. Finally, the immunoelectrode (BSA/</w:t>
      </w:r>
      <w:r w:rsidRPr="00570828">
        <w:rPr>
          <w:rFonts w:ascii="Times New Roman" w:hAnsi="Times New Roman"/>
          <w:sz w:val="24"/>
          <w:szCs w:val="24"/>
          <w:lang w:bidi="hi-IN"/>
        </w:rPr>
        <w:t>anti-HER-2/MoO</w:t>
      </w:r>
      <w:r w:rsidRPr="00570828">
        <w:rPr>
          <w:rFonts w:ascii="Times New Roman" w:hAnsi="Times New Roman"/>
          <w:sz w:val="24"/>
          <w:szCs w:val="24"/>
          <w:vertAlign w:val="subscript"/>
          <w:lang w:bidi="hi-IN"/>
        </w:rPr>
        <w:t>3</w:t>
      </w:r>
      <w:r w:rsidRPr="00570828">
        <w:rPr>
          <w:rFonts w:ascii="Times New Roman" w:hAnsi="Times New Roman"/>
          <w:sz w:val="24"/>
          <w:szCs w:val="24"/>
          <w:lang w:bidi="hi-IN"/>
        </w:rPr>
        <w:t>@NH</w:t>
      </w:r>
      <w:r w:rsidRPr="00570828">
        <w:rPr>
          <w:rFonts w:ascii="Times New Roman" w:hAnsi="Times New Roman"/>
          <w:sz w:val="24"/>
          <w:szCs w:val="24"/>
          <w:vertAlign w:val="subscript"/>
          <w:lang w:bidi="hi-IN"/>
        </w:rPr>
        <w:t>2</w:t>
      </w:r>
      <w:r w:rsidRPr="00570828">
        <w:rPr>
          <w:rFonts w:ascii="Times New Roman" w:hAnsi="Times New Roman"/>
          <w:sz w:val="24"/>
          <w:szCs w:val="24"/>
          <w:lang w:bidi="hi-IN"/>
        </w:rPr>
        <w:t>-MWCNT</w:t>
      </w:r>
      <w:r w:rsidR="00E6260C">
        <w:rPr>
          <w:rFonts w:ascii="Times New Roman" w:hAnsi="Times New Roman"/>
          <w:sz w:val="24"/>
          <w:szCs w:val="24"/>
          <w:lang w:bidi="hi-IN"/>
        </w:rPr>
        <w:t>s</w:t>
      </w:r>
      <w:r w:rsidRPr="00570828">
        <w:rPr>
          <w:rFonts w:ascii="Times New Roman" w:hAnsi="Times New Roman"/>
          <w:sz w:val="24"/>
          <w:szCs w:val="24"/>
          <w:lang w:bidi="hi-IN"/>
        </w:rPr>
        <w:t xml:space="preserve">/ITO) was washed with PBS buffer and stored at </w:t>
      </w:r>
      <w:r w:rsidRPr="00570828">
        <w:rPr>
          <w:rFonts w:ascii="Times New Roman" w:hAnsi="Times New Roman"/>
          <w:sz w:val="24"/>
          <w:szCs w:val="24"/>
        </w:rPr>
        <w:t>4 ˚C until further use</w:t>
      </w:r>
      <w:r w:rsidR="00E6260C">
        <w:rPr>
          <w:rFonts w:ascii="Times New Roman" w:hAnsi="Times New Roman"/>
          <w:sz w:val="24"/>
          <w:szCs w:val="24"/>
        </w:rPr>
        <w:t>. Scheme 5.2 represents the different steps of modification of the immunosensor.</w:t>
      </w:r>
    </w:p>
    <w:p w:rsidR="00B51EF1" w:rsidRDefault="00B51EF1" w:rsidP="00B51EF1">
      <w:pPr>
        <w:autoSpaceDE w:val="0"/>
        <w:autoSpaceDN w:val="0"/>
        <w:adjustRightInd w:val="0"/>
        <w:spacing w:after="0" w:line="480" w:lineRule="auto"/>
        <w:jc w:val="center"/>
        <w:rPr>
          <w:rFonts w:ascii="Times New Roman" w:hAnsi="Times New Roman"/>
          <w:sz w:val="24"/>
          <w:szCs w:val="24"/>
        </w:rPr>
      </w:pPr>
      <w:r w:rsidRPr="001438A5">
        <w:rPr>
          <w:rFonts w:ascii="Times New Roman" w:hAnsi="Times New Roman"/>
          <w:noProof/>
          <w:lang w:val="en-US" w:eastAsia="en-US"/>
        </w:rPr>
        <w:drawing>
          <wp:inline distT="0" distB="0" distL="0" distR="0">
            <wp:extent cx="5271911" cy="3278914"/>
            <wp:effectExtent l="19050" t="19050" r="5080" b="0"/>
            <wp:docPr id="81" name="Picture 81" descr="C:\Users\Rajeev\Desktop\SCHEMATIC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ev\Desktop\SCHEMATIC 3.tif"/>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00741" cy="3296845"/>
                    </a:xfrm>
                    <a:prstGeom prst="rect">
                      <a:avLst/>
                    </a:prstGeom>
                    <a:noFill/>
                    <a:ln>
                      <a:solidFill>
                        <a:schemeClr val="tx1"/>
                      </a:solidFill>
                    </a:ln>
                  </pic:spPr>
                </pic:pic>
              </a:graphicData>
            </a:graphic>
          </wp:inline>
        </w:drawing>
      </w:r>
    </w:p>
    <w:p w:rsidR="00B51EF1" w:rsidRPr="00570828" w:rsidRDefault="00B51EF1" w:rsidP="00B51EF1">
      <w:pPr>
        <w:autoSpaceDE w:val="0"/>
        <w:autoSpaceDN w:val="0"/>
        <w:adjustRightInd w:val="0"/>
        <w:spacing w:after="0" w:line="240" w:lineRule="auto"/>
        <w:jc w:val="both"/>
        <w:rPr>
          <w:rFonts w:ascii="Times New Roman" w:hAnsi="Times New Roman"/>
          <w:sz w:val="24"/>
          <w:szCs w:val="24"/>
        </w:rPr>
      </w:pPr>
      <w:proofErr w:type="gramStart"/>
      <w:r>
        <w:rPr>
          <w:rFonts w:ascii="Times New Roman" w:hAnsi="Times New Roman"/>
          <w:sz w:val="24"/>
          <w:szCs w:val="24"/>
        </w:rPr>
        <w:t>Scheme 5.</w:t>
      </w:r>
      <w:r w:rsidRPr="00570828">
        <w:rPr>
          <w:rFonts w:ascii="Times New Roman" w:hAnsi="Times New Roman"/>
          <w:sz w:val="24"/>
          <w:szCs w:val="24"/>
        </w:rPr>
        <w:t xml:space="preserve">2: Pictorial </w:t>
      </w:r>
      <w:r w:rsidR="00D80413">
        <w:rPr>
          <w:rFonts w:ascii="Times New Roman" w:hAnsi="Times New Roman"/>
          <w:sz w:val="24"/>
          <w:szCs w:val="24"/>
        </w:rPr>
        <w:t>r</w:t>
      </w:r>
      <w:r w:rsidRPr="00570828">
        <w:rPr>
          <w:rFonts w:ascii="Times New Roman" w:hAnsi="Times New Roman"/>
          <w:sz w:val="24"/>
          <w:szCs w:val="24"/>
        </w:rPr>
        <w:t xml:space="preserve">epresentation </w:t>
      </w:r>
      <w:r w:rsidR="00D80413">
        <w:rPr>
          <w:rFonts w:ascii="Times New Roman" w:hAnsi="Times New Roman"/>
          <w:sz w:val="24"/>
          <w:szCs w:val="24"/>
        </w:rPr>
        <w:t>towards</w:t>
      </w:r>
      <w:r w:rsidR="00D80413" w:rsidRPr="00570828">
        <w:rPr>
          <w:rFonts w:ascii="Times New Roman" w:hAnsi="Times New Roman"/>
          <w:sz w:val="24"/>
          <w:szCs w:val="24"/>
        </w:rPr>
        <w:t xml:space="preserve"> </w:t>
      </w:r>
      <w:r w:rsidRPr="00570828">
        <w:rPr>
          <w:rFonts w:ascii="Times New Roman" w:hAnsi="Times New Roman"/>
          <w:sz w:val="24"/>
          <w:szCs w:val="24"/>
        </w:rPr>
        <w:t xml:space="preserve">development of </w:t>
      </w:r>
      <w:r w:rsidRPr="00570828">
        <w:rPr>
          <w:rFonts w:ascii="Times New Roman" w:hAnsi="Times New Roman"/>
          <w:bCs/>
          <w:sz w:val="24"/>
          <w:szCs w:val="24"/>
        </w:rPr>
        <w:t>BSA/anti-HER-2/MoO</w:t>
      </w:r>
      <w:r w:rsidRPr="00570828">
        <w:rPr>
          <w:rFonts w:ascii="Times New Roman" w:hAnsi="Times New Roman"/>
          <w:bCs/>
          <w:sz w:val="24"/>
          <w:szCs w:val="24"/>
          <w:vertAlign w:val="subscript"/>
        </w:rPr>
        <w:t>3</w:t>
      </w:r>
      <w:r w:rsidRPr="00570828">
        <w:rPr>
          <w:rFonts w:ascii="Times New Roman" w:hAnsi="Times New Roman"/>
          <w:bCs/>
          <w:sz w:val="24"/>
          <w:szCs w:val="24"/>
        </w:rPr>
        <w:t>@NH</w:t>
      </w:r>
      <w:r w:rsidRPr="00693E99">
        <w:rPr>
          <w:rFonts w:ascii="Times New Roman" w:hAnsi="Times New Roman"/>
          <w:bCs/>
          <w:sz w:val="24"/>
          <w:szCs w:val="24"/>
          <w:vertAlign w:val="subscript"/>
        </w:rPr>
        <w:t>2</w:t>
      </w:r>
      <w:r w:rsidRPr="00570828">
        <w:rPr>
          <w:rFonts w:ascii="Times New Roman" w:hAnsi="Times New Roman"/>
          <w:bCs/>
          <w:sz w:val="24"/>
          <w:szCs w:val="24"/>
        </w:rPr>
        <w:t>-MWCNT</w:t>
      </w:r>
      <w:r w:rsidR="00E6260C">
        <w:rPr>
          <w:rFonts w:ascii="Times New Roman" w:hAnsi="Times New Roman"/>
          <w:bCs/>
          <w:sz w:val="24"/>
          <w:szCs w:val="24"/>
        </w:rPr>
        <w:t>s</w:t>
      </w:r>
      <w:r w:rsidRPr="00570828">
        <w:rPr>
          <w:rFonts w:ascii="Times New Roman" w:hAnsi="Times New Roman"/>
          <w:sz w:val="24"/>
          <w:szCs w:val="24"/>
        </w:rPr>
        <w:t xml:space="preserve"> immunoelectrode for breast cancer detection.</w:t>
      </w:r>
      <w:proofErr w:type="gramEnd"/>
    </w:p>
    <w:p w:rsidR="00E6260C" w:rsidRDefault="00B51EF1" w:rsidP="00B51EF1">
      <w:pPr>
        <w:spacing w:line="480" w:lineRule="auto"/>
        <w:rPr>
          <w:rFonts w:ascii="Times New Roman" w:hAnsi="Times New Roman"/>
          <w:b/>
          <w:sz w:val="24"/>
          <w:lang w:bidi="hi-IN"/>
        </w:rPr>
      </w:pPr>
      <w:r w:rsidRPr="00BB2FB8">
        <w:rPr>
          <w:rFonts w:ascii="Times New Roman" w:hAnsi="Times New Roman"/>
          <w:b/>
          <w:sz w:val="28"/>
          <w:szCs w:val="24"/>
          <w:lang w:bidi="hi-IN"/>
        </w:rPr>
        <w:lastRenderedPageBreak/>
        <w:t>5.3 Results and Discussion</w:t>
      </w:r>
    </w:p>
    <w:p w:rsidR="00B51EF1" w:rsidRPr="007D1682" w:rsidRDefault="00B51EF1" w:rsidP="00B51EF1">
      <w:pPr>
        <w:spacing w:line="480" w:lineRule="auto"/>
        <w:rPr>
          <w:rFonts w:ascii="Times New Roman" w:hAnsi="Times New Roman"/>
          <w:b/>
          <w:bCs/>
          <w:sz w:val="28"/>
          <w:szCs w:val="28"/>
        </w:rPr>
      </w:pPr>
      <w:r w:rsidRPr="007D1682">
        <w:rPr>
          <w:rFonts w:ascii="Times New Roman" w:hAnsi="Times New Roman"/>
          <w:b/>
          <w:sz w:val="28"/>
          <w:szCs w:val="28"/>
          <w:lang w:bidi="hi-IN"/>
        </w:rPr>
        <w:t xml:space="preserve">5.3.1 </w:t>
      </w:r>
      <w:r w:rsidRPr="007D1682">
        <w:rPr>
          <w:rFonts w:ascii="Times New Roman" w:hAnsi="Times New Roman"/>
          <w:b/>
          <w:bCs/>
          <w:sz w:val="28"/>
          <w:szCs w:val="28"/>
        </w:rPr>
        <w:t>X-ray diffraction (XRD) studies</w:t>
      </w:r>
    </w:p>
    <w:p w:rsidR="00B51EF1" w:rsidRDefault="00B51EF1" w:rsidP="00B51EF1">
      <w:pPr>
        <w:spacing w:line="480" w:lineRule="auto"/>
        <w:jc w:val="both"/>
        <w:rPr>
          <w:rFonts w:ascii="AdvOT2e364b11" w:hAnsi="AdvOT2e364b11" w:cs="AdvOT2e364b11"/>
          <w:sz w:val="24"/>
          <w:szCs w:val="24"/>
        </w:rPr>
      </w:pPr>
      <w:r w:rsidRPr="006214ED">
        <w:rPr>
          <w:rFonts w:ascii="Times New Roman" w:hAnsi="Times New Roman"/>
          <w:bCs/>
          <w:sz w:val="24"/>
          <w:szCs w:val="24"/>
        </w:rPr>
        <w:t>To determine the crystalline nature of MoO</w:t>
      </w:r>
      <w:r w:rsidRPr="006214ED">
        <w:rPr>
          <w:rFonts w:ascii="Times New Roman" w:hAnsi="Times New Roman"/>
          <w:bCs/>
          <w:sz w:val="24"/>
          <w:szCs w:val="24"/>
          <w:vertAlign w:val="subscript"/>
        </w:rPr>
        <w:t>3</w:t>
      </w:r>
      <w:r w:rsidRPr="006214ED">
        <w:rPr>
          <w:rFonts w:ascii="Times New Roman" w:hAnsi="Times New Roman"/>
          <w:bCs/>
          <w:sz w:val="24"/>
          <w:szCs w:val="24"/>
        </w:rPr>
        <w:t>@NH</w:t>
      </w:r>
      <w:r w:rsidRPr="006214ED">
        <w:rPr>
          <w:rFonts w:ascii="Times New Roman" w:hAnsi="Times New Roman"/>
          <w:bCs/>
          <w:sz w:val="24"/>
          <w:szCs w:val="24"/>
          <w:vertAlign w:val="subscript"/>
        </w:rPr>
        <w:t>2</w:t>
      </w:r>
      <w:r w:rsidRPr="006214ED">
        <w:rPr>
          <w:rFonts w:ascii="Times New Roman" w:hAnsi="Times New Roman"/>
          <w:bCs/>
          <w:sz w:val="24"/>
          <w:szCs w:val="24"/>
        </w:rPr>
        <w:t>-MWCNT</w:t>
      </w:r>
      <w:r w:rsidR="00E6260C">
        <w:rPr>
          <w:rFonts w:ascii="Times New Roman" w:hAnsi="Times New Roman"/>
          <w:bCs/>
          <w:sz w:val="24"/>
          <w:szCs w:val="24"/>
        </w:rPr>
        <w:t xml:space="preserve">s </w:t>
      </w:r>
      <w:r w:rsidRPr="006214ED">
        <w:rPr>
          <w:rFonts w:ascii="Times New Roman" w:hAnsi="Times New Roman"/>
          <w:bCs/>
          <w:sz w:val="24"/>
          <w:szCs w:val="24"/>
        </w:rPr>
        <w:t>and NH</w:t>
      </w:r>
      <w:r w:rsidRPr="006214ED">
        <w:rPr>
          <w:rFonts w:ascii="Times New Roman" w:hAnsi="Times New Roman"/>
          <w:bCs/>
          <w:sz w:val="24"/>
          <w:szCs w:val="24"/>
          <w:vertAlign w:val="subscript"/>
        </w:rPr>
        <w:t>2</w:t>
      </w:r>
      <w:r w:rsidRPr="006214ED">
        <w:rPr>
          <w:rFonts w:ascii="Times New Roman" w:hAnsi="Times New Roman"/>
          <w:bCs/>
          <w:sz w:val="24"/>
          <w:szCs w:val="24"/>
        </w:rPr>
        <w:t>-MWCNT</w:t>
      </w:r>
      <w:r w:rsidR="00E6260C">
        <w:rPr>
          <w:rFonts w:ascii="Times New Roman" w:hAnsi="Times New Roman"/>
          <w:bCs/>
          <w:sz w:val="24"/>
          <w:szCs w:val="24"/>
        </w:rPr>
        <w:t>s,</w:t>
      </w:r>
      <w:r w:rsidRPr="006214ED">
        <w:rPr>
          <w:rFonts w:ascii="Times New Roman" w:hAnsi="Times New Roman"/>
          <w:bCs/>
          <w:sz w:val="24"/>
          <w:szCs w:val="24"/>
        </w:rPr>
        <w:t xml:space="preserve"> XRD </w:t>
      </w:r>
      <w:proofErr w:type="gramStart"/>
      <w:r w:rsidRPr="006214ED">
        <w:rPr>
          <w:rFonts w:ascii="Times New Roman" w:hAnsi="Times New Roman"/>
          <w:bCs/>
          <w:sz w:val="24"/>
          <w:szCs w:val="24"/>
        </w:rPr>
        <w:t>study were</w:t>
      </w:r>
      <w:proofErr w:type="gramEnd"/>
      <w:r w:rsidRPr="006214ED">
        <w:rPr>
          <w:rFonts w:ascii="Times New Roman" w:hAnsi="Times New Roman"/>
          <w:bCs/>
          <w:sz w:val="24"/>
          <w:szCs w:val="24"/>
        </w:rPr>
        <w:t xml:space="preserve"> performed in the range</w:t>
      </w:r>
      <w:r>
        <w:rPr>
          <w:rFonts w:ascii="Times New Roman" w:hAnsi="Times New Roman"/>
          <w:bCs/>
          <w:sz w:val="24"/>
          <w:szCs w:val="24"/>
        </w:rPr>
        <w:t>,</w:t>
      </w:r>
      <w:r w:rsidRPr="006214ED">
        <w:rPr>
          <w:rFonts w:ascii="Times New Roman" w:hAnsi="Times New Roman"/>
          <w:bCs/>
          <w:sz w:val="24"/>
          <w:szCs w:val="24"/>
        </w:rPr>
        <w:t xml:space="preserve"> 10-80</w:t>
      </w:r>
      <w:r w:rsidRPr="006214ED">
        <w:rPr>
          <w:rFonts w:ascii="Times New Roman" w:hAnsi="Times New Roman"/>
          <w:sz w:val="24"/>
          <w:szCs w:val="24"/>
        </w:rPr>
        <w:t>° at a scan rate of 0.2° min</w:t>
      </w:r>
      <w:r w:rsidR="00D80413" w:rsidRPr="00693E99">
        <w:rPr>
          <w:rFonts w:ascii="Times New Roman" w:hAnsi="Times New Roman"/>
          <w:sz w:val="24"/>
          <w:szCs w:val="24"/>
          <w:vertAlign w:val="superscript"/>
        </w:rPr>
        <w:t>-1</w:t>
      </w:r>
      <w:r w:rsidR="00A04EBC">
        <w:rPr>
          <w:rFonts w:ascii="Times New Roman" w:hAnsi="Times New Roman"/>
          <w:sz w:val="24"/>
          <w:szCs w:val="24"/>
        </w:rPr>
        <w:t xml:space="preserve"> [</w:t>
      </w:r>
      <w:r w:rsidRPr="006214ED">
        <w:rPr>
          <w:rFonts w:ascii="Times New Roman" w:hAnsi="Times New Roman"/>
          <w:sz w:val="24"/>
          <w:szCs w:val="24"/>
        </w:rPr>
        <w:t>Figure 5.1</w:t>
      </w:r>
      <w:r w:rsidR="00A04EBC">
        <w:rPr>
          <w:rFonts w:ascii="Times New Roman" w:hAnsi="Times New Roman"/>
          <w:sz w:val="24"/>
          <w:szCs w:val="24"/>
        </w:rPr>
        <w:t>]</w:t>
      </w:r>
      <w:r w:rsidRPr="006214ED">
        <w:rPr>
          <w:rFonts w:ascii="Times New Roman" w:hAnsi="Times New Roman"/>
          <w:sz w:val="24"/>
          <w:szCs w:val="24"/>
        </w:rPr>
        <w:t>. The diffra</w:t>
      </w:r>
      <w:r w:rsidR="00610DC9">
        <w:rPr>
          <w:rFonts w:ascii="Times New Roman" w:hAnsi="Times New Roman"/>
          <w:sz w:val="24"/>
          <w:szCs w:val="24"/>
        </w:rPr>
        <w:t xml:space="preserve">ction pattern obtained for the </w:t>
      </w:r>
      <w:r w:rsidRPr="006214ED">
        <w:rPr>
          <w:rFonts w:ascii="Times New Roman" w:hAnsi="Times New Roman"/>
          <w:bCs/>
          <w:sz w:val="24"/>
          <w:szCs w:val="24"/>
        </w:rPr>
        <w:t>MoO</w:t>
      </w:r>
      <w:r w:rsidRPr="006214ED">
        <w:rPr>
          <w:rFonts w:ascii="Times New Roman" w:hAnsi="Times New Roman"/>
          <w:bCs/>
          <w:sz w:val="24"/>
          <w:szCs w:val="24"/>
          <w:vertAlign w:val="subscript"/>
        </w:rPr>
        <w:t>3</w:t>
      </w:r>
      <w:r w:rsidRPr="006214ED">
        <w:rPr>
          <w:rFonts w:ascii="Times New Roman" w:hAnsi="Times New Roman"/>
          <w:bCs/>
          <w:sz w:val="24"/>
          <w:szCs w:val="24"/>
        </w:rPr>
        <w:t>@NH</w:t>
      </w:r>
      <w:r w:rsidRPr="006214ED">
        <w:rPr>
          <w:rFonts w:ascii="Times New Roman" w:hAnsi="Times New Roman"/>
          <w:bCs/>
          <w:sz w:val="24"/>
          <w:szCs w:val="24"/>
          <w:vertAlign w:val="subscript"/>
        </w:rPr>
        <w:t>2</w:t>
      </w:r>
      <w:r w:rsidRPr="006214ED">
        <w:rPr>
          <w:rFonts w:ascii="Times New Roman" w:hAnsi="Times New Roman"/>
          <w:bCs/>
          <w:sz w:val="24"/>
          <w:szCs w:val="24"/>
        </w:rPr>
        <w:t>-MWCNT</w:t>
      </w:r>
      <w:r w:rsidR="00E6260C">
        <w:rPr>
          <w:rFonts w:ascii="Times New Roman" w:hAnsi="Times New Roman"/>
          <w:bCs/>
          <w:sz w:val="24"/>
          <w:szCs w:val="24"/>
        </w:rPr>
        <w:t>s</w:t>
      </w:r>
      <w:r w:rsidRPr="006214ED">
        <w:rPr>
          <w:rFonts w:ascii="Times New Roman" w:hAnsi="Times New Roman"/>
          <w:bCs/>
          <w:sz w:val="24"/>
          <w:szCs w:val="24"/>
        </w:rPr>
        <w:t xml:space="preserve"> nanocomposite is consistent with the orthorhombic phase of MoO</w:t>
      </w:r>
      <w:r w:rsidRPr="006214ED">
        <w:rPr>
          <w:rFonts w:ascii="Times New Roman" w:hAnsi="Times New Roman"/>
          <w:bCs/>
          <w:sz w:val="24"/>
          <w:szCs w:val="24"/>
          <w:vertAlign w:val="subscript"/>
        </w:rPr>
        <w:t>3</w:t>
      </w:r>
      <w:r w:rsidR="00610DC9">
        <w:rPr>
          <w:rFonts w:ascii="Times New Roman" w:hAnsi="Times New Roman"/>
          <w:sz w:val="24"/>
          <w:szCs w:val="24"/>
        </w:rPr>
        <w:t xml:space="preserve"> </w:t>
      </w:r>
      <w:r w:rsidRPr="006214ED">
        <w:rPr>
          <w:rFonts w:ascii="Times New Roman" w:hAnsi="Times New Roman"/>
          <w:sz w:val="24"/>
          <w:szCs w:val="24"/>
        </w:rPr>
        <w:t xml:space="preserve">(JCPDS </w:t>
      </w:r>
      <w:r>
        <w:rPr>
          <w:rFonts w:ascii="Times New Roman" w:hAnsi="Times New Roman"/>
          <w:sz w:val="24"/>
          <w:szCs w:val="24"/>
        </w:rPr>
        <w:t>number</w:t>
      </w:r>
      <w:r w:rsidRPr="006214ED">
        <w:rPr>
          <w:rFonts w:ascii="Times New Roman" w:hAnsi="Times New Roman"/>
          <w:sz w:val="24"/>
          <w:szCs w:val="24"/>
        </w:rPr>
        <w:t xml:space="preserve"> : </w:t>
      </w:r>
      <w:r>
        <w:rPr>
          <w:rFonts w:ascii="Times New Roman" w:hAnsi="Times New Roman"/>
          <w:sz w:val="24"/>
          <w:szCs w:val="24"/>
        </w:rPr>
        <w:t>89-5108</w:t>
      </w:r>
      <w:r w:rsidRPr="006214ED">
        <w:rPr>
          <w:rFonts w:ascii="Times New Roman" w:hAnsi="Times New Roman"/>
          <w:sz w:val="24"/>
          <w:szCs w:val="24"/>
        </w:rPr>
        <w:t>) with strong intensity peaks occurring at 2</w:t>
      </w:r>
      <w:r w:rsidR="00D80413">
        <w:rPr>
          <w:rFonts w:ascii="Times New Roman" w:eastAsia="AdvOT8608a8d1+03" w:hAnsi="Times New Roman"/>
          <w:sz w:val="24"/>
          <w:szCs w:val="24"/>
        </w:rPr>
        <w:t>θ</w:t>
      </w:r>
      <w:r w:rsidR="00E6260C">
        <w:rPr>
          <w:rFonts w:ascii="Times New Roman" w:eastAsia="AdvOT8608a8d1+03" w:hAnsi="Times New Roman"/>
          <w:sz w:val="24"/>
          <w:szCs w:val="24"/>
        </w:rPr>
        <w:t xml:space="preserve"> </w:t>
      </w:r>
      <w:r w:rsidRPr="006214ED">
        <w:rPr>
          <w:rFonts w:ascii="Times New Roman" w:hAnsi="Times New Roman"/>
          <w:sz w:val="24"/>
          <w:szCs w:val="24"/>
        </w:rPr>
        <w:t xml:space="preserve">= 12.8°, </w:t>
      </w:r>
      <w:r>
        <w:rPr>
          <w:rFonts w:ascii="Times New Roman" w:hAnsi="Times New Roman"/>
          <w:sz w:val="24"/>
          <w:szCs w:val="24"/>
        </w:rPr>
        <w:t>23.4</w:t>
      </w:r>
      <w:r w:rsidRPr="006214ED">
        <w:rPr>
          <w:rFonts w:ascii="Times New Roman" w:hAnsi="Times New Roman"/>
          <w:sz w:val="24"/>
          <w:szCs w:val="24"/>
        </w:rPr>
        <w:t>°</w:t>
      </w:r>
      <w:r>
        <w:rPr>
          <w:rFonts w:ascii="Times New Roman" w:hAnsi="Times New Roman"/>
          <w:sz w:val="24"/>
          <w:szCs w:val="24"/>
        </w:rPr>
        <w:t xml:space="preserve">, </w:t>
      </w:r>
      <w:r w:rsidRPr="006214ED">
        <w:rPr>
          <w:rFonts w:ascii="Times New Roman" w:hAnsi="Times New Roman"/>
          <w:sz w:val="24"/>
          <w:szCs w:val="24"/>
        </w:rPr>
        <w:t>25.</w:t>
      </w:r>
      <w:r>
        <w:rPr>
          <w:rFonts w:ascii="Times New Roman" w:hAnsi="Times New Roman"/>
          <w:sz w:val="24"/>
          <w:szCs w:val="24"/>
        </w:rPr>
        <w:t>7</w:t>
      </w:r>
      <w:r w:rsidRPr="006214ED">
        <w:rPr>
          <w:rFonts w:ascii="Times New Roman" w:hAnsi="Times New Roman"/>
          <w:sz w:val="24"/>
          <w:szCs w:val="24"/>
        </w:rPr>
        <w:t>°,</w:t>
      </w:r>
      <w:r w:rsidR="00D80413">
        <w:rPr>
          <w:rFonts w:ascii="Times New Roman" w:hAnsi="Times New Roman"/>
          <w:sz w:val="24"/>
          <w:szCs w:val="24"/>
        </w:rPr>
        <w:t xml:space="preserve"> </w:t>
      </w:r>
      <w:r>
        <w:rPr>
          <w:rFonts w:ascii="Times New Roman" w:hAnsi="Times New Roman"/>
          <w:sz w:val="24"/>
          <w:szCs w:val="24"/>
        </w:rPr>
        <w:t>27.5</w:t>
      </w:r>
      <w:r w:rsidRPr="006214ED">
        <w:rPr>
          <w:rFonts w:ascii="Times New Roman" w:hAnsi="Times New Roman"/>
          <w:sz w:val="24"/>
          <w:szCs w:val="24"/>
        </w:rPr>
        <w:t>°</w:t>
      </w:r>
      <w:r w:rsidR="00D80413">
        <w:rPr>
          <w:rFonts w:ascii="Times New Roman" w:hAnsi="Times New Roman"/>
          <w:sz w:val="24"/>
          <w:szCs w:val="24"/>
        </w:rPr>
        <w:t xml:space="preserve"> </w:t>
      </w:r>
      <w:r>
        <w:rPr>
          <w:rFonts w:ascii="Times New Roman" w:hAnsi="Times New Roman"/>
          <w:sz w:val="24"/>
          <w:szCs w:val="24"/>
        </w:rPr>
        <w:t>and 38</w:t>
      </w:r>
      <w:r w:rsidRPr="006214ED">
        <w:rPr>
          <w:rFonts w:ascii="Times New Roman" w:hAnsi="Times New Roman"/>
          <w:sz w:val="24"/>
          <w:szCs w:val="24"/>
        </w:rPr>
        <w:t>.</w:t>
      </w:r>
      <w:r>
        <w:rPr>
          <w:rFonts w:ascii="Times New Roman" w:hAnsi="Times New Roman"/>
          <w:sz w:val="24"/>
          <w:szCs w:val="24"/>
        </w:rPr>
        <w:t>9</w:t>
      </w:r>
      <w:r w:rsidR="00610DC9">
        <w:rPr>
          <w:rFonts w:ascii="Times New Roman" w:hAnsi="Times New Roman"/>
          <w:sz w:val="24"/>
          <w:szCs w:val="24"/>
        </w:rPr>
        <w:t xml:space="preserve">° </w:t>
      </w:r>
      <w:r w:rsidRPr="006214ED">
        <w:rPr>
          <w:rFonts w:ascii="Times New Roman" w:hAnsi="Times New Roman"/>
          <w:sz w:val="24"/>
          <w:szCs w:val="24"/>
        </w:rPr>
        <w:t>correspon</w:t>
      </w:r>
      <w:r>
        <w:rPr>
          <w:rFonts w:ascii="Times New Roman" w:hAnsi="Times New Roman"/>
          <w:sz w:val="24"/>
          <w:szCs w:val="24"/>
        </w:rPr>
        <w:t>ding to the  h</w:t>
      </w:r>
      <w:r w:rsidR="00D80413">
        <w:rPr>
          <w:rFonts w:ascii="Times New Roman" w:hAnsi="Times New Roman"/>
          <w:sz w:val="24"/>
          <w:szCs w:val="24"/>
        </w:rPr>
        <w:t xml:space="preserve"> </w:t>
      </w:r>
      <w:r>
        <w:rPr>
          <w:rFonts w:ascii="Times New Roman" w:hAnsi="Times New Roman"/>
          <w:sz w:val="24"/>
          <w:szCs w:val="24"/>
        </w:rPr>
        <w:t>k</w:t>
      </w:r>
      <w:r w:rsidR="00D80413">
        <w:rPr>
          <w:rFonts w:ascii="Times New Roman" w:hAnsi="Times New Roman"/>
          <w:sz w:val="24"/>
          <w:szCs w:val="24"/>
        </w:rPr>
        <w:t xml:space="preserve"> </w:t>
      </w:r>
      <w:r>
        <w:rPr>
          <w:rFonts w:ascii="Times New Roman" w:hAnsi="Times New Roman"/>
          <w:sz w:val="24"/>
          <w:szCs w:val="24"/>
        </w:rPr>
        <w:t>l planes (020),</w:t>
      </w:r>
      <w:r w:rsidR="00D80413">
        <w:rPr>
          <w:rFonts w:ascii="Times New Roman" w:hAnsi="Times New Roman"/>
          <w:sz w:val="24"/>
          <w:szCs w:val="24"/>
        </w:rPr>
        <w:t xml:space="preserve"> </w:t>
      </w:r>
      <w:r>
        <w:rPr>
          <w:rFonts w:ascii="Times New Roman" w:hAnsi="Times New Roman"/>
          <w:sz w:val="24"/>
          <w:szCs w:val="24"/>
        </w:rPr>
        <w:t>(110</w:t>
      </w:r>
      <w:r w:rsidRPr="006214ED">
        <w:rPr>
          <w:rFonts w:ascii="Times New Roman" w:hAnsi="Times New Roman"/>
          <w:sz w:val="24"/>
          <w:szCs w:val="24"/>
        </w:rPr>
        <w:t>),</w:t>
      </w:r>
      <w:r w:rsidR="00D80413">
        <w:rPr>
          <w:rFonts w:ascii="Times New Roman" w:hAnsi="Times New Roman"/>
          <w:sz w:val="24"/>
          <w:szCs w:val="24"/>
        </w:rPr>
        <w:t xml:space="preserve"> </w:t>
      </w:r>
      <w:r w:rsidRPr="006214ED">
        <w:rPr>
          <w:rFonts w:ascii="Times New Roman" w:hAnsi="Times New Roman"/>
          <w:sz w:val="24"/>
          <w:szCs w:val="24"/>
        </w:rPr>
        <w:t>(1</w:t>
      </w:r>
      <w:r>
        <w:rPr>
          <w:rFonts w:ascii="Times New Roman" w:hAnsi="Times New Roman"/>
          <w:sz w:val="24"/>
          <w:szCs w:val="24"/>
        </w:rPr>
        <w:t>20</w:t>
      </w:r>
      <w:r w:rsidRPr="006214ED">
        <w:rPr>
          <w:rFonts w:ascii="Times New Roman" w:hAnsi="Times New Roman"/>
          <w:sz w:val="24"/>
          <w:szCs w:val="24"/>
        </w:rPr>
        <w:t>), (</w:t>
      </w:r>
      <w:r>
        <w:rPr>
          <w:rFonts w:ascii="Times New Roman" w:hAnsi="Times New Roman"/>
          <w:sz w:val="24"/>
          <w:szCs w:val="24"/>
        </w:rPr>
        <w:t>021</w:t>
      </w:r>
      <w:r w:rsidRPr="006214ED">
        <w:rPr>
          <w:rFonts w:ascii="Times New Roman" w:hAnsi="Times New Roman"/>
          <w:sz w:val="24"/>
          <w:szCs w:val="24"/>
        </w:rPr>
        <w:t>)</w:t>
      </w:r>
      <w:r>
        <w:rPr>
          <w:rFonts w:ascii="Times New Roman" w:hAnsi="Times New Roman"/>
          <w:sz w:val="24"/>
          <w:szCs w:val="24"/>
        </w:rPr>
        <w:t xml:space="preserve"> and (060)</w:t>
      </w:r>
      <w:r w:rsidRPr="006214ED">
        <w:rPr>
          <w:rFonts w:ascii="Times New Roman" w:hAnsi="Times New Roman"/>
          <w:sz w:val="24"/>
          <w:szCs w:val="24"/>
        </w:rPr>
        <w:t xml:space="preserve">. </w:t>
      </w:r>
      <w:r>
        <w:rPr>
          <w:rFonts w:ascii="Times New Roman" w:hAnsi="Times New Roman"/>
          <w:sz w:val="24"/>
          <w:szCs w:val="24"/>
        </w:rPr>
        <w:t xml:space="preserve">The XRD pattern shows well defined peaks indicating high crystallinity having space group </w:t>
      </w:r>
      <w:r w:rsidRPr="00EC384B">
        <w:rPr>
          <w:rFonts w:ascii="Times New Roman" w:hAnsi="Times New Roman"/>
          <w:i/>
          <w:sz w:val="24"/>
          <w:szCs w:val="24"/>
        </w:rPr>
        <w:t xml:space="preserve">Pnma </w:t>
      </w:r>
      <w:r>
        <w:rPr>
          <w:rFonts w:ascii="Times New Roman" w:hAnsi="Times New Roman"/>
          <w:sz w:val="24"/>
          <w:szCs w:val="24"/>
        </w:rPr>
        <w:t>with lattice constants</w:t>
      </w:r>
      <w:r w:rsidR="00E6260C">
        <w:rPr>
          <w:rFonts w:ascii="Times New Roman" w:hAnsi="Times New Roman"/>
          <w:sz w:val="24"/>
          <w:szCs w:val="24"/>
        </w:rPr>
        <w:t xml:space="preserve"> (</w:t>
      </w:r>
      <w:r w:rsidRPr="00693E99">
        <w:rPr>
          <w:rFonts w:ascii="Times New Roman" w:hAnsi="Times New Roman"/>
          <w:sz w:val="24"/>
          <w:szCs w:val="24"/>
        </w:rPr>
        <w:t xml:space="preserve">a </w:t>
      </w:r>
      <w:r w:rsidRPr="00E6260C">
        <w:rPr>
          <w:rFonts w:ascii="Times New Roman" w:hAnsi="Times New Roman"/>
          <w:sz w:val="24"/>
          <w:szCs w:val="24"/>
        </w:rPr>
        <w:t>= 3.9</w:t>
      </w:r>
      <w:r w:rsidRPr="00693E99">
        <w:rPr>
          <w:rFonts w:ascii="Times New Roman" w:hAnsi="Times New Roman"/>
          <w:sz w:val="24"/>
          <w:szCs w:val="24"/>
        </w:rPr>
        <w:t>Å</w:t>
      </w:r>
      <w:r w:rsidRPr="00E6260C">
        <w:rPr>
          <w:rFonts w:ascii="Times New Roman" w:hAnsi="Times New Roman"/>
          <w:sz w:val="24"/>
          <w:szCs w:val="24"/>
        </w:rPr>
        <w:t xml:space="preserve"> , </w:t>
      </w:r>
      <w:r w:rsidRPr="00693E99">
        <w:rPr>
          <w:rFonts w:ascii="Times New Roman" w:hAnsi="Times New Roman"/>
          <w:sz w:val="24"/>
          <w:szCs w:val="24"/>
        </w:rPr>
        <w:t xml:space="preserve">b </w:t>
      </w:r>
      <w:r w:rsidRPr="00E6260C">
        <w:rPr>
          <w:rFonts w:ascii="Times New Roman" w:hAnsi="Times New Roman"/>
          <w:sz w:val="24"/>
          <w:szCs w:val="24"/>
        </w:rPr>
        <w:t xml:space="preserve">=13.8Å and </w:t>
      </w:r>
      <w:r w:rsidRPr="00693E99">
        <w:rPr>
          <w:rFonts w:ascii="Times New Roman" w:hAnsi="Times New Roman"/>
          <w:sz w:val="24"/>
          <w:szCs w:val="24"/>
        </w:rPr>
        <w:t>c</w:t>
      </w:r>
      <w:r w:rsidRPr="00E6260C">
        <w:rPr>
          <w:rFonts w:ascii="Times New Roman" w:hAnsi="Times New Roman"/>
          <w:sz w:val="24"/>
          <w:szCs w:val="24"/>
        </w:rPr>
        <w:t>= 3.7Å</w:t>
      </w:r>
      <w:r w:rsidR="00E6260C" w:rsidRPr="00693E99">
        <w:rPr>
          <w:rFonts w:ascii="Times New Roman" w:hAnsi="Times New Roman"/>
          <w:sz w:val="24"/>
          <w:szCs w:val="24"/>
        </w:rPr>
        <w:t>)</w:t>
      </w:r>
      <w:r>
        <w:rPr>
          <w:rFonts w:ascii="Times New Roman" w:hAnsi="Times New Roman"/>
          <w:sz w:val="24"/>
          <w:szCs w:val="24"/>
        </w:rPr>
        <w:t xml:space="preserve"> The characteristic peak of MWCNT</w:t>
      </w:r>
      <w:r w:rsidR="00E6260C">
        <w:rPr>
          <w:rFonts w:ascii="Times New Roman" w:hAnsi="Times New Roman"/>
          <w:sz w:val="24"/>
          <w:szCs w:val="24"/>
        </w:rPr>
        <w:t>s</w:t>
      </w:r>
      <w:r>
        <w:rPr>
          <w:rFonts w:ascii="Times New Roman" w:hAnsi="Times New Roman"/>
          <w:sz w:val="24"/>
          <w:szCs w:val="24"/>
        </w:rPr>
        <w:t xml:space="preserve"> occurring at 26.0</w:t>
      </w:r>
      <w:r w:rsidRPr="006214ED">
        <w:rPr>
          <w:rFonts w:ascii="Times New Roman" w:hAnsi="Times New Roman"/>
          <w:sz w:val="24"/>
          <w:szCs w:val="24"/>
        </w:rPr>
        <w:t>°</w:t>
      </w:r>
      <w:r>
        <w:rPr>
          <w:rFonts w:ascii="Times New Roman" w:hAnsi="Times New Roman"/>
          <w:sz w:val="24"/>
          <w:szCs w:val="24"/>
        </w:rPr>
        <w:t xml:space="preserve"> (040) overlaps with the high intensity peak of M</w:t>
      </w:r>
      <w:r w:rsidR="00E6260C">
        <w:rPr>
          <w:rFonts w:ascii="Times New Roman" w:hAnsi="Times New Roman"/>
          <w:sz w:val="24"/>
          <w:szCs w:val="24"/>
        </w:rPr>
        <w:t>o</w:t>
      </w:r>
      <w:r>
        <w:rPr>
          <w:rFonts w:ascii="Times New Roman" w:hAnsi="Times New Roman"/>
          <w:sz w:val="24"/>
          <w:szCs w:val="24"/>
        </w:rPr>
        <w:t>O</w:t>
      </w:r>
      <w:r w:rsidRPr="001603BF">
        <w:rPr>
          <w:rFonts w:ascii="Times New Roman" w:hAnsi="Times New Roman"/>
          <w:sz w:val="24"/>
          <w:szCs w:val="24"/>
          <w:vertAlign w:val="subscript"/>
        </w:rPr>
        <w:t>3</w:t>
      </w:r>
      <w:r>
        <w:rPr>
          <w:rFonts w:ascii="Times New Roman" w:hAnsi="Times New Roman"/>
          <w:sz w:val="24"/>
          <w:szCs w:val="24"/>
        </w:rPr>
        <w:t xml:space="preserve"> (120) in the nanocomposite, thus no individual peak of MWCNT</w:t>
      </w:r>
      <w:r w:rsidR="00E6260C">
        <w:rPr>
          <w:rFonts w:ascii="Times New Roman" w:hAnsi="Times New Roman"/>
          <w:sz w:val="24"/>
          <w:szCs w:val="24"/>
        </w:rPr>
        <w:t>s</w:t>
      </w:r>
      <w:r>
        <w:rPr>
          <w:rFonts w:ascii="Times New Roman" w:hAnsi="Times New Roman"/>
          <w:sz w:val="24"/>
          <w:szCs w:val="24"/>
        </w:rPr>
        <w:t xml:space="preserve"> was visible. </w:t>
      </w:r>
      <w:r w:rsidRPr="006214ED">
        <w:rPr>
          <w:rFonts w:ascii="Times New Roman" w:hAnsi="Times New Roman"/>
          <w:sz w:val="24"/>
          <w:szCs w:val="24"/>
        </w:rPr>
        <w:t>The high crystalline nature of the as</w:t>
      </w:r>
      <w:r>
        <w:rPr>
          <w:rFonts w:ascii="Times New Roman" w:hAnsi="Times New Roman"/>
          <w:sz w:val="24"/>
          <w:szCs w:val="24"/>
        </w:rPr>
        <w:t>-</w:t>
      </w:r>
      <w:r w:rsidRPr="006214ED">
        <w:rPr>
          <w:rFonts w:ascii="Times New Roman" w:hAnsi="Times New Roman"/>
          <w:sz w:val="24"/>
          <w:szCs w:val="24"/>
        </w:rPr>
        <w:t>synthesised nanocomposite suggests the high anisotropic growth of MoO</w:t>
      </w:r>
      <w:r w:rsidRPr="00CE33D8">
        <w:rPr>
          <w:rFonts w:ascii="Times New Roman" w:hAnsi="Times New Roman"/>
          <w:sz w:val="24"/>
          <w:szCs w:val="24"/>
          <w:vertAlign w:val="subscript"/>
        </w:rPr>
        <w:t>3</w:t>
      </w:r>
      <w:r w:rsidRPr="006214ED">
        <w:rPr>
          <w:rFonts w:ascii="Times New Roman" w:hAnsi="Times New Roman"/>
          <w:sz w:val="24"/>
          <w:szCs w:val="24"/>
        </w:rPr>
        <w:t xml:space="preserve"> nanorods in the nanocomposite</w:t>
      </w:r>
      <w:r w:rsidRPr="006214ED">
        <w:rPr>
          <w:rFonts w:ascii="AdvOT2e364b11" w:hAnsi="AdvOT2e364b11" w:cs="AdvOT2e364b11"/>
          <w:sz w:val="24"/>
          <w:szCs w:val="24"/>
        </w:rPr>
        <w:t>.</w:t>
      </w:r>
    </w:p>
    <w:p w:rsidR="00E93580" w:rsidRDefault="00983955" w:rsidP="000F5B84">
      <w:pPr>
        <w:jc w:val="center"/>
        <w:rPr>
          <w:rFonts w:ascii="Times New Roman" w:hAnsi="Times New Roman"/>
          <w:sz w:val="24"/>
          <w:szCs w:val="24"/>
        </w:rPr>
      </w:pPr>
      <w:r w:rsidRPr="00983955">
        <w:rPr>
          <w:rFonts w:ascii="Times New Roman" w:hAnsi="Times New Roman"/>
          <w:noProof/>
          <w:sz w:val="24"/>
          <w:szCs w:val="24"/>
          <w:lang w:val="en-US" w:eastAsia="en-US"/>
        </w:rPr>
        <w:drawing>
          <wp:inline distT="0" distB="0" distL="0" distR="0">
            <wp:extent cx="4109155" cy="2994591"/>
            <wp:effectExtent l="0" t="0" r="0" b="0"/>
            <wp:docPr id="12" name="Picture 12" descr="C:\Users\Rajeev\Desktop\moo3@cnt\GRAPHS ORIG\X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ev\Desktop\moo3@cnt\GRAPHS ORIG\XRD.tif"/>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3868" cy="3005313"/>
                    </a:xfrm>
                    <a:prstGeom prst="rect">
                      <a:avLst/>
                    </a:prstGeom>
                    <a:noFill/>
                    <a:ln>
                      <a:noFill/>
                    </a:ln>
                  </pic:spPr>
                </pic:pic>
              </a:graphicData>
            </a:graphic>
          </wp:inline>
        </w:drawing>
      </w:r>
    </w:p>
    <w:p w:rsidR="00B51EF1" w:rsidRPr="00EC384B" w:rsidRDefault="00B51EF1" w:rsidP="000F5B84">
      <w:pPr>
        <w:jc w:val="center"/>
        <w:rPr>
          <w:rFonts w:ascii="Times New Roman" w:hAnsi="Times New Roman"/>
          <w:sz w:val="24"/>
          <w:szCs w:val="24"/>
        </w:rPr>
      </w:pPr>
      <w:r>
        <w:rPr>
          <w:rFonts w:ascii="Times New Roman" w:hAnsi="Times New Roman"/>
          <w:sz w:val="24"/>
          <w:szCs w:val="24"/>
        </w:rPr>
        <w:t>Figure 5.1: XRD spectra of as synthesised MoO</w:t>
      </w:r>
      <w:r w:rsidRPr="001603BF">
        <w:rPr>
          <w:rFonts w:ascii="Times New Roman" w:hAnsi="Times New Roman"/>
          <w:sz w:val="24"/>
          <w:szCs w:val="24"/>
          <w:vertAlign w:val="subscript"/>
        </w:rPr>
        <w:t>3</w:t>
      </w:r>
      <w:r>
        <w:rPr>
          <w:rFonts w:ascii="Times New Roman" w:hAnsi="Times New Roman"/>
          <w:sz w:val="24"/>
          <w:szCs w:val="24"/>
        </w:rPr>
        <w:t>@NH</w:t>
      </w:r>
      <w:r w:rsidRPr="001603BF">
        <w:rPr>
          <w:rFonts w:ascii="Times New Roman" w:hAnsi="Times New Roman"/>
          <w:sz w:val="24"/>
          <w:szCs w:val="24"/>
          <w:vertAlign w:val="subscript"/>
        </w:rPr>
        <w:t>2</w:t>
      </w:r>
      <w:r>
        <w:rPr>
          <w:rFonts w:ascii="Times New Roman" w:hAnsi="Times New Roman"/>
          <w:sz w:val="24"/>
          <w:szCs w:val="24"/>
        </w:rPr>
        <w:t>-MWCNT</w:t>
      </w:r>
      <w:r w:rsidR="00E93580">
        <w:rPr>
          <w:rFonts w:ascii="Times New Roman" w:hAnsi="Times New Roman"/>
          <w:sz w:val="24"/>
          <w:szCs w:val="24"/>
        </w:rPr>
        <w:t>s</w:t>
      </w:r>
      <w:r>
        <w:rPr>
          <w:rFonts w:ascii="Times New Roman" w:hAnsi="Times New Roman"/>
          <w:sz w:val="24"/>
          <w:szCs w:val="24"/>
        </w:rPr>
        <w:t xml:space="preserve"> nanocomposite</w:t>
      </w:r>
    </w:p>
    <w:p w:rsidR="00BE10D7" w:rsidRDefault="00BE10D7" w:rsidP="00B51EF1">
      <w:pPr>
        <w:spacing w:line="360" w:lineRule="auto"/>
        <w:jc w:val="both"/>
        <w:rPr>
          <w:rFonts w:ascii="Times New Roman" w:hAnsi="Times New Roman"/>
          <w:b/>
          <w:sz w:val="28"/>
          <w:szCs w:val="28"/>
        </w:rPr>
      </w:pPr>
    </w:p>
    <w:p w:rsidR="00BE10D7" w:rsidRDefault="00BE10D7" w:rsidP="00B51EF1">
      <w:pPr>
        <w:spacing w:line="360" w:lineRule="auto"/>
        <w:jc w:val="both"/>
        <w:rPr>
          <w:rFonts w:ascii="Times New Roman" w:hAnsi="Times New Roman"/>
          <w:b/>
          <w:sz w:val="28"/>
          <w:szCs w:val="28"/>
        </w:rPr>
      </w:pPr>
    </w:p>
    <w:p w:rsidR="00B51EF1" w:rsidRPr="007D1682" w:rsidRDefault="00B51EF1" w:rsidP="00B51EF1">
      <w:pPr>
        <w:spacing w:line="360" w:lineRule="auto"/>
        <w:jc w:val="both"/>
        <w:rPr>
          <w:rFonts w:ascii="Times New Roman" w:hAnsi="Times New Roman"/>
          <w:b/>
          <w:sz w:val="28"/>
          <w:szCs w:val="28"/>
        </w:rPr>
      </w:pPr>
      <w:r w:rsidRPr="007D1682">
        <w:rPr>
          <w:rFonts w:ascii="Times New Roman" w:hAnsi="Times New Roman"/>
          <w:b/>
          <w:sz w:val="28"/>
          <w:szCs w:val="28"/>
        </w:rPr>
        <w:lastRenderedPageBreak/>
        <w:t xml:space="preserve">5.3.2. Structural and morphological analysis </w:t>
      </w:r>
    </w:p>
    <w:p w:rsidR="00B51EF1" w:rsidRDefault="00B51EF1" w:rsidP="00B51EF1">
      <w:pPr>
        <w:spacing w:line="480" w:lineRule="auto"/>
        <w:jc w:val="both"/>
        <w:rPr>
          <w:rFonts w:ascii="Times New Roman" w:hAnsi="Times New Roman"/>
          <w:bCs/>
          <w:sz w:val="24"/>
          <w:szCs w:val="24"/>
          <w:lang w:val="en-US"/>
        </w:rPr>
      </w:pPr>
      <w:r>
        <w:rPr>
          <w:rFonts w:ascii="AdvOT2e364b11" w:hAnsi="AdvOT2e364b11" w:cs="AdvOT2e364b11"/>
          <w:sz w:val="24"/>
          <w:szCs w:val="24"/>
        </w:rPr>
        <w:t xml:space="preserve">The morphology </w:t>
      </w:r>
      <w:r w:rsidRPr="00693E99">
        <w:rPr>
          <w:rFonts w:ascii="Times New Roman" w:hAnsi="Times New Roman"/>
          <w:sz w:val="24"/>
          <w:szCs w:val="24"/>
        </w:rPr>
        <w:t xml:space="preserve">of the as-synthesised </w:t>
      </w:r>
      <w:r w:rsidRPr="00D80413">
        <w:rPr>
          <w:rFonts w:ascii="Times New Roman" w:hAnsi="Times New Roman"/>
          <w:bCs/>
          <w:sz w:val="24"/>
          <w:szCs w:val="24"/>
        </w:rPr>
        <w:t>MoO</w:t>
      </w:r>
      <w:r w:rsidRPr="00D80413">
        <w:rPr>
          <w:rFonts w:ascii="Times New Roman" w:hAnsi="Times New Roman"/>
          <w:bCs/>
          <w:sz w:val="24"/>
          <w:szCs w:val="24"/>
          <w:vertAlign w:val="subscript"/>
        </w:rPr>
        <w:t>3</w:t>
      </w:r>
      <w:r w:rsidRPr="006214ED">
        <w:rPr>
          <w:rFonts w:ascii="Times New Roman" w:hAnsi="Times New Roman"/>
          <w:bCs/>
          <w:sz w:val="24"/>
          <w:szCs w:val="24"/>
        </w:rPr>
        <w:t>@NH</w:t>
      </w:r>
      <w:r w:rsidRPr="006214ED">
        <w:rPr>
          <w:rFonts w:ascii="Times New Roman" w:hAnsi="Times New Roman"/>
          <w:bCs/>
          <w:sz w:val="24"/>
          <w:szCs w:val="24"/>
          <w:vertAlign w:val="subscript"/>
        </w:rPr>
        <w:t>2</w:t>
      </w:r>
      <w:r w:rsidRPr="006214ED">
        <w:rPr>
          <w:rFonts w:ascii="Times New Roman" w:hAnsi="Times New Roman"/>
          <w:bCs/>
          <w:sz w:val="24"/>
          <w:szCs w:val="24"/>
        </w:rPr>
        <w:t>-MWCNT</w:t>
      </w:r>
      <w:r w:rsidR="00E93580">
        <w:rPr>
          <w:rFonts w:ascii="Times New Roman" w:hAnsi="Times New Roman"/>
          <w:bCs/>
          <w:sz w:val="24"/>
          <w:szCs w:val="24"/>
        </w:rPr>
        <w:t>s</w:t>
      </w:r>
      <w:r w:rsidRPr="006214ED">
        <w:rPr>
          <w:rFonts w:ascii="Times New Roman" w:hAnsi="Times New Roman"/>
          <w:bCs/>
          <w:sz w:val="24"/>
          <w:szCs w:val="24"/>
        </w:rPr>
        <w:t xml:space="preserve"> nanocomposite was</w:t>
      </w:r>
      <w:r>
        <w:rPr>
          <w:rFonts w:ascii="Times New Roman" w:hAnsi="Times New Roman"/>
          <w:bCs/>
          <w:sz w:val="24"/>
          <w:szCs w:val="24"/>
        </w:rPr>
        <w:t xml:space="preserve"> investigated via SEM studies </w:t>
      </w:r>
      <w:r w:rsidR="00A04EBC">
        <w:rPr>
          <w:rFonts w:ascii="Times New Roman" w:hAnsi="Times New Roman"/>
          <w:bCs/>
          <w:sz w:val="24"/>
          <w:szCs w:val="24"/>
        </w:rPr>
        <w:t>[</w:t>
      </w:r>
      <w:r>
        <w:rPr>
          <w:rFonts w:ascii="Times New Roman" w:hAnsi="Times New Roman"/>
          <w:bCs/>
          <w:sz w:val="24"/>
          <w:szCs w:val="24"/>
        </w:rPr>
        <w:t>Figure 5.2 (</w:t>
      </w:r>
      <w:proofErr w:type="gramStart"/>
      <w:r>
        <w:rPr>
          <w:rFonts w:ascii="Times New Roman" w:hAnsi="Times New Roman"/>
          <w:bCs/>
          <w:sz w:val="24"/>
          <w:szCs w:val="24"/>
        </w:rPr>
        <w:t xml:space="preserve">a </w:t>
      </w:r>
      <w:r w:rsidR="00D80413">
        <w:rPr>
          <w:rFonts w:ascii="Times New Roman" w:hAnsi="Times New Roman"/>
          <w:bCs/>
          <w:sz w:val="24"/>
          <w:szCs w:val="24"/>
        </w:rPr>
        <w:t>and</w:t>
      </w:r>
      <w:proofErr w:type="gramEnd"/>
      <w:r>
        <w:rPr>
          <w:rFonts w:ascii="Times New Roman" w:hAnsi="Times New Roman"/>
          <w:bCs/>
          <w:sz w:val="24"/>
          <w:szCs w:val="24"/>
        </w:rPr>
        <w:t xml:space="preserve"> b)</w:t>
      </w:r>
      <w:r w:rsidR="00A04EBC">
        <w:rPr>
          <w:rFonts w:ascii="Times New Roman" w:hAnsi="Times New Roman"/>
          <w:bCs/>
          <w:sz w:val="24"/>
          <w:szCs w:val="24"/>
        </w:rPr>
        <w:t>]</w:t>
      </w:r>
      <w:r>
        <w:rPr>
          <w:rFonts w:ascii="Times New Roman" w:hAnsi="Times New Roman"/>
          <w:bCs/>
          <w:sz w:val="24"/>
          <w:szCs w:val="24"/>
        </w:rPr>
        <w:t xml:space="preserve">. Figure 5.2 </w:t>
      </w:r>
      <w:r w:rsidRPr="00C277E9">
        <w:rPr>
          <w:rFonts w:ascii="Times New Roman" w:hAnsi="Times New Roman"/>
          <w:bCs/>
          <w:sz w:val="24"/>
          <w:szCs w:val="24"/>
          <w:lang w:val="en-US"/>
        </w:rPr>
        <w:t xml:space="preserve">(a) clearly demonstrates the </w:t>
      </w:r>
      <w:r>
        <w:rPr>
          <w:rFonts w:ascii="Times New Roman" w:hAnsi="Times New Roman"/>
          <w:bCs/>
          <w:sz w:val="24"/>
          <w:szCs w:val="24"/>
          <w:lang w:val="en-US"/>
        </w:rPr>
        <w:t>formation of nanorods of pristine MoO</w:t>
      </w:r>
      <w:r w:rsidRPr="00D10E3C">
        <w:rPr>
          <w:rFonts w:ascii="Times New Roman" w:hAnsi="Times New Roman"/>
          <w:bCs/>
          <w:sz w:val="24"/>
          <w:szCs w:val="24"/>
          <w:vertAlign w:val="subscript"/>
          <w:lang w:val="en-US"/>
        </w:rPr>
        <w:t>3</w:t>
      </w:r>
      <w:r>
        <w:rPr>
          <w:rFonts w:ascii="Times New Roman" w:hAnsi="Times New Roman"/>
          <w:bCs/>
          <w:sz w:val="24"/>
          <w:szCs w:val="24"/>
          <w:lang w:val="en-US"/>
        </w:rPr>
        <w:t xml:space="preserve"> nanoparticle grown randomly in a dense manner. The </w:t>
      </w:r>
      <w:r w:rsidRPr="00C277E9">
        <w:rPr>
          <w:rFonts w:ascii="Times New Roman" w:hAnsi="Times New Roman"/>
          <w:bCs/>
          <w:sz w:val="24"/>
          <w:szCs w:val="24"/>
          <w:lang w:val="en-US"/>
        </w:rPr>
        <w:t>size of the synthesized nanorods of MoO</w:t>
      </w:r>
      <w:r w:rsidRPr="00C277E9">
        <w:rPr>
          <w:rFonts w:ascii="Times New Roman" w:hAnsi="Times New Roman"/>
          <w:bCs/>
          <w:sz w:val="24"/>
          <w:szCs w:val="24"/>
          <w:vertAlign w:val="subscript"/>
          <w:lang w:val="en-US"/>
        </w:rPr>
        <w:t>3</w:t>
      </w:r>
      <w:r w:rsidR="00D80413">
        <w:rPr>
          <w:rFonts w:ascii="Times New Roman" w:hAnsi="Times New Roman"/>
          <w:bCs/>
          <w:sz w:val="24"/>
          <w:szCs w:val="24"/>
          <w:vertAlign w:val="subscript"/>
          <w:lang w:val="en-US"/>
        </w:rPr>
        <w:t xml:space="preserve"> </w:t>
      </w:r>
      <w:r>
        <w:rPr>
          <w:rFonts w:ascii="Times New Roman" w:hAnsi="Times New Roman"/>
          <w:bCs/>
          <w:sz w:val="24"/>
          <w:szCs w:val="24"/>
          <w:lang w:val="en-US"/>
        </w:rPr>
        <w:t xml:space="preserve">has been found </w:t>
      </w:r>
      <w:r w:rsidRPr="00C277E9">
        <w:rPr>
          <w:rFonts w:ascii="Times New Roman" w:hAnsi="Times New Roman"/>
          <w:bCs/>
          <w:sz w:val="24"/>
          <w:szCs w:val="24"/>
          <w:lang w:val="en-US"/>
        </w:rPr>
        <w:t xml:space="preserve">to be around an average 150 nm with few </w:t>
      </w:r>
      <w:r w:rsidR="00E93580" w:rsidRPr="00C277E9">
        <w:rPr>
          <w:rFonts w:ascii="Times New Roman" w:hAnsi="Times New Roman"/>
          <w:bCs/>
          <w:sz w:val="24"/>
          <w:szCs w:val="24"/>
          <w:lang w:val="en-US"/>
        </w:rPr>
        <w:t>micro</w:t>
      </w:r>
      <w:r w:rsidR="00E93580">
        <w:rPr>
          <w:rFonts w:ascii="Times New Roman" w:hAnsi="Times New Roman"/>
          <w:bCs/>
          <w:sz w:val="24"/>
          <w:szCs w:val="24"/>
          <w:lang w:val="en-US"/>
        </w:rPr>
        <w:t xml:space="preserve">ns. </w:t>
      </w:r>
      <w:r w:rsidRPr="00C277E9">
        <w:rPr>
          <w:rFonts w:ascii="Times New Roman" w:hAnsi="Times New Roman"/>
          <w:bCs/>
          <w:sz w:val="24"/>
          <w:szCs w:val="24"/>
        </w:rPr>
        <w:t xml:space="preserve">Figure 5.2 </w:t>
      </w:r>
      <w:r w:rsidRPr="00C277E9">
        <w:rPr>
          <w:rFonts w:ascii="Times New Roman" w:hAnsi="Times New Roman"/>
          <w:bCs/>
          <w:sz w:val="24"/>
          <w:szCs w:val="24"/>
          <w:lang w:val="en-US"/>
        </w:rPr>
        <w:t>(b) depicts the nanocomposite morphology where NH</w:t>
      </w:r>
      <w:r w:rsidRPr="00C277E9">
        <w:rPr>
          <w:rFonts w:ascii="Times New Roman" w:hAnsi="Times New Roman"/>
          <w:bCs/>
          <w:sz w:val="24"/>
          <w:szCs w:val="24"/>
          <w:vertAlign w:val="subscript"/>
          <w:lang w:val="en-US"/>
        </w:rPr>
        <w:t>2</w:t>
      </w:r>
      <w:r w:rsidRPr="00C277E9">
        <w:rPr>
          <w:rFonts w:ascii="Times New Roman" w:hAnsi="Times New Roman"/>
          <w:bCs/>
          <w:sz w:val="24"/>
          <w:szCs w:val="24"/>
          <w:lang w:val="en-US"/>
        </w:rPr>
        <w:t>-MWCNT</w:t>
      </w:r>
      <w:r w:rsidR="00E93580">
        <w:rPr>
          <w:rFonts w:ascii="Times New Roman" w:hAnsi="Times New Roman"/>
          <w:bCs/>
          <w:sz w:val="24"/>
          <w:szCs w:val="24"/>
          <w:lang w:val="en-US"/>
        </w:rPr>
        <w:t>s</w:t>
      </w:r>
      <w:r w:rsidRPr="00C277E9">
        <w:rPr>
          <w:rFonts w:ascii="Times New Roman" w:hAnsi="Times New Roman"/>
          <w:bCs/>
          <w:sz w:val="24"/>
          <w:szCs w:val="24"/>
          <w:lang w:val="en-US"/>
        </w:rPr>
        <w:t xml:space="preserve"> is completely wrapped around the MoO</w:t>
      </w:r>
      <w:r w:rsidRPr="00C277E9">
        <w:rPr>
          <w:rFonts w:ascii="Times New Roman" w:hAnsi="Times New Roman"/>
          <w:bCs/>
          <w:sz w:val="24"/>
          <w:szCs w:val="24"/>
          <w:vertAlign w:val="subscript"/>
          <w:lang w:val="en-US"/>
        </w:rPr>
        <w:t xml:space="preserve">3 </w:t>
      </w:r>
      <w:r w:rsidRPr="00C277E9">
        <w:rPr>
          <w:rFonts w:ascii="Times New Roman" w:hAnsi="Times New Roman"/>
          <w:bCs/>
          <w:sz w:val="24"/>
          <w:szCs w:val="24"/>
          <w:lang w:val="en-US"/>
        </w:rPr>
        <w:t>nanorods forming an interwoven structure.</w:t>
      </w:r>
      <w:r w:rsidR="00D80413">
        <w:rPr>
          <w:rFonts w:ascii="Times New Roman" w:hAnsi="Times New Roman"/>
          <w:bCs/>
          <w:sz w:val="24"/>
          <w:szCs w:val="24"/>
          <w:lang w:val="en-US"/>
        </w:rPr>
        <w:t xml:space="preserve"> </w:t>
      </w:r>
      <w:r>
        <w:rPr>
          <w:rFonts w:ascii="Times New Roman" w:hAnsi="Times New Roman"/>
          <w:bCs/>
          <w:sz w:val="24"/>
          <w:szCs w:val="24"/>
          <w:lang w:val="en-US"/>
        </w:rPr>
        <w:t>The crystalline nanorods of MoO</w:t>
      </w:r>
      <w:r w:rsidRPr="005D2782">
        <w:rPr>
          <w:rFonts w:ascii="Times New Roman" w:hAnsi="Times New Roman"/>
          <w:bCs/>
          <w:sz w:val="24"/>
          <w:szCs w:val="24"/>
          <w:vertAlign w:val="subscript"/>
          <w:lang w:val="en-US"/>
        </w:rPr>
        <w:t xml:space="preserve">3 </w:t>
      </w:r>
      <w:r>
        <w:rPr>
          <w:rFonts w:ascii="Times New Roman" w:hAnsi="Times New Roman"/>
          <w:bCs/>
          <w:sz w:val="24"/>
          <w:szCs w:val="24"/>
          <w:lang w:val="en-US"/>
        </w:rPr>
        <w:t xml:space="preserve">are intertwined with the </w:t>
      </w:r>
      <w:r w:rsidR="00D80413">
        <w:rPr>
          <w:rFonts w:ascii="Times New Roman" w:hAnsi="Times New Roman"/>
          <w:bCs/>
          <w:sz w:val="24"/>
          <w:szCs w:val="24"/>
          <w:lang w:val="en-US"/>
        </w:rPr>
        <w:t>-</w:t>
      </w:r>
      <w:r w:rsidRPr="00D80413">
        <w:rPr>
          <w:rFonts w:ascii="Times New Roman" w:hAnsi="Times New Roman"/>
          <w:bCs/>
          <w:sz w:val="24"/>
          <w:szCs w:val="24"/>
          <w:lang w:val="en-US"/>
        </w:rPr>
        <w:t>NH</w:t>
      </w:r>
      <w:r w:rsidRPr="00D80413">
        <w:rPr>
          <w:rFonts w:ascii="Times New Roman" w:hAnsi="Times New Roman"/>
          <w:bCs/>
          <w:sz w:val="24"/>
          <w:szCs w:val="24"/>
          <w:vertAlign w:val="subscript"/>
          <w:lang w:val="en-US"/>
        </w:rPr>
        <w:t>2</w:t>
      </w:r>
      <w:r w:rsidR="00D80413">
        <w:rPr>
          <w:rFonts w:ascii="Times New Roman" w:hAnsi="Times New Roman"/>
          <w:bCs/>
          <w:sz w:val="24"/>
          <w:szCs w:val="24"/>
          <w:lang w:val="en-US"/>
        </w:rPr>
        <w:t>@</w:t>
      </w:r>
      <w:r w:rsidRPr="00D80413">
        <w:rPr>
          <w:rFonts w:ascii="Times New Roman" w:hAnsi="Times New Roman"/>
          <w:bCs/>
          <w:sz w:val="24"/>
          <w:szCs w:val="24"/>
          <w:lang w:val="en-US"/>
        </w:rPr>
        <w:t>MWCNT</w:t>
      </w:r>
      <w:r w:rsidR="00E93580">
        <w:rPr>
          <w:rFonts w:ascii="Times New Roman" w:hAnsi="Times New Roman"/>
          <w:bCs/>
          <w:sz w:val="24"/>
          <w:szCs w:val="24"/>
          <w:lang w:val="en-US"/>
        </w:rPr>
        <w:t>s</w:t>
      </w:r>
      <w:r>
        <w:rPr>
          <w:rFonts w:ascii="Times New Roman" w:hAnsi="Times New Roman"/>
          <w:bCs/>
          <w:sz w:val="24"/>
          <w:szCs w:val="24"/>
          <w:lang w:val="en-US"/>
        </w:rPr>
        <w:t xml:space="preserve"> nanofibers in manner, leading to the formation of forest like network </w:t>
      </w:r>
      <w:r w:rsidR="00A04EBC">
        <w:rPr>
          <w:rFonts w:ascii="Times New Roman" w:hAnsi="Times New Roman"/>
          <w:bCs/>
          <w:sz w:val="24"/>
          <w:szCs w:val="24"/>
          <w:lang w:val="en-US"/>
        </w:rPr>
        <w:t>[</w:t>
      </w:r>
      <w:r w:rsidR="00E93580">
        <w:rPr>
          <w:rFonts w:ascii="Times New Roman" w:hAnsi="Times New Roman"/>
          <w:bCs/>
          <w:sz w:val="24"/>
          <w:szCs w:val="24"/>
          <w:lang w:val="en-US"/>
        </w:rPr>
        <w:t>Figure 5.2 (b-</w:t>
      </w:r>
      <w:r>
        <w:rPr>
          <w:rFonts w:ascii="Times New Roman" w:hAnsi="Times New Roman"/>
          <w:bCs/>
          <w:sz w:val="24"/>
          <w:szCs w:val="24"/>
          <w:lang w:val="en-US"/>
        </w:rPr>
        <w:t>inset)</w:t>
      </w:r>
      <w:r w:rsidR="00A04EBC">
        <w:rPr>
          <w:rFonts w:ascii="Times New Roman" w:hAnsi="Times New Roman"/>
          <w:bCs/>
          <w:sz w:val="24"/>
          <w:szCs w:val="24"/>
          <w:lang w:val="en-US"/>
        </w:rPr>
        <w:t>]</w:t>
      </w:r>
      <w:r w:rsidR="00E93580">
        <w:rPr>
          <w:rFonts w:ascii="Times New Roman" w:hAnsi="Times New Roman"/>
          <w:bCs/>
          <w:sz w:val="24"/>
          <w:szCs w:val="24"/>
          <w:lang w:val="en-US"/>
        </w:rPr>
        <w:t>.</w:t>
      </w:r>
      <w:r>
        <w:rPr>
          <w:rFonts w:ascii="Times New Roman" w:hAnsi="Times New Roman"/>
          <w:bCs/>
          <w:sz w:val="24"/>
          <w:szCs w:val="24"/>
          <w:lang w:val="en-US"/>
        </w:rPr>
        <w:t xml:space="preserve"> </w:t>
      </w:r>
    </w:p>
    <w:p w:rsidR="00B51EF1" w:rsidRDefault="00983955" w:rsidP="00610DC9">
      <w:pPr>
        <w:jc w:val="both"/>
        <w:rPr>
          <w:rFonts w:ascii="AdvOT2e364b11" w:hAnsi="AdvOT2e364b11" w:cs="AdvOT2e364b11"/>
          <w:sz w:val="24"/>
          <w:szCs w:val="24"/>
        </w:rPr>
      </w:pPr>
      <w:r w:rsidRPr="00983955">
        <w:rPr>
          <w:rFonts w:ascii="AdvOT2e364b11" w:hAnsi="AdvOT2e364b11" w:cs="AdvOT2e364b11"/>
          <w:noProof/>
          <w:sz w:val="24"/>
          <w:szCs w:val="24"/>
          <w:lang w:val="en-US" w:eastAsia="en-US"/>
        </w:rPr>
        <w:drawing>
          <wp:inline distT="0" distB="0" distL="0" distR="0">
            <wp:extent cx="5731510" cy="4237339"/>
            <wp:effectExtent l="19050" t="19050" r="2540" b="0"/>
            <wp:docPr id="42" name="Picture 42" descr="C:\Users\Rajeev\Desktop\moo3@cnt\GRAPHS ORIG\SEM and AF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ev\Desktop\moo3@cnt\GRAPHS ORIG\SEM and AFM.tif"/>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4237339"/>
                    </a:xfrm>
                    <a:prstGeom prst="rect">
                      <a:avLst/>
                    </a:prstGeom>
                    <a:noFill/>
                    <a:ln>
                      <a:solidFill>
                        <a:schemeClr val="tx1"/>
                      </a:solidFill>
                    </a:ln>
                  </pic:spPr>
                </pic:pic>
              </a:graphicData>
            </a:graphic>
          </wp:inline>
        </w:drawing>
      </w:r>
    </w:p>
    <w:p w:rsidR="00B51EF1" w:rsidRPr="00C62208" w:rsidRDefault="00B51EF1" w:rsidP="00610DC9">
      <w:pPr>
        <w:jc w:val="both"/>
        <w:rPr>
          <w:rFonts w:ascii="Times New Roman" w:hAnsi="Times New Roman"/>
          <w:sz w:val="24"/>
          <w:szCs w:val="24"/>
        </w:rPr>
      </w:pPr>
      <w:r w:rsidRPr="00C62208">
        <w:rPr>
          <w:rFonts w:ascii="Times New Roman" w:hAnsi="Times New Roman"/>
          <w:sz w:val="24"/>
          <w:szCs w:val="24"/>
        </w:rPr>
        <w:t xml:space="preserve">Figure 5.2: </w:t>
      </w:r>
      <w:r w:rsidR="00D80413" w:rsidRPr="00C62208">
        <w:rPr>
          <w:rFonts w:ascii="Times New Roman" w:hAnsi="Times New Roman"/>
          <w:sz w:val="24"/>
          <w:szCs w:val="24"/>
        </w:rPr>
        <w:t>(</w:t>
      </w:r>
      <w:proofErr w:type="gramStart"/>
      <w:r w:rsidR="00D80413" w:rsidRPr="00C62208">
        <w:rPr>
          <w:rFonts w:ascii="Times New Roman" w:hAnsi="Times New Roman"/>
          <w:sz w:val="24"/>
          <w:szCs w:val="24"/>
        </w:rPr>
        <w:t xml:space="preserve">a </w:t>
      </w:r>
      <w:r w:rsidR="00D80413">
        <w:rPr>
          <w:rFonts w:ascii="Times New Roman" w:hAnsi="Times New Roman"/>
          <w:sz w:val="24"/>
          <w:szCs w:val="24"/>
        </w:rPr>
        <w:t>and</w:t>
      </w:r>
      <w:proofErr w:type="gramEnd"/>
      <w:r w:rsidR="00D80413">
        <w:rPr>
          <w:rFonts w:ascii="Times New Roman" w:hAnsi="Times New Roman"/>
          <w:sz w:val="24"/>
          <w:szCs w:val="24"/>
        </w:rPr>
        <w:t xml:space="preserve"> b)</w:t>
      </w:r>
      <w:r w:rsidR="00D80413" w:rsidRPr="00C62208">
        <w:rPr>
          <w:rFonts w:ascii="Times New Roman" w:hAnsi="Times New Roman"/>
          <w:sz w:val="24"/>
          <w:szCs w:val="24"/>
        </w:rPr>
        <w:t xml:space="preserve"> </w:t>
      </w:r>
      <w:r w:rsidRPr="00C62208">
        <w:rPr>
          <w:rFonts w:ascii="Times New Roman" w:hAnsi="Times New Roman"/>
          <w:sz w:val="24"/>
          <w:szCs w:val="24"/>
        </w:rPr>
        <w:t>SEM image of the as synthesised nanocomposite</w:t>
      </w:r>
      <w:r w:rsidR="00D80413">
        <w:rPr>
          <w:rFonts w:ascii="Times New Roman" w:hAnsi="Times New Roman"/>
          <w:sz w:val="24"/>
          <w:szCs w:val="24"/>
        </w:rPr>
        <w:t>,</w:t>
      </w:r>
      <w:r w:rsidRPr="00C62208">
        <w:rPr>
          <w:rFonts w:ascii="Times New Roman" w:hAnsi="Times New Roman"/>
          <w:sz w:val="24"/>
          <w:szCs w:val="24"/>
        </w:rPr>
        <w:t xml:space="preserve"> AFM image of the fabricated (c) MoO</w:t>
      </w:r>
      <w:r w:rsidRPr="00C62208">
        <w:rPr>
          <w:rFonts w:ascii="Times New Roman" w:hAnsi="Times New Roman"/>
          <w:sz w:val="24"/>
          <w:szCs w:val="24"/>
          <w:vertAlign w:val="subscript"/>
        </w:rPr>
        <w:t>3</w:t>
      </w:r>
      <w:r w:rsidRPr="00C62208">
        <w:rPr>
          <w:rFonts w:ascii="Times New Roman" w:hAnsi="Times New Roman"/>
          <w:sz w:val="24"/>
          <w:szCs w:val="24"/>
        </w:rPr>
        <w:t>@NH</w:t>
      </w:r>
      <w:r w:rsidRPr="00C62208">
        <w:rPr>
          <w:rFonts w:ascii="Times New Roman" w:hAnsi="Times New Roman"/>
          <w:sz w:val="24"/>
          <w:szCs w:val="24"/>
          <w:vertAlign w:val="subscript"/>
        </w:rPr>
        <w:t>2</w:t>
      </w:r>
      <w:r w:rsidRPr="00C62208">
        <w:rPr>
          <w:rFonts w:ascii="Times New Roman" w:hAnsi="Times New Roman"/>
          <w:sz w:val="24"/>
          <w:szCs w:val="24"/>
        </w:rPr>
        <w:t>-MWCNT</w:t>
      </w:r>
      <w:r w:rsidR="00E93580">
        <w:rPr>
          <w:rFonts w:ascii="Times New Roman" w:hAnsi="Times New Roman"/>
          <w:sz w:val="24"/>
          <w:szCs w:val="24"/>
        </w:rPr>
        <w:t>s</w:t>
      </w:r>
      <w:r w:rsidRPr="00C62208">
        <w:rPr>
          <w:rFonts w:ascii="Times New Roman" w:hAnsi="Times New Roman"/>
          <w:sz w:val="24"/>
          <w:szCs w:val="24"/>
        </w:rPr>
        <w:t>/ITO and (d) anti-HER-2/MoO</w:t>
      </w:r>
      <w:r w:rsidRPr="00C62208">
        <w:rPr>
          <w:rFonts w:ascii="Times New Roman" w:hAnsi="Times New Roman"/>
          <w:sz w:val="24"/>
          <w:szCs w:val="24"/>
          <w:vertAlign w:val="subscript"/>
        </w:rPr>
        <w:t>3</w:t>
      </w:r>
      <w:r w:rsidRPr="00C62208">
        <w:rPr>
          <w:rFonts w:ascii="Times New Roman" w:hAnsi="Times New Roman"/>
          <w:sz w:val="24"/>
          <w:szCs w:val="24"/>
        </w:rPr>
        <w:t>@NH</w:t>
      </w:r>
      <w:r w:rsidRPr="00C62208">
        <w:rPr>
          <w:rFonts w:ascii="Times New Roman" w:hAnsi="Times New Roman"/>
          <w:sz w:val="24"/>
          <w:szCs w:val="24"/>
          <w:vertAlign w:val="subscript"/>
        </w:rPr>
        <w:t>2</w:t>
      </w:r>
      <w:r w:rsidRPr="00C62208">
        <w:rPr>
          <w:rFonts w:ascii="Times New Roman" w:hAnsi="Times New Roman"/>
          <w:sz w:val="24"/>
          <w:szCs w:val="24"/>
        </w:rPr>
        <w:t>-MWCNT</w:t>
      </w:r>
      <w:r w:rsidR="00E93580">
        <w:rPr>
          <w:rFonts w:ascii="Times New Roman" w:hAnsi="Times New Roman"/>
          <w:sz w:val="24"/>
          <w:szCs w:val="24"/>
        </w:rPr>
        <w:t>s</w:t>
      </w:r>
      <w:r w:rsidRPr="00C62208">
        <w:rPr>
          <w:rFonts w:ascii="Times New Roman" w:hAnsi="Times New Roman"/>
          <w:sz w:val="24"/>
          <w:szCs w:val="24"/>
        </w:rPr>
        <w:t>/ITO</w:t>
      </w:r>
      <w:r w:rsidR="00D80413">
        <w:rPr>
          <w:rFonts w:ascii="Times New Roman" w:hAnsi="Times New Roman"/>
          <w:sz w:val="24"/>
          <w:szCs w:val="24"/>
        </w:rPr>
        <w:t xml:space="preserve"> electrodes.</w:t>
      </w:r>
    </w:p>
    <w:p w:rsidR="00B51EF1" w:rsidRDefault="00B51EF1" w:rsidP="00B51EF1">
      <w:pPr>
        <w:spacing w:line="360" w:lineRule="auto"/>
        <w:jc w:val="both"/>
        <w:rPr>
          <w:rFonts w:ascii="Times New Roman" w:hAnsi="Times New Roman"/>
          <w:b/>
          <w:bCs/>
          <w:sz w:val="28"/>
          <w:szCs w:val="24"/>
          <w:lang w:val="en-US"/>
        </w:rPr>
      </w:pPr>
    </w:p>
    <w:p w:rsidR="00B51EF1" w:rsidRDefault="00B51EF1" w:rsidP="00B51EF1">
      <w:pPr>
        <w:spacing w:line="360" w:lineRule="auto"/>
        <w:jc w:val="both"/>
        <w:rPr>
          <w:rFonts w:ascii="Times New Roman" w:hAnsi="Times New Roman"/>
          <w:b/>
          <w:bCs/>
          <w:sz w:val="28"/>
          <w:szCs w:val="24"/>
          <w:lang w:val="en-US"/>
        </w:rPr>
      </w:pPr>
    </w:p>
    <w:p w:rsidR="00B51EF1" w:rsidRPr="00BB2FB8" w:rsidRDefault="00B51EF1" w:rsidP="00B51EF1">
      <w:pPr>
        <w:spacing w:line="360" w:lineRule="auto"/>
        <w:jc w:val="both"/>
        <w:rPr>
          <w:rFonts w:ascii="Times New Roman" w:hAnsi="Times New Roman"/>
          <w:b/>
          <w:bCs/>
          <w:sz w:val="28"/>
          <w:szCs w:val="24"/>
          <w:lang w:val="en-US"/>
        </w:rPr>
      </w:pPr>
      <w:r w:rsidRPr="00BB2FB8">
        <w:rPr>
          <w:rFonts w:ascii="Times New Roman" w:hAnsi="Times New Roman"/>
          <w:b/>
          <w:bCs/>
          <w:sz w:val="28"/>
          <w:szCs w:val="24"/>
          <w:lang w:val="en-US"/>
        </w:rPr>
        <w:lastRenderedPageBreak/>
        <w:t xml:space="preserve">5.3.3. Atomic </w:t>
      </w:r>
      <w:r w:rsidR="00D80413">
        <w:rPr>
          <w:rFonts w:ascii="Times New Roman" w:hAnsi="Times New Roman"/>
          <w:b/>
          <w:bCs/>
          <w:sz w:val="28"/>
          <w:szCs w:val="24"/>
          <w:lang w:val="en-US"/>
        </w:rPr>
        <w:t>f</w:t>
      </w:r>
      <w:r w:rsidRPr="00BB2FB8">
        <w:rPr>
          <w:rFonts w:ascii="Times New Roman" w:hAnsi="Times New Roman"/>
          <w:b/>
          <w:bCs/>
          <w:sz w:val="28"/>
          <w:szCs w:val="24"/>
          <w:lang w:val="en-US"/>
        </w:rPr>
        <w:t>orce microscopy (AFM)</w:t>
      </w:r>
    </w:p>
    <w:p w:rsidR="00B51EF1" w:rsidRPr="00BB2FB8" w:rsidRDefault="00B51EF1" w:rsidP="00B51EF1">
      <w:pPr>
        <w:autoSpaceDE w:val="0"/>
        <w:autoSpaceDN w:val="0"/>
        <w:adjustRightInd w:val="0"/>
        <w:spacing w:after="0" w:line="480" w:lineRule="auto"/>
        <w:jc w:val="both"/>
        <w:rPr>
          <w:rFonts w:ascii="Times New Roman" w:hAnsi="Times New Roman"/>
          <w:bCs/>
          <w:sz w:val="24"/>
          <w:szCs w:val="24"/>
        </w:rPr>
      </w:pPr>
      <w:r w:rsidRPr="00BB2FB8">
        <w:rPr>
          <w:rFonts w:ascii="Times New Roman" w:hAnsi="Times New Roman"/>
          <w:bCs/>
          <w:sz w:val="24"/>
          <w:szCs w:val="24"/>
          <w:lang w:val="en-US"/>
        </w:rPr>
        <w:t xml:space="preserve">The topological analysis of the fabricated </w:t>
      </w:r>
      <w:r w:rsidRPr="00BB2FB8">
        <w:rPr>
          <w:rFonts w:ascii="Times New Roman" w:hAnsi="Times New Roman"/>
          <w:sz w:val="24"/>
          <w:szCs w:val="24"/>
          <w:lang w:bidi="hi-IN"/>
        </w:rPr>
        <w:t>MoO</w:t>
      </w:r>
      <w:r w:rsidRPr="00BB2FB8">
        <w:rPr>
          <w:rFonts w:ascii="Times New Roman" w:hAnsi="Times New Roman"/>
          <w:sz w:val="24"/>
          <w:szCs w:val="24"/>
          <w:vertAlign w:val="subscript"/>
          <w:lang w:bidi="hi-IN"/>
        </w:rPr>
        <w:t>3</w:t>
      </w:r>
      <w:r w:rsidRPr="00BB2FB8">
        <w:rPr>
          <w:rFonts w:ascii="Times New Roman" w:hAnsi="Times New Roman"/>
          <w:sz w:val="24"/>
          <w:szCs w:val="24"/>
          <w:lang w:bidi="hi-IN"/>
        </w:rPr>
        <w:t>@NH</w:t>
      </w:r>
      <w:r w:rsidRPr="00BB2FB8">
        <w:rPr>
          <w:rFonts w:ascii="Times New Roman" w:hAnsi="Times New Roman"/>
          <w:sz w:val="24"/>
          <w:szCs w:val="24"/>
          <w:vertAlign w:val="subscript"/>
          <w:lang w:bidi="hi-IN"/>
        </w:rPr>
        <w:t>2</w:t>
      </w:r>
      <w:r w:rsidRPr="00BB2FB8">
        <w:rPr>
          <w:rFonts w:ascii="Times New Roman" w:hAnsi="Times New Roman"/>
          <w:sz w:val="24"/>
          <w:szCs w:val="24"/>
          <w:lang w:bidi="hi-IN"/>
        </w:rPr>
        <w:t>-MWCNTs/ITO and anti-HER-2/ MoO</w:t>
      </w:r>
      <w:r w:rsidRPr="00BB2FB8">
        <w:rPr>
          <w:rFonts w:ascii="Times New Roman" w:hAnsi="Times New Roman"/>
          <w:sz w:val="24"/>
          <w:szCs w:val="24"/>
          <w:vertAlign w:val="subscript"/>
          <w:lang w:bidi="hi-IN"/>
        </w:rPr>
        <w:t>3</w:t>
      </w:r>
      <w:r w:rsidRPr="00BB2FB8">
        <w:rPr>
          <w:rFonts w:ascii="Times New Roman" w:hAnsi="Times New Roman"/>
          <w:sz w:val="24"/>
          <w:szCs w:val="24"/>
          <w:lang w:bidi="hi-IN"/>
        </w:rPr>
        <w:t>@NH</w:t>
      </w:r>
      <w:r w:rsidRPr="00BB2FB8">
        <w:rPr>
          <w:rFonts w:ascii="Times New Roman" w:hAnsi="Times New Roman"/>
          <w:sz w:val="24"/>
          <w:szCs w:val="24"/>
          <w:vertAlign w:val="subscript"/>
          <w:lang w:bidi="hi-IN"/>
        </w:rPr>
        <w:t>2</w:t>
      </w:r>
      <w:r>
        <w:rPr>
          <w:rFonts w:ascii="Times New Roman" w:hAnsi="Times New Roman"/>
          <w:sz w:val="24"/>
          <w:szCs w:val="24"/>
          <w:lang w:bidi="hi-IN"/>
        </w:rPr>
        <w:t>-MWCNTs/ITO electrodes (5</w:t>
      </w:r>
      <w:r w:rsidR="00610DC9">
        <w:rPr>
          <w:rFonts w:ascii="Times New Roman" w:hAnsi="Times New Roman"/>
          <w:sz w:val="24"/>
          <w:szCs w:val="24"/>
          <w:lang w:bidi="hi-IN"/>
        </w:rPr>
        <w:t>×</w:t>
      </w:r>
      <w:r>
        <w:rPr>
          <w:rFonts w:ascii="Times New Roman" w:hAnsi="Times New Roman"/>
          <w:sz w:val="24"/>
          <w:szCs w:val="24"/>
          <w:lang w:bidi="hi-IN"/>
        </w:rPr>
        <w:t>5 µm</w:t>
      </w:r>
      <w:r w:rsidRPr="00BB2FB8">
        <w:rPr>
          <w:rFonts w:ascii="Times New Roman" w:hAnsi="Times New Roman"/>
          <w:sz w:val="24"/>
          <w:szCs w:val="24"/>
          <w:lang w:bidi="hi-IN"/>
        </w:rPr>
        <w:t>)</w:t>
      </w:r>
      <w:r w:rsidR="00560416">
        <w:rPr>
          <w:rFonts w:ascii="Times New Roman" w:hAnsi="Times New Roman"/>
          <w:sz w:val="24"/>
          <w:szCs w:val="24"/>
          <w:lang w:bidi="hi-IN"/>
        </w:rPr>
        <w:t xml:space="preserve"> </w:t>
      </w:r>
      <w:r w:rsidRPr="00BB2FB8">
        <w:rPr>
          <w:rFonts w:ascii="Times New Roman" w:hAnsi="Times New Roman"/>
          <w:sz w:val="24"/>
          <w:szCs w:val="24"/>
          <w:lang w:bidi="hi-IN"/>
        </w:rPr>
        <w:t xml:space="preserve">was conducted via </w:t>
      </w:r>
      <w:r w:rsidRPr="00BB2FB8">
        <w:rPr>
          <w:rFonts w:ascii="Times New Roman" w:hAnsi="Times New Roman"/>
          <w:sz w:val="24"/>
          <w:szCs w:val="24"/>
        </w:rPr>
        <w:t xml:space="preserve">AFM </w:t>
      </w:r>
      <w:r w:rsidR="00E93580">
        <w:rPr>
          <w:rFonts w:ascii="Times New Roman" w:hAnsi="Times New Roman"/>
          <w:sz w:val="24"/>
          <w:szCs w:val="24"/>
        </w:rPr>
        <w:t xml:space="preserve">as </w:t>
      </w:r>
      <w:r w:rsidRPr="00BB2FB8">
        <w:rPr>
          <w:rFonts w:ascii="Times New Roman" w:hAnsi="Times New Roman"/>
          <w:sz w:val="24"/>
          <w:szCs w:val="24"/>
        </w:rPr>
        <w:t xml:space="preserve">shown in </w:t>
      </w:r>
      <w:r w:rsidRPr="00BB2FB8">
        <w:rPr>
          <w:rFonts w:ascii="Times New Roman" w:hAnsi="Times New Roman"/>
          <w:bCs/>
          <w:sz w:val="24"/>
          <w:szCs w:val="24"/>
        </w:rPr>
        <w:t>Figure 5.</w:t>
      </w:r>
      <w:r>
        <w:rPr>
          <w:rFonts w:ascii="Times New Roman" w:hAnsi="Times New Roman"/>
          <w:bCs/>
          <w:sz w:val="24"/>
          <w:szCs w:val="24"/>
        </w:rPr>
        <w:t>2</w:t>
      </w:r>
      <w:r w:rsidRPr="00BB2FB8">
        <w:rPr>
          <w:rFonts w:ascii="Times New Roman" w:hAnsi="Times New Roman"/>
          <w:bCs/>
          <w:sz w:val="24"/>
          <w:szCs w:val="24"/>
        </w:rPr>
        <w:t xml:space="preserve"> (c-d).The AFM image in Figure 5.</w:t>
      </w:r>
      <w:r>
        <w:rPr>
          <w:rFonts w:ascii="Times New Roman" w:hAnsi="Times New Roman"/>
          <w:bCs/>
          <w:sz w:val="24"/>
          <w:szCs w:val="24"/>
        </w:rPr>
        <w:t>2</w:t>
      </w:r>
      <w:r w:rsidRPr="00BB2FB8">
        <w:rPr>
          <w:rFonts w:ascii="Times New Roman" w:hAnsi="Times New Roman"/>
          <w:bCs/>
          <w:sz w:val="24"/>
          <w:szCs w:val="24"/>
        </w:rPr>
        <w:t xml:space="preserve"> (c) exhibit a rough surface with an average roughness of 40.8 nm indicating the uniform deposition of the </w:t>
      </w:r>
      <w:r w:rsidR="00E93580">
        <w:rPr>
          <w:rFonts w:ascii="Times New Roman" w:hAnsi="Times New Roman"/>
          <w:bCs/>
          <w:sz w:val="24"/>
          <w:szCs w:val="24"/>
        </w:rPr>
        <w:t>as</w:t>
      </w:r>
      <w:r w:rsidRPr="00BB2FB8">
        <w:rPr>
          <w:rFonts w:ascii="Times New Roman" w:hAnsi="Times New Roman"/>
          <w:bCs/>
          <w:sz w:val="24"/>
          <w:szCs w:val="24"/>
        </w:rPr>
        <w:t xml:space="preserve"> synthesised </w:t>
      </w:r>
      <w:r w:rsidRPr="00BB2FB8">
        <w:rPr>
          <w:rFonts w:ascii="Times New Roman" w:hAnsi="Times New Roman"/>
          <w:sz w:val="24"/>
          <w:szCs w:val="24"/>
          <w:lang w:bidi="hi-IN"/>
        </w:rPr>
        <w:t>MoO</w:t>
      </w:r>
      <w:r w:rsidRPr="00BB2FB8">
        <w:rPr>
          <w:rFonts w:ascii="Times New Roman" w:hAnsi="Times New Roman"/>
          <w:sz w:val="24"/>
          <w:szCs w:val="24"/>
          <w:vertAlign w:val="subscript"/>
          <w:lang w:bidi="hi-IN"/>
        </w:rPr>
        <w:t>3</w:t>
      </w:r>
      <w:r w:rsidRPr="00BB2FB8">
        <w:rPr>
          <w:rFonts w:ascii="Times New Roman" w:hAnsi="Times New Roman"/>
          <w:sz w:val="24"/>
          <w:szCs w:val="24"/>
          <w:lang w:bidi="hi-IN"/>
        </w:rPr>
        <w:t>@NH</w:t>
      </w:r>
      <w:r w:rsidRPr="00BB2FB8">
        <w:rPr>
          <w:rFonts w:ascii="Times New Roman" w:hAnsi="Times New Roman"/>
          <w:sz w:val="24"/>
          <w:szCs w:val="24"/>
          <w:vertAlign w:val="subscript"/>
          <w:lang w:bidi="hi-IN"/>
        </w:rPr>
        <w:t>2</w:t>
      </w:r>
      <w:r w:rsidRPr="00BB2FB8">
        <w:rPr>
          <w:rFonts w:ascii="Times New Roman" w:hAnsi="Times New Roman"/>
          <w:sz w:val="24"/>
          <w:szCs w:val="24"/>
          <w:lang w:bidi="hi-IN"/>
        </w:rPr>
        <w:t>-MWCNTs nanocomposite onto the ITO substrate. Further, on introduction of the anti-HER-2 biomolecules onto the MoO</w:t>
      </w:r>
      <w:r w:rsidRPr="00BB2FB8">
        <w:rPr>
          <w:rFonts w:ascii="Times New Roman" w:hAnsi="Times New Roman"/>
          <w:sz w:val="24"/>
          <w:szCs w:val="24"/>
          <w:vertAlign w:val="subscript"/>
          <w:lang w:bidi="hi-IN"/>
        </w:rPr>
        <w:t>3</w:t>
      </w:r>
      <w:r w:rsidRPr="00BB2FB8">
        <w:rPr>
          <w:rFonts w:ascii="Times New Roman" w:hAnsi="Times New Roman"/>
          <w:sz w:val="24"/>
          <w:szCs w:val="24"/>
          <w:lang w:bidi="hi-IN"/>
        </w:rPr>
        <w:t>@NH</w:t>
      </w:r>
      <w:r w:rsidRPr="00BB2FB8">
        <w:rPr>
          <w:rFonts w:ascii="Times New Roman" w:hAnsi="Times New Roman"/>
          <w:sz w:val="24"/>
          <w:szCs w:val="24"/>
          <w:vertAlign w:val="subscript"/>
          <w:lang w:bidi="hi-IN"/>
        </w:rPr>
        <w:t>2</w:t>
      </w:r>
      <w:r w:rsidRPr="00BB2FB8">
        <w:rPr>
          <w:rFonts w:ascii="Times New Roman" w:hAnsi="Times New Roman"/>
          <w:sz w:val="24"/>
          <w:szCs w:val="24"/>
          <w:lang w:bidi="hi-IN"/>
        </w:rPr>
        <w:t>-MWCNT</w:t>
      </w:r>
      <w:r w:rsidR="00E93580">
        <w:rPr>
          <w:rFonts w:ascii="Times New Roman" w:hAnsi="Times New Roman"/>
          <w:sz w:val="24"/>
          <w:szCs w:val="24"/>
          <w:lang w:bidi="hi-IN"/>
        </w:rPr>
        <w:t>s</w:t>
      </w:r>
      <w:r w:rsidRPr="00BB2FB8">
        <w:rPr>
          <w:rFonts w:ascii="Times New Roman" w:hAnsi="Times New Roman"/>
          <w:sz w:val="24"/>
          <w:szCs w:val="24"/>
          <w:lang w:bidi="hi-IN"/>
        </w:rPr>
        <w:t>/ITO electrode the average roughness</w:t>
      </w:r>
      <w:r w:rsidR="00A04EBC">
        <w:rPr>
          <w:rFonts w:ascii="Times New Roman" w:hAnsi="Times New Roman"/>
          <w:sz w:val="24"/>
          <w:szCs w:val="24"/>
          <w:lang w:bidi="hi-IN"/>
        </w:rPr>
        <w:t xml:space="preserve"> was found to reduce to ~26 nm [</w:t>
      </w:r>
      <w:r w:rsidRPr="00BB2FB8">
        <w:rPr>
          <w:rFonts w:ascii="Times New Roman" w:hAnsi="Times New Roman"/>
          <w:sz w:val="24"/>
          <w:szCs w:val="24"/>
          <w:lang w:bidi="hi-IN"/>
        </w:rPr>
        <w:t>Figure 5.</w:t>
      </w:r>
      <w:r>
        <w:rPr>
          <w:rFonts w:ascii="Times New Roman" w:hAnsi="Times New Roman"/>
          <w:sz w:val="24"/>
          <w:szCs w:val="24"/>
          <w:lang w:bidi="hi-IN"/>
        </w:rPr>
        <w:t>2(</w:t>
      </w:r>
      <w:r w:rsidRPr="00BB2FB8">
        <w:rPr>
          <w:rFonts w:ascii="Times New Roman" w:hAnsi="Times New Roman"/>
          <w:sz w:val="24"/>
          <w:szCs w:val="24"/>
          <w:lang w:bidi="hi-IN"/>
        </w:rPr>
        <w:t>d</w:t>
      </w:r>
      <w:r>
        <w:rPr>
          <w:rFonts w:ascii="Times New Roman" w:hAnsi="Times New Roman"/>
          <w:sz w:val="24"/>
          <w:szCs w:val="24"/>
          <w:lang w:bidi="hi-IN"/>
        </w:rPr>
        <w:t>)</w:t>
      </w:r>
      <w:r w:rsidR="00A04EBC">
        <w:rPr>
          <w:rFonts w:ascii="Times New Roman" w:hAnsi="Times New Roman"/>
          <w:sz w:val="24"/>
          <w:szCs w:val="24"/>
          <w:lang w:bidi="hi-IN"/>
        </w:rPr>
        <w:t>]</w:t>
      </w:r>
      <w:r w:rsidRPr="00BB2FB8">
        <w:rPr>
          <w:rFonts w:ascii="Times New Roman" w:hAnsi="Times New Roman"/>
          <w:sz w:val="24"/>
          <w:szCs w:val="24"/>
          <w:lang w:bidi="hi-IN"/>
        </w:rPr>
        <w:t xml:space="preserve"> suggesting the globular morphology of the biomolecule</w:t>
      </w:r>
      <w:r w:rsidR="00E93580">
        <w:rPr>
          <w:rFonts w:ascii="Times New Roman" w:hAnsi="Times New Roman"/>
          <w:sz w:val="24"/>
          <w:szCs w:val="24"/>
          <w:lang w:bidi="hi-IN"/>
        </w:rPr>
        <w:t>s</w:t>
      </w:r>
      <w:r w:rsidRPr="00BB2FB8">
        <w:rPr>
          <w:rFonts w:ascii="Times New Roman" w:hAnsi="Times New Roman"/>
          <w:sz w:val="24"/>
          <w:szCs w:val="24"/>
          <w:lang w:bidi="hi-IN"/>
        </w:rPr>
        <w:t xml:space="preserve"> th</w:t>
      </w:r>
      <w:r w:rsidR="00E93580">
        <w:rPr>
          <w:rFonts w:ascii="Times New Roman" w:hAnsi="Times New Roman"/>
          <w:sz w:val="24"/>
          <w:szCs w:val="24"/>
          <w:lang w:bidi="hi-IN"/>
        </w:rPr>
        <w:t>at</w:t>
      </w:r>
      <w:r w:rsidRPr="00BB2FB8">
        <w:rPr>
          <w:rFonts w:ascii="Times New Roman" w:hAnsi="Times New Roman"/>
          <w:sz w:val="24"/>
          <w:szCs w:val="24"/>
          <w:lang w:bidi="hi-IN"/>
        </w:rPr>
        <w:t xml:space="preserve"> cover th</w:t>
      </w:r>
      <w:r w:rsidR="00E93580">
        <w:rPr>
          <w:rFonts w:ascii="Times New Roman" w:hAnsi="Times New Roman"/>
          <w:sz w:val="24"/>
          <w:szCs w:val="24"/>
          <w:lang w:bidi="hi-IN"/>
        </w:rPr>
        <w:t>e</w:t>
      </w:r>
      <w:r w:rsidRPr="00BB2FB8">
        <w:rPr>
          <w:rFonts w:ascii="Times New Roman" w:hAnsi="Times New Roman"/>
          <w:sz w:val="24"/>
          <w:szCs w:val="24"/>
          <w:lang w:bidi="hi-IN"/>
        </w:rPr>
        <w:t xml:space="preserve"> entire rough surface, resulting in a smoother surface.</w:t>
      </w:r>
    </w:p>
    <w:p w:rsidR="00B51EF1" w:rsidRPr="00BB2FB8" w:rsidRDefault="00B51EF1" w:rsidP="00B51EF1">
      <w:pPr>
        <w:spacing w:line="360" w:lineRule="auto"/>
        <w:jc w:val="both"/>
        <w:rPr>
          <w:rFonts w:ascii="Times New Roman" w:hAnsi="Times New Roman"/>
          <w:b/>
          <w:sz w:val="28"/>
          <w:szCs w:val="24"/>
        </w:rPr>
      </w:pPr>
      <w:r w:rsidRPr="00BB2FB8">
        <w:rPr>
          <w:rFonts w:ascii="Times New Roman" w:hAnsi="Times New Roman"/>
          <w:b/>
          <w:sz w:val="28"/>
          <w:szCs w:val="24"/>
        </w:rPr>
        <w:t>5.3.4 FT-IR studies</w:t>
      </w:r>
    </w:p>
    <w:p w:rsidR="00B51EF1" w:rsidRDefault="00B51EF1" w:rsidP="00B51EF1">
      <w:pPr>
        <w:spacing w:line="480" w:lineRule="auto"/>
        <w:jc w:val="both"/>
        <w:rPr>
          <w:rFonts w:ascii="Times New Roman" w:hAnsi="Times New Roman"/>
          <w:sz w:val="24"/>
          <w:szCs w:val="24"/>
        </w:rPr>
      </w:pPr>
      <w:r w:rsidRPr="00F9568C">
        <w:rPr>
          <w:rFonts w:ascii="Times New Roman" w:hAnsi="Times New Roman"/>
          <w:sz w:val="24"/>
          <w:szCs w:val="24"/>
        </w:rPr>
        <w:t>The FT-IR studies were carried out to investigate the presence of functional groups and surface modification onto the fabricated MoO</w:t>
      </w:r>
      <w:r w:rsidRPr="00F9568C">
        <w:rPr>
          <w:rFonts w:ascii="Times New Roman" w:hAnsi="Times New Roman"/>
          <w:sz w:val="24"/>
          <w:szCs w:val="24"/>
          <w:vertAlign w:val="subscript"/>
        </w:rPr>
        <w:t>3</w:t>
      </w:r>
      <w:r w:rsidRPr="00F9568C">
        <w:rPr>
          <w:rFonts w:ascii="Times New Roman" w:hAnsi="Times New Roman"/>
          <w:sz w:val="24"/>
          <w:szCs w:val="24"/>
        </w:rPr>
        <w:t>@NH</w:t>
      </w:r>
      <w:r w:rsidRPr="00F9568C">
        <w:rPr>
          <w:rFonts w:ascii="Times New Roman" w:hAnsi="Times New Roman"/>
          <w:sz w:val="24"/>
          <w:szCs w:val="24"/>
          <w:vertAlign w:val="subscript"/>
        </w:rPr>
        <w:t>2</w:t>
      </w:r>
      <w:r w:rsidRPr="00F9568C">
        <w:rPr>
          <w:rFonts w:ascii="Times New Roman" w:hAnsi="Times New Roman"/>
          <w:sz w:val="24"/>
          <w:szCs w:val="24"/>
        </w:rPr>
        <w:t>-MWCNT</w:t>
      </w:r>
      <w:r w:rsidR="000E3D90">
        <w:rPr>
          <w:rFonts w:ascii="Times New Roman" w:hAnsi="Times New Roman"/>
          <w:sz w:val="24"/>
          <w:szCs w:val="24"/>
        </w:rPr>
        <w:t>s</w:t>
      </w:r>
      <w:r w:rsidRPr="00F9568C">
        <w:rPr>
          <w:rFonts w:ascii="Times New Roman" w:hAnsi="Times New Roman"/>
          <w:sz w:val="24"/>
          <w:szCs w:val="24"/>
        </w:rPr>
        <w:t>/ITO and anti-HER-2/MoO</w:t>
      </w:r>
      <w:r w:rsidRPr="00F9568C">
        <w:rPr>
          <w:rFonts w:ascii="Times New Roman" w:hAnsi="Times New Roman"/>
          <w:sz w:val="24"/>
          <w:szCs w:val="24"/>
          <w:vertAlign w:val="subscript"/>
        </w:rPr>
        <w:t>3</w:t>
      </w:r>
      <w:r w:rsidRPr="00F9568C">
        <w:rPr>
          <w:rFonts w:ascii="Times New Roman" w:hAnsi="Times New Roman"/>
          <w:sz w:val="24"/>
          <w:szCs w:val="24"/>
        </w:rPr>
        <w:t>@NH</w:t>
      </w:r>
      <w:r w:rsidRPr="00F9568C">
        <w:rPr>
          <w:rFonts w:ascii="Times New Roman" w:hAnsi="Times New Roman"/>
          <w:sz w:val="24"/>
          <w:szCs w:val="24"/>
          <w:vertAlign w:val="subscript"/>
        </w:rPr>
        <w:t>2</w:t>
      </w:r>
      <w:r w:rsidRPr="00F9568C">
        <w:rPr>
          <w:rFonts w:ascii="Times New Roman" w:hAnsi="Times New Roman"/>
          <w:sz w:val="24"/>
          <w:szCs w:val="24"/>
        </w:rPr>
        <w:t>-MWCNT</w:t>
      </w:r>
      <w:r w:rsidR="000E3D90">
        <w:rPr>
          <w:rFonts w:ascii="Times New Roman" w:hAnsi="Times New Roman"/>
          <w:sz w:val="24"/>
          <w:szCs w:val="24"/>
        </w:rPr>
        <w:t>s</w:t>
      </w:r>
      <w:r w:rsidRPr="00F9568C">
        <w:rPr>
          <w:rFonts w:ascii="Times New Roman" w:hAnsi="Times New Roman"/>
          <w:sz w:val="24"/>
          <w:szCs w:val="24"/>
        </w:rPr>
        <w:t>/ITO electrodes in the range 400-4000 cm</w:t>
      </w:r>
      <w:r w:rsidRPr="00F9568C">
        <w:rPr>
          <w:rFonts w:ascii="Times New Roman" w:hAnsi="Times New Roman"/>
          <w:sz w:val="24"/>
          <w:szCs w:val="24"/>
          <w:vertAlign w:val="superscript"/>
        </w:rPr>
        <w:t>-1</w:t>
      </w:r>
      <w:r w:rsidR="00560416">
        <w:rPr>
          <w:rFonts w:ascii="Times New Roman" w:hAnsi="Times New Roman"/>
          <w:sz w:val="24"/>
          <w:szCs w:val="24"/>
          <w:vertAlign w:val="superscript"/>
        </w:rPr>
        <w:t xml:space="preserve"> </w:t>
      </w:r>
      <w:r w:rsidR="00A04EBC">
        <w:rPr>
          <w:rFonts w:ascii="Times New Roman" w:hAnsi="Times New Roman"/>
          <w:sz w:val="24"/>
          <w:szCs w:val="24"/>
        </w:rPr>
        <w:t>[</w:t>
      </w:r>
      <w:r>
        <w:rPr>
          <w:rFonts w:ascii="Times New Roman" w:hAnsi="Times New Roman"/>
          <w:sz w:val="24"/>
          <w:szCs w:val="24"/>
        </w:rPr>
        <w:t>Figure 5.3 (a</w:t>
      </w:r>
      <w:r w:rsidR="00560416">
        <w:rPr>
          <w:rFonts w:ascii="Times New Roman" w:hAnsi="Times New Roman"/>
          <w:sz w:val="24"/>
          <w:szCs w:val="24"/>
        </w:rPr>
        <w:t xml:space="preserve"> and</w:t>
      </w:r>
      <w:r>
        <w:rPr>
          <w:rFonts w:ascii="Times New Roman" w:hAnsi="Times New Roman"/>
          <w:sz w:val="24"/>
          <w:szCs w:val="24"/>
        </w:rPr>
        <w:t xml:space="preserve"> b)</w:t>
      </w:r>
      <w:r w:rsidR="00A04EBC">
        <w:rPr>
          <w:rFonts w:ascii="Times New Roman" w:hAnsi="Times New Roman"/>
          <w:sz w:val="24"/>
          <w:szCs w:val="24"/>
        </w:rPr>
        <w:t>]</w:t>
      </w:r>
      <w:r>
        <w:rPr>
          <w:rFonts w:ascii="Times New Roman" w:hAnsi="Times New Roman"/>
          <w:sz w:val="24"/>
          <w:szCs w:val="24"/>
        </w:rPr>
        <w:t>.</w:t>
      </w:r>
      <w:r w:rsidR="00A04EBC">
        <w:rPr>
          <w:rFonts w:ascii="Times New Roman" w:hAnsi="Times New Roman"/>
          <w:sz w:val="24"/>
          <w:szCs w:val="24"/>
        </w:rPr>
        <w:t xml:space="preserve"> </w:t>
      </w:r>
      <w:r w:rsidRPr="00F9568C">
        <w:rPr>
          <w:rFonts w:ascii="Times New Roman" w:hAnsi="Times New Roman"/>
          <w:sz w:val="24"/>
          <w:szCs w:val="24"/>
        </w:rPr>
        <w:t>In the spectrum (a) and (b) the two peaks present at 900 cm</w:t>
      </w:r>
      <w:r w:rsidRPr="00F9568C">
        <w:rPr>
          <w:rFonts w:ascii="Times New Roman" w:hAnsi="Times New Roman"/>
          <w:sz w:val="24"/>
          <w:szCs w:val="24"/>
          <w:vertAlign w:val="superscript"/>
        </w:rPr>
        <w:t>-1</w:t>
      </w:r>
      <w:r w:rsidRPr="00F9568C">
        <w:rPr>
          <w:rFonts w:ascii="Times New Roman" w:hAnsi="Times New Roman"/>
          <w:sz w:val="24"/>
          <w:szCs w:val="24"/>
        </w:rPr>
        <w:t xml:space="preserve"> and 688 cm</w:t>
      </w:r>
      <w:r w:rsidRPr="00F9568C">
        <w:rPr>
          <w:rFonts w:ascii="Times New Roman" w:hAnsi="Times New Roman"/>
          <w:sz w:val="24"/>
          <w:szCs w:val="24"/>
          <w:vertAlign w:val="superscript"/>
        </w:rPr>
        <w:t>-1</w:t>
      </w:r>
      <w:r w:rsidR="00560416">
        <w:rPr>
          <w:rFonts w:ascii="Times New Roman" w:hAnsi="Times New Roman"/>
          <w:sz w:val="24"/>
          <w:szCs w:val="24"/>
          <w:vertAlign w:val="superscript"/>
        </w:rPr>
        <w:t xml:space="preserve"> </w:t>
      </w:r>
      <w:r>
        <w:rPr>
          <w:rFonts w:ascii="Times New Roman" w:hAnsi="Times New Roman"/>
          <w:sz w:val="24"/>
          <w:szCs w:val="24"/>
        </w:rPr>
        <w:t>are</w:t>
      </w:r>
      <w:r w:rsidRPr="00F9568C">
        <w:rPr>
          <w:rFonts w:ascii="Times New Roman" w:hAnsi="Times New Roman"/>
          <w:sz w:val="24"/>
          <w:szCs w:val="24"/>
        </w:rPr>
        <w:t xml:space="preserve"> assigned to the terminal stretching vibration  </w:t>
      </w:r>
      <w:r w:rsidR="000E3D90">
        <w:rPr>
          <w:rFonts w:ascii="Times New Roman" w:hAnsi="Times New Roman"/>
          <w:sz w:val="24"/>
          <w:szCs w:val="24"/>
        </w:rPr>
        <w:t xml:space="preserve">of </w:t>
      </w:r>
      <w:r w:rsidR="000E3D90" w:rsidRPr="00F9568C">
        <w:rPr>
          <w:rFonts w:ascii="Times New Roman" w:hAnsi="Times New Roman"/>
          <w:sz w:val="24"/>
          <w:szCs w:val="24"/>
        </w:rPr>
        <w:t xml:space="preserve">Mo=O </w:t>
      </w:r>
      <w:r w:rsidRPr="00F9568C">
        <w:rPr>
          <w:rFonts w:ascii="Times New Roman" w:hAnsi="Times New Roman"/>
          <w:sz w:val="24"/>
          <w:szCs w:val="24"/>
        </w:rPr>
        <w:t xml:space="preserve">and symmetric stretching of </w:t>
      </w:r>
      <w:r w:rsidR="000E3D90" w:rsidRPr="00F9568C">
        <w:rPr>
          <w:rFonts w:ascii="Times New Roman" w:hAnsi="Times New Roman"/>
          <w:sz w:val="24"/>
          <w:szCs w:val="24"/>
        </w:rPr>
        <w:t>Mo-O</w:t>
      </w:r>
      <w:r w:rsidR="000E3D90">
        <w:rPr>
          <w:rFonts w:ascii="Times New Roman" w:hAnsi="Times New Roman"/>
          <w:sz w:val="24"/>
          <w:szCs w:val="24"/>
        </w:rPr>
        <w:t xml:space="preserve"> of </w:t>
      </w:r>
      <w:r w:rsidR="000E3D90" w:rsidRPr="00F9568C">
        <w:rPr>
          <w:rFonts w:ascii="Times New Roman" w:hAnsi="Times New Roman"/>
          <w:sz w:val="24"/>
          <w:szCs w:val="24"/>
        </w:rPr>
        <w:t xml:space="preserve"> </w:t>
      </w:r>
      <w:r w:rsidRPr="00F9568C">
        <w:rPr>
          <w:rFonts w:ascii="Times New Roman" w:hAnsi="Times New Roman"/>
          <w:sz w:val="24"/>
          <w:szCs w:val="24"/>
        </w:rPr>
        <w:t>MoO</w:t>
      </w:r>
      <w:r w:rsidRPr="00F9568C">
        <w:rPr>
          <w:rFonts w:ascii="Times New Roman" w:hAnsi="Times New Roman"/>
          <w:sz w:val="24"/>
          <w:szCs w:val="24"/>
          <w:vertAlign w:val="subscript"/>
        </w:rPr>
        <w:t xml:space="preserve">3 </w:t>
      </w:r>
      <w:r w:rsidRPr="00F9568C">
        <w:rPr>
          <w:rFonts w:ascii="Times New Roman" w:hAnsi="Times New Roman"/>
          <w:sz w:val="24"/>
          <w:szCs w:val="24"/>
        </w:rPr>
        <w:t>in the orthorhombic phase</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&lt;EndNote&gt;&lt;Cite&gt;&lt;Author&gt;Hu&lt;/Author&gt;&lt;Year&gt;2009&lt;/Year&gt;&lt;RecNum&gt;248&lt;/RecNum&gt;&lt;DisplayText&gt;[169, 239]&lt;/DisplayText&gt;&lt;record&gt;&lt;rec-number&gt;248&lt;/rec-number&gt;&lt;foreign-keys&gt;&lt;key app="EN" db-id="2f0r20rrlvzdameawdwx2trgrrwtvd0p00d2" timestamp="1596563140"&gt;248&lt;/key&gt;&lt;/foreign-keys&gt;&lt;ref-type name="Journal Article"&gt;17&lt;/ref-type&gt;&lt;contributors&gt;&lt;authors&gt;&lt;author&gt;Hu, Bin&lt;/author&gt;&lt;author&gt;Mai, Liqiang&lt;/author&gt;&lt;author&gt;Chen, Wen&lt;/author&gt;&lt;author&gt;Yang, Fan&lt;/author&gt;&lt;/authors&gt;&lt;/contributors&gt;&lt;titles&gt;&lt;title&gt;From MoO3 nanobelts to MoO2 nanorods: structure transformation and electrical transport&lt;/title&gt;&lt;secondary-title&gt;Acs Nano&lt;/secondary-title&gt;&lt;/titles&gt;&lt;periodical&gt;&lt;full-title&gt;ACS nano&lt;/full-title&gt;&lt;/periodical&gt;&lt;pages&gt;478-482&lt;/pages&gt;&lt;volume&gt;3&lt;/volume&gt;&lt;number&gt;2&lt;/number&gt;&lt;dates&gt;&lt;year&gt;2009&lt;/year&gt;&lt;/dates&gt;&lt;publisher&gt;ACS Publications&lt;/publisher&gt;&lt;isbn&gt;1936-0851&lt;/isbn&gt;&lt;urls&gt;&lt;/urls&gt;&lt;/record&gt;&lt;/Cite&gt;&lt;Cite&gt;&lt;Author&gt;Shakir&lt;/Author&gt;&lt;Year&gt;2012&lt;/Year&gt;&lt;RecNum&gt;168&lt;/RecNum&gt;&lt;record&gt;&lt;rec-number&gt;168&lt;/rec-number&gt;&lt;foreign-keys&gt;&lt;key app="EN" db-id="2f0r20rrlvzdameawdwx2trgrrwtvd0p00d2" timestamp="1596563121"&gt;168&lt;/key&gt;&lt;/foreign-keys&gt;&lt;ref-type name="Journal Article"&gt;17&lt;/ref-type&gt;&lt;contributors&gt;&lt;authors&gt;&lt;author&gt;Shakir, Imran&lt;/author&gt;&lt;author&gt;Shahid, Muhammad&lt;/author&gt;&lt;author&gt;Yang, Hyoung Woo&lt;/author&gt;&lt;author&gt;Cherevko, Serhiy&lt;/author&gt;&lt;author&gt;Chung, Chan-Hwa&lt;/author&gt;&lt;author&gt;Kang, Dae Joon&lt;/author&gt;&lt;/authors&gt;&lt;/contributors&gt;&lt;titles&gt;&lt;title&gt;α-MoO 3 nanowire-based amperometric biosensor for L-lactate detection&lt;/title&gt;&lt;secondary-title&gt;Journal of Solid State Electrochemistry&lt;/secondary-title&gt;&lt;/titles&gt;&lt;periodical&gt;&lt;full-title&gt;Journal of Solid State Electrochemistry&lt;/full-title&gt;&lt;/periodical&gt;&lt;pages&gt;2197-2201&lt;/pages&gt;&lt;volume&gt;16&lt;/volume&gt;&lt;number&gt;6&lt;/number&gt;&lt;dates&gt;&lt;year&gt;2012&lt;/year&gt;&lt;/dates&gt;&lt;isbn&gt;1432-8488&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[169, 239]</w:t>
      </w:r>
      <w:r w:rsidR="00A371EB">
        <w:rPr>
          <w:rFonts w:ascii="Times New Roman" w:hAnsi="Times New Roman"/>
          <w:sz w:val="24"/>
          <w:szCs w:val="24"/>
        </w:rPr>
        <w:fldChar w:fldCharType="end"/>
      </w:r>
      <w:r w:rsidR="00560416">
        <w:rPr>
          <w:rFonts w:ascii="Times New Roman" w:hAnsi="Times New Roman"/>
          <w:sz w:val="24"/>
          <w:szCs w:val="24"/>
        </w:rPr>
        <w:t>.</w:t>
      </w:r>
      <w:r w:rsidRPr="00F9568C">
        <w:rPr>
          <w:rFonts w:ascii="Times New Roman" w:hAnsi="Times New Roman"/>
          <w:sz w:val="24"/>
          <w:szCs w:val="24"/>
        </w:rPr>
        <w:t xml:space="preserve"> The band present at 1080 cm</w:t>
      </w:r>
      <w:r w:rsidRPr="007B3FB9">
        <w:rPr>
          <w:rFonts w:ascii="Times New Roman" w:hAnsi="Times New Roman"/>
          <w:sz w:val="24"/>
          <w:szCs w:val="24"/>
          <w:vertAlign w:val="superscript"/>
        </w:rPr>
        <w:t>-1</w:t>
      </w:r>
      <w:r>
        <w:rPr>
          <w:rFonts w:ascii="Times New Roman" w:hAnsi="Times New Roman"/>
          <w:sz w:val="24"/>
          <w:szCs w:val="24"/>
        </w:rPr>
        <w:t xml:space="preserve"> is </w:t>
      </w:r>
      <w:r w:rsidRPr="00F9568C">
        <w:rPr>
          <w:rFonts w:ascii="Times New Roman" w:hAnsi="Times New Roman"/>
          <w:sz w:val="24"/>
          <w:szCs w:val="24"/>
        </w:rPr>
        <w:t>ascribed to the C-N stretching confirming the amine groups introduced onto the MWCNT</w:t>
      </w:r>
      <w:r w:rsidR="000E3D90">
        <w:rPr>
          <w:rFonts w:ascii="Times New Roman" w:hAnsi="Times New Roman"/>
          <w:sz w:val="24"/>
          <w:szCs w:val="24"/>
        </w:rPr>
        <w:t>s</w:t>
      </w:r>
      <w:r w:rsidRPr="00F9568C">
        <w:rPr>
          <w:rFonts w:ascii="Times New Roman" w:hAnsi="Times New Roman"/>
          <w:sz w:val="24"/>
          <w:szCs w:val="24"/>
        </w:rPr>
        <w:t>. Further</w:t>
      </w:r>
      <w:r>
        <w:rPr>
          <w:rFonts w:ascii="Times New Roman" w:hAnsi="Times New Roman"/>
          <w:sz w:val="24"/>
          <w:szCs w:val="24"/>
        </w:rPr>
        <w:t>,</w:t>
      </w:r>
      <w:r w:rsidRPr="00F9568C">
        <w:rPr>
          <w:rFonts w:ascii="Times New Roman" w:hAnsi="Times New Roman"/>
          <w:sz w:val="24"/>
          <w:szCs w:val="24"/>
        </w:rPr>
        <w:t xml:space="preserve"> the peaks at 1640 cm</w:t>
      </w:r>
      <w:r w:rsidRPr="00F9568C">
        <w:rPr>
          <w:rFonts w:ascii="Times New Roman" w:hAnsi="Times New Roman"/>
          <w:sz w:val="24"/>
          <w:szCs w:val="24"/>
          <w:vertAlign w:val="superscript"/>
        </w:rPr>
        <w:t>-1</w:t>
      </w:r>
      <w:r w:rsidRPr="00F9568C">
        <w:rPr>
          <w:rFonts w:ascii="Times New Roman" w:hAnsi="Times New Roman"/>
          <w:sz w:val="24"/>
          <w:szCs w:val="24"/>
        </w:rPr>
        <w:t xml:space="preserve"> and 3370 cm</w:t>
      </w:r>
      <w:r w:rsidRPr="00F9568C">
        <w:rPr>
          <w:rFonts w:ascii="Times New Roman" w:hAnsi="Times New Roman"/>
          <w:sz w:val="24"/>
          <w:szCs w:val="24"/>
          <w:vertAlign w:val="superscript"/>
        </w:rPr>
        <w:t>-1</w:t>
      </w:r>
      <w:r w:rsidR="00560416">
        <w:rPr>
          <w:rFonts w:ascii="Times New Roman" w:hAnsi="Times New Roman"/>
          <w:sz w:val="24"/>
          <w:szCs w:val="24"/>
          <w:vertAlign w:val="superscript"/>
        </w:rPr>
        <w:t xml:space="preserve"> </w:t>
      </w:r>
      <w:r>
        <w:rPr>
          <w:rFonts w:ascii="Times New Roman" w:hAnsi="Times New Roman"/>
          <w:sz w:val="24"/>
          <w:szCs w:val="24"/>
        </w:rPr>
        <w:t xml:space="preserve">are </w:t>
      </w:r>
      <w:r w:rsidRPr="00F9568C">
        <w:rPr>
          <w:rFonts w:ascii="Times New Roman" w:hAnsi="Times New Roman"/>
          <w:sz w:val="24"/>
          <w:szCs w:val="24"/>
        </w:rPr>
        <w:t>attributed to N-H scissoring in plane</w:t>
      </w:r>
      <w:r w:rsidR="00560416">
        <w:rPr>
          <w:rFonts w:ascii="Times New Roman" w:hAnsi="Times New Roman"/>
          <w:sz w:val="24"/>
          <w:szCs w:val="24"/>
        </w:rPr>
        <w:t xml:space="preserve"> </w:t>
      </w:r>
      <w:r w:rsidRPr="00F9568C">
        <w:rPr>
          <w:rFonts w:ascii="Times New Roman" w:hAnsi="Times New Roman"/>
          <w:sz w:val="24"/>
          <w:szCs w:val="24"/>
        </w:rPr>
        <w:t xml:space="preserve">bending mode and N-H deformation of the primary </w:t>
      </w:r>
      <w:r w:rsidR="000E3D90">
        <w:rPr>
          <w:rFonts w:ascii="Times New Roman" w:hAnsi="Times New Roman"/>
          <w:sz w:val="24"/>
          <w:szCs w:val="24"/>
        </w:rPr>
        <w:t>-</w:t>
      </w:r>
      <w:r w:rsidRPr="00F9568C">
        <w:rPr>
          <w:rFonts w:ascii="Times New Roman" w:hAnsi="Times New Roman"/>
          <w:sz w:val="24"/>
          <w:szCs w:val="24"/>
        </w:rPr>
        <w:t>NH</w:t>
      </w:r>
      <w:r w:rsidRPr="00F9568C">
        <w:rPr>
          <w:rFonts w:ascii="Times New Roman" w:hAnsi="Times New Roman"/>
          <w:sz w:val="24"/>
          <w:szCs w:val="24"/>
          <w:vertAlign w:val="subscript"/>
        </w:rPr>
        <w:t xml:space="preserve">2 </w:t>
      </w:r>
      <w:r w:rsidRPr="00F9568C">
        <w:rPr>
          <w:rFonts w:ascii="Times New Roman" w:hAnsi="Times New Roman"/>
          <w:sz w:val="24"/>
          <w:szCs w:val="24"/>
        </w:rPr>
        <w:t>group present onto the surface of MoO</w:t>
      </w:r>
      <w:r w:rsidRPr="00F9568C">
        <w:rPr>
          <w:rFonts w:ascii="Times New Roman" w:hAnsi="Times New Roman"/>
          <w:sz w:val="24"/>
          <w:szCs w:val="24"/>
          <w:vertAlign w:val="subscript"/>
        </w:rPr>
        <w:t>3</w:t>
      </w:r>
      <w:r w:rsidRPr="00F9568C">
        <w:rPr>
          <w:rFonts w:ascii="Times New Roman" w:hAnsi="Times New Roman"/>
          <w:sz w:val="24"/>
          <w:szCs w:val="24"/>
        </w:rPr>
        <w:t>@NH</w:t>
      </w:r>
      <w:r w:rsidRPr="00F9568C">
        <w:rPr>
          <w:rFonts w:ascii="Times New Roman" w:hAnsi="Times New Roman"/>
          <w:sz w:val="24"/>
          <w:szCs w:val="24"/>
          <w:vertAlign w:val="subscript"/>
        </w:rPr>
        <w:t>2-</w:t>
      </w:r>
      <w:r w:rsidRPr="00F9568C">
        <w:rPr>
          <w:rFonts w:ascii="Times New Roman" w:hAnsi="Times New Roman"/>
          <w:sz w:val="24"/>
          <w:szCs w:val="24"/>
        </w:rPr>
        <w:t>MWCNT</w:t>
      </w:r>
      <w:r w:rsidR="000E3D90">
        <w:rPr>
          <w:rFonts w:ascii="Times New Roman" w:hAnsi="Times New Roman"/>
          <w:sz w:val="24"/>
          <w:szCs w:val="24"/>
        </w:rPr>
        <w:t>s</w:t>
      </w:r>
      <w:r w:rsidRPr="00F9568C">
        <w:rPr>
          <w:rFonts w:ascii="Times New Roman" w:hAnsi="Times New Roman"/>
          <w:sz w:val="24"/>
          <w:szCs w:val="24"/>
        </w:rPr>
        <w:t xml:space="preserve"> nanocomposite</w:t>
      </w:r>
      <w:r w:rsidR="000E3D90">
        <w:rPr>
          <w:rFonts w:ascii="Times New Roman" w:hAnsi="Times New Roman"/>
          <w:sz w:val="24"/>
          <w:szCs w:val="24"/>
        </w:rPr>
        <w:t xml:space="preserve">.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&lt;EndNote&gt;&lt;Cite&gt;&lt;Author&gt;Aftab&lt;/Author&gt;&lt;Year&gt;2020&lt;/Year&gt;&lt;RecNum&gt;240&lt;/RecNum&gt;&lt;DisplayText&gt;[231]&lt;/DisplayText&gt;&lt;record&gt;&lt;rec-number&gt;240&lt;/rec-number&gt;&lt;foreign-keys&gt;&lt;key app="EN" db-id="2f0r20rrlvzdameawdwx2trgrrwtvd0p00d2" timestamp="1596563138"&gt;240&lt;/key&gt;&lt;/foreign-keys&gt;&lt;ref-type name="Journal Article"&gt;17&lt;/ref-type&gt;&lt;contributors&gt;&lt;authors&gt;&lt;author&gt;Aftab, Saima&lt;/author&gt;&lt;author&gt;Bakirhan, Nurgul K&lt;/author&gt;&lt;author&gt;Esim, Ozgur&lt;/author&gt;&lt;author&gt;Shah, Afzal&lt;/author&gt;&lt;author&gt;Savaser, Ayhan&lt;/author&gt;&lt;author&gt;Ozkan, Yalcin&lt;/author&gt;&lt;author&gt;Ozkan, Sibel A&lt;/author&gt;&lt;/authors&gt;&lt;/contributors&gt;&lt;titles&gt;&lt;title&gt;NH2-fMWCNT-titanium dioxide nanocomposite based electrochemical sensor for the voltammetric assay of antibiotic drug nadifloxacin and its in vitro permeation study&lt;/title&gt;&lt;secondary-title&gt;Journal of Electroanalytical Chemistry&lt;/secondary-title&gt;&lt;/titles&gt;&lt;periodical&gt;&lt;full-title&gt;Journal of Electroanalytical Chemistry&lt;/full-title&gt;&lt;/periodical&gt;&lt;pages&gt;113857&lt;/pages&gt;&lt;volume&gt;859&lt;/volume&gt;&lt;dates&gt;&lt;year&gt;2020&lt;/year&gt;&lt;/dates&gt;&lt;isbn&gt;1572-6657&lt;/isbn&gt;&lt;urls&gt;&lt;/urls&gt;&lt;/record&gt;&lt;/Cite&gt;&lt;/EndNote&gt;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[231]</w:t>
      </w:r>
      <w:r w:rsidR="00A371EB">
        <w:rPr>
          <w:rFonts w:ascii="Times New Roman" w:hAnsi="Times New Roman"/>
          <w:sz w:val="24"/>
          <w:szCs w:val="24"/>
        </w:rPr>
        <w:fldChar w:fldCharType="end"/>
      </w:r>
      <w:r w:rsidR="00560416">
        <w:rPr>
          <w:rFonts w:ascii="Times New Roman" w:hAnsi="Times New Roman"/>
          <w:sz w:val="24"/>
          <w:szCs w:val="24"/>
        </w:rPr>
        <w:t>.</w:t>
      </w:r>
      <w:r w:rsidRPr="00F9568C">
        <w:rPr>
          <w:rFonts w:ascii="Times New Roman" w:hAnsi="Times New Roman"/>
          <w:sz w:val="24"/>
          <w:szCs w:val="24"/>
        </w:rPr>
        <w:t xml:space="preserve"> The appearance of </w:t>
      </w:r>
      <w:r>
        <w:rPr>
          <w:rFonts w:ascii="Times New Roman" w:hAnsi="Times New Roman"/>
          <w:sz w:val="24"/>
          <w:szCs w:val="24"/>
        </w:rPr>
        <w:t>the weak</w:t>
      </w:r>
      <w:r w:rsidRPr="00F9568C">
        <w:rPr>
          <w:rFonts w:ascii="Times New Roman" w:hAnsi="Times New Roman"/>
          <w:sz w:val="24"/>
          <w:szCs w:val="24"/>
        </w:rPr>
        <w:t xml:space="preserve"> peak at 2730-2977 cm</w:t>
      </w:r>
      <w:r w:rsidRPr="000E2A8B">
        <w:rPr>
          <w:rFonts w:ascii="Times New Roman" w:hAnsi="Times New Roman"/>
          <w:sz w:val="24"/>
          <w:szCs w:val="24"/>
          <w:vertAlign w:val="superscript"/>
        </w:rPr>
        <w:t>-1</w:t>
      </w:r>
      <w:r w:rsidRPr="00F9568C">
        <w:rPr>
          <w:rFonts w:ascii="Times New Roman" w:hAnsi="Times New Roman"/>
          <w:sz w:val="24"/>
          <w:szCs w:val="24"/>
        </w:rPr>
        <w:t xml:space="preserve"> is rela</w:t>
      </w:r>
      <w:r>
        <w:rPr>
          <w:rFonts w:ascii="Times New Roman" w:hAnsi="Times New Roman"/>
          <w:sz w:val="24"/>
          <w:szCs w:val="24"/>
        </w:rPr>
        <w:t>t</w:t>
      </w:r>
      <w:r w:rsidRPr="00F9568C">
        <w:rPr>
          <w:rFonts w:ascii="Times New Roman" w:hAnsi="Times New Roman"/>
          <w:sz w:val="24"/>
          <w:szCs w:val="24"/>
        </w:rPr>
        <w:t xml:space="preserve">ed to the </w:t>
      </w:r>
      <w:r w:rsidR="00560416">
        <w:rPr>
          <w:rFonts w:ascii="Times New Roman" w:hAnsi="Times New Roman"/>
          <w:sz w:val="24"/>
          <w:szCs w:val="24"/>
        </w:rPr>
        <w:t>-</w:t>
      </w:r>
      <w:r w:rsidRPr="00F9568C">
        <w:rPr>
          <w:rFonts w:ascii="Times New Roman" w:hAnsi="Times New Roman"/>
          <w:sz w:val="24"/>
          <w:szCs w:val="24"/>
        </w:rPr>
        <w:t xml:space="preserve">CH stretching of the nanocomposite. In spectrum (b) the amide bond formed between the free </w:t>
      </w:r>
      <w:r w:rsidR="00560416">
        <w:rPr>
          <w:rFonts w:ascii="Times New Roman" w:hAnsi="Times New Roman"/>
          <w:sz w:val="24"/>
          <w:szCs w:val="24"/>
        </w:rPr>
        <w:t>-</w:t>
      </w:r>
      <w:r w:rsidRPr="00F9568C">
        <w:rPr>
          <w:rFonts w:ascii="Times New Roman" w:hAnsi="Times New Roman"/>
          <w:sz w:val="24"/>
          <w:szCs w:val="24"/>
        </w:rPr>
        <w:t>NH</w:t>
      </w:r>
      <w:r w:rsidRPr="00F9568C">
        <w:rPr>
          <w:rFonts w:ascii="Times New Roman" w:hAnsi="Times New Roman"/>
          <w:sz w:val="24"/>
          <w:szCs w:val="24"/>
          <w:vertAlign w:val="subscript"/>
        </w:rPr>
        <w:t xml:space="preserve">2 </w:t>
      </w:r>
      <w:r w:rsidRPr="00F9568C">
        <w:rPr>
          <w:rFonts w:ascii="Times New Roman" w:hAnsi="Times New Roman"/>
          <w:sz w:val="24"/>
          <w:szCs w:val="24"/>
        </w:rPr>
        <w:t>groups of the MoO</w:t>
      </w:r>
      <w:r w:rsidRPr="00F9568C">
        <w:rPr>
          <w:rFonts w:ascii="Times New Roman" w:hAnsi="Times New Roman"/>
          <w:sz w:val="24"/>
          <w:szCs w:val="24"/>
          <w:vertAlign w:val="subscript"/>
        </w:rPr>
        <w:t>3</w:t>
      </w:r>
      <w:r w:rsidRPr="00F9568C">
        <w:rPr>
          <w:rFonts w:ascii="Times New Roman" w:hAnsi="Times New Roman"/>
          <w:sz w:val="24"/>
          <w:szCs w:val="24"/>
        </w:rPr>
        <w:t>@NH</w:t>
      </w:r>
      <w:r w:rsidRPr="00F9568C">
        <w:rPr>
          <w:rFonts w:ascii="Times New Roman" w:hAnsi="Times New Roman"/>
          <w:sz w:val="24"/>
          <w:szCs w:val="24"/>
          <w:vertAlign w:val="subscript"/>
        </w:rPr>
        <w:t>2</w:t>
      </w:r>
      <w:r w:rsidRPr="00F9568C">
        <w:rPr>
          <w:rFonts w:ascii="Times New Roman" w:hAnsi="Times New Roman"/>
          <w:sz w:val="24"/>
          <w:szCs w:val="24"/>
        </w:rPr>
        <w:t>-MWCNT</w:t>
      </w:r>
      <w:r w:rsidR="000E3D90">
        <w:rPr>
          <w:rFonts w:ascii="Times New Roman" w:hAnsi="Times New Roman"/>
          <w:sz w:val="24"/>
          <w:szCs w:val="24"/>
        </w:rPr>
        <w:t>s</w:t>
      </w:r>
      <w:r w:rsidRPr="00F9568C">
        <w:rPr>
          <w:rFonts w:ascii="Times New Roman" w:hAnsi="Times New Roman"/>
          <w:sz w:val="24"/>
          <w:szCs w:val="24"/>
        </w:rPr>
        <w:t xml:space="preserve"> nanocomposite and </w:t>
      </w:r>
      <w:r w:rsidR="00560416">
        <w:rPr>
          <w:rFonts w:ascii="Times New Roman" w:hAnsi="Times New Roman"/>
          <w:sz w:val="24"/>
          <w:szCs w:val="24"/>
        </w:rPr>
        <w:t>-</w:t>
      </w:r>
      <w:r w:rsidRPr="00F9568C">
        <w:rPr>
          <w:rFonts w:ascii="Times New Roman" w:hAnsi="Times New Roman"/>
          <w:sz w:val="24"/>
          <w:szCs w:val="24"/>
        </w:rPr>
        <w:t>COOH group of  anti-HER-2 antibodies  is  determined by the occurrences of peak at 1700 cm</w:t>
      </w:r>
      <w:r w:rsidRPr="00F9568C">
        <w:rPr>
          <w:rFonts w:ascii="Times New Roman" w:hAnsi="Times New Roman"/>
          <w:sz w:val="24"/>
          <w:szCs w:val="24"/>
          <w:vertAlign w:val="superscript"/>
        </w:rPr>
        <w:t>-1</w:t>
      </w:r>
      <w:r w:rsidRPr="00F9568C">
        <w:rPr>
          <w:rFonts w:ascii="Times New Roman" w:hAnsi="Times New Roman"/>
          <w:sz w:val="24"/>
          <w:szCs w:val="24"/>
        </w:rPr>
        <w:t xml:space="preserve"> and  1382 cm</w:t>
      </w:r>
      <w:r w:rsidRPr="00F9568C">
        <w:rPr>
          <w:rFonts w:ascii="Times New Roman" w:hAnsi="Times New Roman"/>
          <w:sz w:val="24"/>
          <w:szCs w:val="24"/>
          <w:vertAlign w:val="superscript"/>
        </w:rPr>
        <w:t>-1</w:t>
      </w:r>
      <w:r w:rsidRPr="00F9568C">
        <w:rPr>
          <w:rFonts w:ascii="Times New Roman" w:hAnsi="Times New Roman"/>
          <w:sz w:val="24"/>
          <w:szCs w:val="24"/>
        </w:rPr>
        <w:t xml:space="preserve"> along with a weak peak at 1158 cm</w:t>
      </w:r>
      <w:r w:rsidRPr="00F9568C">
        <w:rPr>
          <w:rFonts w:ascii="Times New Roman" w:hAnsi="Times New Roman"/>
          <w:sz w:val="24"/>
          <w:szCs w:val="24"/>
          <w:vertAlign w:val="superscript"/>
        </w:rPr>
        <w:t>-1</w:t>
      </w:r>
      <w:r w:rsidRPr="00F9568C">
        <w:rPr>
          <w:rFonts w:ascii="Times New Roman" w:hAnsi="Times New Roman"/>
          <w:sz w:val="24"/>
          <w:szCs w:val="24"/>
        </w:rPr>
        <w:t xml:space="preserve"> corresponding to the C-O (ester) vibrations.</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&lt;EndNote&gt;&lt;Cite&gt;&lt;Author&gt;Jabs&lt;/Author&gt;&lt;Year&gt;2016&lt;/Year&gt;&lt;RecNum&gt;249&lt;/RecNum&gt;&lt;DisplayText&gt;[240]&lt;/DisplayText&gt;&lt;record&gt;&lt;rec-number&gt;249&lt;/rec-number&gt;&lt;foreign-keys&gt;&lt;key app="EN" db-id="2f0r20rrlvzdameawdwx2trgrrwtvd0p00d2" timestamp="1596563140"&gt;249&lt;/key&gt;&lt;/foreign-keys&gt;&lt;ref-type name="Journal Article"&gt;17&lt;/ref-type&gt;&lt;contributors&gt;&lt;authors&gt;&lt;author&gt;Jabs, Andreas&lt;/author&gt;&lt;/authors&gt;&lt;/contributors&gt;&lt;titles&gt;&lt;title&gt;Determination of secondary structure in proteins by fourier transform infrared spectroscopy (FTIR)&lt;/title&gt;&lt;secondary-title&gt;Retrieved December&lt;/secondary-title&gt;&lt;/titles&gt;&lt;periodical&gt;&lt;full-title&gt;Retrieved December&lt;/full-title&gt;&lt;/periodical&gt;&lt;volume&gt;30&lt;/volume&gt;&lt;dates&gt;&lt;year&gt;2016&lt;/year&gt;&lt;/dates&gt;&lt;urls&gt;&lt;/urls&gt;&lt;/record&gt;&lt;/Cite&gt;&lt;/EndNote&gt;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[240]</w:t>
      </w:r>
      <w:r w:rsidR="00A371EB">
        <w:rPr>
          <w:rFonts w:ascii="Times New Roman" w:hAnsi="Times New Roman"/>
          <w:sz w:val="24"/>
          <w:szCs w:val="24"/>
        </w:rPr>
        <w:fldChar w:fldCharType="end"/>
      </w:r>
    </w:p>
    <w:p w:rsidR="00B51EF1" w:rsidRDefault="00983955" w:rsidP="00B51EF1">
      <w:pPr>
        <w:spacing w:line="360" w:lineRule="auto"/>
        <w:jc w:val="center"/>
        <w:rPr>
          <w:rFonts w:ascii="Times New Roman" w:hAnsi="Times New Roman"/>
          <w:sz w:val="24"/>
          <w:szCs w:val="24"/>
        </w:rPr>
      </w:pPr>
      <w:r w:rsidRPr="00983955">
        <w:rPr>
          <w:rFonts w:ascii="Times New Roman" w:hAnsi="Times New Roman"/>
          <w:noProof/>
          <w:sz w:val="24"/>
          <w:szCs w:val="24"/>
          <w:lang w:val="en-US" w:eastAsia="en-US"/>
        </w:rPr>
        <w:lastRenderedPageBreak/>
        <w:drawing>
          <wp:inline distT="0" distB="0" distL="0" distR="0">
            <wp:extent cx="4560030" cy="3544711"/>
            <wp:effectExtent l="0" t="0" r="0" b="0"/>
            <wp:docPr id="43" name="Picture 43" descr="C:\Users\Rajeev\Desktop\moo3@cnt\GRAPHS ORIG\FT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jeev\Desktop\moo3@cnt\GRAPHS ORIG\FTIR.tif"/>
                    <pic:cNvPicPr>
                      <a:picLocks noChangeAspect="1" noChangeArrowheads="1"/>
                    </pic:cNvPicPr>
                  </pic:nvPicPr>
                  <pic:blipFill rotWithShape="1">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646" t="12148" r="7257" b="1519"/>
                    <a:stretch/>
                  </pic:blipFill>
                  <pic:spPr bwMode="auto">
                    <a:xfrm>
                      <a:off x="0" y="0"/>
                      <a:ext cx="4563811" cy="3547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51EF1" w:rsidRPr="007B3FB9" w:rsidRDefault="00B51EF1" w:rsidP="00B51EF1">
      <w:pPr>
        <w:spacing w:line="240" w:lineRule="auto"/>
        <w:jc w:val="both"/>
        <w:rPr>
          <w:rFonts w:ascii="Times New Roman" w:hAnsi="Times New Roman"/>
          <w:sz w:val="24"/>
          <w:szCs w:val="24"/>
        </w:rPr>
      </w:pPr>
      <w:r>
        <w:rPr>
          <w:rFonts w:ascii="Times New Roman" w:hAnsi="Times New Roman"/>
          <w:sz w:val="24"/>
          <w:szCs w:val="24"/>
        </w:rPr>
        <w:t>Figure 5.3</w:t>
      </w:r>
      <w:r w:rsidRPr="007B3FB9">
        <w:rPr>
          <w:rFonts w:ascii="Times New Roman" w:hAnsi="Times New Roman"/>
          <w:sz w:val="24"/>
          <w:szCs w:val="24"/>
        </w:rPr>
        <w:t>:</w:t>
      </w:r>
      <w:r w:rsidR="00560416">
        <w:rPr>
          <w:rFonts w:ascii="Times New Roman" w:hAnsi="Times New Roman"/>
          <w:sz w:val="24"/>
          <w:szCs w:val="24"/>
        </w:rPr>
        <w:t xml:space="preserve"> </w:t>
      </w:r>
      <w:r w:rsidRPr="007B3FB9">
        <w:rPr>
          <w:rFonts w:ascii="Times New Roman" w:hAnsi="Times New Roman"/>
          <w:bCs/>
          <w:sz w:val="24"/>
          <w:szCs w:val="24"/>
        </w:rPr>
        <w:t>FTIR spectra of (a)</w:t>
      </w:r>
      <w:r w:rsidRPr="007B3FB9">
        <w:rPr>
          <w:rFonts w:ascii="Times New Roman" w:hAnsi="Times New Roman"/>
          <w:bCs/>
          <w:sz w:val="24"/>
          <w:szCs w:val="24"/>
          <w:lang w:val="en-US"/>
        </w:rPr>
        <w:t xml:space="preserve"> MoO</w:t>
      </w:r>
      <w:r w:rsidRPr="007B3FB9">
        <w:rPr>
          <w:rFonts w:ascii="Times New Roman" w:hAnsi="Times New Roman"/>
          <w:bCs/>
          <w:sz w:val="24"/>
          <w:szCs w:val="24"/>
          <w:vertAlign w:val="subscript"/>
          <w:lang w:val="en-US"/>
        </w:rPr>
        <w:t>3</w:t>
      </w:r>
      <w:r w:rsidRPr="007B3FB9">
        <w:rPr>
          <w:rFonts w:ascii="Times New Roman" w:hAnsi="Times New Roman"/>
          <w:bCs/>
          <w:sz w:val="24"/>
          <w:szCs w:val="24"/>
          <w:lang w:val="en-US"/>
        </w:rPr>
        <w:t>@NH</w:t>
      </w:r>
      <w:r w:rsidRPr="007B3FB9">
        <w:rPr>
          <w:rFonts w:ascii="Times New Roman" w:hAnsi="Times New Roman"/>
          <w:bCs/>
          <w:sz w:val="24"/>
          <w:szCs w:val="24"/>
          <w:vertAlign w:val="subscript"/>
          <w:lang w:val="en-US"/>
        </w:rPr>
        <w:t>2</w:t>
      </w:r>
      <w:r w:rsidRPr="007B3FB9">
        <w:rPr>
          <w:rFonts w:ascii="Times New Roman" w:hAnsi="Times New Roman"/>
          <w:bCs/>
          <w:sz w:val="24"/>
          <w:szCs w:val="24"/>
          <w:lang w:val="en-US"/>
        </w:rPr>
        <w:t>-MWCNT</w:t>
      </w:r>
      <w:r w:rsidR="000E3D90">
        <w:rPr>
          <w:rFonts w:ascii="Times New Roman" w:hAnsi="Times New Roman"/>
          <w:bCs/>
          <w:sz w:val="24"/>
          <w:szCs w:val="24"/>
          <w:lang w:val="en-US"/>
        </w:rPr>
        <w:t>s</w:t>
      </w:r>
      <w:r w:rsidRPr="007B3FB9">
        <w:rPr>
          <w:rFonts w:ascii="Times New Roman" w:hAnsi="Times New Roman"/>
          <w:bCs/>
          <w:sz w:val="24"/>
          <w:szCs w:val="24"/>
          <w:lang w:val="en-US"/>
        </w:rPr>
        <w:t>/ITO</w:t>
      </w:r>
      <w:r w:rsidRPr="007B3FB9">
        <w:rPr>
          <w:rFonts w:ascii="Times New Roman" w:hAnsi="Times New Roman"/>
          <w:bCs/>
          <w:sz w:val="24"/>
          <w:szCs w:val="24"/>
        </w:rPr>
        <w:t>, (b)</w:t>
      </w:r>
      <w:r w:rsidR="00560416">
        <w:rPr>
          <w:rFonts w:ascii="Times New Roman" w:hAnsi="Times New Roman"/>
          <w:bCs/>
          <w:sz w:val="24"/>
          <w:szCs w:val="24"/>
        </w:rPr>
        <w:t xml:space="preserve"> </w:t>
      </w:r>
      <w:r w:rsidRPr="007B3FB9">
        <w:rPr>
          <w:rFonts w:ascii="Times New Roman" w:hAnsi="Times New Roman"/>
          <w:bCs/>
          <w:sz w:val="24"/>
          <w:szCs w:val="24"/>
        </w:rPr>
        <w:t>anti-HER-2/</w:t>
      </w:r>
      <w:r w:rsidRPr="007B3FB9">
        <w:rPr>
          <w:rFonts w:ascii="Times New Roman" w:hAnsi="Times New Roman"/>
          <w:bCs/>
          <w:sz w:val="24"/>
          <w:szCs w:val="24"/>
          <w:lang w:val="en-US"/>
        </w:rPr>
        <w:t>MoO</w:t>
      </w:r>
      <w:r w:rsidRPr="007B3FB9">
        <w:rPr>
          <w:rFonts w:ascii="Times New Roman" w:hAnsi="Times New Roman"/>
          <w:bCs/>
          <w:sz w:val="24"/>
          <w:szCs w:val="24"/>
          <w:vertAlign w:val="subscript"/>
          <w:lang w:val="en-US"/>
        </w:rPr>
        <w:t>3</w:t>
      </w:r>
      <w:r w:rsidRPr="007B3FB9">
        <w:rPr>
          <w:rFonts w:ascii="Times New Roman" w:hAnsi="Times New Roman"/>
          <w:bCs/>
          <w:sz w:val="24"/>
          <w:szCs w:val="24"/>
          <w:lang w:val="en-US"/>
        </w:rPr>
        <w:t>@NH</w:t>
      </w:r>
      <w:r w:rsidRPr="007B3FB9">
        <w:rPr>
          <w:rFonts w:ascii="Times New Roman" w:hAnsi="Times New Roman"/>
          <w:bCs/>
          <w:sz w:val="24"/>
          <w:szCs w:val="24"/>
          <w:vertAlign w:val="subscript"/>
          <w:lang w:val="en-US"/>
        </w:rPr>
        <w:t>2</w:t>
      </w:r>
      <w:r w:rsidRPr="007B3FB9">
        <w:rPr>
          <w:rFonts w:ascii="Times New Roman" w:hAnsi="Times New Roman"/>
          <w:bCs/>
          <w:sz w:val="24"/>
          <w:szCs w:val="24"/>
          <w:lang w:val="en-US"/>
        </w:rPr>
        <w:t>-MWCNT</w:t>
      </w:r>
      <w:r w:rsidR="000E3D90">
        <w:rPr>
          <w:rFonts w:ascii="Times New Roman" w:hAnsi="Times New Roman"/>
          <w:bCs/>
          <w:sz w:val="24"/>
          <w:szCs w:val="24"/>
          <w:lang w:val="en-US"/>
        </w:rPr>
        <w:t>s</w:t>
      </w:r>
      <w:r w:rsidRPr="007B3FB9">
        <w:rPr>
          <w:rFonts w:ascii="Times New Roman" w:hAnsi="Times New Roman"/>
          <w:bCs/>
          <w:sz w:val="24"/>
          <w:szCs w:val="24"/>
          <w:lang w:val="en-US"/>
        </w:rPr>
        <w:t>/ITO</w:t>
      </w:r>
      <w:r w:rsidRPr="007B3FB9">
        <w:rPr>
          <w:rFonts w:ascii="Times New Roman" w:hAnsi="Times New Roman"/>
          <w:bCs/>
          <w:sz w:val="24"/>
          <w:szCs w:val="24"/>
        </w:rPr>
        <w:t xml:space="preserve"> electrodes</w:t>
      </w:r>
    </w:p>
    <w:p w:rsidR="00B51EF1" w:rsidRPr="00BB2FB8" w:rsidRDefault="00B51EF1" w:rsidP="00B51EF1">
      <w:pPr>
        <w:spacing w:line="360" w:lineRule="auto"/>
        <w:rPr>
          <w:rFonts w:ascii="Times New Roman" w:hAnsi="Times New Roman"/>
          <w:b/>
          <w:sz w:val="28"/>
          <w:szCs w:val="24"/>
        </w:rPr>
      </w:pPr>
      <w:r w:rsidRPr="00BB2FB8">
        <w:rPr>
          <w:rFonts w:ascii="Times New Roman" w:hAnsi="Times New Roman"/>
          <w:b/>
          <w:sz w:val="28"/>
          <w:szCs w:val="24"/>
        </w:rPr>
        <w:t>5.3.5 Brunauer–Emmett–Teller measurements</w:t>
      </w:r>
    </w:p>
    <w:p w:rsidR="00B51EF1" w:rsidRDefault="00B51EF1" w:rsidP="00B51EF1">
      <w:pPr>
        <w:spacing w:line="480" w:lineRule="auto"/>
        <w:jc w:val="both"/>
        <w:rPr>
          <w:rFonts w:ascii="Times New Roman" w:hAnsi="Times New Roman"/>
          <w:sz w:val="24"/>
          <w:szCs w:val="24"/>
        </w:rPr>
      </w:pPr>
      <w:r w:rsidRPr="00DE11F2">
        <w:rPr>
          <w:rFonts w:ascii="Times New Roman" w:hAnsi="Times New Roman"/>
          <w:sz w:val="24"/>
          <w:szCs w:val="24"/>
        </w:rPr>
        <w:t xml:space="preserve"> The porosity studies of the as</w:t>
      </w:r>
      <w:r>
        <w:rPr>
          <w:rFonts w:ascii="Times New Roman" w:hAnsi="Times New Roman"/>
          <w:sz w:val="24"/>
          <w:szCs w:val="24"/>
        </w:rPr>
        <w:t>-</w:t>
      </w:r>
      <w:r w:rsidRPr="00DE11F2">
        <w:rPr>
          <w:rFonts w:ascii="Times New Roman" w:hAnsi="Times New Roman"/>
          <w:sz w:val="24"/>
          <w:szCs w:val="24"/>
        </w:rPr>
        <w:t>synthesised MoO</w:t>
      </w:r>
      <w:r w:rsidRPr="00DE11F2">
        <w:rPr>
          <w:rFonts w:ascii="Times New Roman" w:hAnsi="Times New Roman"/>
          <w:sz w:val="24"/>
          <w:szCs w:val="24"/>
          <w:vertAlign w:val="subscript"/>
        </w:rPr>
        <w:t>3</w:t>
      </w:r>
      <w:r w:rsidRPr="00DE11F2">
        <w:rPr>
          <w:rFonts w:ascii="Times New Roman" w:hAnsi="Times New Roman"/>
          <w:sz w:val="24"/>
          <w:szCs w:val="24"/>
        </w:rPr>
        <w:t>@NH</w:t>
      </w:r>
      <w:r w:rsidRPr="00DE11F2">
        <w:rPr>
          <w:rFonts w:ascii="Times New Roman" w:hAnsi="Times New Roman"/>
          <w:sz w:val="24"/>
          <w:szCs w:val="24"/>
          <w:vertAlign w:val="subscript"/>
        </w:rPr>
        <w:t>2</w:t>
      </w:r>
      <w:r w:rsidRPr="00DE11F2">
        <w:rPr>
          <w:rFonts w:ascii="Times New Roman" w:hAnsi="Times New Roman"/>
          <w:sz w:val="24"/>
          <w:szCs w:val="24"/>
        </w:rPr>
        <w:t>-MWCNT</w:t>
      </w:r>
      <w:r>
        <w:rPr>
          <w:rFonts w:ascii="Times New Roman" w:hAnsi="Times New Roman"/>
          <w:sz w:val="24"/>
          <w:szCs w:val="24"/>
        </w:rPr>
        <w:t>s</w:t>
      </w:r>
      <w:r w:rsidRPr="00DE11F2">
        <w:rPr>
          <w:rFonts w:ascii="Times New Roman" w:hAnsi="Times New Roman"/>
          <w:sz w:val="24"/>
          <w:szCs w:val="24"/>
        </w:rPr>
        <w:t xml:space="preserve"> and MoO</w:t>
      </w:r>
      <w:r w:rsidRPr="00DE11F2">
        <w:rPr>
          <w:rFonts w:ascii="Times New Roman" w:hAnsi="Times New Roman"/>
          <w:sz w:val="24"/>
          <w:szCs w:val="24"/>
          <w:vertAlign w:val="subscript"/>
        </w:rPr>
        <w:t>3</w:t>
      </w:r>
      <w:r>
        <w:rPr>
          <w:rFonts w:ascii="Times New Roman" w:hAnsi="Times New Roman"/>
          <w:sz w:val="24"/>
          <w:szCs w:val="24"/>
        </w:rPr>
        <w:t xml:space="preserve"> were conducted </w:t>
      </w:r>
      <w:r w:rsidRPr="00DE11F2">
        <w:rPr>
          <w:rFonts w:ascii="Times New Roman" w:hAnsi="Times New Roman"/>
          <w:sz w:val="24"/>
          <w:szCs w:val="24"/>
        </w:rPr>
        <w:t xml:space="preserve">using Brauner−Emmett−Teller (BET) measurements. </w:t>
      </w:r>
      <w:r>
        <w:rPr>
          <w:rFonts w:ascii="Times New Roman" w:hAnsi="Times New Roman"/>
          <w:sz w:val="24"/>
          <w:szCs w:val="24"/>
        </w:rPr>
        <w:t xml:space="preserve">A </w:t>
      </w:r>
      <w:r w:rsidRPr="00DE11F2">
        <w:rPr>
          <w:rFonts w:ascii="Times New Roman" w:hAnsi="Times New Roman"/>
          <w:sz w:val="24"/>
          <w:szCs w:val="24"/>
        </w:rPr>
        <w:t>specific surface area was sampled by degassing the nanomaterial in vacuum at 200 °C for 8 h followed by the nitrogen adsorption, and desorption isotherms measurements</w:t>
      </w:r>
      <w:r w:rsidR="00560416">
        <w:rPr>
          <w:rFonts w:ascii="Times New Roman" w:hAnsi="Times New Roman"/>
          <w:sz w:val="24"/>
          <w:szCs w:val="24"/>
        </w:rPr>
        <w:t xml:space="preserve"> </w:t>
      </w:r>
      <w:r w:rsidR="00A04EBC">
        <w:rPr>
          <w:rFonts w:ascii="Times New Roman" w:hAnsi="Times New Roman"/>
          <w:sz w:val="24"/>
          <w:szCs w:val="24"/>
        </w:rPr>
        <w:t>[</w:t>
      </w:r>
      <w:r w:rsidRPr="00DE11F2">
        <w:rPr>
          <w:rFonts w:ascii="Times New Roman" w:hAnsi="Times New Roman"/>
          <w:sz w:val="24"/>
          <w:szCs w:val="24"/>
        </w:rPr>
        <w:t>Figure 5.</w:t>
      </w:r>
      <w:r>
        <w:rPr>
          <w:rFonts w:ascii="Times New Roman" w:hAnsi="Times New Roman"/>
          <w:sz w:val="24"/>
          <w:szCs w:val="24"/>
        </w:rPr>
        <w:t>4</w:t>
      </w:r>
      <w:r w:rsidR="00A04EBC">
        <w:rPr>
          <w:rFonts w:ascii="Times New Roman" w:hAnsi="Times New Roman"/>
          <w:sz w:val="24"/>
          <w:szCs w:val="24"/>
        </w:rPr>
        <w:t>]</w:t>
      </w:r>
      <w:r w:rsidRPr="00DE11F2">
        <w:rPr>
          <w:rFonts w:ascii="Times New Roman" w:hAnsi="Times New Roman"/>
          <w:sz w:val="24"/>
          <w:szCs w:val="24"/>
        </w:rPr>
        <w:t xml:space="preserve">. </w:t>
      </w:r>
      <w:r>
        <w:rPr>
          <w:rFonts w:ascii="Times New Roman" w:hAnsi="Times New Roman"/>
          <w:sz w:val="24"/>
          <w:szCs w:val="24"/>
        </w:rPr>
        <w:t>As shown in Figure 5.</w:t>
      </w:r>
      <w:r w:rsidR="000E3D90">
        <w:rPr>
          <w:rFonts w:ascii="Times New Roman" w:hAnsi="Times New Roman"/>
          <w:sz w:val="24"/>
          <w:szCs w:val="24"/>
        </w:rPr>
        <w:t>4</w:t>
      </w:r>
      <w:r>
        <w:rPr>
          <w:rFonts w:ascii="Times New Roman" w:hAnsi="Times New Roman"/>
          <w:sz w:val="24"/>
          <w:szCs w:val="24"/>
        </w:rPr>
        <w:t xml:space="preserve">, the isotherm is revealed as type II which is typical for a mesoporous material with a hysteresis loop at maximum partial pressures. </w:t>
      </w:r>
      <w:r w:rsidRPr="00DE11F2">
        <w:rPr>
          <w:rFonts w:ascii="Times New Roman" w:hAnsi="Times New Roman"/>
          <w:sz w:val="24"/>
          <w:szCs w:val="24"/>
        </w:rPr>
        <w:t>The Barrett−</w:t>
      </w:r>
      <w:r>
        <w:rPr>
          <w:rFonts w:ascii="Times New Roman" w:hAnsi="Times New Roman"/>
          <w:sz w:val="24"/>
          <w:szCs w:val="24"/>
        </w:rPr>
        <w:t xml:space="preserve">Joyner−Halenda (BJH) method was </w:t>
      </w:r>
      <w:r w:rsidRPr="00DE11F2">
        <w:rPr>
          <w:rFonts w:ascii="Times New Roman" w:hAnsi="Times New Roman"/>
          <w:sz w:val="24"/>
          <w:szCs w:val="24"/>
        </w:rPr>
        <w:t>used for analysing the specific surface area and pore size distribution</w:t>
      </w:r>
      <w:r w:rsidR="00A742CF">
        <w:rPr>
          <w:rFonts w:ascii="Times New Roman" w:hAnsi="Times New Roman"/>
          <w:sz w:val="24"/>
          <w:szCs w:val="24"/>
        </w:rPr>
        <w:t xml:space="preserve">. </w:t>
      </w:r>
      <w:r w:rsidR="00A371EB">
        <w:rPr>
          <w:rFonts w:ascii="Times New Roman" w:hAnsi="Times New Roman"/>
          <w:sz w:val="24"/>
          <w:szCs w:val="24"/>
        </w:rPr>
        <w:fldChar w:fldCharType="begin"/>
      </w:r>
      <w:r w:rsidR="005930B3">
        <w:rPr>
          <w:rFonts w:ascii="Times New Roman" w:hAnsi="Times New Roman"/>
          <w:sz w:val="24"/>
          <w:szCs w:val="24"/>
        </w:rPr>
        <w:instrText xml:space="preserve"> ADDIN EN.CITE &lt;EndNote&gt;&lt;Cite&gt;&lt;Author&gt;Xia&lt;/Author&gt;&lt;Year&gt;2012&lt;/Year&gt;&lt;RecNum&gt;250&lt;/RecNum&gt;&lt;DisplayText&gt;[241]&lt;/DisplayText&gt;&lt;record&gt;&lt;rec-number&gt;250&lt;/rec-number&gt;&lt;foreign-keys&gt;&lt;key app="EN" db-id="2f0r20rrlvzdameawdwx2trgrrwtvd0p00d2" timestamp="1596563141"&gt;250&lt;/key&gt;&lt;/foreign-keys&gt;&lt;ref-type name="Journal Article"&gt;17&lt;/ref-type&gt;&lt;contributors&gt;&lt;authors&gt;&lt;author&gt;Xia, Hui&lt;/author&gt;&lt;author&gt;Wang, Yu&lt;/author&gt;&lt;author&gt;Lin, Jianyi&lt;/author&gt;&lt;author&gt;Lu, Li&lt;/author&gt;&lt;/authors&gt;&lt;/contributors&gt;&lt;titles&gt;&lt;title&gt;Hydrothermal synthesis of MnO 2/CNT nanocomposite with a CNT core/porous MnO 2 sheath hierarchy architecture for supercapacitors&lt;/title&gt;&lt;secondary-title&gt;Nanoscale research letters&lt;/secondary-title&gt;&lt;/titles&gt;&lt;periodical&gt;&lt;full-title&gt;Nanoscale research letters&lt;/full-title&gt;&lt;/periodical&gt;&lt;pages&gt;33&lt;/pages&gt;&lt;volume&gt;7&lt;/volume&gt;&lt;number&gt;1&lt;/number&gt;&lt;dates&gt;&lt;year&gt;2012&lt;/year&gt;&lt;/dates&gt;&lt;isbn&gt;1556-276X&lt;/isbn&gt;&lt;urls&gt;&lt;/urls&gt;&lt;/record&gt;&lt;/Cite&gt;&lt;/EndNote&gt;</w:instrText>
      </w:r>
      <w:r w:rsidR="00A371EB">
        <w:rPr>
          <w:rFonts w:ascii="Times New Roman" w:hAnsi="Times New Roman"/>
          <w:sz w:val="24"/>
          <w:szCs w:val="24"/>
        </w:rPr>
        <w:fldChar w:fldCharType="separate"/>
      </w:r>
      <w:r w:rsidR="005930B3">
        <w:rPr>
          <w:rFonts w:ascii="Times New Roman" w:hAnsi="Times New Roman"/>
          <w:noProof/>
          <w:sz w:val="24"/>
          <w:szCs w:val="24"/>
        </w:rPr>
        <w:t>[241]</w:t>
      </w:r>
      <w:r w:rsidR="00A371EB">
        <w:rPr>
          <w:rFonts w:ascii="Times New Roman" w:hAnsi="Times New Roman"/>
          <w:sz w:val="24"/>
          <w:szCs w:val="24"/>
        </w:rPr>
        <w:fldChar w:fldCharType="end"/>
      </w:r>
      <w:r w:rsidR="00560416">
        <w:rPr>
          <w:rFonts w:ascii="Times New Roman" w:hAnsi="Times New Roman"/>
          <w:sz w:val="24"/>
          <w:szCs w:val="24"/>
        </w:rPr>
        <w:t>.</w:t>
      </w:r>
      <w:r w:rsidRPr="00DE11F2">
        <w:rPr>
          <w:rFonts w:ascii="Times New Roman" w:hAnsi="Times New Roman"/>
          <w:sz w:val="24"/>
          <w:szCs w:val="24"/>
        </w:rPr>
        <w:t xml:space="preserve"> The BET surface area </w:t>
      </w:r>
      <w:r>
        <w:rPr>
          <w:rFonts w:ascii="Times New Roman" w:hAnsi="Times New Roman"/>
          <w:sz w:val="24"/>
          <w:szCs w:val="24"/>
        </w:rPr>
        <w:t>of the</w:t>
      </w:r>
      <w:r w:rsidRPr="00DE11F2">
        <w:rPr>
          <w:rFonts w:ascii="Times New Roman" w:hAnsi="Times New Roman"/>
          <w:sz w:val="24"/>
          <w:szCs w:val="24"/>
        </w:rPr>
        <w:t xml:space="preserve"> MoO</w:t>
      </w:r>
      <w:r w:rsidRPr="00DE11F2">
        <w:rPr>
          <w:rFonts w:ascii="Times New Roman" w:hAnsi="Times New Roman"/>
          <w:sz w:val="24"/>
          <w:szCs w:val="24"/>
          <w:vertAlign w:val="subscript"/>
        </w:rPr>
        <w:t>3</w:t>
      </w:r>
      <w:r w:rsidRPr="00DE11F2">
        <w:rPr>
          <w:rFonts w:ascii="Times New Roman" w:hAnsi="Times New Roman"/>
          <w:sz w:val="24"/>
          <w:szCs w:val="24"/>
        </w:rPr>
        <w:t>@NH</w:t>
      </w:r>
      <w:r w:rsidRPr="00DE11F2">
        <w:rPr>
          <w:rFonts w:ascii="Times New Roman" w:hAnsi="Times New Roman"/>
          <w:sz w:val="24"/>
          <w:szCs w:val="24"/>
          <w:vertAlign w:val="subscript"/>
        </w:rPr>
        <w:t>2</w:t>
      </w:r>
      <w:r w:rsidRPr="00DE11F2">
        <w:rPr>
          <w:rFonts w:ascii="Times New Roman" w:hAnsi="Times New Roman"/>
          <w:sz w:val="24"/>
          <w:szCs w:val="24"/>
        </w:rPr>
        <w:t>-MWCNT</w:t>
      </w:r>
      <w:r w:rsidR="000E3D90">
        <w:rPr>
          <w:rFonts w:ascii="Times New Roman" w:hAnsi="Times New Roman"/>
          <w:sz w:val="24"/>
          <w:szCs w:val="24"/>
        </w:rPr>
        <w:t>s</w:t>
      </w:r>
      <w:r>
        <w:rPr>
          <w:rFonts w:ascii="Times New Roman" w:hAnsi="Times New Roman"/>
          <w:sz w:val="24"/>
          <w:szCs w:val="24"/>
        </w:rPr>
        <w:t xml:space="preserve"> nanocomposite was</w:t>
      </w:r>
      <w:r w:rsidRPr="00DE11F2">
        <w:rPr>
          <w:rFonts w:ascii="Times New Roman" w:hAnsi="Times New Roman"/>
          <w:sz w:val="24"/>
          <w:szCs w:val="24"/>
        </w:rPr>
        <w:t xml:space="preserve"> found </w:t>
      </w:r>
      <w:r>
        <w:rPr>
          <w:rFonts w:ascii="Times New Roman" w:hAnsi="Times New Roman"/>
          <w:sz w:val="24"/>
          <w:szCs w:val="24"/>
        </w:rPr>
        <w:t>to be</w:t>
      </w:r>
      <w:r w:rsidRPr="00DE11F2">
        <w:rPr>
          <w:rFonts w:ascii="Times New Roman" w:hAnsi="Times New Roman"/>
          <w:sz w:val="24"/>
          <w:szCs w:val="24"/>
        </w:rPr>
        <w:t xml:space="preserve"> 63 m</w:t>
      </w:r>
      <w:r w:rsidRPr="00DE11F2">
        <w:rPr>
          <w:rFonts w:ascii="Times New Roman" w:hAnsi="Times New Roman"/>
          <w:sz w:val="24"/>
          <w:szCs w:val="24"/>
          <w:vertAlign w:val="superscript"/>
        </w:rPr>
        <w:t>2</w:t>
      </w:r>
      <w:r w:rsidR="00560416">
        <w:rPr>
          <w:rFonts w:ascii="Times New Roman" w:hAnsi="Times New Roman"/>
          <w:sz w:val="24"/>
          <w:szCs w:val="24"/>
          <w:vertAlign w:val="superscript"/>
        </w:rPr>
        <w:t xml:space="preserve"> </w:t>
      </w:r>
      <w:r w:rsidRPr="00DE11F2">
        <w:rPr>
          <w:rFonts w:ascii="Times New Roman" w:hAnsi="Times New Roman"/>
          <w:sz w:val="24"/>
          <w:szCs w:val="24"/>
        </w:rPr>
        <w:t>g</w:t>
      </w:r>
      <w:r w:rsidRPr="00DE11F2">
        <w:rPr>
          <w:rFonts w:ascii="Times New Roman" w:hAnsi="Times New Roman"/>
          <w:sz w:val="24"/>
          <w:szCs w:val="24"/>
          <w:vertAlign w:val="superscript"/>
        </w:rPr>
        <w:t>-1</w:t>
      </w:r>
      <w:r w:rsidR="00560416">
        <w:rPr>
          <w:rFonts w:ascii="Times New Roman" w:hAnsi="Times New Roman"/>
          <w:sz w:val="24"/>
          <w:szCs w:val="24"/>
          <w:vertAlign w:val="superscript"/>
        </w:rPr>
        <w:t xml:space="preserve"> </w:t>
      </w:r>
      <w:r>
        <w:rPr>
          <w:rFonts w:ascii="Times New Roman" w:hAnsi="Times New Roman"/>
          <w:sz w:val="24"/>
          <w:szCs w:val="24"/>
        </w:rPr>
        <w:t xml:space="preserve">with a wide pore size distribution ranging from 1 -50 </w:t>
      </w:r>
      <w:r w:rsidRPr="000E3D90">
        <w:rPr>
          <w:rFonts w:ascii="Times New Roman" w:hAnsi="Times New Roman"/>
          <w:sz w:val="24"/>
          <w:szCs w:val="24"/>
        </w:rPr>
        <w:t>Å</w:t>
      </w:r>
      <w:r>
        <w:rPr>
          <w:rFonts w:ascii="Times New Roman" w:hAnsi="Times New Roman"/>
          <w:sz w:val="24"/>
          <w:szCs w:val="24"/>
        </w:rPr>
        <w:t xml:space="preserve"> with the highest value around 2.18 nm attributing to the mesoporous nature. Additionally, the variation in pore size can be assigned to the numerous gaps present between the nanotubes. The nanocomposite was found to exhibit ~4 times greater surface area with respect to pristine MoO</w:t>
      </w:r>
      <w:r w:rsidRPr="00A566FE">
        <w:rPr>
          <w:rFonts w:ascii="Times New Roman" w:hAnsi="Times New Roman"/>
          <w:sz w:val="24"/>
          <w:szCs w:val="24"/>
          <w:vertAlign w:val="subscript"/>
        </w:rPr>
        <w:t>3</w:t>
      </w:r>
      <w:r w:rsidR="00560416">
        <w:rPr>
          <w:rFonts w:ascii="Times New Roman" w:hAnsi="Times New Roman"/>
          <w:sz w:val="24"/>
          <w:szCs w:val="24"/>
          <w:vertAlign w:val="subscript"/>
        </w:rPr>
        <w:t xml:space="preserve"> </w:t>
      </w:r>
      <w:r>
        <w:rPr>
          <w:rFonts w:ascii="Times New Roman" w:hAnsi="Times New Roman"/>
          <w:sz w:val="24"/>
          <w:szCs w:val="24"/>
        </w:rPr>
        <w:t>(16.4</w:t>
      </w:r>
      <w:r w:rsidRPr="00DE11F2">
        <w:rPr>
          <w:rFonts w:ascii="Times New Roman" w:hAnsi="Times New Roman"/>
          <w:sz w:val="24"/>
          <w:szCs w:val="24"/>
        </w:rPr>
        <w:t xml:space="preserve"> m</w:t>
      </w:r>
      <w:r w:rsidRPr="00DE11F2">
        <w:rPr>
          <w:rFonts w:ascii="Times New Roman" w:hAnsi="Times New Roman"/>
          <w:sz w:val="24"/>
          <w:szCs w:val="24"/>
          <w:vertAlign w:val="superscript"/>
        </w:rPr>
        <w:t>2</w:t>
      </w:r>
      <w:r w:rsidR="00560416">
        <w:rPr>
          <w:rFonts w:ascii="Times New Roman" w:hAnsi="Times New Roman"/>
          <w:sz w:val="24"/>
          <w:szCs w:val="24"/>
          <w:vertAlign w:val="superscript"/>
        </w:rPr>
        <w:t xml:space="preserve"> </w:t>
      </w:r>
      <w:r w:rsidRPr="00DE11F2">
        <w:rPr>
          <w:rFonts w:ascii="Times New Roman" w:hAnsi="Times New Roman"/>
          <w:sz w:val="24"/>
          <w:szCs w:val="24"/>
        </w:rPr>
        <w:t>g</w:t>
      </w:r>
      <w:r w:rsidRPr="00DE11F2">
        <w:rPr>
          <w:rFonts w:ascii="Times New Roman" w:hAnsi="Times New Roman"/>
          <w:sz w:val="24"/>
          <w:szCs w:val="24"/>
          <w:vertAlign w:val="superscript"/>
        </w:rPr>
        <w:t>-1</w:t>
      </w:r>
      <w:r>
        <w:rPr>
          <w:rFonts w:ascii="Times New Roman" w:hAnsi="Times New Roman"/>
          <w:sz w:val="24"/>
          <w:szCs w:val="24"/>
        </w:rPr>
        <w:t xml:space="preserve">). </w:t>
      </w:r>
    </w:p>
    <w:p w:rsidR="00B51EF1" w:rsidRDefault="00B51EF1" w:rsidP="00B51EF1">
      <w:pPr>
        <w:spacing w:line="360" w:lineRule="auto"/>
        <w:jc w:val="center"/>
        <w:rPr>
          <w:rFonts w:ascii="Times New Roman" w:hAnsi="Times New Roman"/>
          <w:sz w:val="24"/>
          <w:szCs w:val="24"/>
        </w:rPr>
      </w:pPr>
      <w:r w:rsidRPr="007D1EE7">
        <w:rPr>
          <w:rFonts w:ascii="Times New Roman" w:hAnsi="Times New Roman"/>
          <w:noProof/>
          <w:sz w:val="24"/>
          <w:szCs w:val="24"/>
          <w:lang w:val="en-US" w:eastAsia="en-US"/>
        </w:rPr>
        <w:lastRenderedPageBreak/>
        <w:drawing>
          <wp:inline distT="0" distB="0" distL="0" distR="0">
            <wp:extent cx="4724043" cy="3973689"/>
            <wp:effectExtent l="0" t="0" r="0" b="0"/>
            <wp:docPr id="85" name="Picture 85" descr="I:\chapter 5\B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hapter 5\BET.tif"/>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32781" cy="3981039"/>
                    </a:xfrm>
                    <a:prstGeom prst="rect">
                      <a:avLst/>
                    </a:prstGeom>
                    <a:noFill/>
                    <a:ln>
                      <a:noFill/>
                    </a:ln>
                  </pic:spPr>
                </pic:pic>
              </a:graphicData>
            </a:graphic>
          </wp:inline>
        </w:drawing>
      </w:r>
    </w:p>
    <w:p w:rsidR="00B51EF1" w:rsidRDefault="00B51EF1" w:rsidP="00B51EF1">
      <w:pPr>
        <w:spacing w:line="360" w:lineRule="auto"/>
        <w:jc w:val="both"/>
        <w:rPr>
          <w:rFonts w:ascii="Times New Roman" w:hAnsi="Times New Roman"/>
          <w:sz w:val="24"/>
          <w:szCs w:val="24"/>
        </w:rPr>
      </w:pPr>
      <w:r>
        <w:rPr>
          <w:rFonts w:ascii="Times New Roman" w:hAnsi="Times New Roman"/>
          <w:sz w:val="24"/>
          <w:szCs w:val="24"/>
        </w:rPr>
        <w:t xml:space="preserve">Figure 5.4: BET studies depicting the </w:t>
      </w:r>
      <w:r w:rsidR="00560416">
        <w:rPr>
          <w:rFonts w:ascii="Times New Roman" w:hAnsi="Times New Roman"/>
          <w:sz w:val="24"/>
          <w:szCs w:val="24"/>
        </w:rPr>
        <w:t>n</w:t>
      </w:r>
      <w:r w:rsidRPr="007D1EE7">
        <w:rPr>
          <w:rFonts w:ascii="Times New Roman" w:hAnsi="Times New Roman"/>
          <w:sz w:val="24"/>
          <w:szCs w:val="24"/>
        </w:rPr>
        <w:t xml:space="preserve">itrogen </w:t>
      </w:r>
      <w:r>
        <w:rPr>
          <w:rFonts w:ascii="Times New Roman" w:hAnsi="Times New Roman"/>
          <w:sz w:val="24"/>
          <w:szCs w:val="24"/>
        </w:rPr>
        <w:t>ad</w:t>
      </w:r>
      <w:r w:rsidRPr="007D1EE7">
        <w:rPr>
          <w:rFonts w:ascii="Times New Roman" w:hAnsi="Times New Roman"/>
          <w:sz w:val="24"/>
          <w:szCs w:val="24"/>
        </w:rPr>
        <w:t>sorption isotherms and (</w:t>
      </w:r>
      <w:r>
        <w:rPr>
          <w:rFonts w:ascii="Times New Roman" w:hAnsi="Times New Roman"/>
          <w:sz w:val="24"/>
          <w:szCs w:val="24"/>
        </w:rPr>
        <w:t>i</w:t>
      </w:r>
      <w:r w:rsidRPr="007D1EE7">
        <w:rPr>
          <w:rFonts w:ascii="Times New Roman" w:hAnsi="Times New Roman"/>
          <w:sz w:val="24"/>
          <w:szCs w:val="24"/>
        </w:rPr>
        <w:t>) pore-size</w:t>
      </w:r>
      <w:r w:rsidR="00560416">
        <w:rPr>
          <w:rFonts w:ascii="Times New Roman" w:hAnsi="Times New Roman"/>
          <w:sz w:val="24"/>
          <w:szCs w:val="24"/>
        </w:rPr>
        <w:t xml:space="preserve"> </w:t>
      </w:r>
      <w:r w:rsidRPr="007D1EE7">
        <w:rPr>
          <w:rFonts w:ascii="Times New Roman" w:hAnsi="Times New Roman"/>
          <w:sz w:val="24"/>
          <w:szCs w:val="24"/>
        </w:rPr>
        <w:t>distributions of a MoO</w:t>
      </w:r>
      <w:r w:rsidRPr="007D1EE7">
        <w:rPr>
          <w:rFonts w:ascii="Times New Roman" w:hAnsi="Times New Roman"/>
          <w:sz w:val="24"/>
          <w:szCs w:val="24"/>
          <w:vertAlign w:val="subscript"/>
        </w:rPr>
        <w:t>3</w:t>
      </w:r>
      <w:r w:rsidRPr="007D1EE7">
        <w:rPr>
          <w:rFonts w:ascii="Times New Roman" w:hAnsi="Times New Roman"/>
          <w:sz w:val="24"/>
          <w:szCs w:val="24"/>
        </w:rPr>
        <w:t>-</w:t>
      </w:r>
      <w:r>
        <w:rPr>
          <w:rFonts w:ascii="Times New Roman" w:hAnsi="Times New Roman"/>
          <w:sz w:val="24"/>
          <w:szCs w:val="24"/>
        </w:rPr>
        <w:t>NH</w:t>
      </w:r>
      <w:r w:rsidRPr="007D1EE7">
        <w:rPr>
          <w:rFonts w:ascii="Times New Roman" w:hAnsi="Times New Roman"/>
          <w:sz w:val="24"/>
          <w:szCs w:val="24"/>
          <w:vertAlign w:val="subscript"/>
        </w:rPr>
        <w:t>2</w:t>
      </w:r>
      <w:r w:rsidRPr="007D1EE7">
        <w:rPr>
          <w:rFonts w:ascii="Times New Roman" w:hAnsi="Times New Roman"/>
          <w:sz w:val="24"/>
          <w:szCs w:val="24"/>
        </w:rPr>
        <w:t>MWCNT</w:t>
      </w:r>
      <w:r w:rsidR="000E3D90">
        <w:rPr>
          <w:rFonts w:ascii="Times New Roman" w:hAnsi="Times New Roman"/>
          <w:sz w:val="24"/>
          <w:szCs w:val="24"/>
        </w:rPr>
        <w:t>s</w:t>
      </w:r>
      <w:r w:rsidRPr="007D1EE7">
        <w:rPr>
          <w:rFonts w:ascii="Times New Roman" w:hAnsi="Times New Roman"/>
          <w:sz w:val="24"/>
          <w:szCs w:val="24"/>
        </w:rPr>
        <w:t xml:space="preserve"> nanocomposite.</w:t>
      </w:r>
    </w:p>
    <w:p w:rsidR="00B51EF1" w:rsidRPr="00BB2FB8" w:rsidRDefault="00B51EF1" w:rsidP="00B51EF1">
      <w:pPr>
        <w:spacing w:line="360" w:lineRule="auto"/>
        <w:jc w:val="both"/>
        <w:rPr>
          <w:rFonts w:ascii="Times New Roman" w:hAnsi="Times New Roman"/>
          <w:b/>
          <w:sz w:val="28"/>
          <w:szCs w:val="24"/>
        </w:rPr>
      </w:pPr>
      <w:r w:rsidRPr="00BB2FB8">
        <w:rPr>
          <w:rFonts w:ascii="Times New Roman" w:hAnsi="Times New Roman"/>
          <w:b/>
          <w:sz w:val="28"/>
          <w:szCs w:val="24"/>
        </w:rPr>
        <w:t>5.3.6 Electrochemical Studies</w:t>
      </w:r>
    </w:p>
    <w:p w:rsidR="00B51EF1" w:rsidRPr="00600A20" w:rsidRDefault="00B51EF1" w:rsidP="00B51EF1">
      <w:pPr>
        <w:autoSpaceDE w:val="0"/>
        <w:autoSpaceDN w:val="0"/>
        <w:adjustRightInd w:val="0"/>
        <w:spacing w:after="0" w:line="480" w:lineRule="auto"/>
        <w:jc w:val="both"/>
        <w:rPr>
          <w:rFonts w:ascii="Times New Roman" w:hAnsi="Times New Roman"/>
          <w:b/>
          <w:sz w:val="24"/>
          <w:szCs w:val="24"/>
        </w:rPr>
      </w:pPr>
      <w:r>
        <w:rPr>
          <w:rFonts w:ascii="Times New Roman" w:hAnsi="Times New Roman"/>
          <w:sz w:val="24"/>
          <w:szCs w:val="24"/>
        </w:rPr>
        <w:t>The e</w:t>
      </w:r>
      <w:r w:rsidRPr="00600A20">
        <w:rPr>
          <w:rFonts w:ascii="Times New Roman" w:hAnsi="Times New Roman"/>
          <w:sz w:val="24"/>
          <w:szCs w:val="24"/>
        </w:rPr>
        <w:t>lectrochemical characteristics were determined via CV</w:t>
      </w:r>
      <w:r w:rsidR="00560416">
        <w:rPr>
          <w:rFonts w:ascii="Times New Roman" w:hAnsi="Times New Roman"/>
          <w:sz w:val="24"/>
          <w:szCs w:val="24"/>
        </w:rPr>
        <w:t>,</w:t>
      </w:r>
      <w:r w:rsidRPr="00600A20">
        <w:rPr>
          <w:rFonts w:ascii="Times New Roman" w:hAnsi="Times New Roman"/>
          <w:sz w:val="24"/>
          <w:szCs w:val="24"/>
        </w:rPr>
        <w:t xml:space="preserve"> DPV and EIS during the fabrication of</w:t>
      </w:r>
      <w:r w:rsidR="00560416">
        <w:rPr>
          <w:rFonts w:ascii="Times New Roman" w:hAnsi="Times New Roman"/>
          <w:sz w:val="24"/>
          <w:szCs w:val="24"/>
        </w:rPr>
        <w:t xml:space="preserve"> </w:t>
      </w:r>
      <w:r w:rsidRPr="00600A20">
        <w:rPr>
          <w:rFonts w:ascii="Times New Roman" w:hAnsi="Times New Roman"/>
          <w:sz w:val="24"/>
          <w:szCs w:val="24"/>
        </w:rPr>
        <w:t>HER-2 immunosensor. The PBS (50</w:t>
      </w:r>
      <w:r w:rsidR="00560416">
        <w:rPr>
          <w:rFonts w:ascii="Times New Roman" w:hAnsi="Times New Roman"/>
          <w:sz w:val="24"/>
          <w:szCs w:val="24"/>
        </w:rPr>
        <w:t xml:space="preserve"> </w:t>
      </w:r>
      <w:r w:rsidRPr="00600A20">
        <w:rPr>
          <w:rFonts w:ascii="Times New Roman" w:hAnsi="Times New Roman"/>
          <w:sz w:val="24"/>
          <w:szCs w:val="24"/>
        </w:rPr>
        <w:t xml:space="preserve">mM, pH 7.0) consisting of 5 mM </w:t>
      </w:r>
      <w:r>
        <w:rPr>
          <w:rFonts w:ascii="Times New Roman" w:hAnsi="Times New Roman"/>
          <w:sz w:val="24"/>
          <w:szCs w:val="24"/>
        </w:rPr>
        <w:t>[</w:t>
      </w:r>
      <w:r w:rsidR="000E3D90" w:rsidRPr="00600A20">
        <w:rPr>
          <w:rFonts w:ascii="Times New Roman" w:hAnsi="Times New Roman"/>
          <w:sz w:val="24"/>
          <w:szCs w:val="24"/>
        </w:rPr>
        <w:t>Fe (</w:t>
      </w:r>
      <w:r w:rsidRPr="00600A20">
        <w:rPr>
          <w:rFonts w:ascii="Times New Roman" w:hAnsi="Times New Roman"/>
          <w:sz w:val="24"/>
          <w:szCs w:val="24"/>
        </w:rPr>
        <w:t>CN</w:t>
      </w:r>
      <w:proofErr w:type="gramStart"/>
      <w:r w:rsidRPr="00600A20">
        <w:rPr>
          <w:rFonts w:ascii="Times New Roman" w:hAnsi="Times New Roman"/>
          <w:sz w:val="24"/>
          <w:szCs w:val="24"/>
        </w:rPr>
        <w:t>)</w:t>
      </w:r>
      <w:r w:rsidRPr="00600A20">
        <w:rPr>
          <w:rFonts w:ascii="Times New Roman" w:hAnsi="Times New Roman"/>
          <w:sz w:val="24"/>
          <w:szCs w:val="24"/>
          <w:vertAlign w:val="subscript"/>
        </w:rPr>
        <w:t>6</w:t>
      </w:r>
      <w:proofErr w:type="gramEnd"/>
      <w:r>
        <w:rPr>
          <w:rFonts w:ascii="Times New Roman" w:hAnsi="Times New Roman"/>
          <w:sz w:val="24"/>
          <w:szCs w:val="24"/>
        </w:rPr>
        <w:t>]</w:t>
      </w:r>
      <w:r w:rsidRPr="00600A20">
        <w:rPr>
          <w:rFonts w:ascii="Times New Roman" w:hAnsi="Times New Roman"/>
          <w:sz w:val="24"/>
          <w:szCs w:val="24"/>
          <w:vertAlign w:val="superscript"/>
        </w:rPr>
        <w:t>4-</w:t>
      </w:r>
      <w:r w:rsidRPr="007B3FB9">
        <w:rPr>
          <w:rFonts w:ascii="Times New Roman" w:hAnsi="Times New Roman"/>
          <w:sz w:val="24"/>
          <w:szCs w:val="24"/>
        </w:rPr>
        <w:t>(</w:t>
      </w:r>
      <w:r w:rsidRPr="00600A20">
        <w:rPr>
          <w:rFonts w:ascii="Times New Roman" w:hAnsi="Times New Roman"/>
          <w:sz w:val="24"/>
          <w:szCs w:val="24"/>
        </w:rPr>
        <w:t xml:space="preserve">ferrocyanide), 5 mM of </w:t>
      </w:r>
      <w:r>
        <w:rPr>
          <w:rFonts w:ascii="Times New Roman" w:hAnsi="Times New Roman"/>
          <w:sz w:val="24"/>
          <w:szCs w:val="24"/>
        </w:rPr>
        <w:t>[</w:t>
      </w:r>
      <w:r w:rsidRPr="00600A20">
        <w:rPr>
          <w:rFonts w:ascii="Times New Roman" w:hAnsi="Times New Roman"/>
          <w:sz w:val="24"/>
          <w:szCs w:val="24"/>
        </w:rPr>
        <w:t>Fe(CN)</w:t>
      </w:r>
      <w:r w:rsidRPr="00600A20">
        <w:rPr>
          <w:rFonts w:ascii="Times New Roman" w:hAnsi="Times New Roman"/>
          <w:sz w:val="24"/>
          <w:szCs w:val="24"/>
          <w:vertAlign w:val="subscript"/>
        </w:rPr>
        <w:t>6</w:t>
      </w:r>
      <w:r>
        <w:rPr>
          <w:rFonts w:ascii="Times New Roman" w:hAnsi="Times New Roman"/>
          <w:sz w:val="24"/>
          <w:szCs w:val="24"/>
        </w:rPr>
        <w:t>]</w:t>
      </w:r>
      <w:r w:rsidRPr="00600A20">
        <w:rPr>
          <w:rFonts w:ascii="Times New Roman" w:hAnsi="Times New Roman"/>
          <w:sz w:val="24"/>
          <w:szCs w:val="24"/>
          <w:vertAlign w:val="superscript"/>
        </w:rPr>
        <w:t>3−</w:t>
      </w:r>
      <w:r w:rsidRPr="00600A20">
        <w:rPr>
          <w:rFonts w:ascii="Times New Roman" w:hAnsi="Times New Roman"/>
          <w:sz w:val="24"/>
          <w:szCs w:val="24"/>
        </w:rPr>
        <w:t xml:space="preserve"> (ferricyanide) and 0.9 % NaCl as a redox mediator was</w:t>
      </w:r>
      <w:r w:rsidR="00560416">
        <w:rPr>
          <w:rFonts w:ascii="Times New Roman" w:hAnsi="Times New Roman"/>
          <w:sz w:val="24"/>
          <w:szCs w:val="24"/>
        </w:rPr>
        <w:t xml:space="preserve"> </w:t>
      </w:r>
      <w:r w:rsidRPr="00600A20">
        <w:rPr>
          <w:rFonts w:ascii="Times New Roman" w:hAnsi="Times New Roman"/>
          <w:sz w:val="24"/>
          <w:szCs w:val="24"/>
        </w:rPr>
        <w:t>used throughout the experiments, for monitoring the electron transfer between the fabricated</w:t>
      </w:r>
      <w:r w:rsidR="00560416">
        <w:rPr>
          <w:rFonts w:ascii="Times New Roman" w:hAnsi="Times New Roman"/>
          <w:sz w:val="24"/>
          <w:szCs w:val="24"/>
        </w:rPr>
        <w:t xml:space="preserve"> </w:t>
      </w:r>
      <w:r w:rsidRPr="00600A20">
        <w:rPr>
          <w:rFonts w:ascii="Times New Roman" w:hAnsi="Times New Roman"/>
          <w:sz w:val="24"/>
          <w:szCs w:val="24"/>
        </w:rPr>
        <w:t>electrodes and the electrolyte.</w:t>
      </w:r>
    </w:p>
    <w:p w:rsidR="00B51EF1" w:rsidRPr="00BB2FB8" w:rsidRDefault="00560416" w:rsidP="00B51EF1">
      <w:pPr>
        <w:spacing w:line="360" w:lineRule="auto"/>
        <w:jc w:val="both"/>
        <w:rPr>
          <w:rFonts w:ascii="Times New Roman" w:hAnsi="Times New Roman"/>
          <w:b/>
          <w:sz w:val="28"/>
          <w:szCs w:val="24"/>
        </w:rPr>
      </w:pPr>
      <w:r>
        <w:rPr>
          <w:rFonts w:ascii="Times New Roman" w:hAnsi="Times New Roman"/>
          <w:b/>
          <w:sz w:val="28"/>
          <w:szCs w:val="24"/>
        </w:rPr>
        <w:t>(a)</w:t>
      </w:r>
      <w:r w:rsidR="00B51EF1" w:rsidRPr="00BB2FB8">
        <w:rPr>
          <w:rFonts w:ascii="Times New Roman" w:hAnsi="Times New Roman"/>
          <w:b/>
          <w:sz w:val="28"/>
          <w:szCs w:val="24"/>
        </w:rPr>
        <w:t xml:space="preserve"> Effect of pH and incubation studies on the immunoelectrode.</w:t>
      </w:r>
    </w:p>
    <w:p w:rsidR="00B51EF1" w:rsidRDefault="00B51EF1" w:rsidP="00B51EF1">
      <w:pPr>
        <w:spacing w:line="480" w:lineRule="auto"/>
        <w:jc w:val="both"/>
        <w:rPr>
          <w:rFonts w:ascii="Times New Roman" w:hAnsi="Times New Roman"/>
          <w:sz w:val="24"/>
          <w:szCs w:val="24"/>
        </w:rPr>
      </w:pPr>
      <w:r w:rsidRPr="00600A20">
        <w:rPr>
          <w:rFonts w:ascii="Times New Roman" w:hAnsi="Times New Roman"/>
          <w:sz w:val="24"/>
          <w:szCs w:val="24"/>
        </w:rPr>
        <w:t>The effect of pH on the electrochemical response of the</w:t>
      </w:r>
      <w:r w:rsidR="00560416">
        <w:rPr>
          <w:rFonts w:ascii="Times New Roman" w:hAnsi="Times New Roman"/>
          <w:sz w:val="24"/>
          <w:szCs w:val="24"/>
        </w:rPr>
        <w:t xml:space="preserve"> </w:t>
      </w:r>
      <w:r>
        <w:rPr>
          <w:rFonts w:ascii="Times New Roman" w:hAnsi="Times New Roman"/>
          <w:sz w:val="24"/>
          <w:szCs w:val="24"/>
        </w:rPr>
        <w:t>BSA/</w:t>
      </w:r>
      <w:r w:rsidRPr="00F9568C">
        <w:rPr>
          <w:rFonts w:ascii="Times New Roman" w:hAnsi="Times New Roman"/>
          <w:sz w:val="24"/>
          <w:szCs w:val="24"/>
        </w:rPr>
        <w:t>anti-HER-2/MoO</w:t>
      </w:r>
      <w:r w:rsidRPr="00F9568C">
        <w:rPr>
          <w:rFonts w:ascii="Times New Roman" w:hAnsi="Times New Roman"/>
          <w:sz w:val="24"/>
          <w:szCs w:val="24"/>
          <w:vertAlign w:val="subscript"/>
        </w:rPr>
        <w:t>3</w:t>
      </w:r>
      <w:r w:rsidRPr="00F9568C">
        <w:rPr>
          <w:rFonts w:ascii="Times New Roman" w:hAnsi="Times New Roman"/>
          <w:sz w:val="24"/>
          <w:szCs w:val="24"/>
        </w:rPr>
        <w:t>@NH</w:t>
      </w:r>
      <w:r w:rsidRPr="00F9568C">
        <w:rPr>
          <w:rFonts w:ascii="Times New Roman" w:hAnsi="Times New Roman"/>
          <w:sz w:val="24"/>
          <w:szCs w:val="24"/>
          <w:vertAlign w:val="subscript"/>
        </w:rPr>
        <w:t>2</w:t>
      </w:r>
      <w:r w:rsidRPr="00F9568C">
        <w:rPr>
          <w:rFonts w:ascii="Times New Roman" w:hAnsi="Times New Roman"/>
          <w:sz w:val="24"/>
          <w:szCs w:val="24"/>
        </w:rPr>
        <w:t>-MWCNT</w:t>
      </w:r>
      <w:r w:rsidR="000E3D90">
        <w:rPr>
          <w:rFonts w:ascii="Times New Roman" w:hAnsi="Times New Roman"/>
          <w:sz w:val="24"/>
          <w:szCs w:val="24"/>
        </w:rPr>
        <w:t>s</w:t>
      </w:r>
      <w:r w:rsidRPr="00F9568C">
        <w:rPr>
          <w:rFonts w:ascii="Times New Roman" w:hAnsi="Times New Roman"/>
          <w:sz w:val="24"/>
          <w:szCs w:val="24"/>
        </w:rPr>
        <w:t>/ITO electrodes</w:t>
      </w:r>
      <w:r>
        <w:rPr>
          <w:rFonts w:ascii="Times New Roman" w:hAnsi="Times New Roman"/>
          <w:sz w:val="24"/>
          <w:szCs w:val="24"/>
        </w:rPr>
        <w:t xml:space="preserve"> was investigated via DPV in the presence of different pH ranging from (6.0 to 8.0). The maximum current response was obtained in pH 7.0</w:t>
      </w:r>
      <w:r w:rsidR="00560416">
        <w:rPr>
          <w:rFonts w:ascii="Times New Roman" w:hAnsi="Times New Roman"/>
          <w:sz w:val="24"/>
          <w:szCs w:val="24"/>
        </w:rPr>
        <w:t>-</w:t>
      </w:r>
      <w:r>
        <w:rPr>
          <w:rFonts w:ascii="Times New Roman" w:hAnsi="Times New Roman"/>
          <w:sz w:val="24"/>
          <w:szCs w:val="24"/>
        </w:rPr>
        <w:t xml:space="preserve">7.5 with a slightly higher value in pH 7.0 </w:t>
      </w:r>
      <w:r w:rsidR="00A04EBC">
        <w:rPr>
          <w:rFonts w:ascii="Times New Roman" w:hAnsi="Times New Roman"/>
          <w:sz w:val="24"/>
          <w:szCs w:val="24"/>
        </w:rPr>
        <w:t>[</w:t>
      </w:r>
      <w:r>
        <w:rPr>
          <w:rFonts w:ascii="Times New Roman" w:hAnsi="Times New Roman"/>
          <w:sz w:val="24"/>
          <w:szCs w:val="24"/>
        </w:rPr>
        <w:t>Figure 5.5 (a)</w:t>
      </w:r>
      <w:r w:rsidR="00A04EBC">
        <w:rPr>
          <w:rFonts w:ascii="Times New Roman" w:hAnsi="Times New Roman"/>
          <w:sz w:val="24"/>
          <w:szCs w:val="24"/>
        </w:rPr>
        <w:t>]</w:t>
      </w:r>
      <w:r>
        <w:rPr>
          <w:rFonts w:ascii="Times New Roman" w:hAnsi="Times New Roman"/>
          <w:sz w:val="24"/>
          <w:szCs w:val="24"/>
        </w:rPr>
        <w:t xml:space="preserve">. This response can perhaps  be due to the fact that the at neutral pH values the biomolecules tends to maintain its natural activity, whereas in case of </w:t>
      </w:r>
      <w:r>
        <w:rPr>
          <w:rFonts w:ascii="Times New Roman" w:hAnsi="Times New Roman"/>
          <w:sz w:val="24"/>
          <w:szCs w:val="24"/>
        </w:rPr>
        <w:lastRenderedPageBreak/>
        <w:t>acidic and basic pH the interaction with the H</w:t>
      </w:r>
      <w:r w:rsidRPr="00CD30BA">
        <w:rPr>
          <w:rFonts w:ascii="Times New Roman" w:hAnsi="Times New Roman"/>
          <w:sz w:val="24"/>
          <w:szCs w:val="24"/>
          <w:vertAlign w:val="superscript"/>
        </w:rPr>
        <w:t xml:space="preserve">+ </w:t>
      </w:r>
      <w:r>
        <w:rPr>
          <w:rFonts w:ascii="Times New Roman" w:hAnsi="Times New Roman"/>
          <w:sz w:val="24"/>
          <w:szCs w:val="24"/>
        </w:rPr>
        <w:t>or OH</w:t>
      </w:r>
      <w:r w:rsidRPr="00CD30BA">
        <w:rPr>
          <w:rFonts w:ascii="Times New Roman" w:hAnsi="Times New Roman"/>
          <w:sz w:val="24"/>
          <w:szCs w:val="24"/>
          <w:vertAlign w:val="superscript"/>
        </w:rPr>
        <w:t>-</w:t>
      </w:r>
      <w:r w:rsidR="00560416">
        <w:rPr>
          <w:rFonts w:ascii="Times New Roman" w:hAnsi="Times New Roman"/>
          <w:sz w:val="24"/>
          <w:szCs w:val="24"/>
          <w:vertAlign w:val="superscript"/>
        </w:rPr>
        <w:t xml:space="preserve"> </w:t>
      </w:r>
      <w:r>
        <w:rPr>
          <w:rFonts w:ascii="Times New Roman" w:hAnsi="Times New Roman"/>
          <w:sz w:val="24"/>
          <w:szCs w:val="24"/>
        </w:rPr>
        <w:t xml:space="preserve">ion   tend to denature the antibodies. Thus, pH 7.0 was used throughout the electrochemical experiments. </w:t>
      </w:r>
    </w:p>
    <w:p w:rsidR="00B51EF1" w:rsidRDefault="00813EC6" w:rsidP="009C17C7">
      <w:pPr>
        <w:spacing w:after="0" w:line="480" w:lineRule="auto"/>
        <w:jc w:val="both"/>
        <w:rPr>
          <w:rFonts w:ascii="Times New Roman" w:hAnsi="Times New Roman"/>
          <w:sz w:val="24"/>
          <w:szCs w:val="24"/>
        </w:rPr>
      </w:pPr>
      <w:r w:rsidRPr="00813EC6">
        <w:rPr>
          <w:rFonts w:ascii="Times New Roman" w:hAnsi="Times New Roman"/>
          <w:noProof/>
          <w:sz w:val="24"/>
          <w:szCs w:val="24"/>
          <w:lang w:val="en-US" w:eastAsia="en-US"/>
        </w:rPr>
        <w:drawing>
          <wp:inline distT="0" distB="0" distL="0" distR="0">
            <wp:extent cx="5731510" cy="2230986"/>
            <wp:effectExtent l="0" t="0" r="0" b="0"/>
            <wp:docPr id="45" name="Picture 45" descr="C:\Users\Rajeev\Desktop\P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jeev\Desktop\PH.tif"/>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230986"/>
                    </a:xfrm>
                    <a:prstGeom prst="rect">
                      <a:avLst/>
                    </a:prstGeom>
                    <a:noFill/>
                    <a:ln>
                      <a:noFill/>
                    </a:ln>
                  </pic:spPr>
                </pic:pic>
              </a:graphicData>
            </a:graphic>
          </wp:inline>
        </w:drawing>
      </w:r>
    </w:p>
    <w:p w:rsidR="00B51EF1" w:rsidRDefault="00B51EF1" w:rsidP="009C17C7">
      <w:pPr>
        <w:spacing w:after="0" w:line="240" w:lineRule="auto"/>
        <w:jc w:val="both"/>
        <w:rPr>
          <w:rFonts w:ascii="Times New Roman" w:hAnsi="Times New Roman"/>
          <w:sz w:val="24"/>
          <w:szCs w:val="24"/>
        </w:rPr>
      </w:pPr>
      <w:r>
        <w:rPr>
          <w:rFonts w:ascii="Times New Roman" w:hAnsi="Times New Roman"/>
          <w:sz w:val="24"/>
          <w:szCs w:val="24"/>
        </w:rPr>
        <w:t>Figure 5.5: (a) pH study and (b) incubation study of the BSA/</w:t>
      </w:r>
      <w:r w:rsidRPr="00F9568C">
        <w:rPr>
          <w:rFonts w:ascii="Times New Roman" w:hAnsi="Times New Roman"/>
          <w:sz w:val="24"/>
          <w:szCs w:val="24"/>
        </w:rPr>
        <w:t>anti-HER-2/MoO</w:t>
      </w:r>
      <w:r w:rsidRPr="00F9568C">
        <w:rPr>
          <w:rFonts w:ascii="Times New Roman" w:hAnsi="Times New Roman"/>
          <w:sz w:val="24"/>
          <w:szCs w:val="24"/>
          <w:vertAlign w:val="subscript"/>
        </w:rPr>
        <w:t>3</w:t>
      </w:r>
      <w:r w:rsidRPr="00F9568C">
        <w:rPr>
          <w:rFonts w:ascii="Times New Roman" w:hAnsi="Times New Roman"/>
          <w:sz w:val="24"/>
          <w:szCs w:val="24"/>
        </w:rPr>
        <w:t>@NH</w:t>
      </w:r>
      <w:r w:rsidRPr="00F9568C">
        <w:rPr>
          <w:rFonts w:ascii="Times New Roman" w:hAnsi="Times New Roman"/>
          <w:sz w:val="24"/>
          <w:szCs w:val="24"/>
          <w:vertAlign w:val="subscript"/>
        </w:rPr>
        <w:t>2</w:t>
      </w:r>
      <w:r w:rsidRPr="00F9568C">
        <w:rPr>
          <w:rFonts w:ascii="Times New Roman" w:hAnsi="Times New Roman"/>
          <w:sz w:val="24"/>
          <w:szCs w:val="24"/>
        </w:rPr>
        <w:t>-MWCNT</w:t>
      </w:r>
      <w:r w:rsidR="00A62758">
        <w:rPr>
          <w:rFonts w:ascii="Times New Roman" w:hAnsi="Times New Roman"/>
          <w:sz w:val="24"/>
          <w:szCs w:val="24"/>
        </w:rPr>
        <w:t>s</w:t>
      </w:r>
      <w:r w:rsidRPr="00F9568C">
        <w:rPr>
          <w:rFonts w:ascii="Times New Roman" w:hAnsi="Times New Roman"/>
          <w:sz w:val="24"/>
          <w:szCs w:val="24"/>
        </w:rPr>
        <w:t>/ITO</w:t>
      </w:r>
      <w:r>
        <w:rPr>
          <w:rFonts w:ascii="Times New Roman" w:hAnsi="Times New Roman"/>
          <w:sz w:val="24"/>
          <w:szCs w:val="24"/>
        </w:rPr>
        <w:t xml:space="preserve"> electrode.</w:t>
      </w:r>
    </w:p>
    <w:p w:rsidR="009C17C7" w:rsidRDefault="009C17C7" w:rsidP="009C17C7">
      <w:pPr>
        <w:spacing w:after="0" w:line="240" w:lineRule="auto"/>
        <w:jc w:val="both"/>
        <w:rPr>
          <w:rFonts w:ascii="Times New Roman" w:hAnsi="Times New Roman"/>
          <w:sz w:val="24"/>
          <w:szCs w:val="24"/>
        </w:rPr>
      </w:pPr>
    </w:p>
    <w:p w:rsidR="00B51EF1" w:rsidRDefault="00B51EF1" w:rsidP="00B51EF1">
      <w:pPr>
        <w:spacing w:line="480" w:lineRule="auto"/>
        <w:jc w:val="both"/>
        <w:rPr>
          <w:rFonts w:ascii="Times New Roman" w:hAnsi="Times New Roman"/>
          <w:sz w:val="24"/>
          <w:szCs w:val="24"/>
        </w:rPr>
      </w:pPr>
      <w:r>
        <w:rPr>
          <w:rFonts w:ascii="Times New Roman" w:hAnsi="Times New Roman"/>
          <w:sz w:val="24"/>
          <w:szCs w:val="24"/>
        </w:rPr>
        <w:t>Further, the incubation studies were conducted to study the interaction time between HER-2 antigen and anti-HER-2 antibody present in the immunoelectrode as shown in Figure 5.5(b). For this purpose, the immunoelectrode BSA/</w:t>
      </w:r>
      <w:r w:rsidRPr="00F9568C">
        <w:rPr>
          <w:rFonts w:ascii="Times New Roman" w:hAnsi="Times New Roman"/>
          <w:sz w:val="24"/>
          <w:szCs w:val="24"/>
        </w:rPr>
        <w:t>anti-HER-2/MoO</w:t>
      </w:r>
      <w:r w:rsidRPr="00F9568C">
        <w:rPr>
          <w:rFonts w:ascii="Times New Roman" w:hAnsi="Times New Roman"/>
          <w:sz w:val="24"/>
          <w:szCs w:val="24"/>
          <w:vertAlign w:val="subscript"/>
        </w:rPr>
        <w:t>3</w:t>
      </w:r>
      <w:r w:rsidRPr="00F9568C">
        <w:rPr>
          <w:rFonts w:ascii="Times New Roman" w:hAnsi="Times New Roman"/>
          <w:sz w:val="24"/>
          <w:szCs w:val="24"/>
        </w:rPr>
        <w:t>@NH</w:t>
      </w:r>
      <w:r w:rsidRPr="00F9568C">
        <w:rPr>
          <w:rFonts w:ascii="Times New Roman" w:hAnsi="Times New Roman"/>
          <w:sz w:val="24"/>
          <w:szCs w:val="24"/>
          <w:vertAlign w:val="subscript"/>
        </w:rPr>
        <w:t>2</w:t>
      </w:r>
      <w:r w:rsidRPr="00F9568C">
        <w:rPr>
          <w:rFonts w:ascii="Times New Roman" w:hAnsi="Times New Roman"/>
          <w:sz w:val="24"/>
          <w:szCs w:val="24"/>
        </w:rPr>
        <w:t>-MWCNT</w:t>
      </w:r>
      <w:r w:rsidR="00A62758">
        <w:rPr>
          <w:rFonts w:ascii="Times New Roman" w:hAnsi="Times New Roman"/>
          <w:sz w:val="24"/>
          <w:szCs w:val="24"/>
        </w:rPr>
        <w:t>s</w:t>
      </w:r>
      <w:r w:rsidRPr="00F9568C">
        <w:rPr>
          <w:rFonts w:ascii="Times New Roman" w:hAnsi="Times New Roman"/>
          <w:sz w:val="24"/>
          <w:szCs w:val="24"/>
        </w:rPr>
        <w:t>/ITO</w:t>
      </w:r>
      <w:r>
        <w:rPr>
          <w:rFonts w:ascii="Times New Roman" w:hAnsi="Times New Roman"/>
          <w:sz w:val="24"/>
          <w:szCs w:val="24"/>
        </w:rPr>
        <w:t xml:space="preserve"> was dip in the electrochemical cell and HER-2 antigen (1 ng mL</w:t>
      </w:r>
      <w:r w:rsidRPr="00B01221">
        <w:rPr>
          <w:rFonts w:ascii="Times New Roman" w:hAnsi="Times New Roman"/>
          <w:sz w:val="24"/>
          <w:szCs w:val="24"/>
          <w:vertAlign w:val="superscript"/>
        </w:rPr>
        <w:t>-1</w:t>
      </w:r>
      <w:r>
        <w:rPr>
          <w:rFonts w:ascii="Times New Roman" w:hAnsi="Times New Roman"/>
          <w:sz w:val="24"/>
          <w:szCs w:val="24"/>
        </w:rPr>
        <w:t>) was introduced into the cell. The DPVs were recorded at an interval of five mins until 30 mins. It was observed that the interaction of the HER-2 antigen and antibody complex starts to form resulting in reduction of current due to the hindering of the electron transportation. It was revealed that 15 mins was required for the anti-HER-2 to completely interact with the antibodies.</w:t>
      </w:r>
    </w:p>
    <w:p w:rsidR="00B51EF1" w:rsidRPr="00BB2FB8" w:rsidRDefault="00560416" w:rsidP="00B51EF1">
      <w:pPr>
        <w:spacing w:line="360" w:lineRule="auto"/>
        <w:jc w:val="both"/>
        <w:rPr>
          <w:rFonts w:ascii="Times New Roman" w:hAnsi="Times New Roman"/>
          <w:b/>
          <w:sz w:val="28"/>
          <w:szCs w:val="24"/>
        </w:rPr>
      </w:pPr>
      <w:r>
        <w:rPr>
          <w:rFonts w:ascii="Times New Roman" w:hAnsi="Times New Roman"/>
          <w:b/>
          <w:sz w:val="28"/>
          <w:szCs w:val="24"/>
        </w:rPr>
        <w:t>(b)</w:t>
      </w:r>
      <w:r w:rsidR="00B51EF1" w:rsidRPr="00BB2FB8">
        <w:rPr>
          <w:rFonts w:ascii="Times New Roman" w:hAnsi="Times New Roman"/>
          <w:b/>
          <w:sz w:val="28"/>
          <w:szCs w:val="24"/>
        </w:rPr>
        <w:t xml:space="preserve"> Scan rate studies</w:t>
      </w:r>
    </w:p>
    <w:p w:rsidR="00B51EF1" w:rsidRDefault="00B51EF1" w:rsidP="00B51EF1">
      <w:pPr>
        <w:spacing w:line="480" w:lineRule="auto"/>
        <w:jc w:val="both"/>
        <w:rPr>
          <w:rFonts w:ascii="Times New Roman" w:hAnsi="Times New Roman"/>
          <w:sz w:val="24"/>
          <w:szCs w:val="24"/>
        </w:rPr>
      </w:pPr>
      <w:r>
        <w:rPr>
          <w:rFonts w:ascii="Times New Roman" w:hAnsi="Times New Roman"/>
          <w:sz w:val="24"/>
          <w:szCs w:val="24"/>
        </w:rPr>
        <w:t xml:space="preserve">The electrochemical redox behaviour of the electrode and immunoelectrode was evaluated via </w:t>
      </w:r>
      <w:r w:rsidR="00560416">
        <w:rPr>
          <w:rFonts w:ascii="Times New Roman" w:hAnsi="Times New Roman"/>
          <w:sz w:val="24"/>
          <w:szCs w:val="24"/>
        </w:rPr>
        <w:t>CV</w:t>
      </w:r>
      <w:r w:rsidRPr="00EA0821">
        <w:rPr>
          <w:rFonts w:ascii="Times New Roman" w:hAnsi="Times New Roman"/>
          <w:sz w:val="24"/>
          <w:szCs w:val="24"/>
        </w:rPr>
        <w:t xml:space="preserve"> </w:t>
      </w:r>
      <w:r>
        <w:rPr>
          <w:rFonts w:ascii="Times New Roman" w:hAnsi="Times New Roman"/>
          <w:sz w:val="24"/>
          <w:szCs w:val="24"/>
        </w:rPr>
        <w:t xml:space="preserve">technique </w:t>
      </w:r>
      <w:r w:rsidR="00A04EBC">
        <w:rPr>
          <w:rFonts w:ascii="Times New Roman" w:hAnsi="Times New Roman"/>
          <w:sz w:val="24"/>
          <w:szCs w:val="24"/>
        </w:rPr>
        <w:t>[</w:t>
      </w:r>
      <w:r>
        <w:rPr>
          <w:rFonts w:ascii="Times New Roman" w:hAnsi="Times New Roman"/>
          <w:sz w:val="24"/>
          <w:szCs w:val="24"/>
        </w:rPr>
        <w:t xml:space="preserve">Figure 5.6 </w:t>
      </w:r>
      <w:r w:rsidR="00560416">
        <w:rPr>
          <w:rFonts w:ascii="Times New Roman" w:hAnsi="Times New Roman"/>
          <w:sz w:val="24"/>
          <w:szCs w:val="24"/>
        </w:rPr>
        <w:t>(</w:t>
      </w:r>
      <w:r>
        <w:rPr>
          <w:rFonts w:ascii="Times New Roman" w:hAnsi="Times New Roman"/>
          <w:sz w:val="24"/>
          <w:szCs w:val="24"/>
        </w:rPr>
        <w:t xml:space="preserve">a </w:t>
      </w:r>
      <w:r w:rsidR="00560416">
        <w:rPr>
          <w:rFonts w:ascii="Times New Roman" w:hAnsi="Times New Roman"/>
          <w:sz w:val="24"/>
          <w:szCs w:val="24"/>
        </w:rPr>
        <w:t>and</w:t>
      </w:r>
      <w:r>
        <w:rPr>
          <w:rFonts w:ascii="Times New Roman" w:hAnsi="Times New Roman"/>
          <w:sz w:val="24"/>
          <w:szCs w:val="24"/>
        </w:rPr>
        <w:t xml:space="preserve"> b)</w:t>
      </w:r>
      <w:r w:rsidR="00A04EBC">
        <w:rPr>
          <w:rFonts w:ascii="Times New Roman" w:hAnsi="Times New Roman"/>
          <w:sz w:val="24"/>
          <w:szCs w:val="24"/>
        </w:rPr>
        <w:t>]</w:t>
      </w:r>
      <w:r>
        <w:rPr>
          <w:rFonts w:ascii="Times New Roman" w:hAnsi="Times New Roman"/>
          <w:sz w:val="24"/>
          <w:szCs w:val="24"/>
        </w:rPr>
        <w:t xml:space="preserve"> at different scan rate ranging from 10 to 200 mV</w:t>
      </w:r>
      <w:r w:rsidR="00560416">
        <w:rPr>
          <w:rFonts w:ascii="Times New Roman" w:hAnsi="Times New Roman"/>
          <w:sz w:val="24"/>
          <w:szCs w:val="24"/>
        </w:rPr>
        <w:t xml:space="preserve"> </w:t>
      </w:r>
      <w:r>
        <w:rPr>
          <w:rFonts w:ascii="Times New Roman" w:hAnsi="Times New Roman"/>
          <w:sz w:val="24"/>
          <w:szCs w:val="24"/>
        </w:rPr>
        <w:t>s</w:t>
      </w:r>
      <w:r w:rsidRPr="00F953B7">
        <w:rPr>
          <w:rFonts w:ascii="Times New Roman" w:hAnsi="Times New Roman"/>
          <w:sz w:val="24"/>
          <w:szCs w:val="24"/>
          <w:vertAlign w:val="superscript"/>
        </w:rPr>
        <w:t>-1</w:t>
      </w:r>
      <w:r w:rsidR="00560416">
        <w:rPr>
          <w:rFonts w:ascii="Times New Roman" w:hAnsi="Times New Roman"/>
          <w:sz w:val="24"/>
          <w:szCs w:val="24"/>
          <w:vertAlign w:val="superscript"/>
        </w:rPr>
        <w:t xml:space="preserve"> </w:t>
      </w:r>
      <w:r>
        <w:rPr>
          <w:rFonts w:ascii="Times New Roman" w:hAnsi="Times New Roman"/>
          <w:sz w:val="24"/>
          <w:szCs w:val="24"/>
        </w:rPr>
        <w:t>in 5</w:t>
      </w:r>
      <w:r w:rsidR="00560416">
        <w:rPr>
          <w:rFonts w:ascii="Times New Roman" w:hAnsi="Times New Roman"/>
          <w:sz w:val="24"/>
          <w:szCs w:val="24"/>
        </w:rPr>
        <w:t xml:space="preserve"> </w:t>
      </w:r>
      <w:r>
        <w:rPr>
          <w:rFonts w:ascii="Times New Roman" w:hAnsi="Times New Roman"/>
          <w:sz w:val="24"/>
          <w:szCs w:val="24"/>
        </w:rPr>
        <w:t xml:space="preserve">mM </w:t>
      </w:r>
      <w:r w:rsidRPr="006A4F3A">
        <w:rPr>
          <w:rFonts w:ascii="Times New Roman" w:hAnsi="Times New Roman"/>
          <w:sz w:val="24"/>
          <w:szCs w:val="24"/>
        </w:rPr>
        <w:t>[</w:t>
      </w:r>
      <w:proofErr w:type="gramStart"/>
      <w:r w:rsidRPr="006A4F3A">
        <w:rPr>
          <w:rFonts w:ascii="Times New Roman" w:hAnsi="Times New Roman"/>
          <w:sz w:val="24"/>
          <w:szCs w:val="24"/>
        </w:rPr>
        <w:t>Fe(</w:t>
      </w:r>
      <w:proofErr w:type="gramEnd"/>
      <w:r w:rsidRPr="006A4F3A">
        <w:rPr>
          <w:rFonts w:ascii="Times New Roman" w:hAnsi="Times New Roman"/>
          <w:sz w:val="24"/>
          <w:szCs w:val="24"/>
        </w:rPr>
        <w:t>CN)</w:t>
      </w:r>
      <w:r w:rsidRPr="006A4F3A">
        <w:rPr>
          <w:rFonts w:ascii="Times New Roman" w:hAnsi="Times New Roman"/>
          <w:sz w:val="24"/>
          <w:szCs w:val="24"/>
          <w:vertAlign w:val="subscript"/>
        </w:rPr>
        <w:t>6</w:t>
      </w:r>
      <w:r w:rsidRPr="006A4F3A">
        <w:rPr>
          <w:rFonts w:ascii="Times New Roman" w:hAnsi="Times New Roman"/>
          <w:sz w:val="24"/>
          <w:szCs w:val="24"/>
        </w:rPr>
        <w:t>]</w:t>
      </w:r>
      <w:r w:rsidRPr="006A4F3A">
        <w:rPr>
          <w:rFonts w:ascii="Times New Roman" w:hAnsi="Times New Roman"/>
          <w:sz w:val="24"/>
          <w:szCs w:val="24"/>
          <w:vertAlign w:val="superscript"/>
        </w:rPr>
        <w:t>3</w:t>
      </w:r>
      <w:r w:rsidR="00560416">
        <w:rPr>
          <w:rFonts w:ascii="Times New Roman" w:hAnsi="Times New Roman"/>
          <w:sz w:val="24"/>
          <w:szCs w:val="24"/>
          <w:vertAlign w:val="superscript"/>
        </w:rPr>
        <w:t>-</w:t>
      </w:r>
      <w:r w:rsidRPr="006A4F3A">
        <w:rPr>
          <w:rFonts w:ascii="Times New Roman" w:hAnsi="Times New Roman"/>
          <w:sz w:val="24"/>
          <w:szCs w:val="24"/>
          <w:vertAlign w:val="superscript"/>
        </w:rPr>
        <w:t>/4</w:t>
      </w:r>
      <w:r w:rsidR="00560416">
        <w:rPr>
          <w:rFonts w:ascii="Times New Roman" w:hAnsi="Times New Roman"/>
          <w:sz w:val="24"/>
          <w:szCs w:val="24"/>
          <w:vertAlign w:val="superscript"/>
        </w:rPr>
        <w:t>-</w:t>
      </w:r>
      <w:r w:rsidRPr="006A4F3A">
        <w:rPr>
          <w:rFonts w:ascii="Times New Roman" w:hAnsi="Times New Roman"/>
          <w:sz w:val="24"/>
          <w:szCs w:val="24"/>
        </w:rPr>
        <w:t>.</w:t>
      </w:r>
      <w:r>
        <w:rPr>
          <w:rFonts w:ascii="Times New Roman" w:hAnsi="Times New Roman"/>
          <w:sz w:val="24"/>
          <w:szCs w:val="24"/>
        </w:rPr>
        <w:t xml:space="preserve"> The electrodes exhibited well-defined oxidation and reduction peaks attributing to the redox activity of the </w:t>
      </w:r>
      <w:r w:rsidRPr="006A4F3A">
        <w:rPr>
          <w:rFonts w:ascii="Times New Roman" w:hAnsi="Times New Roman"/>
          <w:sz w:val="24"/>
          <w:szCs w:val="24"/>
        </w:rPr>
        <w:t>[</w:t>
      </w:r>
      <w:proofErr w:type="gramStart"/>
      <w:r w:rsidRPr="006A4F3A">
        <w:rPr>
          <w:rFonts w:ascii="Times New Roman" w:hAnsi="Times New Roman"/>
          <w:sz w:val="24"/>
          <w:szCs w:val="24"/>
        </w:rPr>
        <w:t>Fe(</w:t>
      </w:r>
      <w:proofErr w:type="gramEnd"/>
      <w:r w:rsidRPr="006A4F3A">
        <w:rPr>
          <w:rFonts w:ascii="Times New Roman" w:hAnsi="Times New Roman"/>
          <w:sz w:val="24"/>
          <w:szCs w:val="24"/>
        </w:rPr>
        <w:t>CN)</w:t>
      </w:r>
      <w:r w:rsidRPr="006A4F3A">
        <w:rPr>
          <w:rFonts w:ascii="Times New Roman" w:hAnsi="Times New Roman"/>
          <w:sz w:val="24"/>
          <w:szCs w:val="24"/>
          <w:vertAlign w:val="subscript"/>
        </w:rPr>
        <w:t>6</w:t>
      </w:r>
      <w:r w:rsidRPr="006A4F3A">
        <w:rPr>
          <w:rFonts w:ascii="Times New Roman" w:hAnsi="Times New Roman"/>
          <w:sz w:val="24"/>
          <w:szCs w:val="24"/>
        </w:rPr>
        <w:t>]</w:t>
      </w:r>
      <w:r w:rsidRPr="006A4F3A">
        <w:rPr>
          <w:rFonts w:ascii="Times New Roman" w:hAnsi="Times New Roman"/>
          <w:sz w:val="24"/>
          <w:szCs w:val="24"/>
          <w:vertAlign w:val="superscript"/>
        </w:rPr>
        <w:t>3</w:t>
      </w:r>
      <w:r w:rsidR="00560416">
        <w:rPr>
          <w:rFonts w:ascii="Times New Roman" w:hAnsi="Times New Roman"/>
          <w:sz w:val="24"/>
          <w:szCs w:val="24"/>
          <w:vertAlign w:val="superscript"/>
        </w:rPr>
        <w:t>-</w:t>
      </w:r>
      <w:r w:rsidRPr="006A4F3A">
        <w:rPr>
          <w:rFonts w:ascii="Times New Roman" w:hAnsi="Times New Roman"/>
          <w:sz w:val="24"/>
          <w:szCs w:val="24"/>
          <w:vertAlign w:val="superscript"/>
        </w:rPr>
        <w:t>/4</w:t>
      </w:r>
      <w:r w:rsidR="00560416">
        <w:rPr>
          <w:rFonts w:ascii="Times New Roman" w:hAnsi="Times New Roman"/>
          <w:sz w:val="24"/>
          <w:szCs w:val="24"/>
          <w:vertAlign w:val="superscript"/>
        </w:rPr>
        <w:t xml:space="preserve">- </w:t>
      </w:r>
      <w:r>
        <w:rPr>
          <w:rFonts w:ascii="Times New Roman" w:hAnsi="Times New Roman"/>
          <w:sz w:val="24"/>
          <w:szCs w:val="24"/>
        </w:rPr>
        <w:t xml:space="preserve">(ferro/ferri cyanide) probe. With increasing scan rate, the oxidation and reduction potential peak shifted linearly in the negative and positive directions respectively. This phenomenon clearly indicates that the </w:t>
      </w:r>
      <w:r>
        <w:rPr>
          <w:rFonts w:ascii="Times New Roman" w:hAnsi="Times New Roman"/>
          <w:sz w:val="24"/>
          <w:szCs w:val="24"/>
        </w:rPr>
        <w:lastRenderedPageBreak/>
        <w:t xml:space="preserve">diffusion at the electrodes is surface controlled and quasi reversible and follows </w:t>
      </w:r>
      <w:r w:rsidR="00170B6B">
        <w:rPr>
          <w:rFonts w:ascii="Times New Roman" w:hAnsi="Times New Roman"/>
          <w:sz w:val="24"/>
          <w:szCs w:val="24"/>
        </w:rPr>
        <w:t>Eq.</w:t>
      </w:r>
      <w:r>
        <w:rPr>
          <w:rFonts w:ascii="Times New Roman" w:hAnsi="Times New Roman"/>
          <w:sz w:val="24"/>
          <w:szCs w:val="24"/>
        </w:rPr>
        <w:t xml:space="preserve"> 5.1 to 5.4. </w:t>
      </w:r>
    </w:p>
    <w:p w:rsidR="00B51EF1" w:rsidRPr="009F0917" w:rsidRDefault="00B51EF1" w:rsidP="00693E99">
      <w:pPr>
        <w:spacing w:after="0" w:line="240" w:lineRule="auto"/>
        <w:rPr>
          <w:rFonts w:ascii="Times New Roman" w:hAnsi="Times New Roman"/>
          <w:sz w:val="24"/>
          <w:szCs w:val="24"/>
        </w:rPr>
      </w:pPr>
      <w:proofErr w:type="gramStart"/>
      <w:r>
        <w:rPr>
          <w:rFonts w:ascii="Times New Roman" w:hAnsi="Times New Roman"/>
          <w:sz w:val="24"/>
          <w:szCs w:val="24"/>
        </w:rPr>
        <w:t>I</w:t>
      </w:r>
      <w:r w:rsidRPr="009F0917">
        <w:rPr>
          <w:rFonts w:ascii="Times New Roman" w:hAnsi="Times New Roman"/>
          <w:sz w:val="24"/>
          <w:szCs w:val="24"/>
          <w:vertAlign w:val="subscript"/>
        </w:rPr>
        <w:t>pa</w:t>
      </w:r>
      <w:r>
        <w:rPr>
          <w:rFonts w:ascii="Times New Roman" w:hAnsi="Times New Roman"/>
          <w:sz w:val="24"/>
          <w:szCs w:val="24"/>
          <w:vertAlign w:val="subscript"/>
        </w:rPr>
        <w:t>(</w:t>
      </w:r>
      <w:proofErr w:type="gramEnd"/>
      <w:r w:rsidRPr="00FA26B1">
        <w:rPr>
          <w:rFonts w:ascii="Times New Roman" w:hAnsi="Times New Roman"/>
          <w:sz w:val="24"/>
          <w:szCs w:val="24"/>
          <w:vertAlign w:val="subscript"/>
        </w:rPr>
        <w:t>MoO</w:t>
      </w:r>
      <w:r w:rsidRPr="00D06B22">
        <w:rPr>
          <w:rFonts w:ascii="Times New Roman" w:hAnsi="Times New Roman"/>
          <w:sz w:val="24"/>
          <w:szCs w:val="24"/>
          <w:vertAlign w:val="subscript"/>
        </w:rPr>
        <w:t>3</w:t>
      </w:r>
      <w:r w:rsidRPr="00FA26B1">
        <w:rPr>
          <w:rFonts w:ascii="Times New Roman" w:hAnsi="Times New Roman"/>
          <w:sz w:val="24"/>
          <w:szCs w:val="24"/>
          <w:vertAlign w:val="subscript"/>
        </w:rPr>
        <w:t>@</w:t>
      </w:r>
      <w:r>
        <w:rPr>
          <w:rFonts w:ascii="Times New Roman" w:hAnsi="Times New Roman"/>
          <w:sz w:val="24"/>
          <w:szCs w:val="24"/>
          <w:vertAlign w:val="subscript"/>
        </w:rPr>
        <w:t>NH</w:t>
      </w:r>
      <w:r w:rsidRPr="009F3FC0">
        <w:rPr>
          <w:rFonts w:ascii="Times New Roman" w:hAnsi="Times New Roman"/>
          <w:sz w:val="24"/>
          <w:szCs w:val="24"/>
          <w:vertAlign w:val="subscript"/>
        </w:rPr>
        <w:t>2</w:t>
      </w:r>
      <w:r>
        <w:rPr>
          <w:rFonts w:ascii="Times New Roman" w:hAnsi="Times New Roman"/>
          <w:sz w:val="24"/>
          <w:szCs w:val="24"/>
          <w:vertAlign w:val="subscript"/>
        </w:rPr>
        <w:t>-MWCNT</w:t>
      </w:r>
      <w:r w:rsidR="00A62758">
        <w:rPr>
          <w:rFonts w:ascii="Times New Roman" w:hAnsi="Times New Roman"/>
          <w:sz w:val="24"/>
          <w:szCs w:val="24"/>
          <w:vertAlign w:val="subscript"/>
        </w:rPr>
        <w:t>s</w:t>
      </w:r>
      <w:r>
        <w:rPr>
          <w:rFonts w:ascii="Times New Roman" w:hAnsi="Times New Roman"/>
          <w:sz w:val="24"/>
          <w:szCs w:val="24"/>
          <w:vertAlign w:val="subscript"/>
        </w:rPr>
        <w:t>/ITO</w:t>
      </w:r>
      <w:r w:rsidRPr="00FA26B1">
        <w:rPr>
          <w:rFonts w:ascii="Times New Roman" w:hAnsi="Times New Roman"/>
          <w:sz w:val="24"/>
          <w:szCs w:val="24"/>
          <w:vertAlign w:val="subscript"/>
        </w:rPr>
        <w:t>))</w:t>
      </w:r>
      <w:r>
        <w:rPr>
          <w:rFonts w:ascii="Times New Roman" w:hAnsi="Times New Roman"/>
          <w:sz w:val="24"/>
          <w:szCs w:val="24"/>
        </w:rPr>
        <w:t xml:space="preserve"> = </w:t>
      </w:r>
      <w:r w:rsidRPr="007F42EF">
        <w:rPr>
          <w:rFonts w:ascii="Times New Roman" w:hAnsi="Times New Roman"/>
          <w:sz w:val="24"/>
          <w:szCs w:val="24"/>
        </w:rPr>
        <w:t>[</w:t>
      </w:r>
      <w:r>
        <w:rPr>
          <w:rFonts w:ascii="Times New Roman" w:hAnsi="Times New Roman"/>
          <w:sz w:val="24"/>
          <w:szCs w:val="24"/>
        </w:rPr>
        <w:t>1.034×10</w:t>
      </w:r>
      <w:r>
        <w:rPr>
          <w:rFonts w:ascii="Times New Roman" w:hAnsi="Times New Roman"/>
          <w:sz w:val="24"/>
          <w:szCs w:val="24"/>
          <w:vertAlign w:val="superscript"/>
        </w:rPr>
        <w:t>-4</w:t>
      </w:r>
      <w:r>
        <w:rPr>
          <w:rFonts w:ascii="Times New Roman" w:hAnsi="Times New Roman"/>
          <w:sz w:val="24"/>
          <w:szCs w:val="24"/>
        </w:rPr>
        <w:t xml:space="preserve"> (</w:t>
      </w:r>
      <w:r w:rsidRPr="007F42EF">
        <w:rPr>
          <w:rFonts w:ascii="Times New Roman" w:hAnsi="Times New Roman"/>
          <w:sz w:val="24"/>
          <w:szCs w:val="24"/>
        </w:rPr>
        <w:t xml:space="preserve">s/mV) </w:t>
      </w:r>
      <w:r>
        <w:rPr>
          <w:rFonts w:ascii="Times New Roman" w:hAnsi="Times New Roman"/>
          <w:sz w:val="24"/>
          <w:szCs w:val="24"/>
        </w:rPr>
        <w:t xml:space="preserve">+ </w:t>
      </w:r>
      <w:r w:rsidRPr="009F3FC0">
        <w:rPr>
          <w:rFonts w:ascii="Times New Roman" w:hAnsi="Times New Roman"/>
          <w:sz w:val="24"/>
          <w:szCs w:val="24"/>
        </w:rPr>
        <w:t>3.02×10</w:t>
      </w:r>
      <w:r w:rsidRPr="00954B3B">
        <w:rPr>
          <w:rFonts w:ascii="Times New Roman" w:hAnsi="Times New Roman"/>
          <w:sz w:val="24"/>
          <w:szCs w:val="24"/>
          <w:vertAlign w:val="superscript"/>
        </w:rPr>
        <w:t>-5</w:t>
      </w:r>
      <w:r w:rsidRPr="009F0917">
        <w:rPr>
          <w:rFonts w:ascii="Times New Roman" w:hAnsi="Times New Roman"/>
          <w:sz w:val="24"/>
          <w:szCs w:val="24"/>
        </w:rPr>
        <w:t>×</w:t>
      </w:r>
      <w:r w:rsidRPr="007F42EF">
        <w:rPr>
          <w:rFonts w:ascii="Times New Roman" w:hAnsi="Times New Roman"/>
          <w:sz w:val="24"/>
          <w:szCs w:val="24"/>
        </w:rPr>
        <w:t>(scan rate [mV/s])</w:t>
      </w:r>
      <w:r w:rsidRPr="009F0917">
        <w:rPr>
          <w:rFonts w:ascii="Times New Roman" w:hAnsi="Times New Roman"/>
          <w:sz w:val="24"/>
          <w:szCs w:val="24"/>
          <w:vertAlign w:val="superscript"/>
        </w:rPr>
        <w:t>1/2</w:t>
      </w:r>
      <w:r w:rsidRPr="007F42EF">
        <w:rPr>
          <w:rFonts w:ascii="Times New Roman" w:hAnsi="Times New Roman"/>
          <w:sz w:val="24"/>
          <w:szCs w:val="24"/>
        </w:rPr>
        <w:t>]</w:t>
      </w:r>
    </w:p>
    <w:p w:rsidR="00B51EF1" w:rsidRPr="007F42EF" w:rsidRDefault="00B51EF1" w:rsidP="00693E99">
      <w:pPr>
        <w:autoSpaceDE w:val="0"/>
        <w:autoSpaceDN w:val="0"/>
        <w:adjustRightInd w:val="0"/>
        <w:spacing w:after="0" w:line="240" w:lineRule="auto"/>
        <w:ind w:left="4320" w:firstLine="720"/>
        <w:jc w:val="center"/>
        <w:rPr>
          <w:rFonts w:ascii="Times New Roman" w:hAnsi="Times New Roman"/>
          <w:sz w:val="24"/>
          <w:szCs w:val="24"/>
        </w:rPr>
      </w:pPr>
      <w:r w:rsidRPr="009F0917">
        <w:rPr>
          <w:rFonts w:ascii="Times New Roman" w:hAnsi="Times New Roman"/>
          <w:sz w:val="24"/>
          <w:szCs w:val="24"/>
        </w:rPr>
        <w:t>R</w:t>
      </w:r>
      <w:r w:rsidRPr="007F42EF">
        <w:rPr>
          <w:rFonts w:ascii="Times New Roman" w:hAnsi="Times New Roman"/>
          <w:sz w:val="24"/>
          <w:szCs w:val="24"/>
          <w:vertAlign w:val="superscript"/>
        </w:rPr>
        <w:t>2</w:t>
      </w:r>
      <w:r w:rsidRPr="007F42EF">
        <w:rPr>
          <w:rFonts w:ascii="Times New Roman" w:hAnsi="Times New Roman"/>
          <w:sz w:val="24"/>
          <w:szCs w:val="24"/>
        </w:rPr>
        <w:t xml:space="preserve">=0.996, SD= </w:t>
      </w:r>
      <w:r w:rsidRPr="009F3FC0">
        <w:rPr>
          <w:rFonts w:ascii="Times New Roman" w:hAnsi="Times New Roman"/>
          <w:sz w:val="24"/>
          <w:szCs w:val="24"/>
        </w:rPr>
        <w:t>1.4×10</w:t>
      </w:r>
      <w:r w:rsidRPr="009F3FC0">
        <w:rPr>
          <w:rFonts w:ascii="Times New Roman" w:hAnsi="Times New Roman"/>
          <w:sz w:val="24"/>
          <w:szCs w:val="24"/>
          <w:vertAlign w:val="superscript"/>
        </w:rPr>
        <w:t>-6</w:t>
      </w:r>
      <w:r w:rsidR="00A62758">
        <w:rPr>
          <w:rFonts w:ascii="Times New Roman" w:hAnsi="Times New Roman"/>
          <w:sz w:val="24"/>
          <w:szCs w:val="24"/>
          <w:vertAlign w:val="superscript"/>
        </w:rPr>
        <w:t xml:space="preserve"> </w:t>
      </w:r>
      <w:r w:rsidR="00A62758">
        <w:rPr>
          <w:rFonts w:ascii="Times New Roman" w:hAnsi="Times New Roman"/>
          <w:sz w:val="24"/>
          <w:szCs w:val="24"/>
        </w:rPr>
        <w:t xml:space="preserve">             </w:t>
      </w:r>
      <w:r>
        <w:rPr>
          <w:rFonts w:ascii="Times New Roman" w:hAnsi="Times New Roman"/>
          <w:sz w:val="24"/>
          <w:szCs w:val="24"/>
        </w:rPr>
        <w:t>E</w:t>
      </w:r>
      <w:r w:rsidRPr="007F42EF">
        <w:rPr>
          <w:rFonts w:ascii="Times New Roman" w:hAnsi="Times New Roman"/>
          <w:sz w:val="24"/>
          <w:szCs w:val="24"/>
        </w:rPr>
        <w:t>q.</w:t>
      </w:r>
      <w:r>
        <w:rPr>
          <w:rFonts w:ascii="Times New Roman" w:hAnsi="Times New Roman"/>
          <w:sz w:val="24"/>
          <w:szCs w:val="24"/>
        </w:rPr>
        <w:t xml:space="preserve"> 5.1</w:t>
      </w:r>
    </w:p>
    <w:p w:rsidR="00B51EF1" w:rsidRPr="007F42EF" w:rsidRDefault="00B51EF1" w:rsidP="00693E99">
      <w:pPr>
        <w:autoSpaceDE w:val="0"/>
        <w:autoSpaceDN w:val="0"/>
        <w:adjustRightInd w:val="0"/>
        <w:spacing w:after="0" w:line="240" w:lineRule="auto"/>
        <w:rPr>
          <w:rFonts w:ascii="Times New Roman" w:hAnsi="Times New Roman"/>
          <w:sz w:val="24"/>
          <w:szCs w:val="24"/>
        </w:rPr>
      </w:pPr>
      <w:proofErr w:type="gramStart"/>
      <w:r>
        <w:rPr>
          <w:rFonts w:ascii="Times New Roman" w:hAnsi="Times New Roman"/>
          <w:sz w:val="24"/>
          <w:szCs w:val="24"/>
        </w:rPr>
        <w:t>I</w:t>
      </w:r>
      <w:r w:rsidRPr="009F0917">
        <w:rPr>
          <w:rFonts w:ascii="Times New Roman" w:hAnsi="Times New Roman"/>
          <w:sz w:val="24"/>
          <w:szCs w:val="24"/>
          <w:vertAlign w:val="subscript"/>
        </w:rPr>
        <w:t>pc</w:t>
      </w:r>
      <w:r w:rsidRPr="00FA26B1">
        <w:rPr>
          <w:rFonts w:ascii="Times New Roman" w:hAnsi="Times New Roman"/>
          <w:sz w:val="24"/>
          <w:szCs w:val="24"/>
          <w:vertAlign w:val="subscript"/>
        </w:rPr>
        <w:t>(</w:t>
      </w:r>
      <w:proofErr w:type="gramEnd"/>
      <w:r w:rsidRPr="00FA26B1">
        <w:rPr>
          <w:rFonts w:ascii="Times New Roman" w:hAnsi="Times New Roman"/>
          <w:sz w:val="24"/>
          <w:szCs w:val="24"/>
          <w:vertAlign w:val="subscript"/>
        </w:rPr>
        <w:t>MoO3@</w:t>
      </w:r>
      <w:r>
        <w:rPr>
          <w:rFonts w:ascii="Times New Roman" w:hAnsi="Times New Roman"/>
          <w:sz w:val="24"/>
          <w:szCs w:val="24"/>
          <w:vertAlign w:val="subscript"/>
        </w:rPr>
        <w:t>NH</w:t>
      </w:r>
      <w:r w:rsidRPr="009F3FC0">
        <w:rPr>
          <w:rFonts w:ascii="Times New Roman" w:hAnsi="Times New Roman"/>
          <w:sz w:val="24"/>
          <w:szCs w:val="24"/>
          <w:vertAlign w:val="subscript"/>
        </w:rPr>
        <w:t>2</w:t>
      </w:r>
      <w:r>
        <w:rPr>
          <w:rFonts w:ascii="Times New Roman" w:hAnsi="Times New Roman"/>
          <w:sz w:val="24"/>
          <w:szCs w:val="24"/>
          <w:vertAlign w:val="subscript"/>
        </w:rPr>
        <w:t>-MWCNT</w:t>
      </w:r>
      <w:r w:rsidR="00A62758">
        <w:rPr>
          <w:rFonts w:ascii="Times New Roman" w:hAnsi="Times New Roman"/>
          <w:sz w:val="24"/>
          <w:szCs w:val="24"/>
          <w:vertAlign w:val="subscript"/>
        </w:rPr>
        <w:t>s</w:t>
      </w:r>
      <w:r w:rsidRPr="00FA26B1">
        <w:rPr>
          <w:rFonts w:ascii="Times New Roman" w:hAnsi="Times New Roman"/>
          <w:sz w:val="24"/>
          <w:szCs w:val="24"/>
          <w:vertAlign w:val="subscript"/>
        </w:rPr>
        <w:t xml:space="preserve"> /ITO)) </w:t>
      </w:r>
      <w:r>
        <w:rPr>
          <w:rFonts w:ascii="Times New Roman" w:hAnsi="Times New Roman"/>
          <w:sz w:val="24"/>
          <w:szCs w:val="24"/>
        </w:rPr>
        <w:t>= -[0.746</w:t>
      </w:r>
      <w:r w:rsidRPr="009F0917">
        <w:rPr>
          <w:rFonts w:ascii="Times New Roman" w:hAnsi="Times New Roman"/>
          <w:sz w:val="24"/>
          <w:szCs w:val="24"/>
        </w:rPr>
        <w:t>×10</w:t>
      </w:r>
      <w:r>
        <w:rPr>
          <w:rFonts w:ascii="Times New Roman" w:hAnsi="Times New Roman"/>
          <w:sz w:val="24"/>
          <w:szCs w:val="24"/>
          <w:vertAlign w:val="superscript"/>
        </w:rPr>
        <w:t>-4</w:t>
      </w:r>
      <w:r w:rsidRPr="007F42EF">
        <w:rPr>
          <w:rFonts w:ascii="Times New Roman" w:hAnsi="Times New Roman"/>
          <w:sz w:val="24"/>
          <w:szCs w:val="24"/>
        </w:rPr>
        <w:t xml:space="preserve"> (s/mV)</w:t>
      </w:r>
      <w:r w:rsidR="00560416">
        <w:rPr>
          <w:rFonts w:ascii="Times New Roman" w:hAnsi="Times New Roman"/>
          <w:sz w:val="24"/>
          <w:szCs w:val="24"/>
        </w:rPr>
        <w:t xml:space="preserve"> </w:t>
      </w:r>
      <w:r>
        <w:rPr>
          <w:rFonts w:ascii="Times New Roman" w:hAnsi="Times New Roman"/>
          <w:sz w:val="24"/>
          <w:szCs w:val="24"/>
        </w:rPr>
        <w:t>– 9.5×10</w:t>
      </w:r>
      <w:r w:rsidRPr="009F3FC0">
        <w:rPr>
          <w:rFonts w:ascii="Times New Roman" w:hAnsi="Times New Roman"/>
          <w:sz w:val="24"/>
          <w:szCs w:val="24"/>
          <w:vertAlign w:val="superscript"/>
        </w:rPr>
        <w:t>-</w:t>
      </w:r>
      <w:r>
        <w:rPr>
          <w:rFonts w:ascii="Times New Roman" w:hAnsi="Times New Roman"/>
          <w:sz w:val="24"/>
          <w:szCs w:val="24"/>
          <w:vertAlign w:val="superscript"/>
        </w:rPr>
        <w:t>7</w:t>
      </w:r>
      <w:r w:rsidRPr="007F42EF">
        <w:rPr>
          <w:rFonts w:ascii="Times New Roman" w:hAnsi="Times New Roman"/>
          <w:sz w:val="24"/>
          <w:szCs w:val="24"/>
        </w:rPr>
        <w:t>×(scan rate [mV/s])</w:t>
      </w:r>
      <w:r w:rsidRPr="009F0917">
        <w:rPr>
          <w:rFonts w:ascii="Times New Roman" w:hAnsi="Times New Roman"/>
          <w:sz w:val="24"/>
          <w:szCs w:val="24"/>
          <w:vertAlign w:val="superscript"/>
        </w:rPr>
        <w:t>1/2</w:t>
      </w:r>
      <w:r w:rsidRPr="007F42EF">
        <w:rPr>
          <w:rFonts w:ascii="Times New Roman" w:hAnsi="Times New Roman"/>
          <w:sz w:val="24"/>
          <w:szCs w:val="24"/>
        </w:rPr>
        <w:t xml:space="preserve">] </w:t>
      </w:r>
    </w:p>
    <w:p w:rsidR="00B51EF1" w:rsidRPr="007F42EF" w:rsidRDefault="00A62758" w:rsidP="00693E99">
      <w:pPr>
        <w:autoSpaceDE w:val="0"/>
        <w:autoSpaceDN w:val="0"/>
        <w:adjustRightInd w:val="0"/>
        <w:spacing w:after="0" w:line="240" w:lineRule="auto"/>
        <w:ind w:left="4320"/>
        <w:rPr>
          <w:rFonts w:ascii="Times New Roman" w:hAnsi="Times New Roman"/>
          <w:sz w:val="24"/>
          <w:szCs w:val="24"/>
        </w:rPr>
      </w:pPr>
      <w:r>
        <w:rPr>
          <w:rFonts w:ascii="Times New Roman" w:hAnsi="Times New Roman"/>
          <w:sz w:val="24"/>
          <w:szCs w:val="24"/>
        </w:rPr>
        <w:t xml:space="preserve">             </w:t>
      </w:r>
      <w:r w:rsidR="00B51EF1" w:rsidRPr="007F42EF">
        <w:rPr>
          <w:rFonts w:ascii="Times New Roman" w:hAnsi="Times New Roman"/>
          <w:sz w:val="24"/>
          <w:szCs w:val="24"/>
        </w:rPr>
        <w:t>R</w:t>
      </w:r>
      <w:r w:rsidR="00B51EF1" w:rsidRPr="007F42EF">
        <w:rPr>
          <w:rFonts w:ascii="Times New Roman" w:hAnsi="Times New Roman"/>
          <w:sz w:val="24"/>
          <w:szCs w:val="24"/>
          <w:vertAlign w:val="superscript"/>
        </w:rPr>
        <w:t>2</w:t>
      </w:r>
      <w:r w:rsidR="00B51EF1" w:rsidRPr="007F42EF">
        <w:rPr>
          <w:rFonts w:ascii="Times New Roman" w:hAnsi="Times New Roman"/>
          <w:sz w:val="24"/>
          <w:szCs w:val="24"/>
        </w:rPr>
        <w:t xml:space="preserve">=0.996, SD= </w:t>
      </w:r>
      <w:r w:rsidR="00B51EF1">
        <w:rPr>
          <w:rFonts w:ascii="Times New Roman" w:hAnsi="Times New Roman"/>
          <w:sz w:val="24"/>
          <w:szCs w:val="24"/>
        </w:rPr>
        <w:t>-1.1×</w:t>
      </w:r>
      <w:r w:rsidR="00B51EF1" w:rsidRPr="009F0917">
        <w:rPr>
          <w:rFonts w:ascii="Times New Roman" w:hAnsi="Times New Roman"/>
          <w:sz w:val="24"/>
          <w:szCs w:val="24"/>
        </w:rPr>
        <w:t>10</w:t>
      </w:r>
      <w:r w:rsidR="00B51EF1" w:rsidRPr="009F0917">
        <w:rPr>
          <w:rFonts w:ascii="Times New Roman" w:hAnsi="Times New Roman"/>
          <w:sz w:val="24"/>
          <w:szCs w:val="24"/>
          <w:vertAlign w:val="superscript"/>
        </w:rPr>
        <w:t>-</w:t>
      </w:r>
      <w:r w:rsidR="00B51EF1">
        <w:rPr>
          <w:rFonts w:ascii="Times New Roman" w:hAnsi="Times New Roman"/>
          <w:sz w:val="24"/>
          <w:szCs w:val="24"/>
          <w:vertAlign w:val="superscript"/>
        </w:rPr>
        <w:t>7</w:t>
      </w:r>
      <w:r>
        <w:rPr>
          <w:rFonts w:ascii="Times New Roman" w:hAnsi="Times New Roman"/>
          <w:sz w:val="24"/>
          <w:szCs w:val="24"/>
          <w:vertAlign w:val="superscript"/>
        </w:rPr>
        <w:t xml:space="preserve">                  </w:t>
      </w:r>
      <w:r w:rsidR="00B51EF1">
        <w:rPr>
          <w:rFonts w:ascii="Times New Roman" w:hAnsi="Times New Roman"/>
          <w:sz w:val="24"/>
          <w:szCs w:val="24"/>
        </w:rPr>
        <w:t>E</w:t>
      </w:r>
      <w:r w:rsidR="00B51EF1" w:rsidRPr="007F42EF">
        <w:rPr>
          <w:rFonts w:ascii="Times New Roman" w:hAnsi="Times New Roman"/>
          <w:sz w:val="24"/>
          <w:szCs w:val="24"/>
        </w:rPr>
        <w:t>q.</w:t>
      </w:r>
      <w:r w:rsidR="00B51EF1">
        <w:rPr>
          <w:rFonts w:ascii="Times New Roman" w:hAnsi="Times New Roman"/>
          <w:sz w:val="24"/>
          <w:szCs w:val="24"/>
        </w:rPr>
        <w:t>5.2</w:t>
      </w:r>
    </w:p>
    <w:p w:rsidR="00B51EF1" w:rsidRPr="009F0917" w:rsidRDefault="00B51EF1" w:rsidP="00693E99">
      <w:pPr>
        <w:autoSpaceDE w:val="0"/>
        <w:autoSpaceDN w:val="0"/>
        <w:adjustRightInd w:val="0"/>
        <w:spacing w:after="0" w:line="240" w:lineRule="auto"/>
        <w:jc w:val="both"/>
        <w:rPr>
          <w:rFonts w:ascii="Times New Roman" w:hAnsi="Times New Roman"/>
          <w:sz w:val="24"/>
          <w:szCs w:val="24"/>
        </w:rPr>
      </w:pPr>
      <w:proofErr w:type="gramStart"/>
      <w:r w:rsidRPr="007F42EF">
        <w:rPr>
          <w:rFonts w:ascii="Times New Roman" w:hAnsi="Times New Roman"/>
          <w:sz w:val="24"/>
          <w:szCs w:val="24"/>
        </w:rPr>
        <w:t>I</w:t>
      </w:r>
      <w:r w:rsidRPr="009F0917">
        <w:rPr>
          <w:rFonts w:ascii="Times New Roman" w:hAnsi="Times New Roman"/>
          <w:sz w:val="24"/>
          <w:szCs w:val="24"/>
          <w:vertAlign w:val="subscript"/>
        </w:rPr>
        <w:t>p</w:t>
      </w:r>
      <w:r>
        <w:rPr>
          <w:rFonts w:ascii="Times New Roman" w:hAnsi="Times New Roman"/>
          <w:sz w:val="24"/>
          <w:szCs w:val="24"/>
          <w:vertAlign w:val="subscript"/>
        </w:rPr>
        <w:t>a</w:t>
      </w:r>
      <w:r w:rsidRPr="009F0917">
        <w:rPr>
          <w:rFonts w:ascii="Times New Roman" w:hAnsi="Times New Roman"/>
          <w:sz w:val="24"/>
          <w:szCs w:val="24"/>
          <w:vertAlign w:val="subscript"/>
        </w:rPr>
        <w:t>(</w:t>
      </w:r>
      <w:proofErr w:type="gramEnd"/>
      <w:r w:rsidRPr="009F0917">
        <w:rPr>
          <w:rFonts w:ascii="Times New Roman" w:hAnsi="Times New Roman"/>
          <w:sz w:val="24"/>
          <w:szCs w:val="24"/>
          <w:vertAlign w:val="subscript"/>
        </w:rPr>
        <w:t>(BSA/anti-HER-2</w:t>
      </w:r>
      <w:r>
        <w:rPr>
          <w:rFonts w:ascii="Times New Roman" w:hAnsi="Times New Roman"/>
          <w:sz w:val="24"/>
          <w:szCs w:val="24"/>
          <w:vertAlign w:val="subscript"/>
        </w:rPr>
        <w:t>/</w:t>
      </w:r>
      <w:r w:rsidRPr="00FA26B1">
        <w:rPr>
          <w:rFonts w:ascii="Times New Roman" w:hAnsi="Times New Roman"/>
          <w:sz w:val="24"/>
          <w:szCs w:val="24"/>
          <w:vertAlign w:val="subscript"/>
        </w:rPr>
        <w:t>MoO3@</w:t>
      </w:r>
      <w:r>
        <w:rPr>
          <w:rFonts w:ascii="Times New Roman" w:hAnsi="Times New Roman"/>
          <w:sz w:val="24"/>
          <w:szCs w:val="24"/>
          <w:vertAlign w:val="subscript"/>
        </w:rPr>
        <w:t>NH</w:t>
      </w:r>
      <w:r w:rsidRPr="009F3FC0">
        <w:rPr>
          <w:rFonts w:ascii="Times New Roman" w:hAnsi="Times New Roman"/>
          <w:sz w:val="24"/>
          <w:szCs w:val="24"/>
          <w:vertAlign w:val="subscript"/>
        </w:rPr>
        <w:t>2</w:t>
      </w:r>
      <w:r>
        <w:rPr>
          <w:rFonts w:ascii="Times New Roman" w:hAnsi="Times New Roman"/>
          <w:sz w:val="24"/>
          <w:szCs w:val="24"/>
          <w:vertAlign w:val="subscript"/>
        </w:rPr>
        <w:t>-MWCNT</w:t>
      </w:r>
      <w:r w:rsidR="00A62758">
        <w:rPr>
          <w:rFonts w:ascii="Times New Roman" w:hAnsi="Times New Roman"/>
          <w:sz w:val="24"/>
          <w:szCs w:val="24"/>
          <w:vertAlign w:val="subscript"/>
        </w:rPr>
        <w:t>s</w:t>
      </w:r>
      <w:r w:rsidRPr="009F0917">
        <w:rPr>
          <w:rFonts w:ascii="Times New Roman" w:hAnsi="Times New Roman"/>
          <w:sz w:val="24"/>
          <w:szCs w:val="24"/>
          <w:vertAlign w:val="subscript"/>
        </w:rPr>
        <w:t xml:space="preserve"> /ITO</w:t>
      </w:r>
      <w:r w:rsidRPr="007F42EF">
        <w:rPr>
          <w:rFonts w:ascii="Times New Roman" w:hAnsi="Times New Roman"/>
          <w:sz w:val="24"/>
          <w:szCs w:val="24"/>
        </w:rPr>
        <w:t>)</w:t>
      </w:r>
      <w:r>
        <w:rPr>
          <w:rFonts w:ascii="Times New Roman" w:hAnsi="Times New Roman"/>
          <w:sz w:val="24"/>
          <w:szCs w:val="24"/>
        </w:rPr>
        <w:t xml:space="preserve"> = </w:t>
      </w:r>
      <w:r w:rsidRPr="007F42EF">
        <w:rPr>
          <w:rFonts w:ascii="Times New Roman" w:hAnsi="Times New Roman"/>
          <w:sz w:val="24"/>
          <w:szCs w:val="24"/>
        </w:rPr>
        <w:t>[</w:t>
      </w:r>
      <w:r>
        <w:rPr>
          <w:rFonts w:ascii="Times New Roman" w:hAnsi="Times New Roman"/>
          <w:sz w:val="24"/>
          <w:szCs w:val="24"/>
        </w:rPr>
        <w:t>1.72</w:t>
      </w:r>
      <w:r w:rsidRPr="009F0917">
        <w:rPr>
          <w:rFonts w:ascii="Times New Roman" w:hAnsi="Times New Roman"/>
          <w:sz w:val="24"/>
          <w:szCs w:val="24"/>
        </w:rPr>
        <w:t>×10</w:t>
      </w:r>
      <w:r>
        <w:rPr>
          <w:rFonts w:ascii="Times New Roman" w:hAnsi="Times New Roman"/>
          <w:sz w:val="24"/>
          <w:szCs w:val="24"/>
          <w:vertAlign w:val="superscript"/>
        </w:rPr>
        <w:t>-4</w:t>
      </w:r>
      <w:r>
        <w:rPr>
          <w:rFonts w:ascii="Times New Roman" w:hAnsi="Times New Roman"/>
          <w:sz w:val="24"/>
          <w:szCs w:val="24"/>
        </w:rPr>
        <w:t xml:space="preserve"> (s/mV) -</w:t>
      </w:r>
      <w:r w:rsidR="00560416">
        <w:rPr>
          <w:rFonts w:ascii="Times New Roman" w:hAnsi="Times New Roman"/>
          <w:sz w:val="24"/>
          <w:szCs w:val="24"/>
        </w:rPr>
        <w:t xml:space="preserve"> </w:t>
      </w:r>
      <w:r>
        <w:rPr>
          <w:rFonts w:ascii="Times New Roman" w:hAnsi="Times New Roman"/>
          <w:sz w:val="24"/>
          <w:szCs w:val="24"/>
        </w:rPr>
        <w:t>2.48</w:t>
      </w:r>
      <w:r w:rsidRPr="009F0917">
        <w:rPr>
          <w:rFonts w:ascii="Times New Roman" w:hAnsi="Times New Roman"/>
          <w:sz w:val="24"/>
          <w:szCs w:val="24"/>
        </w:rPr>
        <w:t>×10</w:t>
      </w:r>
      <w:r>
        <w:rPr>
          <w:rFonts w:ascii="Times New Roman" w:hAnsi="Times New Roman"/>
          <w:sz w:val="24"/>
          <w:szCs w:val="24"/>
          <w:vertAlign w:val="superscript"/>
        </w:rPr>
        <w:t>-4</w:t>
      </w:r>
      <w:r w:rsidRPr="009F0917">
        <w:rPr>
          <w:rFonts w:ascii="Times New Roman" w:hAnsi="Times New Roman"/>
          <w:sz w:val="24"/>
          <w:szCs w:val="24"/>
        </w:rPr>
        <w:t xml:space="preserve"> × (scan rate</w:t>
      </w:r>
      <w:r>
        <w:rPr>
          <w:rFonts w:ascii="Times New Roman" w:hAnsi="Times New Roman"/>
          <w:sz w:val="24"/>
          <w:szCs w:val="24"/>
        </w:rPr>
        <w:t xml:space="preserve"> [</w:t>
      </w:r>
      <w:r w:rsidRPr="009F0917">
        <w:rPr>
          <w:rFonts w:ascii="Times New Roman" w:hAnsi="Times New Roman"/>
          <w:sz w:val="24"/>
          <w:szCs w:val="24"/>
        </w:rPr>
        <w:t>mV/s])</w:t>
      </w:r>
      <w:r w:rsidRPr="009F0917">
        <w:rPr>
          <w:rFonts w:ascii="Times New Roman" w:hAnsi="Times New Roman"/>
          <w:sz w:val="24"/>
          <w:szCs w:val="24"/>
          <w:vertAlign w:val="superscript"/>
        </w:rPr>
        <w:t>1/2</w:t>
      </w:r>
      <w:r w:rsidRPr="009F0917">
        <w:rPr>
          <w:rFonts w:ascii="Times New Roman" w:hAnsi="Times New Roman"/>
          <w:sz w:val="24"/>
          <w:szCs w:val="24"/>
        </w:rPr>
        <w:t>]</w:t>
      </w:r>
    </w:p>
    <w:p w:rsidR="00B51EF1" w:rsidRDefault="00B51EF1" w:rsidP="00693E99">
      <w:pPr>
        <w:autoSpaceDE w:val="0"/>
        <w:autoSpaceDN w:val="0"/>
        <w:adjustRightInd w:val="0"/>
        <w:spacing w:after="0" w:line="240" w:lineRule="auto"/>
        <w:ind w:left="4320" w:firstLine="720"/>
        <w:rPr>
          <w:rFonts w:ascii="Times New Roman" w:hAnsi="Times New Roman"/>
          <w:sz w:val="24"/>
          <w:szCs w:val="24"/>
        </w:rPr>
      </w:pPr>
      <w:r w:rsidRPr="009F0917">
        <w:rPr>
          <w:rFonts w:ascii="Times New Roman" w:hAnsi="Times New Roman"/>
          <w:sz w:val="24"/>
          <w:szCs w:val="24"/>
        </w:rPr>
        <w:t>R</w:t>
      </w:r>
      <w:r w:rsidRPr="009F0917">
        <w:rPr>
          <w:rFonts w:ascii="Times New Roman" w:hAnsi="Times New Roman"/>
          <w:sz w:val="24"/>
          <w:szCs w:val="24"/>
          <w:vertAlign w:val="superscript"/>
        </w:rPr>
        <w:t>2</w:t>
      </w:r>
      <w:r w:rsidRPr="009F0917">
        <w:rPr>
          <w:rFonts w:ascii="Times New Roman" w:hAnsi="Times New Roman"/>
          <w:sz w:val="24"/>
          <w:szCs w:val="24"/>
        </w:rPr>
        <w:t xml:space="preserve">=0.996, SD= </w:t>
      </w:r>
      <w:r>
        <w:rPr>
          <w:rFonts w:ascii="Times New Roman" w:hAnsi="Times New Roman"/>
          <w:sz w:val="24"/>
          <w:szCs w:val="24"/>
        </w:rPr>
        <w:t>2.7</w:t>
      </w:r>
      <w:r w:rsidRPr="009F0917">
        <w:rPr>
          <w:rFonts w:ascii="Times New Roman" w:hAnsi="Times New Roman"/>
          <w:sz w:val="24"/>
          <w:szCs w:val="24"/>
        </w:rPr>
        <w:t>×10</w:t>
      </w:r>
      <w:r w:rsidRPr="00FA26B1">
        <w:rPr>
          <w:rFonts w:ascii="Times New Roman" w:hAnsi="Times New Roman"/>
          <w:sz w:val="24"/>
          <w:szCs w:val="24"/>
          <w:vertAlign w:val="superscript"/>
        </w:rPr>
        <w:t>-6</w:t>
      </w:r>
      <w:r w:rsidR="00A62758" w:rsidDel="00A62758">
        <w:rPr>
          <w:rFonts w:ascii="Times New Roman" w:hAnsi="Times New Roman"/>
          <w:sz w:val="24"/>
          <w:szCs w:val="24"/>
        </w:rPr>
        <w:t xml:space="preserve"> </w:t>
      </w:r>
      <w:r w:rsidR="00A62758">
        <w:rPr>
          <w:rFonts w:ascii="Times New Roman" w:hAnsi="Times New Roman"/>
          <w:sz w:val="24"/>
          <w:szCs w:val="24"/>
        </w:rPr>
        <w:t xml:space="preserve">             </w:t>
      </w:r>
      <w:r>
        <w:rPr>
          <w:rFonts w:ascii="Times New Roman" w:hAnsi="Times New Roman"/>
          <w:sz w:val="24"/>
          <w:szCs w:val="24"/>
        </w:rPr>
        <w:t>E</w:t>
      </w:r>
      <w:r w:rsidRPr="007F42EF">
        <w:rPr>
          <w:rFonts w:ascii="Times New Roman" w:hAnsi="Times New Roman"/>
          <w:sz w:val="24"/>
          <w:szCs w:val="24"/>
        </w:rPr>
        <w:t>q</w:t>
      </w:r>
      <w:r w:rsidR="00570828">
        <w:rPr>
          <w:rFonts w:ascii="Times New Roman" w:hAnsi="Times New Roman"/>
          <w:sz w:val="24"/>
          <w:szCs w:val="24"/>
        </w:rPr>
        <w:t>.</w:t>
      </w:r>
      <w:r>
        <w:rPr>
          <w:rFonts w:ascii="Times New Roman" w:hAnsi="Times New Roman"/>
          <w:sz w:val="24"/>
          <w:szCs w:val="24"/>
        </w:rPr>
        <w:t xml:space="preserve"> 5.3</w:t>
      </w:r>
    </w:p>
    <w:p w:rsidR="00B51EF1" w:rsidRDefault="00B51EF1" w:rsidP="00693E99">
      <w:pPr>
        <w:autoSpaceDE w:val="0"/>
        <w:autoSpaceDN w:val="0"/>
        <w:adjustRightInd w:val="0"/>
        <w:spacing w:after="0" w:line="240" w:lineRule="auto"/>
        <w:ind w:left="7938" w:right="-124" w:hanging="7938"/>
        <w:rPr>
          <w:rFonts w:ascii="Times New Roman" w:hAnsi="Times New Roman"/>
          <w:sz w:val="24"/>
          <w:szCs w:val="24"/>
        </w:rPr>
      </w:pPr>
      <w:proofErr w:type="gramStart"/>
      <w:r>
        <w:rPr>
          <w:rFonts w:ascii="Times New Roman" w:hAnsi="Times New Roman"/>
          <w:sz w:val="24"/>
          <w:szCs w:val="24"/>
        </w:rPr>
        <w:t>I</w:t>
      </w:r>
      <w:r w:rsidRPr="009F0917">
        <w:rPr>
          <w:rFonts w:ascii="Times New Roman" w:hAnsi="Times New Roman"/>
          <w:sz w:val="24"/>
          <w:szCs w:val="24"/>
          <w:vertAlign w:val="subscript"/>
        </w:rPr>
        <w:t>p</w:t>
      </w:r>
      <w:r>
        <w:rPr>
          <w:rFonts w:ascii="Times New Roman" w:hAnsi="Times New Roman"/>
          <w:sz w:val="24"/>
          <w:szCs w:val="24"/>
          <w:vertAlign w:val="subscript"/>
        </w:rPr>
        <w:t>c</w:t>
      </w:r>
      <w:r w:rsidRPr="00FA26B1">
        <w:rPr>
          <w:rFonts w:ascii="Times New Roman" w:hAnsi="Times New Roman"/>
          <w:sz w:val="24"/>
          <w:szCs w:val="24"/>
          <w:vertAlign w:val="subscript"/>
        </w:rPr>
        <w:t>(</w:t>
      </w:r>
      <w:proofErr w:type="gramEnd"/>
      <w:r w:rsidRPr="00FA26B1">
        <w:rPr>
          <w:rFonts w:ascii="Times New Roman" w:hAnsi="Times New Roman"/>
          <w:sz w:val="24"/>
          <w:szCs w:val="24"/>
          <w:vertAlign w:val="subscript"/>
        </w:rPr>
        <w:t>BSA/anti-HER-2/MoO3 @</w:t>
      </w:r>
      <w:r>
        <w:rPr>
          <w:rFonts w:ascii="Times New Roman" w:hAnsi="Times New Roman"/>
          <w:sz w:val="24"/>
          <w:szCs w:val="24"/>
          <w:vertAlign w:val="subscript"/>
        </w:rPr>
        <w:t>NH</w:t>
      </w:r>
      <w:r w:rsidRPr="009F3FC0">
        <w:rPr>
          <w:rFonts w:ascii="Times New Roman" w:hAnsi="Times New Roman"/>
          <w:sz w:val="24"/>
          <w:szCs w:val="24"/>
          <w:vertAlign w:val="subscript"/>
        </w:rPr>
        <w:t>2</w:t>
      </w:r>
      <w:r>
        <w:rPr>
          <w:rFonts w:ascii="Times New Roman" w:hAnsi="Times New Roman"/>
          <w:sz w:val="24"/>
          <w:szCs w:val="24"/>
          <w:vertAlign w:val="subscript"/>
        </w:rPr>
        <w:t>-MWCNT</w:t>
      </w:r>
      <w:r w:rsidR="00A62758">
        <w:rPr>
          <w:rFonts w:ascii="Times New Roman" w:hAnsi="Times New Roman"/>
          <w:sz w:val="24"/>
          <w:szCs w:val="24"/>
          <w:vertAlign w:val="subscript"/>
        </w:rPr>
        <w:t>s</w:t>
      </w:r>
      <w:r>
        <w:rPr>
          <w:rFonts w:ascii="Times New Roman" w:hAnsi="Times New Roman"/>
          <w:sz w:val="24"/>
          <w:szCs w:val="24"/>
          <w:vertAlign w:val="subscript"/>
        </w:rPr>
        <w:t>/</w:t>
      </w:r>
      <w:r w:rsidRPr="00FA26B1">
        <w:rPr>
          <w:rFonts w:ascii="Times New Roman" w:hAnsi="Times New Roman"/>
          <w:sz w:val="24"/>
          <w:szCs w:val="24"/>
          <w:vertAlign w:val="subscript"/>
        </w:rPr>
        <w:t>ITO</w:t>
      </w:r>
      <w:r w:rsidRPr="007F42EF">
        <w:rPr>
          <w:rFonts w:ascii="Times New Roman" w:hAnsi="Times New Roman"/>
          <w:sz w:val="24"/>
          <w:szCs w:val="24"/>
        </w:rPr>
        <w:t xml:space="preserve">) = </w:t>
      </w:r>
      <w:r>
        <w:rPr>
          <w:rFonts w:ascii="Times New Roman" w:hAnsi="Times New Roman"/>
          <w:sz w:val="24"/>
          <w:szCs w:val="24"/>
        </w:rPr>
        <w:t>-[1.0</w:t>
      </w:r>
      <w:r w:rsidRPr="009F0917">
        <w:rPr>
          <w:rFonts w:ascii="Times New Roman" w:hAnsi="Times New Roman"/>
          <w:sz w:val="24"/>
          <w:szCs w:val="24"/>
        </w:rPr>
        <w:t>×10</w:t>
      </w:r>
      <w:r>
        <w:rPr>
          <w:rFonts w:ascii="Times New Roman" w:hAnsi="Times New Roman"/>
          <w:sz w:val="24"/>
          <w:szCs w:val="24"/>
          <w:vertAlign w:val="superscript"/>
        </w:rPr>
        <w:t>-4</w:t>
      </w:r>
      <w:r w:rsidRPr="007F42EF">
        <w:rPr>
          <w:rFonts w:ascii="Times New Roman" w:hAnsi="Times New Roman"/>
          <w:sz w:val="24"/>
          <w:szCs w:val="24"/>
        </w:rPr>
        <w:t xml:space="preserve"> (s/mV)</w:t>
      </w:r>
      <w:r>
        <w:rPr>
          <w:rFonts w:ascii="Times New Roman" w:hAnsi="Times New Roman"/>
          <w:sz w:val="24"/>
          <w:szCs w:val="24"/>
        </w:rPr>
        <w:t xml:space="preserve"> +</w:t>
      </w:r>
      <w:r w:rsidR="00560416">
        <w:rPr>
          <w:rFonts w:ascii="Times New Roman" w:hAnsi="Times New Roman"/>
          <w:sz w:val="24"/>
          <w:szCs w:val="24"/>
        </w:rPr>
        <w:t xml:space="preserve"> </w:t>
      </w:r>
      <w:r>
        <w:rPr>
          <w:rFonts w:ascii="Times New Roman" w:hAnsi="Times New Roman"/>
          <w:sz w:val="24"/>
          <w:szCs w:val="24"/>
        </w:rPr>
        <w:t>9.34×10</w:t>
      </w:r>
      <w:r>
        <w:rPr>
          <w:rFonts w:ascii="Times New Roman" w:hAnsi="Times New Roman"/>
          <w:sz w:val="24"/>
          <w:szCs w:val="24"/>
          <w:vertAlign w:val="superscript"/>
        </w:rPr>
        <w:t>-6</w:t>
      </w:r>
      <w:r w:rsidRPr="007F42EF">
        <w:rPr>
          <w:rFonts w:ascii="Times New Roman" w:hAnsi="Times New Roman"/>
          <w:sz w:val="24"/>
          <w:szCs w:val="24"/>
        </w:rPr>
        <w:t xml:space="preserve">× </w:t>
      </w:r>
      <w:r>
        <w:rPr>
          <w:rFonts w:ascii="Times New Roman" w:hAnsi="Times New Roman"/>
          <w:sz w:val="24"/>
          <w:szCs w:val="24"/>
        </w:rPr>
        <w:t xml:space="preserve">(scan rate </w:t>
      </w:r>
      <w:r w:rsidRPr="007F42EF">
        <w:rPr>
          <w:rFonts w:ascii="Times New Roman" w:hAnsi="Times New Roman"/>
          <w:sz w:val="24"/>
          <w:szCs w:val="24"/>
        </w:rPr>
        <w:t>[mV/s])</w:t>
      </w:r>
      <w:r w:rsidRPr="009F0917">
        <w:rPr>
          <w:rFonts w:ascii="Times New Roman" w:hAnsi="Times New Roman"/>
          <w:sz w:val="24"/>
          <w:szCs w:val="24"/>
          <w:vertAlign w:val="superscript"/>
        </w:rPr>
        <w:t>1/2</w:t>
      </w:r>
      <w:r>
        <w:rPr>
          <w:rFonts w:ascii="Times New Roman" w:hAnsi="Times New Roman"/>
          <w:sz w:val="24"/>
          <w:szCs w:val="24"/>
        </w:rPr>
        <w:t>]</w:t>
      </w:r>
    </w:p>
    <w:p w:rsidR="00B51EF1" w:rsidRDefault="00B51EF1" w:rsidP="00693E99">
      <w:pPr>
        <w:autoSpaceDE w:val="0"/>
        <w:autoSpaceDN w:val="0"/>
        <w:adjustRightInd w:val="0"/>
        <w:spacing w:after="0" w:line="240" w:lineRule="auto"/>
        <w:ind w:left="4320" w:firstLine="720"/>
        <w:rPr>
          <w:rFonts w:ascii="Times New Roman" w:hAnsi="Times New Roman"/>
          <w:sz w:val="24"/>
          <w:szCs w:val="24"/>
        </w:rPr>
      </w:pPr>
      <w:r w:rsidRPr="00D06B22">
        <w:rPr>
          <w:rFonts w:ascii="Times New Roman" w:hAnsi="Times New Roman"/>
          <w:noProof/>
          <w:sz w:val="24"/>
          <w:szCs w:val="24"/>
          <w:lang w:val="en-US" w:eastAsia="en-US"/>
        </w:rPr>
        <w:drawing>
          <wp:anchor distT="0" distB="0" distL="114300" distR="114300" simplePos="0" relativeHeight="251650048" behindDoc="1" locked="0" layoutInCell="1" allowOverlap="1">
            <wp:simplePos x="0" y="0"/>
            <wp:positionH relativeFrom="column">
              <wp:posOffset>-50800</wp:posOffset>
            </wp:positionH>
            <wp:positionV relativeFrom="paragraph">
              <wp:posOffset>292100</wp:posOffset>
            </wp:positionV>
            <wp:extent cx="5731510" cy="2578100"/>
            <wp:effectExtent l="0" t="0" r="2540" b="0"/>
            <wp:wrapTight wrapText="bothSides">
              <wp:wrapPolygon edited="0">
                <wp:start x="0" y="0"/>
                <wp:lineTo x="0" y="21387"/>
                <wp:lineTo x="21538" y="21387"/>
                <wp:lineTo x="21538" y="0"/>
                <wp:lineTo x="0" y="0"/>
              </wp:wrapPolygon>
            </wp:wrapTight>
            <wp:docPr id="87" name="Picture 87" descr="I:\chapter 5\SCAN RATE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hapter 5\SCAN RATE .tif"/>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578100"/>
                    </a:xfrm>
                    <a:prstGeom prst="rect">
                      <a:avLst/>
                    </a:prstGeom>
                    <a:noFill/>
                    <a:ln>
                      <a:noFill/>
                    </a:ln>
                  </pic:spPr>
                </pic:pic>
              </a:graphicData>
            </a:graphic>
          </wp:anchor>
        </w:drawing>
      </w:r>
      <w:r w:rsidRPr="007F42EF">
        <w:rPr>
          <w:rFonts w:ascii="Times New Roman" w:hAnsi="Times New Roman"/>
          <w:sz w:val="24"/>
          <w:szCs w:val="24"/>
        </w:rPr>
        <w:t>R</w:t>
      </w:r>
      <w:r w:rsidRPr="007F42EF">
        <w:rPr>
          <w:rFonts w:ascii="Times New Roman" w:hAnsi="Times New Roman"/>
          <w:sz w:val="24"/>
          <w:szCs w:val="24"/>
          <w:vertAlign w:val="superscript"/>
        </w:rPr>
        <w:t>2</w:t>
      </w:r>
      <w:r w:rsidRPr="007F42EF">
        <w:rPr>
          <w:rFonts w:ascii="Times New Roman" w:hAnsi="Times New Roman"/>
          <w:sz w:val="24"/>
          <w:szCs w:val="24"/>
        </w:rPr>
        <w:t>=0.99</w:t>
      </w:r>
      <w:r>
        <w:rPr>
          <w:rFonts w:ascii="Times New Roman" w:hAnsi="Times New Roman"/>
          <w:sz w:val="24"/>
          <w:szCs w:val="24"/>
        </w:rPr>
        <w:t>7</w:t>
      </w:r>
      <w:r w:rsidRPr="007F42EF">
        <w:rPr>
          <w:rFonts w:ascii="Times New Roman" w:hAnsi="Times New Roman"/>
          <w:sz w:val="24"/>
          <w:szCs w:val="24"/>
        </w:rPr>
        <w:t xml:space="preserve">, SD= </w:t>
      </w:r>
      <w:r>
        <w:rPr>
          <w:rFonts w:ascii="Times New Roman" w:hAnsi="Times New Roman"/>
          <w:sz w:val="24"/>
          <w:szCs w:val="24"/>
        </w:rPr>
        <w:t>3.3×</w:t>
      </w:r>
      <w:r w:rsidRPr="009F0917">
        <w:rPr>
          <w:rFonts w:ascii="Times New Roman" w:hAnsi="Times New Roman"/>
          <w:sz w:val="24"/>
          <w:szCs w:val="24"/>
        </w:rPr>
        <w:t>10</w:t>
      </w:r>
      <w:r w:rsidRPr="009F0917">
        <w:rPr>
          <w:rFonts w:ascii="Times New Roman" w:hAnsi="Times New Roman"/>
          <w:sz w:val="24"/>
          <w:szCs w:val="24"/>
          <w:vertAlign w:val="superscript"/>
        </w:rPr>
        <w:t>-</w:t>
      </w:r>
      <w:r>
        <w:rPr>
          <w:rFonts w:ascii="Times New Roman" w:hAnsi="Times New Roman"/>
          <w:sz w:val="24"/>
          <w:szCs w:val="24"/>
          <w:vertAlign w:val="superscript"/>
        </w:rPr>
        <w:t>7</w:t>
      </w:r>
      <w:r w:rsidR="00A62758">
        <w:rPr>
          <w:rFonts w:ascii="Times New Roman" w:hAnsi="Times New Roman"/>
          <w:sz w:val="24"/>
          <w:szCs w:val="24"/>
          <w:vertAlign w:val="superscript"/>
        </w:rPr>
        <w:t xml:space="preserve">                     </w:t>
      </w:r>
      <w:r>
        <w:rPr>
          <w:rFonts w:ascii="Times New Roman" w:hAnsi="Times New Roman"/>
          <w:sz w:val="24"/>
          <w:szCs w:val="24"/>
        </w:rPr>
        <w:t>E</w:t>
      </w:r>
      <w:r w:rsidRPr="007F42EF">
        <w:rPr>
          <w:rFonts w:ascii="Times New Roman" w:hAnsi="Times New Roman"/>
          <w:sz w:val="24"/>
          <w:szCs w:val="24"/>
        </w:rPr>
        <w:t>q.</w:t>
      </w:r>
      <w:r>
        <w:rPr>
          <w:rFonts w:ascii="Times New Roman" w:hAnsi="Times New Roman"/>
          <w:sz w:val="24"/>
          <w:szCs w:val="24"/>
        </w:rPr>
        <w:t>5.4</w:t>
      </w:r>
    </w:p>
    <w:p w:rsidR="00B51EF1" w:rsidRDefault="00B51EF1" w:rsidP="00B51EF1">
      <w:pPr>
        <w:spacing w:line="240" w:lineRule="auto"/>
        <w:jc w:val="both"/>
        <w:rPr>
          <w:rFonts w:ascii="Times New Roman" w:hAnsi="Times New Roman"/>
          <w:bCs/>
          <w:sz w:val="24"/>
          <w:szCs w:val="24"/>
        </w:rPr>
      </w:pPr>
      <w:r w:rsidRPr="00D06B22">
        <w:rPr>
          <w:rFonts w:ascii="Times New Roman" w:hAnsi="Times New Roman"/>
          <w:bCs/>
          <w:sz w:val="24"/>
          <w:szCs w:val="24"/>
        </w:rPr>
        <w:t>Figure 5.</w:t>
      </w:r>
      <w:r>
        <w:rPr>
          <w:rFonts w:ascii="Times New Roman" w:hAnsi="Times New Roman"/>
          <w:bCs/>
          <w:sz w:val="24"/>
          <w:szCs w:val="24"/>
        </w:rPr>
        <w:t>6</w:t>
      </w:r>
      <w:r w:rsidRPr="00D06B22">
        <w:rPr>
          <w:rFonts w:ascii="Times New Roman" w:hAnsi="Times New Roman"/>
          <w:bCs/>
          <w:sz w:val="24"/>
          <w:szCs w:val="24"/>
        </w:rPr>
        <w:t xml:space="preserve">: Scan rate studies of </w:t>
      </w:r>
      <w:r w:rsidRPr="00D06B22">
        <w:rPr>
          <w:rFonts w:ascii="Times New Roman" w:hAnsi="Times New Roman"/>
          <w:bCs/>
          <w:sz w:val="24"/>
          <w:szCs w:val="24"/>
          <w:lang w:val="en-US"/>
        </w:rPr>
        <w:t>(a) MoO</w:t>
      </w:r>
      <w:r w:rsidRPr="00D06B22">
        <w:rPr>
          <w:rFonts w:ascii="Times New Roman" w:hAnsi="Times New Roman"/>
          <w:bCs/>
          <w:sz w:val="24"/>
          <w:szCs w:val="24"/>
          <w:vertAlign w:val="subscript"/>
          <w:lang w:val="en-US"/>
        </w:rPr>
        <w:t>3</w:t>
      </w:r>
      <w:r w:rsidRPr="00D06B22">
        <w:rPr>
          <w:rFonts w:ascii="Times New Roman" w:hAnsi="Times New Roman"/>
          <w:bCs/>
          <w:sz w:val="24"/>
          <w:szCs w:val="24"/>
          <w:lang w:val="en-US"/>
        </w:rPr>
        <w:t>@NH</w:t>
      </w:r>
      <w:r w:rsidRPr="00D06B22">
        <w:rPr>
          <w:rFonts w:ascii="Times New Roman" w:hAnsi="Times New Roman"/>
          <w:bCs/>
          <w:sz w:val="24"/>
          <w:szCs w:val="24"/>
          <w:vertAlign w:val="subscript"/>
          <w:lang w:val="en-US"/>
        </w:rPr>
        <w:t>2</w:t>
      </w:r>
      <w:r w:rsidRPr="00D06B22">
        <w:rPr>
          <w:rFonts w:ascii="Times New Roman" w:hAnsi="Times New Roman"/>
          <w:bCs/>
          <w:sz w:val="24"/>
          <w:szCs w:val="24"/>
          <w:lang w:val="en-US"/>
        </w:rPr>
        <w:t>-MWCNT</w:t>
      </w:r>
      <w:r w:rsidR="00A62758">
        <w:rPr>
          <w:rFonts w:ascii="Times New Roman" w:hAnsi="Times New Roman"/>
          <w:bCs/>
          <w:sz w:val="24"/>
          <w:szCs w:val="24"/>
          <w:lang w:val="en-US"/>
        </w:rPr>
        <w:t>s</w:t>
      </w:r>
      <w:r w:rsidRPr="00D06B22">
        <w:rPr>
          <w:rFonts w:ascii="Times New Roman" w:hAnsi="Times New Roman"/>
          <w:bCs/>
          <w:sz w:val="24"/>
          <w:szCs w:val="24"/>
          <w:lang w:val="en-US"/>
        </w:rPr>
        <w:t xml:space="preserve">/ITO </w:t>
      </w:r>
      <w:r w:rsidRPr="00D06B22">
        <w:rPr>
          <w:rFonts w:ascii="Times New Roman" w:hAnsi="Times New Roman"/>
          <w:bCs/>
          <w:sz w:val="24"/>
          <w:szCs w:val="24"/>
        </w:rPr>
        <w:t xml:space="preserve">and (b) </w:t>
      </w:r>
      <w:r w:rsidRPr="00D06B22">
        <w:rPr>
          <w:rFonts w:ascii="Times New Roman" w:hAnsi="Times New Roman"/>
          <w:bCs/>
          <w:sz w:val="24"/>
          <w:szCs w:val="24"/>
          <w:lang w:val="en-US"/>
        </w:rPr>
        <w:t>BSA/anti-HER-2/MoO</w:t>
      </w:r>
      <w:r w:rsidRPr="00D06B22">
        <w:rPr>
          <w:rFonts w:ascii="Times New Roman" w:hAnsi="Times New Roman"/>
          <w:bCs/>
          <w:sz w:val="24"/>
          <w:szCs w:val="24"/>
          <w:vertAlign w:val="subscript"/>
          <w:lang w:val="en-US"/>
        </w:rPr>
        <w:t>3</w:t>
      </w:r>
      <w:r w:rsidRPr="00D06B22">
        <w:rPr>
          <w:rFonts w:ascii="Times New Roman" w:hAnsi="Times New Roman"/>
          <w:bCs/>
          <w:sz w:val="24"/>
          <w:szCs w:val="24"/>
          <w:lang w:val="en-US"/>
        </w:rPr>
        <w:t>@NH</w:t>
      </w:r>
      <w:r w:rsidRPr="00D06B22">
        <w:rPr>
          <w:rFonts w:ascii="Times New Roman" w:hAnsi="Times New Roman"/>
          <w:bCs/>
          <w:sz w:val="24"/>
          <w:szCs w:val="24"/>
          <w:vertAlign w:val="subscript"/>
          <w:lang w:val="en-US"/>
        </w:rPr>
        <w:t>2</w:t>
      </w:r>
      <w:r w:rsidR="00014CD4" w:rsidRPr="00693E99">
        <w:rPr>
          <w:rFonts w:ascii="Times New Roman" w:hAnsi="Times New Roman"/>
          <w:bCs/>
          <w:sz w:val="24"/>
          <w:szCs w:val="24"/>
          <w:lang w:val="en-US"/>
        </w:rPr>
        <w:t>-</w:t>
      </w:r>
      <w:r w:rsidRPr="00D06B22">
        <w:rPr>
          <w:rFonts w:ascii="Times New Roman" w:hAnsi="Times New Roman"/>
          <w:bCs/>
          <w:sz w:val="24"/>
          <w:szCs w:val="24"/>
          <w:lang w:val="en-US"/>
        </w:rPr>
        <w:t>MWCNT</w:t>
      </w:r>
      <w:r w:rsidR="00A62758">
        <w:rPr>
          <w:rFonts w:ascii="Times New Roman" w:hAnsi="Times New Roman"/>
          <w:bCs/>
          <w:sz w:val="24"/>
          <w:szCs w:val="24"/>
          <w:lang w:val="en-US"/>
        </w:rPr>
        <w:t>s</w:t>
      </w:r>
      <w:r w:rsidRPr="00D06B22">
        <w:rPr>
          <w:rFonts w:ascii="Times New Roman" w:hAnsi="Times New Roman"/>
          <w:bCs/>
          <w:sz w:val="24"/>
          <w:szCs w:val="24"/>
          <w:lang w:val="en-US"/>
        </w:rPr>
        <w:t>/ITO with</w:t>
      </w:r>
      <w:r w:rsidRPr="00D06B22">
        <w:rPr>
          <w:rFonts w:ascii="Times New Roman" w:hAnsi="Times New Roman"/>
          <w:bCs/>
          <w:sz w:val="24"/>
          <w:szCs w:val="24"/>
        </w:rPr>
        <w:t xml:space="preserve"> square root of scan rate versus current (inset i) and peak potential versus square of scan rate (inset ii).</w:t>
      </w:r>
    </w:p>
    <w:p w:rsidR="00B51EF1" w:rsidRPr="00E97155" w:rsidRDefault="00B51EF1" w:rsidP="00B51EF1">
      <w:pPr>
        <w:autoSpaceDE w:val="0"/>
        <w:autoSpaceDN w:val="0"/>
        <w:adjustRightInd w:val="0"/>
        <w:spacing w:after="0" w:line="480" w:lineRule="auto"/>
        <w:ind w:left="7938" w:right="-124" w:hanging="7938"/>
        <w:rPr>
          <w:rFonts w:ascii="Times New Roman" w:hAnsi="Times New Roman"/>
          <w:sz w:val="24"/>
          <w:szCs w:val="24"/>
        </w:rPr>
      </w:pPr>
    </w:p>
    <w:p w:rsidR="00B51EF1" w:rsidRPr="00E97155" w:rsidRDefault="00B51EF1" w:rsidP="00693E99">
      <w:pPr>
        <w:autoSpaceDE w:val="0"/>
        <w:autoSpaceDN w:val="0"/>
        <w:adjustRightInd w:val="0"/>
        <w:spacing w:after="0" w:line="480" w:lineRule="auto"/>
        <w:jc w:val="both"/>
        <w:rPr>
          <w:rFonts w:ascii="Times New Roman" w:hAnsi="Times New Roman"/>
          <w:sz w:val="24"/>
          <w:szCs w:val="24"/>
        </w:rPr>
      </w:pPr>
      <w:r w:rsidRPr="00E97155">
        <w:rPr>
          <w:rFonts w:ascii="Times New Roman" w:hAnsi="Times New Roman"/>
          <w:sz w:val="24"/>
          <w:szCs w:val="24"/>
        </w:rPr>
        <w:t>The difference of cathodic (Epc) and anodic (</w:t>
      </w:r>
      <w:proofErr w:type="gramStart"/>
      <w:r w:rsidRPr="00E97155">
        <w:rPr>
          <w:rFonts w:ascii="Times New Roman" w:hAnsi="Times New Roman"/>
          <w:sz w:val="24"/>
          <w:szCs w:val="24"/>
        </w:rPr>
        <w:t>Epa</w:t>
      </w:r>
      <w:proofErr w:type="gramEnd"/>
      <w:r w:rsidRPr="00E97155">
        <w:rPr>
          <w:rFonts w:ascii="Times New Roman" w:hAnsi="Times New Roman"/>
          <w:sz w:val="24"/>
          <w:szCs w:val="24"/>
        </w:rPr>
        <w:t>) peak potentials (ΔEp = Epc – Epa) and square root of scan rate for BSA/anti-HER-2/</w:t>
      </w:r>
      <w:r>
        <w:rPr>
          <w:rFonts w:ascii="Times New Roman" w:hAnsi="Times New Roman"/>
          <w:sz w:val="24"/>
          <w:szCs w:val="24"/>
        </w:rPr>
        <w:t>MoO</w:t>
      </w:r>
      <w:r w:rsidRPr="00E97155">
        <w:rPr>
          <w:rFonts w:ascii="Times New Roman" w:hAnsi="Times New Roman"/>
          <w:sz w:val="24"/>
          <w:szCs w:val="24"/>
          <w:vertAlign w:val="subscript"/>
        </w:rPr>
        <w:t>3</w:t>
      </w:r>
      <w:r w:rsidRPr="00E97155">
        <w:rPr>
          <w:rFonts w:ascii="Times New Roman" w:hAnsi="Times New Roman"/>
          <w:sz w:val="24"/>
          <w:szCs w:val="24"/>
        </w:rPr>
        <w:t>@NH</w:t>
      </w:r>
      <w:r w:rsidRPr="005D2782">
        <w:rPr>
          <w:rFonts w:ascii="Times New Roman" w:hAnsi="Times New Roman"/>
          <w:sz w:val="24"/>
          <w:szCs w:val="24"/>
          <w:vertAlign w:val="subscript"/>
        </w:rPr>
        <w:t>2</w:t>
      </w:r>
      <w:r w:rsidRPr="00E97155">
        <w:rPr>
          <w:rFonts w:ascii="Times New Roman" w:hAnsi="Times New Roman"/>
          <w:sz w:val="24"/>
          <w:szCs w:val="24"/>
        </w:rPr>
        <w:t>-MWCNT</w:t>
      </w:r>
      <w:r>
        <w:rPr>
          <w:rFonts w:ascii="Times New Roman" w:hAnsi="Times New Roman"/>
          <w:sz w:val="24"/>
          <w:szCs w:val="24"/>
        </w:rPr>
        <w:t>s</w:t>
      </w:r>
      <w:r w:rsidRPr="00E97155">
        <w:rPr>
          <w:rFonts w:ascii="Times New Roman" w:hAnsi="Times New Roman"/>
          <w:sz w:val="24"/>
          <w:szCs w:val="24"/>
        </w:rPr>
        <w:t xml:space="preserve">/ITO immunoelectrode </w:t>
      </w:r>
      <w:r>
        <w:rPr>
          <w:rFonts w:ascii="Times New Roman" w:hAnsi="Times New Roman"/>
          <w:sz w:val="24"/>
          <w:szCs w:val="24"/>
        </w:rPr>
        <w:t>exhibits a linear relationship</w:t>
      </w:r>
      <w:r w:rsidR="00A41D70">
        <w:rPr>
          <w:rFonts w:ascii="Times New Roman" w:hAnsi="Times New Roman"/>
          <w:sz w:val="24"/>
          <w:szCs w:val="24"/>
        </w:rPr>
        <w:t xml:space="preserve"> </w:t>
      </w:r>
      <w:r>
        <w:rPr>
          <w:rFonts w:ascii="Times New Roman" w:hAnsi="Times New Roman"/>
          <w:sz w:val="24"/>
          <w:szCs w:val="24"/>
        </w:rPr>
        <w:t xml:space="preserve">and </w:t>
      </w:r>
      <w:r w:rsidRPr="00E97155">
        <w:rPr>
          <w:rFonts w:ascii="Times New Roman" w:hAnsi="Times New Roman"/>
          <w:sz w:val="24"/>
          <w:szCs w:val="24"/>
        </w:rPr>
        <w:t xml:space="preserve">is given by the </w:t>
      </w:r>
      <w:r w:rsidR="00170B6B">
        <w:rPr>
          <w:rFonts w:ascii="Times New Roman" w:hAnsi="Times New Roman"/>
          <w:sz w:val="24"/>
          <w:szCs w:val="24"/>
        </w:rPr>
        <w:t>Eq.</w:t>
      </w:r>
      <w:r w:rsidRPr="00E97155">
        <w:rPr>
          <w:rFonts w:ascii="Times New Roman" w:hAnsi="Times New Roman"/>
          <w:sz w:val="24"/>
          <w:szCs w:val="24"/>
        </w:rPr>
        <w:t xml:space="preserve"> 5.5</w:t>
      </w:r>
      <w:r w:rsidR="00A62758">
        <w:rPr>
          <w:rFonts w:ascii="Times New Roman" w:hAnsi="Times New Roman"/>
          <w:sz w:val="24"/>
          <w:szCs w:val="24"/>
        </w:rPr>
        <w:t>.</w:t>
      </w:r>
    </w:p>
    <w:p w:rsidR="00B51EF1" w:rsidRDefault="00B51EF1" w:rsidP="00B51EF1">
      <w:pPr>
        <w:autoSpaceDE w:val="0"/>
        <w:autoSpaceDN w:val="0"/>
        <w:adjustRightInd w:val="0"/>
        <w:spacing w:after="0" w:line="480" w:lineRule="auto"/>
        <w:ind w:left="7938" w:right="-124" w:hanging="7938"/>
        <w:rPr>
          <w:rFonts w:ascii="Times New Roman" w:hAnsi="Times New Roman"/>
          <w:sz w:val="24"/>
          <w:szCs w:val="24"/>
        </w:rPr>
      </w:pPr>
      <w:r>
        <w:rPr>
          <w:rFonts w:ascii="Times New Roman" w:hAnsi="Times New Roman"/>
          <w:sz w:val="24"/>
          <w:szCs w:val="24"/>
        </w:rPr>
        <w:t xml:space="preserve">Δ </w:t>
      </w:r>
      <w:proofErr w:type="gramStart"/>
      <w:r>
        <w:rPr>
          <w:rFonts w:ascii="Times New Roman" w:hAnsi="Times New Roman"/>
          <w:sz w:val="24"/>
          <w:szCs w:val="24"/>
        </w:rPr>
        <w:t>Ep</w:t>
      </w:r>
      <w:r w:rsidRPr="00FA26B1">
        <w:rPr>
          <w:rFonts w:ascii="Times New Roman" w:hAnsi="Times New Roman"/>
          <w:sz w:val="24"/>
          <w:szCs w:val="24"/>
          <w:vertAlign w:val="subscript"/>
        </w:rPr>
        <w:t>(</w:t>
      </w:r>
      <w:proofErr w:type="gramEnd"/>
      <w:r w:rsidRPr="00FA26B1">
        <w:rPr>
          <w:rFonts w:ascii="Times New Roman" w:hAnsi="Times New Roman"/>
          <w:sz w:val="24"/>
          <w:szCs w:val="24"/>
          <w:vertAlign w:val="subscript"/>
        </w:rPr>
        <w:t>BSA/anti-HER-2/MoO3@</w:t>
      </w:r>
      <w:r>
        <w:rPr>
          <w:rFonts w:ascii="Times New Roman" w:hAnsi="Times New Roman"/>
          <w:sz w:val="24"/>
          <w:szCs w:val="24"/>
          <w:vertAlign w:val="subscript"/>
        </w:rPr>
        <w:t>NH</w:t>
      </w:r>
      <w:r w:rsidRPr="009F3FC0">
        <w:rPr>
          <w:rFonts w:ascii="Times New Roman" w:hAnsi="Times New Roman"/>
          <w:sz w:val="24"/>
          <w:szCs w:val="24"/>
          <w:vertAlign w:val="subscript"/>
        </w:rPr>
        <w:t>2</w:t>
      </w:r>
      <w:r>
        <w:rPr>
          <w:rFonts w:ascii="Times New Roman" w:hAnsi="Times New Roman"/>
          <w:sz w:val="24"/>
          <w:szCs w:val="24"/>
          <w:vertAlign w:val="subscript"/>
        </w:rPr>
        <w:t>-MWCNT/ITO</w:t>
      </w:r>
      <w:r w:rsidRPr="007F42EF">
        <w:rPr>
          <w:rFonts w:ascii="Times New Roman" w:hAnsi="Times New Roman"/>
          <w:sz w:val="24"/>
          <w:szCs w:val="24"/>
        </w:rPr>
        <w:t xml:space="preserve">) = </w:t>
      </w:r>
      <w:r>
        <w:rPr>
          <w:rFonts w:ascii="Times New Roman" w:hAnsi="Times New Roman"/>
          <w:sz w:val="24"/>
          <w:szCs w:val="24"/>
        </w:rPr>
        <w:t>[0.046</w:t>
      </w:r>
      <w:r w:rsidRPr="009F0917">
        <w:rPr>
          <w:rFonts w:ascii="Times New Roman" w:hAnsi="Times New Roman"/>
          <w:sz w:val="24"/>
          <w:szCs w:val="24"/>
        </w:rPr>
        <w:t>×10</w:t>
      </w:r>
      <w:r>
        <w:rPr>
          <w:rFonts w:ascii="Times New Roman" w:hAnsi="Times New Roman"/>
          <w:sz w:val="24"/>
          <w:szCs w:val="24"/>
          <w:vertAlign w:val="superscript"/>
        </w:rPr>
        <w:t>-4</w:t>
      </w:r>
      <w:r w:rsidRPr="007F42EF">
        <w:rPr>
          <w:rFonts w:ascii="Times New Roman" w:hAnsi="Times New Roman"/>
          <w:sz w:val="24"/>
          <w:szCs w:val="24"/>
        </w:rPr>
        <w:t xml:space="preserve"> (s/mV)</w:t>
      </w:r>
      <w:r>
        <w:rPr>
          <w:rFonts w:ascii="Times New Roman" w:hAnsi="Times New Roman"/>
          <w:sz w:val="24"/>
          <w:szCs w:val="24"/>
        </w:rPr>
        <w:t xml:space="preserve"> +</w:t>
      </w:r>
      <w:r w:rsidR="00A41D70">
        <w:rPr>
          <w:rFonts w:ascii="Times New Roman" w:hAnsi="Times New Roman"/>
          <w:sz w:val="24"/>
          <w:szCs w:val="24"/>
        </w:rPr>
        <w:t xml:space="preserve"> </w:t>
      </w:r>
      <w:r>
        <w:rPr>
          <w:rFonts w:ascii="Times New Roman" w:hAnsi="Times New Roman"/>
          <w:sz w:val="24"/>
          <w:szCs w:val="24"/>
        </w:rPr>
        <w:t>0.02</w:t>
      </w:r>
      <w:r w:rsidR="00131D90">
        <w:rPr>
          <w:rFonts w:ascii="Times New Roman" w:hAnsi="Times New Roman"/>
          <w:sz w:val="24"/>
          <w:szCs w:val="24"/>
        </w:rPr>
        <w:t xml:space="preserve"> ×</w:t>
      </w:r>
      <w:r w:rsidRPr="007F42EF">
        <w:rPr>
          <w:rFonts w:ascii="Times New Roman" w:hAnsi="Times New Roman"/>
          <w:sz w:val="24"/>
          <w:szCs w:val="24"/>
        </w:rPr>
        <w:t xml:space="preserve"> </w:t>
      </w:r>
      <w:r>
        <w:rPr>
          <w:rFonts w:ascii="Times New Roman" w:hAnsi="Times New Roman"/>
          <w:sz w:val="24"/>
          <w:szCs w:val="24"/>
        </w:rPr>
        <w:t xml:space="preserve">(scan rate </w:t>
      </w:r>
      <w:r w:rsidRPr="007F42EF">
        <w:rPr>
          <w:rFonts w:ascii="Times New Roman" w:hAnsi="Times New Roman"/>
          <w:sz w:val="24"/>
          <w:szCs w:val="24"/>
        </w:rPr>
        <w:t>[mV/s])</w:t>
      </w:r>
      <w:r w:rsidRPr="009F0917">
        <w:rPr>
          <w:rFonts w:ascii="Times New Roman" w:hAnsi="Times New Roman"/>
          <w:sz w:val="24"/>
          <w:szCs w:val="24"/>
          <w:vertAlign w:val="superscript"/>
        </w:rPr>
        <w:t>1/2</w:t>
      </w:r>
      <w:r>
        <w:rPr>
          <w:rFonts w:ascii="Times New Roman" w:hAnsi="Times New Roman"/>
          <w:sz w:val="24"/>
          <w:szCs w:val="24"/>
        </w:rPr>
        <w:t>]</w:t>
      </w:r>
    </w:p>
    <w:p w:rsidR="00B51EF1" w:rsidRDefault="00B51EF1" w:rsidP="00B51EF1">
      <w:pPr>
        <w:autoSpaceDE w:val="0"/>
        <w:autoSpaceDN w:val="0"/>
        <w:adjustRightInd w:val="0"/>
        <w:spacing w:after="0" w:line="480" w:lineRule="auto"/>
        <w:ind w:left="4320" w:firstLine="720"/>
        <w:rPr>
          <w:rFonts w:ascii="Times New Roman" w:hAnsi="Times New Roman"/>
          <w:sz w:val="24"/>
          <w:szCs w:val="24"/>
        </w:rPr>
      </w:pPr>
      <w:r w:rsidRPr="007F42EF">
        <w:rPr>
          <w:rFonts w:ascii="Times New Roman" w:hAnsi="Times New Roman"/>
          <w:sz w:val="24"/>
          <w:szCs w:val="24"/>
        </w:rPr>
        <w:t>R</w:t>
      </w:r>
      <w:r w:rsidRPr="007F42EF">
        <w:rPr>
          <w:rFonts w:ascii="Times New Roman" w:hAnsi="Times New Roman"/>
          <w:sz w:val="24"/>
          <w:szCs w:val="24"/>
          <w:vertAlign w:val="superscript"/>
        </w:rPr>
        <w:t>2</w:t>
      </w:r>
      <w:r w:rsidRPr="007F42EF">
        <w:rPr>
          <w:rFonts w:ascii="Times New Roman" w:hAnsi="Times New Roman"/>
          <w:sz w:val="24"/>
          <w:szCs w:val="24"/>
        </w:rPr>
        <w:t>=0.99</w:t>
      </w:r>
      <w:r>
        <w:rPr>
          <w:rFonts w:ascii="Times New Roman" w:hAnsi="Times New Roman"/>
          <w:sz w:val="24"/>
          <w:szCs w:val="24"/>
        </w:rPr>
        <w:t>5</w:t>
      </w:r>
      <w:r w:rsidRPr="007F42EF">
        <w:rPr>
          <w:rFonts w:ascii="Times New Roman" w:hAnsi="Times New Roman"/>
          <w:sz w:val="24"/>
          <w:szCs w:val="24"/>
        </w:rPr>
        <w:t xml:space="preserve">, SD= </w:t>
      </w:r>
      <w:r>
        <w:rPr>
          <w:rFonts w:ascii="Times New Roman" w:hAnsi="Times New Roman"/>
          <w:sz w:val="24"/>
          <w:szCs w:val="24"/>
        </w:rPr>
        <w:t>1.3×</w:t>
      </w:r>
      <w:r w:rsidRPr="009F0917">
        <w:rPr>
          <w:rFonts w:ascii="Times New Roman" w:hAnsi="Times New Roman"/>
          <w:sz w:val="24"/>
          <w:szCs w:val="24"/>
        </w:rPr>
        <w:t>10</w:t>
      </w:r>
      <w:r w:rsidRPr="009F0917">
        <w:rPr>
          <w:rFonts w:ascii="Times New Roman" w:hAnsi="Times New Roman"/>
          <w:sz w:val="24"/>
          <w:szCs w:val="24"/>
          <w:vertAlign w:val="superscript"/>
        </w:rPr>
        <w:t>-</w:t>
      </w:r>
      <w:r>
        <w:rPr>
          <w:rFonts w:ascii="Times New Roman" w:hAnsi="Times New Roman"/>
          <w:sz w:val="24"/>
          <w:szCs w:val="24"/>
          <w:vertAlign w:val="superscript"/>
        </w:rPr>
        <w:t>7</w:t>
      </w:r>
      <w:r w:rsidR="00A62758">
        <w:rPr>
          <w:rFonts w:ascii="Times New Roman" w:hAnsi="Times New Roman"/>
          <w:sz w:val="24"/>
          <w:szCs w:val="24"/>
        </w:rPr>
        <w:t xml:space="preserve">               </w:t>
      </w:r>
      <w:r>
        <w:rPr>
          <w:rFonts w:ascii="Times New Roman" w:hAnsi="Times New Roman"/>
          <w:sz w:val="24"/>
          <w:szCs w:val="24"/>
        </w:rPr>
        <w:t>E</w:t>
      </w:r>
      <w:r w:rsidRPr="007F42EF">
        <w:rPr>
          <w:rFonts w:ascii="Times New Roman" w:hAnsi="Times New Roman"/>
          <w:sz w:val="24"/>
          <w:szCs w:val="24"/>
        </w:rPr>
        <w:t>q.</w:t>
      </w:r>
      <w:r>
        <w:rPr>
          <w:rFonts w:ascii="Times New Roman" w:hAnsi="Times New Roman"/>
          <w:sz w:val="24"/>
          <w:szCs w:val="24"/>
        </w:rPr>
        <w:t>5.5</w:t>
      </w:r>
    </w:p>
    <w:p w:rsidR="00B51EF1" w:rsidRPr="00262B7C" w:rsidRDefault="00B51EF1" w:rsidP="00B51EF1">
      <w:pPr>
        <w:spacing w:line="480" w:lineRule="auto"/>
        <w:jc w:val="both"/>
        <w:rPr>
          <w:rFonts w:ascii="Times New Roman" w:hAnsi="Times New Roman"/>
          <w:color w:val="222222"/>
          <w:sz w:val="24"/>
          <w:szCs w:val="24"/>
          <w:shd w:val="clear" w:color="auto" w:fill="FFFFFF"/>
        </w:rPr>
      </w:pPr>
      <w:r>
        <w:rPr>
          <w:rFonts w:ascii="Times New Roman" w:hAnsi="Times New Roman"/>
          <w:bCs/>
          <w:sz w:val="24"/>
          <w:szCs w:val="24"/>
        </w:rPr>
        <w:t xml:space="preserve">Further, the </w:t>
      </w:r>
      <w:r w:rsidRPr="00262B7C">
        <w:rPr>
          <w:rFonts w:ascii="Times New Roman" w:hAnsi="Times New Roman"/>
          <w:bCs/>
          <w:sz w:val="24"/>
          <w:szCs w:val="24"/>
        </w:rPr>
        <w:t xml:space="preserve">effective electrochemical active surface area of the </w:t>
      </w:r>
      <w:r w:rsidRPr="00262B7C">
        <w:rPr>
          <w:rFonts w:ascii="Times New Roman" w:hAnsi="Times New Roman"/>
          <w:bCs/>
          <w:sz w:val="24"/>
          <w:szCs w:val="24"/>
          <w:lang w:val="en-US"/>
        </w:rPr>
        <w:t>MoO</w:t>
      </w:r>
      <w:r w:rsidRPr="00262B7C">
        <w:rPr>
          <w:rFonts w:ascii="Times New Roman" w:hAnsi="Times New Roman"/>
          <w:bCs/>
          <w:sz w:val="24"/>
          <w:szCs w:val="24"/>
          <w:vertAlign w:val="subscript"/>
          <w:lang w:val="en-US"/>
        </w:rPr>
        <w:t>3</w:t>
      </w:r>
      <w:r w:rsidRPr="00262B7C">
        <w:rPr>
          <w:rFonts w:ascii="Times New Roman" w:hAnsi="Times New Roman"/>
          <w:bCs/>
          <w:sz w:val="24"/>
          <w:szCs w:val="24"/>
          <w:lang w:val="en-US"/>
        </w:rPr>
        <w:t>@</w:t>
      </w:r>
      <w:r w:rsidRPr="00A41D70">
        <w:rPr>
          <w:rFonts w:ascii="Times New Roman" w:hAnsi="Times New Roman"/>
          <w:bCs/>
          <w:sz w:val="24"/>
          <w:szCs w:val="24"/>
          <w:lang w:val="en-US"/>
        </w:rPr>
        <w:t>NH</w:t>
      </w:r>
      <w:r w:rsidRPr="00A41D70">
        <w:rPr>
          <w:rFonts w:ascii="Times New Roman" w:hAnsi="Times New Roman"/>
          <w:bCs/>
          <w:sz w:val="24"/>
          <w:szCs w:val="24"/>
          <w:vertAlign w:val="subscript"/>
          <w:lang w:val="en-US"/>
        </w:rPr>
        <w:t>2</w:t>
      </w:r>
      <w:r w:rsidR="00A41D70">
        <w:rPr>
          <w:rFonts w:ascii="Times New Roman" w:hAnsi="Times New Roman"/>
          <w:bCs/>
          <w:sz w:val="24"/>
          <w:szCs w:val="24"/>
          <w:lang w:val="en-US"/>
        </w:rPr>
        <w:t>-</w:t>
      </w:r>
      <w:r w:rsidRPr="00A41D70">
        <w:rPr>
          <w:rFonts w:ascii="Times New Roman" w:hAnsi="Times New Roman"/>
          <w:bCs/>
          <w:sz w:val="24"/>
          <w:szCs w:val="24"/>
          <w:lang w:val="en-US"/>
        </w:rPr>
        <w:t>MWCNs</w:t>
      </w:r>
      <w:r w:rsidRPr="00262B7C">
        <w:rPr>
          <w:rFonts w:ascii="Times New Roman" w:hAnsi="Times New Roman"/>
          <w:bCs/>
          <w:sz w:val="24"/>
          <w:szCs w:val="24"/>
          <w:lang w:val="en-US"/>
        </w:rPr>
        <w:t>/ITO</w:t>
      </w:r>
      <w:r>
        <w:rPr>
          <w:rFonts w:ascii="Times New Roman" w:hAnsi="Times New Roman"/>
          <w:bCs/>
          <w:sz w:val="24"/>
          <w:szCs w:val="24"/>
          <w:lang w:val="en-US"/>
        </w:rPr>
        <w:t xml:space="preserve"> and </w:t>
      </w:r>
      <w:r w:rsidRPr="00262B7C">
        <w:rPr>
          <w:rFonts w:ascii="Times New Roman" w:hAnsi="Times New Roman"/>
          <w:bCs/>
          <w:sz w:val="24"/>
          <w:szCs w:val="24"/>
          <w:lang w:val="en-US"/>
        </w:rPr>
        <w:t>BSA/anti-HER-2/MoO</w:t>
      </w:r>
      <w:r w:rsidRPr="00262B7C">
        <w:rPr>
          <w:rFonts w:ascii="Times New Roman" w:hAnsi="Times New Roman"/>
          <w:bCs/>
          <w:sz w:val="24"/>
          <w:szCs w:val="24"/>
          <w:vertAlign w:val="subscript"/>
          <w:lang w:val="en-US"/>
        </w:rPr>
        <w:t>3</w:t>
      </w:r>
      <w:r w:rsidRPr="00262B7C">
        <w:rPr>
          <w:rFonts w:ascii="Times New Roman" w:hAnsi="Times New Roman"/>
          <w:bCs/>
          <w:sz w:val="24"/>
          <w:szCs w:val="24"/>
          <w:lang w:val="en-US"/>
        </w:rPr>
        <w:t>@</w:t>
      </w:r>
      <w:r w:rsidRPr="00A41D70">
        <w:rPr>
          <w:rFonts w:ascii="Times New Roman" w:hAnsi="Times New Roman"/>
          <w:bCs/>
          <w:sz w:val="24"/>
          <w:szCs w:val="24"/>
          <w:lang w:val="en-US"/>
        </w:rPr>
        <w:t>NH</w:t>
      </w:r>
      <w:r w:rsidRPr="00DE67BA">
        <w:rPr>
          <w:rFonts w:ascii="Times New Roman" w:hAnsi="Times New Roman"/>
          <w:bCs/>
          <w:sz w:val="24"/>
          <w:szCs w:val="24"/>
          <w:vertAlign w:val="subscript"/>
          <w:lang w:val="en-US"/>
        </w:rPr>
        <w:t>2</w:t>
      </w:r>
      <w:r w:rsidR="00A41D70">
        <w:rPr>
          <w:rFonts w:ascii="Times New Roman" w:hAnsi="Times New Roman"/>
          <w:bCs/>
          <w:sz w:val="24"/>
          <w:szCs w:val="24"/>
          <w:lang w:val="en-US"/>
        </w:rPr>
        <w:t>-</w:t>
      </w:r>
      <w:r w:rsidRPr="00A41D70">
        <w:rPr>
          <w:rFonts w:ascii="Times New Roman" w:hAnsi="Times New Roman"/>
          <w:bCs/>
          <w:sz w:val="24"/>
          <w:szCs w:val="24"/>
          <w:lang w:val="en-US"/>
        </w:rPr>
        <w:t>MWCNT</w:t>
      </w:r>
      <w:r w:rsidR="00A62758">
        <w:rPr>
          <w:rFonts w:ascii="Times New Roman" w:hAnsi="Times New Roman"/>
          <w:bCs/>
          <w:sz w:val="24"/>
          <w:szCs w:val="24"/>
          <w:lang w:val="en-US"/>
        </w:rPr>
        <w:t>s</w:t>
      </w:r>
      <w:r w:rsidRPr="00262B7C">
        <w:rPr>
          <w:rFonts w:ascii="Times New Roman" w:hAnsi="Times New Roman"/>
          <w:bCs/>
          <w:sz w:val="24"/>
          <w:szCs w:val="24"/>
          <w:lang w:val="en-US"/>
        </w:rPr>
        <w:t xml:space="preserve">/ITO </w:t>
      </w:r>
      <w:r w:rsidRPr="00262B7C">
        <w:rPr>
          <w:rFonts w:ascii="Times New Roman" w:hAnsi="Times New Roman"/>
          <w:bCs/>
          <w:sz w:val="24"/>
          <w:szCs w:val="24"/>
        </w:rPr>
        <w:t>electrode</w:t>
      </w:r>
      <w:r>
        <w:rPr>
          <w:rFonts w:ascii="Times New Roman" w:hAnsi="Times New Roman"/>
          <w:bCs/>
          <w:sz w:val="24"/>
          <w:szCs w:val="24"/>
        </w:rPr>
        <w:t>s</w:t>
      </w:r>
      <w:r w:rsidRPr="00262B7C">
        <w:rPr>
          <w:rFonts w:ascii="Times New Roman" w:hAnsi="Times New Roman"/>
          <w:bCs/>
          <w:sz w:val="24"/>
          <w:szCs w:val="24"/>
        </w:rPr>
        <w:t xml:space="preserve"> was determined using </w:t>
      </w:r>
      <w:r w:rsidRPr="00262B7C">
        <w:rPr>
          <w:rFonts w:ascii="Times New Roman" w:hAnsi="Times New Roman"/>
          <w:color w:val="222222"/>
          <w:sz w:val="24"/>
          <w:szCs w:val="24"/>
          <w:shd w:val="clear" w:color="auto" w:fill="FFFFFF"/>
        </w:rPr>
        <w:t>Randles–Sev</w:t>
      </w:r>
      <w:r w:rsidR="00131D90">
        <w:rPr>
          <w:rFonts w:ascii="Times New Roman" w:hAnsi="Times New Roman"/>
          <w:color w:val="222222"/>
          <w:sz w:val="24"/>
          <w:szCs w:val="24"/>
          <w:shd w:val="clear" w:color="auto" w:fill="FFFFFF"/>
        </w:rPr>
        <w:t>c</w:t>
      </w:r>
      <w:r w:rsidRPr="00262B7C">
        <w:rPr>
          <w:rFonts w:ascii="Times New Roman" w:hAnsi="Times New Roman"/>
          <w:color w:val="222222"/>
          <w:sz w:val="24"/>
          <w:szCs w:val="24"/>
          <w:shd w:val="clear" w:color="auto" w:fill="FFFFFF"/>
        </w:rPr>
        <w:t xml:space="preserve">ik </w:t>
      </w:r>
      <w:r>
        <w:rPr>
          <w:rFonts w:ascii="Times New Roman" w:hAnsi="Times New Roman"/>
          <w:color w:val="222222"/>
          <w:sz w:val="24"/>
          <w:szCs w:val="24"/>
          <w:shd w:val="clear" w:color="auto" w:fill="FFFFFF"/>
        </w:rPr>
        <w:t>Eq.</w:t>
      </w:r>
      <w:r w:rsidRPr="00262B7C">
        <w:rPr>
          <w:rFonts w:ascii="Times New Roman" w:hAnsi="Times New Roman"/>
          <w:color w:val="222222"/>
          <w:sz w:val="24"/>
          <w:szCs w:val="24"/>
          <w:shd w:val="clear" w:color="auto" w:fill="FFFFFF"/>
        </w:rPr>
        <w:t>5.</w:t>
      </w:r>
      <w:r>
        <w:rPr>
          <w:rFonts w:ascii="Times New Roman" w:hAnsi="Times New Roman"/>
          <w:color w:val="222222"/>
          <w:sz w:val="24"/>
          <w:szCs w:val="24"/>
          <w:shd w:val="clear" w:color="auto" w:fill="FFFFFF"/>
        </w:rPr>
        <w:t>6</w:t>
      </w:r>
    </w:p>
    <w:p w:rsidR="00B51EF1" w:rsidRDefault="00A62758" w:rsidP="00B51EF1">
      <w:pPr>
        <w:spacing w:line="240" w:lineRule="auto"/>
        <w:jc w:val="center"/>
        <w:rPr>
          <w:rFonts w:ascii="Times New Roman" w:hAnsi="Times New Roman"/>
          <w:sz w:val="24"/>
          <w:szCs w:val="24"/>
        </w:rPr>
      </w:pPr>
      <w:r>
        <w:rPr>
          <w:rFonts w:ascii="Times New Roman" w:hAnsi="Times New Roman"/>
          <w:sz w:val="24"/>
          <w:szCs w:val="24"/>
        </w:rPr>
        <w:t xml:space="preserve">                                               </w:t>
      </w:r>
      <w:r w:rsidR="00B51EF1" w:rsidRPr="00EF08AE">
        <w:rPr>
          <w:rFonts w:ascii="Times New Roman" w:hAnsi="Times New Roman"/>
          <w:sz w:val="24"/>
          <w:szCs w:val="24"/>
        </w:rPr>
        <w:t>Ip = (2.69×10</w:t>
      </w:r>
      <w:r w:rsidR="00B51EF1" w:rsidRPr="00EF08AE">
        <w:rPr>
          <w:rFonts w:ascii="Times New Roman" w:hAnsi="Times New Roman"/>
          <w:sz w:val="24"/>
          <w:szCs w:val="24"/>
          <w:vertAlign w:val="superscript"/>
        </w:rPr>
        <w:t>5</w:t>
      </w:r>
      <w:r w:rsidR="00B51EF1" w:rsidRPr="00EF08AE">
        <w:rPr>
          <w:rFonts w:ascii="Times New Roman" w:hAnsi="Times New Roman"/>
          <w:sz w:val="24"/>
          <w:szCs w:val="24"/>
        </w:rPr>
        <w:t>) n</w:t>
      </w:r>
      <w:r w:rsidR="00B51EF1" w:rsidRPr="00EF08AE">
        <w:rPr>
          <w:rFonts w:ascii="Times New Roman" w:hAnsi="Times New Roman"/>
          <w:sz w:val="24"/>
          <w:szCs w:val="24"/>
          <w:vertAlign w:val="superscript"/>
        </w:rPr>
        <w:t>3/2</w:t>
      </w:r>
      <w:r w:rsidR="00B51EF1" w:rsidRPr="00EF08AE">
        <w:rPr>
          <w:rFonts w:ascii="Times New Roman" w:hAnsi="Times New Roman"/>
          <w:sz w:val="24"/>
          <w:szCs w:val="24"/>
        </w:rPr>
        <w:t>AD</w:t>
      </w:r>
      <w:r w:rsidR="00B51EF1" w:rsidRPr="00EF08AE">
        <w:rPr>
          <w:rFonts w:ascii="Times New Roman" w:hAnsi="Times New Roman"/>
          <w:sz w:val="24"/>
          <w:szCs w:val="24"/>
          <w:vertAlign w:val="superscript"/>
        </w:rPr>
        <w:t>1/2</w:t>
      </w:r>
      <w:r w:rsidR="00B51EF1" w:rsidRPr="00EF08AE">
        <w:rPr>
          <w:rFonts w:ascii="Times New Roman" w:hAnsi="Times New Roman"/>
          <w:sz w:val="24"/>
          <w:szCs w:val="24"/>
        </w:rPr>
        <w:t>Cν</w:t>
      </w:r>
      <w:r w:rsidR="00B51EF1" w:rsidRPr="00EF08AE">
        <w:rPr>
          <w:rFonts w:ascii="Times New Roman" w:hAnsi="Times New Roman"/>
          <w:sz w:val="24"/>
          <w:szCs w:val="24"/>
          <w:vertAlign w:val="superscript"/>
        </w:rPr>
        <w:t>1/2</w:t>
      </w:r>
      <w:r w:rsidR="00A41D70">
        <w:rPr>
          <w:rFonts w:ascii="Times New Roman" w:hAnsi="Times New Roman"/>
          <w:sz w:val="24"/>
          <w:szCs w:val="24"/>
          <w:vertAlign w:val="superscript"/>
        </w:rPr>
        <w:t xml:space="preserve">    </w:t>
      </w:r>
      <w:r>
        <w:rPr>
          <w:rFonts w:ascii="Times New Roman" w:hAnsi="Times New Roman"/>
          <w:sz w:val="24"/>
          <w:szCs w:val="24"/>
          <w:vertAlign w:val="superscript"/>
        </w:rPr>
        <w:t xml:space="preserve">                                                             </w:t>
      </w:r>
      <w:r w:rsidR="00B51EF1">
        <w:rPr>
          <w:rFonts w:ascii="Times New Roman" w:hAnsi="Times New Roman"/>
          <w:sz w:val="24"/>
          <w:szCs w:val="24"/>
        </w:rPr>
        <w:t>Eq</w:t>
      </w:r>
      <w:r w:rsidR="00570828">
        <w:rPr>
          <w:rFonts w:ascii="Times New Roman" w:hAnsi="Times New Roman"/>
          <w:sz w:val="24"/>
          <w:szCs w:val="24"/>
        </w:rPr>
        <w:t>.</w:t>
      </w:r>
      <w:r w:rsidR="00B51EF1">
        <w:rPr>
          <w:rFonts w:ascii="Times New Roman" w:hAnsi="Times New Roman"/>
          <w:sz w:val="24"/>
          <w:szCs w:val="24"/>
        </w:rPr>
        <w:t xml:space="preserve"> 5.6</w:t>
      </w:r>
    </w:p>
    <w:p w:rsidR="00B51EF1" w:rsidRPr="00291904" w:rsidRDefault="00B51EF1" w:rsidP="00B51EF1">
      <w:pPr>
        <w:spacing w:line="480" w:lineRule="auto"/>
        <w:jc w:val="both"/>
        <w:rPr>
          <w:rFonts w:ascii="Times New Roman" w:hAnsi="Times New Roman"/>
          <w:sz w:val="24"/>
          <w:szCs w:val="24"/>
        </w:rPr>
      </w:pPr>
      <w:r w:rsidRPr="00262B7C">
        <w:rPr>
          <w:rFonts w:ascii="Times New Roman" w:hAnsi="Times New Roman"/>
          <w:sz w:val="24"/>
          <w:szCs w:val="24"/>
        </w:rPr>
        <w:lastRenderedPageBreak/>
        <w:t>Where Ip is the</w:t>
      </w:r>
      <w:r w:rsidR="00A62758">
        <w:rPr>
          <w:rFonts w:ascii="Times New Roman" w:hAnsi="Times New Roman"/>
          <w:sz w:val="24"/>
          <w:szCs w:val="24"/>
        </w:rPr>
        <w:t xml:space="preserve"> </w:t>
      </w:r>
      <w:r w:rsidRPr="00262B7C">
        <w:rPr>
          <w:rFonts w:ascii="Times New Roman" w:hAnsi="Times New Roman"/>
          <w:sz w:val="24"/>
          <w:szCs w:val="24"/>
        </w:rPr>
        <w:t>peak current, C is the molar concentration of [</w:t>
      </w:r>
      <w:proofErr w:type="gramStart"/>
      <w:r w:rsidRPr="00262B7C">
        <w:rPr>
          <w:rFonts w:ascii="Times New Roman" w:hAnsi="Times New Roman"/>
          <w:sz w:val="24"/>
          <w:szCs w:val="24"/>
        </w:rPr>
        <w:t>Fe(</w:t>
      </w:r>
      <w:proofErr w:type="gramEnd"/>
      <w:r w:rsidRPr="00262B7C">
        <w:rPr>
          <w:rFonts w:ascii="Times New Roman" w:hAnsi="Times New Roman"/>
          <w:sz w:val="24"/>
          <w:szCs w:val="24"/>
        </w:rPr>
        <w:t>CN)</w:t>
      </w:r>
      <w:r w:rsidRPr="00262B7C">
        <w:rPr>
          <w:rFonts w:ascii="Times New Roman" w:hAnsi="Times New Roman"/>
          <w:sz w:val="24"/>
          <w:szCs w:val="24"/>
          <w:vertAlign w:val="subscript"/>
        </w:rPr>
        <w:t>6</w:t>
      </w:r>
      <w:r w:rsidRPr="00262B7C">
        <w:rPr>
          <w:rFonts w:ascii="Times New Roman" w:hAnsi="Times New Roman"/>
          <w:sz w:val="24"/>
          <w:szCs w:val="24"/>
        </w:rPr>
        <w:t>]</w:t>
      </w:r>
      <w:r w:rsidRPr="00262B7C">
        <w:rPr>
          <w:rFonts w:ascii="Times New Roman" w:hAnsi="Times New Roman"/>
          <w:sz w:val="24"/>
          <w:szCs w:val="24"/>
          <w:vertAlign w:val="superscript"/>
        </w:rPr>
        <w:t>3−/4−</w:t>
      </w:r>
      <w:r w:rsidR="00A41D70">
        <w:rPr>
          <w:rFonts w:ascii="Times New Roman" w:hAnsi="Times New Roman"/>
          <w:sz w:val="24"/>
          <w:szCs w:val="24"/>
          <w:vertAlign w:val="superscript"/>
        </w:rPr>
        <w:t xml:space="preserve"> </w:t>
      </w:r>
      <w:r w:rsidRPr="00262B7C">
        <w:rPr>
          <w:rFonts w:ascii="Times New Roman" w:hAnsi="Times New Roman"/>
          <w:sz w:val="24"/>
          <w:szCs w:val="24"/>
        </w:rPr>
        <w:t>(mol·cm</w:t>
      </w:r>
      <w:r w:rsidRPr="00A62758">
        <w:rPr>
          <w:rFonts w:ascii="Times New Roman" w:hAnsi="Times New Roman"/>
          <w:sz w:val="24"/>
          <w:szCs w:val="24"/>
          <w:vertAlign w:val="superscript"/>
        </w:rPr>
        <w:t>−3</w:t>
      </w:r>
      <w:r w:rsidRPr="00A62758">
        <w:rPr>
          <w:rFonts w:ascii="Times New Roman" w:hAnsi="Times New Roman"/>
          <w:sz w:val="24"/>
          <w:szCs w:val="24"/>
        </w:rPr>
        <w:t>),</w:t>
      </w:r>
      <w:r w:rsidRPr="00262B7C">
        <w:rPr>
          <w:rFonts w:ascii="Times New Roman" w:hAnsi="Times New Roman"/>
          <w:sz w:val="24"/>
          <w:szCs w:val="24"/>
        </w:rPr>
        <w:t xml:space="preserve"> n is the electrons per molecule oxidized or reduced,</w:t>
      </w:r>
      <w:r w:rsidR="00A41D70">
        <w:rPr>
          <w:rFonts w:ascii="Times New Roman" w:hAnsi="Times New Roman"/>
          <w:sz w:val="24"/>
          <w:szCs w:val="24"/>
        </w:rPr>
        <w:t xml:space="preserve"> </w:t>
      </w:r>
      <w:r w:rsidRPr="00262B7C">
        <w:rPr>
          <w:rFonts w:ascii="Times New Roman" w:hAnsi="Times New Roman"/>
          <w:sz w:val="24"/>
          <w:szCs w:val="24"/>
        </w:rPr>
        <w:t>D is the diffusion coefficient</w:t>
      </w:r>
      <w:r>
        <w:rPr>
          <w:rFonts w:ascii="Times New Roman" w:hAnsi="Times New Roman"/>
          <w:sz w:val="24"/>
          <w:szCs w:val="24"/>
        </w:rPr>
        <w:t xml:space="preserve"> (7.</w:t>
      </w:r>
      <w:r w:rsidR="00131D90">
        <w:rPr>
          <w:rFonts w:ascii="Times New Roman" w:hAnsi="Times New Roman"/>
          <w:sz w:val="24"/>
          <w:szCs w:val="24"/>
        </w:rPr>
        <w:t xml:space="preserve">3 </w:t>
      </w:r>
      <w:r>
        <w:rPr>
          <w:rFonts w:ascii="Times New Roman" w:hAnsi="Times New Roman"/>
          <w:sz w:val="24"/>
          <w:szCs w:val="24"/>
        </w:rPr>
        <w:t>x10</w:t>
      </w:r>
      <w:r w:rsidRPr="00262B7C">
        <w:rPr>
          <w:rFonts w:ascii="Times New Roman" w:hAnsi="Times New Roman"/>
          <w:sz w:val="24"/>
          <w:szCs w:val="24"/>
          <w:vertAlign w:val="superscript"/>
        </w:rPr>
        <w:t>-6</w:t>
      </w:r>
      <w:r w:rsidR="00131D90">
        <w:rPr>
          <w:rFonts w:ascii="Times New Roman" w:hAnsi="Times New Roman"/>
          <w:sz w:val="24"/>
          <w:szCs w:val="24"/>
        </w:rPr>
        <w:t xml:space="preserve"> cm</w:t>
      </w:r>
      <w:r w:rsidR="00131D90" w:rsidRPr="00693E99">
        <w:rPr>
          <w:rFonts w:ascii="Times New Roman" w:hAnsi="Times New Roman"/>
          <w:sz w:val="24"/>
          <w:szCs w:val="24"/>
          <w:vertAlign w:val="superscript"/>
        </w:rPr>
        <w:t>2</w:t>
      </w:r>
      <w:r w:rsidR="00131D90">
        <w:rPr>
          <w:rFonts w:ascii="Times New Roman" w:hAnsi="Times New Roman"/>
          <w:sz w:val="24"/>
          <w:szCs w:val="24"/>
        </w:rPr>
        <w:t xml:space="preserve"> s</w:t>
      </w:r>
      <w:r w:rsidR="00131D90" w:rsidRPr="00693E99">
        <w:rPr>
          <w:rFonts w:ascii="Times New Roman" w:hAnsi="Times New Roman"/>
          <w:sz w:val="24"/>
          <w:szCs w:val="24"/>
          <w:vertAlign w:val="superscript"/>
        </w:rPr>
        <w:t>-1</w:t>
      </w:r>
      <w:r>
        <w:rPr>
          <w:rFonts w:ascii="Times New Roman" w:hAnsi="Times New Roman"/>
          <w:sz w:val="24"/>
          <w:szCs w:val="24"/>
        </w:rPr>
        <w:t>)</w:t>
      </w:r>
      <w:r w:rsidRPr="00262B7C">
        <w:rPr>
          <w:rFonts w:ascii="Times New Roman" w:hAnsi="Times New Roman"/>
          <w:sz w:val="24"/>
          <w:szCs w:val="24"/>
        </w:rPr>
        <w:t>, and υ is the scan rate.</w:t>
      </w:r>
      <w:r>
        <w:rPr>
          <w:rFonts w:ascii="Times New Roman" w:hAnsi="Times New Roman"/>
          <w:sz w:val="24"/>
          <w:szCs w:val="24"/>
        </w:rPr>
        <w:t xml:space="preserve"> The effective surface area for </w:t>
      </w:r>
      <w:r w:rsidRPr="00262B7C">
        <w:rPr>
          <w:rFonts w:ascii="Times New Roman" w:hAnsi="Times New Roman"/>
          <w:bCs/>
          <w:sz w:val="24"/>
          <w:szCs w:val="24"/>
          <w:lang w:val="en-US"/>
        </w:rPr>
        <w:t>MoO</w:t>
      </w:r>
      <w:r w:rsidRPr="00262B7C">
        <w:rPr>
          <w:rFonts w:ascii="Times New Roman" w:hAnsi="Times New Roman"/>
          <w:bCs/>
          <w:sz w:val="24"/>
          <w:szCs w:val="24"/>
          <w:vertAlign w:val="subscript"/>
          <w:lang w:val="en-US"/>
        </w:rPr>
        <w:t>3</w:t>
      </w:r>
      <w:r w:rsidRPr="00262B7C">
        <w:rPr>
          <w:rFonts w:ascii="Times New Roman" w:hAnsi="Times New Roman"/>
          <w:bCs/>
          <w:sz w:val="24"/>
          <w:szCs w:val="24"/>
          <w:lang w:val="en-US"/>
        </w:rPr>
        <w:t>@</w:t>
      </w:r>
      <w:r w:rsidRPr="00131D90">
        <w:rPr>
          <w:rFonts w:ascii="Times New Roman" w:hAnsi="Times New Roman"/>
          <w:bCs/>
          <w:sz w:val="24"/>
          <w:szCs w:val="24"/>
          <w:lang w:val="en-US"/>
        </w:rPr>
        <w:t>NH</w:t>
      </w:r>
      <w:r w:rsidRPr="00131D90">
        <w:rPr>
          <w:rFonts w:ascii="Times New Roman" w:hAnsi="Times New Roman"/>
          <w:bCs/>
          <w:sz w:val="24"/>
          <w:szCs w:val="24"/>
          <w:vertAlign w:val="subscript"/>
          <w:lang w:val="en-US"/>
        </w:rPr>
        <w:t>2</w:t>
      </w:r>
      <w:r w:rsidR="00131D90">
        <w:rPr>
          <w:rFonts w:ascii="Times New Roman" w:hAnsi="Times New Roman"/>
          <w:bCs/>
          <w:sz w:val="24"/>
          <w:szCs w:val="24"/>
          <w:lang w:val="en-US"/>
        </w:rPr>
        <w:t>-</w:t>
      </w:r>
      <w:r w:rsidRPr="00131D90">
        <w:rPr>
          <w:rFonts w:ascii="Times New Roman" w:hAnsi="Times New Roman"/>
          <w:bCs/>
          <w:sz w:val="24"/>
          <w:szCs w:val="24"/>
          <w:lang w:val="en-US"/>
        </w:rPr>
        <w:t>MWCNT</w:t>
      </w:r>
      <w:r w:rsidR="00131D90" w:rsidRPr="00131D90">
        <w:rPr>
          <w:rFonts w:ascii="Times New Roman" w:hAnsi="Times New Roman"/>
          <w:bCs/>
          <w:sz w:val="24"/>
          <w:szCs w:val="24"/>
          <w:lang w:val="en-US"/>
        </w:rPr>
        <w:t>s</w:t>
      </w:r>
      <w:r w:rsidRPr="00262B7C">
        <w:rPr>
          <w:rFonts w:ascii="Times New Roman" w:hAnsi="Times New Roman"/>
          <w:bCs/>
          <w:sz w:val="24"/>
          <w:szCs w:val="24"/>
          <w:lang w:val="en-US"/>
        </w:rPr>
        <w:t>/ITO</w:t>
      </w:r>
      <w:r>
        <w:rPr>
          <w:rFonts w:ascii="Times New Roman" w:hAnsi="Times New Roman"/>
          <w:bCs/>
          <w:sz w:val="24"/>
          <w:szCs w:val="24"/>
          <w:lang w:val="en-US"/>
        </w:rPr>
        <w:t xml:space="preserve"> and </w:t>
      </w:r>
      <w:r w:rsidRPr="00262B7C">
        <w:rPr>
          <w:rFonts w:ascii="Times New Roman" w:hAnsi="Times New Roman"/>
          <w:bCs/>
          <w:sz w:val="24"/>
          <w:szCs w:val="24"/>
          <w:lang w:val="en-US"/>
        </w:rPr>
        <w:t>BSA/anti-HER-2/MoO</w:t>
      </w:r>
      <w:r w:rsidRPr="00262B7C">
        <w:rPr>
          <w:rFonts w:ascii="Times New Roman" w:hAnsi="Times New Roman"/>
          <w:bCs/>
          <w:sz w:val="24"/>
          <w:szCs w:val="24"/>
          <w:vertAlign w:val="subscript"/>
          <w:lang w:val="en-US"/>
        </w:rPr>
        <w:t>3</w:t>
      </w:r>
      <w:r w:rsidRPr="00262B7C">
        <w:rPr>
          <w:rFonts w:ascii="Times New Roman" w:hAnsi="Times New Roman"/>
          <w:bCs/>
          <w:sz w:val="24"/>
          <w:szCs w:val="24"/>
          <w:lang w:val="en-US"/>
        </w:rPr>
        <w:t>@NH</w:t>
      </w:r>
      <w:r w:rsidRPr="00262B7C">
        <w:rPr>
          <w:rFonts w:ascii="Times New Roman" w:hAnsi="Times New Roman"/>
          <w:bCs/>
          <w:sz w:val="24"/>
          <w:szCs w:val="24"/>
          <w:vertAlign w:val="subscript"/>
          <w:lang w:val="en-US"/>
        </w:rPr>
        <w:t>2</w:t>
      </w:r>
      <w:r w:rsidR="00131D90" w:rsidRPr="00693E99">
        <w:rPr>
          <w:rFonts w:ascii="Times New Roman" w:hAnsi="Times New Roman"/>
          <w:bCs/>
          <w:sz w:val="24"/>
          <w:szCs w:val="24"/>
          <w:lang w:val="en-US"/>
        </w:rPr>
        <w:t>-</w:t>
      </w:r>
      <w:r w:rsidRPr="00262B7C">
        <w:rPr>
          <w:rFonts w:ascii="Times New Roman" w:hAnsi="Times New Roman"/>
          <w:bCs/>
          <w:sz w:val="24"/>
          <w:szCs w:val="24"/>
          <w:lang w:val="en-US"/>
        </w:rPr>
        <w:t>MWCNT</w:t>
      </w:r>
      <w:r w:rsidR="00131D90">
        <w:rPr>
          <w:rFonts w:ascii="Times New Roman" w:hAnsi="Times New Roman"/>
          <w:bCs/>
          <w:sz w:val="24"/>
          <w:szCs w:val="24"/>
          <w:lang w:val="en-US"/>
        </w:rPr>
        <w:t>s</w:t>
      </w:r>
      <w:r w:rsidRPr="00262B7C">
        <w:rPr>
          <w:rFonts w:ascii="Times New Roman" w:hAnsi="Times New Roman"/>
          <w:bCs/>
          <w:sz w:val="24"/>
          <w:szCs w:val="24"/>
          <w:lang w:val="en-US"/>
        </w:rPr>
        <w:t>/ITO</w:t>
      </w:r>
      <w:r>
        <w:rPr>
          <w:rFonts w:ascii="Times New Roman" w:hAnsi="Times New Roman"/>
          <w:sz w:val="24"/>
          <w:szCs w:val="24"/>
        </w:rPr>
        <w:t xml:space="preserve"> were found to be 1.17 cm</w:t>
      </w:r>
      <w:r w:rsidRPr="00291904">
        <w:rPr>
          <w:rFonts w:ascii="Times New Roman" w:hAnsi="Times New Roman"/>
          <w:sz w:val="24"/>
          <w:szCs w:val="24"/>
          <w:vertAlign w:val="superscript"/>
        </w:rPr>
        <w:t>2</w:t>
      </w:r>
      <w:r w:rsidR="00A41D70">
        <w:rPr>
          <w:rFonts w:ascii="Times New Roman" w:hAnsi="Times New Roman"/>
          <w:sz w:val="24"/>
          <w:szCs w:val="24"/>
          <w:vertAlign w:val="superscript"/>
        </w:rPr>
        <w:t xml:space="preserve"> </w:t>
      </w:r>
      <w:r>
        <w:rPr>
          <w:rFonts w:ascii="Times New Roman" w:hAnsi="Times New Roman"/>
          <w:sz w:val="24"/>
          <w:szCs w:val="24"/>
        </w:rPr>
        <w:t>and 0.922 cm</w:t>
      </w:r>
      <w:r w:rsidRPr="00291904">
        <w:rPr>
          <w:rFonts w:ascii="Times New Roman" w:hAnsi="Times New Roman"/>
          <w:sz w:val="24"/>
          <w:szCs w:val="24"/>
          <w:vertAlign w:val="superscript"/>
        </w:rPr>
        <w:t>2</w:t>
      </w:r>
      <w:r>
        <w:rPr>
          <w:rFonts w:ascii="Times New Roman" w:hAnsi="Times New Roman"/>
          <w:sz w:val="24"/>
          <w:szCs w:val="24"/>
          <w:vertAlign w:val="superscript"/>
        </w:rPr>
        <w:t xml:space="preserve"> </w:t>
      </w:r>
      <w:r w:rsidRPr="00291904">
        <w:rPr>
          <w:rFonts w:ascii="Times New Roman" w:hAnsi="Times New Roman"/>
          <w:sz w:val="24"/>
          <w:szCs w:val="24"/>
        </w:rPr>
        <w:t>respectively.</w:t>
      </w:r>
      <w:r>
        <w:rPr>
          <w:rFonts w:ascii="Times New Roman" w:hAnsi="Times New Roman"/>
          <w:sz w:val="24"/>
          <w:szCs w:val="24"/>
        </w:rPr>
        <w:t xml:space="preserve"> The reduction in surface area after immobilization of biomolecule </w:t>
      </w:r>
      <w:r w:rsidRPr="00291904">
        <w:rPr>
          <w:rFonts w:ascii="Times New Roman" w:hAnsi="Times New Roman"/>
          <w:sz w:val="24"/>
          <w:szCs w:val="24"/>
        </w:rPr>
        <w:t>indicat</w:t>
      </w:r>
      <w:r>
        <w:rPr>
          <w:rFonts w:ascii="Times New Roman" w:hAnsi="Times New Roman"/>
          <w:sz w:val="24"/>
          <w:szCs w:val="24"/>
        </w:rPr>
        <w:t>es</w:t>
      </w:r>
      <w:r w:rsidRPr="00291904">
        <w:rPr>
          <w:rFonts w:ascii="Times New Roman" w:hAnsi="Times New Roman"/>
          <w:sz w:val="24"/>
          <w:szCs w:val="24"/>
        </w:rPr>
        <w:t xml:space="preserve"> that the</w:t>
      </w:r>
      <w:r w:rsidR="00A41D70">
        <w:rPr>
          <w:rFonts w:ascii="Times New Roman" w:hAnsi="Times New Roman"/>
          <w:sz w:val="24"/>
          <w:szCs w:val="24"/>
        </w:rPr>
        <w:t xml:space="preserve"> </w:t>
      </w:r>
      <w:r w:rsidRPr="00291904">
        <w:rPr>
          <w:rFonts w:ascii="Times New Roman" w:hAnsi="Times New Roman"/>
          <w:sz w:val="24"/>
          <w:szCs w:val="24"/>
        </w:rPr>
        <w:t xml:space="preserve">BSA-anti-HER-2 interacts with the </w:t>
      </w:r>
      <w:r w:rsidRPr="00262B7C">
        <w:rPr>
          <w:rFonts w:ascii="Times New Roman" w:hAnsi="Times New Roman"/>
          <w:bCs/>
          <w:sz w:val="24"/>
          <w:szCs w:val="24"/>
          <w:lang w:val="en-US"/>
        </w:rPr>
        <w:t>MoO</w:t>
      </w:r>
      <w:r w:rsidRPr="00262B7C">
        <w:rPr>
          <w:rFonts w:ascii="Times New Roman" w:hAnsi="Times New Roman"/>
          <w:bCs/>
          <w:sz w:val="24"/>
          <w:szCs w:val="24"/>
          <w:vertAlign w:val="subscript"/>
          <w:lang w:val="en-US"/>
        </w:rPr>
        <w:t>3</w:t>
      </w:r>
      <w:r w:rsidRPr="00262B7C">
        <w:rPr>
          <w:rFonts w:ascii="Times New Roman" w:hAnsi="Times New Roman"/>
          <w:bCs/>
          <w:sz w:val="24"/>
          <w:szCs w:val="24"/>
          <w:lang w:val="en-US"/>
        </w:rPr>
        <w:t>@</w:t>
      </w:r>
      <w:r w:rsidRPr="00E00110">
        <w:rPr>
          <w:rFonts w:ascii="Times New Roman" w:hAnsi="Times New Roman"/>
          <w:bCs/>
          <w:sz w:val="24"/>
          <w:szCs w:val="24"/>
          <w:lang w:val="en-US"/>
        </w:rPr>
        <w:t>NH</w:t>
      </w:r>
      <w:r w:rsidRPr="00E00110">
        <w:rPr>
          <w:rFonts w:ascii="Times New Roman" w:hAnsi="Times New Roman"/>
          <w:bCs/>
          <w:sz w:val="24"/>
          <w:szCs w:val="24"/>
          <w:vertAlign w:val="subscript"/>
          <w:lang w:val="en-US"/>
        </w:rPr>
        <w:t>2</w:t>
      </w:r>
      <w:r w:rsidR="00E00110">
        <w:rPr>
          <w:rFonts w:ascii="Times New Roman" w:hAnsi="Times New Roman"/>
          <w:bCs/>
          <w:sz w:val="24"/>
          <w:szCs w:val="24"/>
          <w:lang w:val="en-US"/>
        </w:rPr>
        <w:t>-</w:t>
      </w:r>
      <w:r w:rsidRPr="00E00110">
        <w:rPr>
          <w:rFonts w:ascii="Times New Roman" w:hAnsi="Times New Roman"/>
          <w:bCs/>
          <w:sz w:val="24"/>
          <w:szCs w:val="24"/>
          <w:lang w:val="en-US"/>
        </w:rPr>
        <w:t>MWCNT</w:t>
      </w:r>
      <w:r w:rsidR="00A742CF">
        <w:rPr>
          <w:rFonts w:ascii="Times New Roman" w:hAnsi="Times New Roman"/>
          <w:bCs/>
          <w:sz w:val="24"/>
          <w:szCs w:val="24"/>
          <w:lang w:val="en-US"/>
        </w:rPr>
        <w:t>s</w:t>
      </w:r>
      <w:r w:rsidRPr="00262B7C">
        <w:rPr>
          <w:rFonts w:ascii="Times New Roman" w:hAnsi="Times New Roman"/>
          <w:bCs/>
          <w:sz w:val="24"/>
          <w:szCs w:val="24"/>
          <w:lang w:val="en-US"/>
        </w:rPr>
        <w:t>/ITO</w:t>
      </w:r>
      <w:r w:rsidR="00A41D70">
        <w:rPr>
          <w:rFonts w:ascii="Times New Roman" w:hAnsi="Times New Roman"/>
          <w:bCs/>
          <w:sz w:val="24"/>
          <w:szCs w:val="24"/>
          <w:lang w:val="en-US"/>
        </w:rPr>
        <w:t xml:space="preserve"> </w:t>
      </w:r>
      <w:r w:rsidRPr="00262B7C">
        <w:rPr>
          <w:rFonts w:ascii="Times New Roman" w:hAnsi="Times New Roman"/>
          <w:bCs/>
          <w:sz w:val="24"/>
          <w:szCs w:val="24"/>
          <w:lang w:val="en-US"/>
        </w:rPr>
        <w:t>matrix</w:t>
      </w:r>
      <w:r w:rsidRPr="00291904">
        <w:rPr>
          <w:rFonts w:ascii="Times New Roman" w:hAnsi="Times New Roman"/>
          <w:sz w:val="24"/>
          <w:szCs w:val="24"/>
        </w:rPr>
        <w:t xml:space="preserve"> leading to the reduced</w:t>
      </w:r>
      <w:r>
        <w:rPr>
          <w:rFonts w:ascii="Times New Roman" w:hAnsi="Times New Roman"/>
          <w:sz w:val="24"/>
          <w:szCs w:val="24"/>
        </w:rPr>
        <w:t xml:space="preserve"> electron transfer.</w:t>
      </w:r>
    </w:p>
    <w:p w:rsidR="00B51EF1" w:rsidRPr="00610DC9" w:rsidRDefault="00A41D70" w:rsidP="00B51EF1">
      <w:pPr>
        <w:spacing w:line="240" w:lineRule="auto"/>
        <w:jc w:val="both"/>
        <w:rPr>
          <w:rFonts w:ascii="Times New Roman" w:hAnsi="Times New Roman"/>
          <w:b/>
          <w:bCs/>
          <w:sz w:val="28"/>
          <w:szCs w:val="28"/>
        </w:rPr>
      </w:pPr>
      <w:r w:rsidRPr="00610DC9">
        <w:rPr>
          <w:rFonts w:ascii="Times New Roman" w:hAnsi="Times New Roman"/>
          <w:b/>
          <w:bCs/>
          <w:sz w:val="28"/>
          <w:szCs w:val="28"/>
        </w:rPr>
        <w:t>(c)</w:t>
      </w:r>
      <w:r w:rsidR="00B51EF1" w:rsidRPr="00610DC9">
        <w:rPr>
          <w:rFonts w:ascii="Times New Roman" w:hAnsi="Times New Roman"/>
          <w:b/>
          <w:bCs/>
          <w:sz w:val="28"/>
          <w:szCs w:val="28"/>
        </w:rPr>
        <w:t xml:space="preserve"> Electrode studies </w:t>
      </w:r>
    </w:p>
    <w:p w:rsidR="00B51EF1" w:rsidRDefault="00B51EF1" w:rsidP="00B51EF1">
      <w:pPr>
        <w:spacing w:line="480" w:lineRule="auto"/>
        <w:jc w:val="both"/>
        <w:rPr>
          <w:rFonts w:ascii="Times New Roman" w:hAnsi="Times New Roman"/>
          <w:bCs/>
          <w:sz w:val="24"/>
          <w:szCs w:val="24"/>
          <w:lang w:val="en-US"/>
        </w:rPr>
      </w:pPr>
      <w:r w:rsidRPr="00454BCA">
        <w:rPr>
          <w:rFonts w:ascii="Times New Roman" w:hAnsi="Times New Roman"/>
          <w:bCs/>
          <w:sz w:val="24"/>
          <w:szCs w:val="24"/>
        </w:rPr>
        <w:t>The electrochemical studies at each of fabrication of  (i)</w:t>
      </w:r>
      <w:r w:rsidR="00A41D70">
        <w:rPr>
          <w:rFonts w:ascii="Times New Roman" w:hAnsi="Times New Roman"/>
          <w:bCs/>
          <w:sz w:val="24"/>
          <w:szCs w:val="24"/>
        </w:rPr>
        <w:t xml:space="preserve"> </w:t>
      </w:r>
      <w:r w:rsidRPr="00454BCA">
        <w:rPr>
          <w:rFonts w:ascii="Times New Roman" w:hAnsi="Times New Roman"/>
          <w:bCs/>
          <w:sz w:val="24"/>
          <w:szCs w:val="24"/>
        </w:rPr>
        <w:t>MoO</w:t>
      </w:r>
      <w:r w:rsidRPr="00304DC3">
        <w:rPr>
          <w:rFonts w:ascii="Times New Roman" w:hAnsi="Times New Roman"/>
          <w:bCs/>
          <w:sz w:val="24"/>
          <w:szCs w:val="24"/>
          <w:vertAlign w:val="subscript"/>
        </w:rPr>
        <w:t>3</w:t>
      </w:r>
      <w:r w:rsidRPr="00454BCA">
        <w:rPr>
          <w:rFonts w:ascii="Times New Roman" w:hAnsi="Times New Roman"/>
          <w:bCs/>
          <w:sz w:val="24"/>
          <w:szCs w:val="24"/>
        </w:rPr>
        <w:t xml:space="preserve">/ITO, (ii) </w:t>
      </w:r>
      <w:r w:rsidRPr="00454BCA">
        <w:rPr>
          <w:rFonts w:ascii="Times New Roman" w:hAnsi="Times New Roman"/>
          <w:bCs/>
          <w:sz w:val="24"/>
          <w:szCs w:val="24"/>
          <w:lang w:val="en-US"/>
        </w:rPr>
        <w:t>NH</w:t>
      </w:r>
      <w:r w:rsidRPr="00454BCA">
        <w:rPr>
          <w:rFonts w:ascii="Times New Roman" w:hAnsi="Times New Roman"/>
          <w:bCs/>
          <w:sz w:val="24"/>
          <w:szCs w:val="24"/>
          <w:vertAlign w:val="subscript"/>
          <w:lang w:val="en-US"/>
        </w:rPr>
        <w:t>2</w:t>
      </w:r>
      <w:r w:rsidRPr="00454BCA">
        <w:rPr>
          <w:rFonts w:ascii="Times New Roman" w:hAnsi="Times New Roman"/>
          <w:bCs/>
          <w:sz w:val="24"/>
          <w:szCs w:val="24"/>
          <w:lang w:val="en-US"/>
        </w:rPr>
        <w:t>-MWCNT</w:t>
      </w:r>
      <w:r w:rsidR="00014CD4">
        <w:rPr>
          <w:rFonts w:ascii="Times New Roman" w:hAnsi="Times New Roman"/>
          <w:bCs/>
          <w:sz w:val="24"/>
          <w:szCs w:val="24"/>
          <w:lang w:val="en-US"/>
        </w:rPr>
        <w:t>s</w:t>
      </w:r>
      <w:r w:rsidRPr="00454BCA">
        <w:rPr>
          <w:rFonts w:ascii="Times New Roman" w:hAnsi="Times New Roman"/>
          <w:bCs/>
          <w:sz w:val="24"/>
          <w:szCs w:val="24"/>
          <w:lang w:val="en-US"/>
        </w:rPr>
        <w:t>/ITO, (iii)</w:t>
      </w:r>
      <w:r w:rsidR="00A41D70">
        <w:rPr>
          <w:rFonts w:ascii="Times New Roman" w:hAnsi="Times New Roman"/>
          <w:bCs/>
          <w:sz w:val="24"/>
          <w:szCs w:val="24"/>
          <w:lang w:val="en-US"/>
        </w:rPr>
        <w:t xml:space="preserve"> </w:t>
      </w:r>
      <w:r w:rsidRPr="00454BCA">
        <w:rPr>
          <w:rFonts w:ascii="Times New Roman" w:hAnsi="Times New Roman"/>
          <w:bCs/>
          <w:sz w:val="24"/>
          <w:szCs w:val="24"/>
          <w:lang w:val="en-US"/>
        </w:rPr>
        <w:t>MoO</w:t>
      </w:r>
      <w:r w:rsidRPr="00454BCA">
        <w:rPr>
          <w:rFonts w:ascii="Times New Roman" w:hAnsi="Times New Roman"/>
          <w:bCs/>
          <w:sz w:val="24"/>
          <w:szCs w:val="24"/>
          <w:vertAlign w:val="subscript"/>
          <w:lang w:val="en-US"/>
        </w:rPr>
        <w:t>3</w:t>
      </w:r>
      <w:r w:rsidRPr="00454BCA">
        <w:rPr>
          <w:rFonts w:ascii="Times New Roman" w:hAnsi="Times New Roman"/>
          <w:bCs/>
          <w:sz w:val="24"/>
          <w:szCs w:val="24"/>
          <w:lang w:val="en-US"/>
        </w:rPr>
        <w:t>@NH</w:t>
      </w:r>
      <w:r w:rsidRPr="00454BCA">
        <w:rPr>
          <w:rFonts w:ascii="Times New Roman" w:hAnsi="Times New Roman"/>
          <w:bCs/>
          <w:sz w:val="24"/>
          <w:szCs w:val="24"/>
          <w:vertAlign w:val="subscript"/>
          <w:lang w:val="en-US"/>
        </w:rPr>
        <w:t>2</w:t>
      </w:r>
      <w:r w:rsidRPr="00454BCA">
        <w:rPr>
          <w:rFonts w:ascii="Times New Roman" w:hAnsi="Times New Roman"/>
          <w:bCs/>
          <w:sz w:val="24"/>
          <w:szCs w:val="24"/>
          <w:lang w:val="en-US"/>
        </w:rPr>
        <w:t>-MWCNT</w:t>
      </w:r>
      <w:r w:rsidR="00014CD4">
        <w:rPr>
          <w:rFonts w:ascii="Times New Roman" w:hAnsi="Times New Roman"/>
          <w:bCs/>
          <w:sz w:val="24"/>
          <w:szCs w:val="24"/>
          <w:lang w:val="en-US"/>
        </w:rPr>
        <w:t>s</w:t>
      </w:r>
      <w:r w:rsidRPr="00454BCA">
        <w:rPr>
          <w:rFonts w:ascii="Times New Roman" w:hAnsi="Times New Roman"/>
          <w:bCs/>
          <w:sz w:val="24"/>
          <w:szCs w:val="24"/>
          <w:lang w:val="en-US"/>
        </w:rPr>
        <w:t>/ITO</w:t>
      </w:r>
      <w:r>
        <w:rPr>
          <w:rFonts w:ascii="Times New Roman" w:hAnsi="Times New Roman"/>
          <w:bCs/>
          <w:sz w:val="24"/>
          <w:szCs w:val="24"/>
          <w:lang w:val="en-US"/>
        </w:rPr>
        <w:t xml:space="preserve">, (iv) </w:t>
      </w:r>
      <w:r w:rsidRPr="00454BCA">
        <w:rPr>
          <w:rFonts w:ascii="Times New Roman" w:hAnsi="Times New Roman"/>
          <w:bCs/>
          <w:sz w:val="24"/>
          <w:szCs w:val="24"/>
          <w:lang w:val="en-US"/>
        </w:rPr>
        <w:t>anti-HER-2/MoO</w:t>
      </w:r>
      <w:r w:rsidRPr="00454BCA">
        <w:rPr>
          <w:rFonts w:ascii="Times New Roman" w:hAnsi="Times New Roman"/>
          <w:bCs/>
          <w:sz w:val="24"/>
          <w:szCs w:val="24"/>
          <w:vertAlign w:val="subscript"/>
          <w:lang w:val="en-US"/>
        </w:rPr>
        <w:t>3</w:t>
      </w:r>
      <w:r w:rsidRPr="00454BCA">
        <w:rPr>
          <w:rFonts w:ascii="Times New Roman" w:hAnsi="Times New Roman"/>
          <w:bCs/>
          <w:sz w:val="24"/>
          <w:szCs w:val="24"/>
          <w:lang w:val="en-US"/>
        </w:rPr>
        <w:t>@NH</w:t>
      </w:r>
      <w:r w:rsidRPr="00454BCA">
        <w:rPr>
          <w:rFonts w:ascii="Times New Roman" w:hAnsi="Times New Roman"/>
          <w:bCs/>
          <w:sz w:val="24"/>
          <w:szCs w:val="24"/>
          <w:vertAlign w:val="subscript"/>
          <w:lang w:val="en-US"/>
        </w:rPr>
        <w:t>2</w:t>
      </w:r>
      <w:r w:rsidRPr="002A401C">
        <w:rPr>
          <w:rFonts w:ascii="Times New Roman" w:hAnsi="Times New Roman"/>
          <w:bCs/>
          <w:sz w:val="24"/>
          <w:szCs w:val="24"/>
          <w:lang w:val="en-US"/>
        </w:rPr>
        <w:t>-</w:t>
      </w:r>
      <w:r w:rsidRPr="00454BCA">
        <w:rPr>
          <w:rFonts w:ascii="Times New Roman" w:hAnsi="Times New Roman"/>
          <w:bCs/>
          <w:sz w:val="24"/>
          <w:szCs w:val="24"/>
          <w:lang w:val="en-US"/>
        </w:rPr>
        <w:t>MWCNT</w:t>
      </w:r>
      <w:r w:rsidR="00014CD4">
        <w:rPr>
          <w:rFonts w:ascii="Times New Roman" w:hAnsi="Times New Roman"/>
          <w:bCs/>
          <w:sz w:val="24"/>
          <w:szCs w:val="24"/>
          <w:lang w:val="en-US"/>
        </w:rPr>
        <w:t>s</w:t>
      </w:r>
      <w:r w:rsidRPr="00454BCA">
        <w:rPr>
          <w:rFonts w:ascii="Times New Roman" w:hAnsi="Times New Roman"/>
          <w:bCs/>
          <w:sz w:val="24"/>
          <w:szCs w:val="24"/>
          <w:lang w:val="en-US"/>
        </w:rPr>
        <w:t xml:space="preserve">/ITO and </w:t>
      </w:r>
      <w:r>
        <w:rPr>
          <w:rFonts w:ascii="Times New Roman" w:hAnsi="Times New Roman"/>
          <w:bCs/>
          <w:sz w:val="24"/>
          <w:szCs w:val="24"/>
          <w:lang w:val="en-US"/>
        </w:rPr>
        <w:t xml:space="preserve">(v) </w:t>
      </w:r>
      <w:r w:rsidRPr="00454BCA">
        <w:rPr>
          <w:rFonts w:ascii="Times New Roman" w:hAnsi="Times New Roman"/>
          <w:bCs/>
          <w:sz w:val="24"/>
          <w:szCs w:val="24"/>
          <w:lang w:val="en-US"/>
        </w:rPr>
        <w:t>BSA/anti-HER-2/MoO</w:t>
      </w:r>
      <w:r w:rsidRPr="00454BCA">
        <w:rPr>
          <w:rFonts w:ascii="Times New Roman" w:hAnsi="Times New Roman"/>
          <w:bCs/>
          <w:sz w:val="24"/>
          <w:szCs w:val="24"/>
          <w:vertAlign w:val="subscript"/>
          <w:lang w:val="en-US"/>
        </w:rPr>
        <w:t>3</w:t>
      </w:r>
      <w:r w:rsidRPr="00454BCA">
        <w:rPr>
          <w:rFonts w:ascii="Times New Roman" w:hAnsi="Times New Roman"/>
          <w:bCs/>
          <w:sz w:val="24"/>
          <w:szCs w:val="24"/>
          <w:lang w:val="en-US"/>
        </w:rPr>
        <w:t>@NH</w:t>
      </w:r>
      <w:r w:rsidRPr="00454BCA">
        <w:rPr>
          <w:rFonts w:ascii="Times New Roman" w:hAnsi="Times New Roman"/>
          <w:bCs/>
          <w:sz w:val="24"/>
          <w:szCs w:val="24"/>
          <w:vertAlign w:val="subscript"/>
          <w:lang w:val="en-US"/>
        </w:rPr>
        <w:t>2</w:t>
      </w:r>
      <w:r w:rsidR="00DE67BA">
        <w:rPr>
          <w:rFonts w:ascii="Times New Roman" w:hAnsi="Times New Roman"/>
          <w:bCs/>
          <w:sz w:val="24"/>
          <w:szCs w:val="24"/>
          <w:lang w:val="en-US"/>
        </w:rPr>
        <w:t>-</w:t>
      </w:r>
      <w:r w:rsidRPr="00454BCA">
        <w:rPr>
          <w:rFonts w:ascii="Times New Roman" w:hAnsi="Times New Roman"/>
          <w:bCs/>
          <w:sz w:val="24"/>
          <w:szCs w:val="24"/>
          <w:lang w:val="en-US"/>
        </w:rPr>
        <w:t>MWCNT</w:t>
      </w:r>
      <w:r w:rsidR="00A742CF">
        <w:rPr>
          <w:rFonts w:ascii="Times New Roman" w:hAnsi="Times New Roman"/>
          <w:bCs/>
          <w:sz w:val="24"/>
          <w:szCs w:val="24"/>
          <w:lang w:val="en-US"/>
        </w:rPr>
        <w:t>s</w:t>
      </w:r>
      <w:r w:rsidRPr="00454BCA">
        <w:rPr>
          <w:rFonts w:ascii="Times New Roman" w:hAnsi="Times New Roman"/>
          <w:bCs/>
          <w:sz w:val="24"/>
          <w:szCs w:val="24"/>
          <w:lang w:val="en-US"/>
        </w:rPr>
        <w:t>/ITO</w:t>
      </w:r>
      <w:r w:rsidR="00DE67BA">
        <w:rPr>
          <w:rFonts w:ascii="Times New Roman" w:hAnsi="Times New Roman"/>
          <w:bCs/>
          <w:sz w:val="24"/>
          <w:szCs w:val="24"/>
          <w:lang w:val="en-US"/>
        </w:rPr>
        <w:t xml:space="preserve"> </w:t>
      </w:r>
      <w:r w:rsidRPr="00454BCA">
        <w:rPr>
          <w:rFonts w:ascii="Times New Roman" w:hAnsi="Times New Roman"/>
          <w:bCs/>
          <w:sz w:val="24"/>
          <w:szCs w:val="24"/>
          <w:lang w:val="en-US"/>
        </w:rPr>
        <w:t xml:space="preserve">electrodes </w:t>
      </w:r>
      <w:r>
        <w:rPr>
          <w:rFonts w:ascii="Times New Roman" w:hAnsi="Times New Roman"/>
          <w:bCs/>
          <w:sz w:val="24"/>
          <w:szCs w:val="24"/>
          <w:lang w:val="en-US"/>
        </w:rPr>
        <w:t>were</w:t>
      </w:r>
      <w:r w:rsidRPr="00454BCA">
        <w:rPr>
          <w:rFonts w:ascii="Times New Roman" w:hAnsi="Times New Roman"/>
          <w:bCs/>
          <w:sz w:val="24"/>
          <w:szCs w:val="24"/>
          <w:lang w:val="en-US"/>
        </w:rPr>
        <w:t xml:space="preserve"> conducted in PBS containing 5mM </w:t>
      </w:r>
      <w:r w:rsidRPr="00454BCA">
        <w:rPr>
          <w:rFonts w:ascii="Times New Roman" w:hAnsi="Times New Roman"/>
          <w:color w:val="131413"/>
          <w:sz w:val="24"/>
          <w:szCs w:val="24"/>
        </w:rPr>
        <w:t>of [Fe(CN)</w:t>
      </w:r>
      <w:r w:rsidRPr="00454BCA">
        <w:rPr>
          <w:rFonts w:ascii="Times New Roman" w:hAnsi="Times New Roman"/>
          <w:color w:val="131413"/>
          <w:sz w:val="24"/>
          <w:szCs w:val="24"/>
          <w:vertAlign w:val="subscript"/>
        </w:rPr>
        <w:t>6</w:t>
      </w:r>
      <w:r w:rsidRPr="00454BCA">
        <w:rPr>
          <w:rFonts w:ascii="Times New Roman" w:hAnsi="Times New Roman"/>
          <w:color w:val="131413"/>
          <w:sz w:val="24"/>
          <w:szCs w:val="24"/>
        </w:rPr>
        <w:t>]</w:t>
      </w:r>
      <w:r w:rsidRPr="00454BCA">
        <w:rPr>
          <w:rFonts w:ascii="Times New Roman" w:hAnsi="Times New Roman"/>
          <w:color w:val="131413"/>
          <w:sz w:val="24"/>
          <w:szCs w:val="24"/>
          <w:vertAlign w:val="superscript"/>
        </w:rPr>
        <w:t>3</w:t>
      </w:r>
      <w:r w:rsidR="00DE67BA">
        <w:rPr>
          <w:rFonts w:ascii="Times New Roman" w:hAnsi="Times New Roman"/>
          <w:color w:val="131413"/>
          <w:sz w:val="24"/>
          <w:szCs w:val="24"/>
          <w:vertAlign w:val="superscript"/>
        </w:rPr>
        <w:t>-</w:t>
      </w:r>
      <w:r w:rsidRPr="00454BCA">
        <w:rPr>
          <w:rFonts w:ascii="Times New Roman" w:hAnsi="Times New Roman"/>
          <w:color w:val="131413"/>
          <w:sz w:val="24"/>
          <w:szCs w:val="24"/>
          <w:vertAlign w:val="superscript"/>
        </w:rPr>
        <w:t>/4-</w:t>
      </w:r>
      <w:r w:rsidR="00DE67BA">
        <w:rPr>
          <w:rFonts w:ascii="Times New Roman" w:hAnsi="Times New Roman"/>
          <w:color w:val="131413"/>
          <w:sz w:val="24"/>
          <w:szCs w:val="24"/>
          <w:vertAlign w:val="superscript"/>
        </w:rPr>
        <w:t xml:space="preserve"> </w:t>
      </w:r>
      <w:r w:rsidRPr="00454BCA">
        <w:rPr>
          <w:rFonts w:ascii="Times New Roman" w:hAnsi="Times New Roman"/>
          <w:color w:val="131413"/>
          <w:sz w:val="24"/>
          <w:szCs w:val="24"/>
        </w:rPr>
        <w:t>using EIS technique in the frequency 0.01- 10</w:t>
      </w:r>
      <w:r w:rsidRPr="00454BCA">
        <w:rPr>
          <w:rFonts w:ascii="Times New Roman" w:hAnsi="Times New Roman"/>
          <w:color w:val="131413"/>
          <w:sz w:val="24"/>
          <w:szCs w:val="24"/>
          <w:vertAlign w:val="superscript"/>
        </w:rPr>
        <w:t xml:space="preserve">5 </w:t>
      </w:r>
      <w:r w:rsidRPr="00454BCA">
        <w:rPr>
          <w:rFonts w:ascii="Times New Roman" w:hAnsi="Times New Roman"/>
          <w:color w:val="131413"/>
          <w:sz w:val="24"/>
          <w:szCs w:val="24"/>
        </w:rPr>
        <w:t xml:space="preserve">Hz, </w:t>
      </w:r>
      <w:r w:rsidRPr="00454BCA">
        <w:rPr>
          <w:rFonts w:ascii="Times New Roman" w:hAnsi="Times New Roman"/>
          <w:sz w:val="24"/>
          <w:szCs w:val="24"/>
        </w:rPr>
        <w:t>at 10 mV. The EIS spectra mainly include</w:t>
      </w:r>
      <w:r>
        <w:rPr>
          <w:rFonts w:ascii="Times New Roman" w:hAnsi="Times New Roman"/>
          <w:sz w:val="24"/>
          <w:szCs w:val="24"/>
        </w:rPr>
        <w:t>d</w:t>
      </w:r>
      <w:r w:rsidRPr="00454BCA">
        <w:rPr>
          <w:rFonts w:ascii="Times New Roman" w:hAnsi="Times New Roman"/>
          <w:sz w:val="24"/>
          <w:szCs w:val="24"/>
        </w:rPr>
        <w:t xml:space="preserve"> a semi-circular region of </w:t>
      </w:r>
      <w:r w:rsidRPr="005B6A50">
        <w:rPr>
          <w:rFonts w:ascii="Times New Roman" w:hAnsi="Times New Roman"/>
          <w:sz w:val="24"/>
          <w:szCs w:val="24"/>
        </w:rPr>
        <w:t xml:space="preserve">higher frequency followed by a linear region of lower frequencies relating to the diffusion limited electron-transfer limited process.  </w:t>
      </w:r>
      <w:r>
        <w:rPr>
          <w:rFonts w:ascii="Times New Roman" w:hAnsi="Times New Roman"/>
          <w:sz w:val="24"/>
          <w:szCs w:val="24"/>
        </w:rPr>
        <w:t>The Randles equivalent circuit fitting is shown in the Figure 5.7 (inset) where (R</w:t>
      </w:r>
      <w:r w:rsidRPr="00C62208">
        <w:rPr>
          <w:rFonts w:ascii="Times New Roman" w:hAnsi="Times New Roman"/>
          <w:sz w:val="24"/>
          <w:szCs w:val="24"/>
          <w:vertAlign w:val="subscript"/>
        </w:rPr>
        <w:t>ct</w:t>
      </w:r>
      <w:r>
        <w:rPr>
          <w:rFonts w:ascii="Times New Roman" w:hAnsi="Times New Roman"/>
          <w:sz w:val="24"/>
          <w:szCs w:val="24"/>
        </w:rPr>
        <w:t xml:space="preserve">) is the </w:t>
      </w:r>
      <w:r w:rsidRPr="00323667">
        <w:rPr>
          <w:rFonts w:ascii="Times New Roman" w:hAnsi="Times New Roman"/>
          <w:sz w:val="24"/>
          <w:szCs w:val="24"/>
        </w:rPr>
        <w:t>electron transfer resistance</w:t>
      </w:r>
      <w:r>
        <w:rPr>
          <w:rFonts w:ascii="Times New Roman" w:hAnsi="Times New Roman"/>
          <w:sz w:val="24"/>
          <w:szCs w:val="24"/>
        </w:rPr>
        <w:t>, (CPE)</w:t>
      </w:r>
      <w:r w:rsidRPr="00323667">
        <w:rPr>
          <w:rFonts w:ascii="Times New Roman" w:hAnsi="Times New Roman"/>
          <w:sz w:val="24"/>
          <w:szCs w:val="24"/>
        </w:rPr>
        <w:t xml:space="preserve"> constant phase</w:t>
      </w:r>
      <w:r>
        <w:rPr>
          <w:rFonts w:ascii="Times New Roman" w:hAnsi="Times New Roman"/>
          <w:sz w:val="24"/>
          <w:szCs w:val="24"/>
        </w:rPr>
        <w:t>, (R</w:t>
      </w:r>
      <w:r w:rsidRPr="00693E99">
        <w:rPr>
          <w:rFonts w:ascii="Times New Roman" w:hAnsi="Times New Roman"/>
          <w:sz w:val="24"/>
          <w:szCs w:val="24"/>
          <w:vertAlign w:val="subscript"/>
        </w:rPr>
        <w:t>s</w:t>
      </w:r>
      <w:r>
        <w:rPr>
          <w:rFonts w:ascii="Times New Roman" w:hAnsi="Times New Roman"/>
          <w:sz w:val="24"/>
          <w:szCs w:val="24"/>
        </w:rPr>
        <w:t xml:space="preserve">) </w:t>
      </w:r>
      <w:r w:rsidRPr="00323667">
        <w:rPr>
          <w:rFonts w:ascii="Times New Roman" w:hAnsi="Times New Roman"/>
          <w:sz w:val="24"/>
          <w:szCs w:val="24"/>
        </w:rPr>
        <w:t xml:space="preserve">element solution resistance </w:t>
      </w:r>
      <w:r>
        <w:rPr>
          <w:rFonts w:ascii="Times New Roman" w:hAnsi="Times New Roman"/>
          <w:sz w:val="24"/>
          <w:szCs w:val="24"/>
        </w:rPr>
        <w:t xml:space="preserve">and </w:t>
      </w:r>
      <w:r w:rsidRPr="00323667">
        <w:rPr>
          <w:rFonts w:ascii="Times New Roman" w:hAnsi="Times New Roman"/>
          <w:sz w:val="24"/>
          <w:szCs w:val="24"/>
        </w:rPr>
        <w:t>Warburg impedance (W)</w:t>
      </w:r>
      <w:r>
        <w:rPr>
          <w:rFonts w:ascii="Times New Roman" w:hAnsi="Times New Roman"/>
          <w:sz w:val="24"/>
          <w:szCs w:val="24"/>
        </w:rPr>
        <w:t>.</w:t>
      </w:r>
      <w:r w:rsidRPr="005B6A50">
        <w:rPr>
          <w:rFonts w:ascii="Times New Roman" w:hAnsi="Times New Roman"/>
          <w:sz w:val="24"/>
          <w:szCs w:val="24"/>
        </w:rPr>
        <w:t>The charge transfer resistant (R</w:t>
      </w:r>
      <w:r w:rsidRPr="005B6A50">
        <w:rPr>
          <w:rFonts w:ascii="Times New Roman" w:hAnsi="Times New Roman"/>
          <w:sz w:val="24"/>
          <w:szCs w:val="24"/>
          <w:vertAlign w:val="subscript"/>
        </w:rPr>
        <w:t>ct</w:t>
      </w:r>
      <w:r w:rsidRPr="005B6A50">
        <w:rPr>
          <w:rFonts w:ascii="Times New Roman" w:hAnsi="Times New Roman"/>
          <w:sz w:val="24"/>
          <w:szCs w:val="24"/>
        </w:rPr>
        <w:t>) depicted by the semi-circular region can be determined mathematically via Randle and Eshler model through fitting an equivalent ci</w:t>
      </w:r>
      <w:r w:rsidR="00A04EBC">
        <w:rPr>
          <w:rFonts w:ascii="Times New Roman" w:hAnsi="Times New Roman"/>
          <w:sz w:val="24"/>
          <w:szCs w:val="24"/>
        </w:rPr>
        <w:t>rcuit [</w:t>
      </w:r>
      <w:r>
        <w:rPr>
          <w:rFonts w:ascii="Times New Roman" w:hAnsi="Times New Roman"/>
          <w:sz w:val="24"/>
          <w:szCs w:val="24"/>
        </w:rPr>
        <w:t>Figure 5.7</w:t>
      </w:r>
      <w:r w:rsidR="00A04EBC">
        <w:rPr>
          <w:rFonts w:ascii="Times New Roman" w:hAnsi="Times New Roman"/>
          <w:sz w:val="24"/>
          <w:szCs w:val="24"/>
        </w:rPr>
        <w:t>]</w:t>
      </w:r>
      <w:r w:rsidRPr="005B6A50">
        <w:rPr>
          <w:rFonts w:ascii="Times New Roman" w:hAnsi="Times New Roman"/>
          <w:sz w:val="24"/>
          <w:szCs w:val="24"/>
        </w:rPr>
        <w:t>. The R</w:t>
      </w:r>
      <w:r w:rsidRPr="005B6A50">
        <w:rPr>
          <w:rFonts w:ascii="Times New Roman" w:hAnsi="Times New Roman"/>
          <w:sz w:val="24"/>
          <w:szCs w:val="24"/>
          <w:vertAlign w:val="subscript"/>
        </w:rPr>
        <w:t xml:space="preserve">ct </w:t>
      </w:r>
      <w:r w:rsidRPr="005B6A50">
        <w:rPr>
          <w:rFonts w:ascii="Times New Roman" w:hAnsi="Times New Roman"/>
          <w:sz w:val="24"/>
          <w:szCs w:val="24"/>
        </w:rPr>
        <w:t xml:space="preserve">values of individual </w:t>
      </w:r>
      <w:r w:rsidRPr="005B6A50">
        <w:rPr>
          <w:rFonts w:ascii="Times New Roman" w:hAnsi="Times New Roman"/>
          <w:bCs/>
          <w:sz w:val="24"/>
          <w:szCs w:val="24"/>
          <w:lang w:val="en-US"/>
        </w:rPr>
        <w:t>NH</w:t>
      </w:r>
      <w:r w:rsidRPr="005B6A50">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sidR="00014CD4">
        <w:rPr>
          <w:rFonts w:ascii="Times New Roman" w:hAnsi="Times New Roman"/>
          <w:bCs/>
          <w:sz w:val="24"/>
          <w:szCs w:val="24"/>
          <w:lang w:val="en-US"/>
        </w:rPr>
        <w:t>s</w:t>
      </w:r>
      <w:r w:rsidRPr="005B6A50">
        <w:rPr>
          <w:rFonts w:ascii="Times New Roman" w:hAnsi="Times New Roman"/>
          <w:bCs/>
          <w:sz w:val="24"/>
          <w:szCs w:val="24"/>
          <w:lang w:val="en-US"/>
        </w:rPr>
        <w:t>/ITO (</w:t>
      </w:r>
      <w:r>
        <w:rPr>
          <w:rFonts w:ascii="Times New Roman" w:hAnsi="Times New Roman"/>
          <w:bCs/>
          <w:sz w:val="24"/>
          <w:szCs w:val="24"/>
          <w:lang w:val="en-US"/>
        </w:rPr>
        <w:t>185</w:t>
      </w:r>
      <w:r w:rsidRPr="005B6A50">
        <w:rPr>
          <w:rFonts w:ascii="Times New Roman" w:hAnsi="Times New Roman"/>
          <w:color w:val="131413"/>
          <w:sz w:val="24"/>
          <w:szCs w:val="24"/>
        </w:rPr>
        <w:t>Ω, curve ii)</w:t>
      </w:r>
      <w:r w:rsidR="00DE67BA">
        <w:rPr>
          <w:rFonts w:ascii="Times New Roman" w:hAnsi="Times New Roman"/>
          <w:color w:val="131413"/>
          <w:sz w:val="24"/>
          <w:szCs w:val="24"/>
        </w:rPr>
        <w:t xml:space="preserve"> </w:t>
      </w:r>
      <w:r>
        <w:rPr>
          <w:rFonts w:ascii="Times New Roman" w:hAnsi="Times New Roman"/>
          <w:bCs/>
          <w:sz w:val="24"/>
          <w:szCs w:val="24"/>
          <w:lang w:val="en-US"/>
        </w:rPr>
        <w:t xml:space="preserve">was </w:t>
      </w:r>
      <w:r w:rsidRPr="005B6A50">
        <w:rPr>
          <w:rFonts w:ascii="Times New Roman" w:hAnsi="Times New Roman"/>
          <w:bCs/>
          <w:sz w:val="24"/>
          <w:szCs w:val="24"/>
          <w:lang w:val="en-US"/>
        </w:rPr>
        <w:t>found to be less than the MoO</w:t>
      </w:r>
      <w:r w:rsidRPr="005B6A50">
        <w:rPr>
          <w:rFonts w:ascii="Times New Roman" w:hAnsi="Times New Roman"/>
          <w:bCs/>
          <w:sz w:val="24"/>
          <w:szCs w:val="24"/>
          <w:vertAlign w:val="subscript"/>
          <w:lang w:val="en-US"/>
        </w:rPr>
        <w:t>3</w:t>
      </w:r>
      <w:r w:rsidRPr="005B6A50">
        <w:rPr>
          <w:rFonts w:ascii="Times New Roman" w:hAnsi="Times New Roman"/>
          <w:sz w:val="24"/>
          <w:szCs w:val="24"/>
        </w:rPr>
        <w:t xml:space="preserve">/ITO </w:t>
      </w:r>
      <w:r w:rsidRPr="005B6A50">
        <w:rPr>
          <w:rFonts w:ascii="Times New Roman" w:hAnsi="Times New Roman"/>
          <w:bCs/>
          <w:sz w:val="24"/>
          <w:szCs w:val="24"/>
          <w:lang w:val="en-US"/>
        </w:rPr>
        <w:t>(</w:t>
      </w:r>
      <w:r>
        <w:rPr>
          <w:rFonts w:ascii="Times New Roman" w:hAnsi="Times New Roman"/>
          <w:bCs/>
          <w:sz w:val="24"/>
          <w:szCs w:val="24"/>
          <w:lang w:val="en-US"/>
        </w:rPr>
        <w:t>222</w:t>
      </w:r>
      <w:r w:rsidRPr="005B6A50">
        <w:rPr>
          <w:rFonts w:ascii="Times New Roman" w:hAnsi="Times New Roman"/>
          <w:color w:val="131413"/>
          <w:sz w:val="24"/>
          <w:szCs w:val="24"/>
        </w:rPr>
        <w:t>Ω, curve i)</w:t>
      </w:r>
      <w:r w:rsidRPr="005B6A50">
        <w:rPr>
          <w:rFonts w:ascii="Times New Roman" w:hAnsi="Times New Roman"/>
          <w:bCs/>
          <w:sz w:val="24"/>
          <w:szCs w:val="24"/>
          <w:lang w:val="en-US"/>
        </w:rPr>
        <w:t xml:space="preserve"> electrodes due to the superior conductivity of MWCNT</w:t>
      </w:r>
      <w:r w:rsidR="007E4647">
        <w:rPr>
          <w:rFonts w:ascii="Times New Roman" w:hAnsi="Times New Roman"/>
          <w:bCs/>
          <w:sz w:val="24"/>
          <w:szCs w:val="24"/>
          <w:lang w:val="en-US"/>
        </w:rPr>
        <w:t>s</w:t>
      </w:r>
      <w:r w:rsidRPr="005B6A50">
        <w:rPr>
          <w:rFonts w:ascii="Times New Roman" w:hAnsi="Times New Roman"/>
          <w:bCs/>
          <w:sz w:val="24"/>
          <w:szCs w:val="24"/>
          <w:lang w:val="en-US"/>
        </w:rPr>
        <w:t>.  However, the R</w:t>
      </w:r>
      <w:r w:rsidRPr="005B6A50">
        <w:rPr>
          <w:rFonts w:ascii="Times New Roman" w:hAnsi="Times New Roman"/>
          <w:bCs/>
          <w:sz w:val="24"/>
          <w:szCs w:val="24"/>
          <w:vertAlign w:val="subscript"/>
          <w:lang w:val="en-US"/>
        </w:rPr>
        <w:t>ct</w:t>
      </w:r>
      <w:r w:rsidRPr="005B6A50">
        <w:rPr>
          <w:rFonts w:ascii="Times New Roman" w:hAnsi="Times New Roman"/>
          <w:bCs/>
          <w:sz w:val="24"/>
          <w:szCs w:val="24"/>
          <w:lang w:val="en-US"/>
        </w:rPr>
        <w:t xml:space="preserve"> value for MoO</w:t>
      </w:r>
      <w:r w:rsidRPr="005B6A50">
        <w:rPr>
          <w:rFonts w:ascii="Times New Roman" w:hAnsi="Times New Roman"/>
          <w:bCs/>
          <w:sz w:val="24"/>
          <w:szCs w:val="24"/>
          <w:vertAlign w:val="subscript"/>
          <w:lang w:val="en-US"/>
        </w:rPr>
        <w:t>3</w:t>
      </w:r>
      <w:r w:rsidRPr="005B6A50">
        <w:rPr>
          <w:rFonts w:ascii="Times New Roman" w:hAnsi="Times New Roman"/>
          <w:bCs/>
          <w:sz w:val="24"/>
          <w:szCs w:val="24"/>
          <w:lang w:val="en-US"/>
        </w:rPr>
        <w:t>@NH</w:t>
      </w:r>
      <w:r w:rsidRPr="005B6A50">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sidR="007E4647">
        <w:rPr>
          <w:rFonts w:ascii="Times New Roman" w:hAnsi="Times New Roman"/>
          <w:bCs/>
          <w:sz w:val="24"/>
          <w:szCs w:val="24"/>
          <w:lang w:val="en-US"/>
        </w:rPr>
        <w:t>s</w:t>
      </w:r>
      <w:r w:rsidRPr="005B6A50">
        <w:rPr>
          <w:rFonts w:ascii="Times New Roman" w:hAnsi="Times New Roman"/>
          <w:bCs/>
          <w:sz w:val="24"/>
          <w:szCs w:val="24"/>
          <w:lang w:val="en-US"/>
        </w:rPr>
        <w:t xml:space="preserve">/ITO (curve iii) was determined to be 23.2 </w:t>
      </w:r>
      <w:r w:rsidRPr="005B6A50">
        <w:rPr>
          <w:rFonts w:ascii="Times New Roman" w:hAnsi="Times New Roman"/>
          <w:color w:val="131413"/>
          <w:sz w:val="24"/>
          <w:szCs w:val="24"/>
        </w:rPr>
        <w:t>Ω. This drastic decrease in the R</w:t>
      </w:r>
      <w:r w:rsidRPr="005B6A50">
        <w:rPr>
          <w:rFonts w:ascii="Times New Roman" w:hAnsi="Times New Roman"/>
          <w:color w:val="131413"/>
          <w:sz w:val="24"/>
          <w:szCs w:val="24"/>
          <w:vertAlign w:val="subscript"/>
        </w:rPr>
        <w:t>ct</w:t>
      </w:r>
      <w:r w:rsidRPr="005B6A50">
        <w:rPr>
          <w:rFonts w:ascii="Times New Roman" w:hAnsi="Times New Roman"/>
          <w:color w:val="131413"/>
          <w:sz w:val="24"/>
          <w:szCs w:val="24"/>
        </w:rPr>
        <w:t xml:space="preserve"> value can be assigned to the synergistic effect of nanocomposite where the electron hopping takes places through the nanorods and intertwined nanofibers. The presence of one-dimensional morphology provides more </w:t>
      </w:r>
      <w:proofErr w:type="gramStart"/>
      <w:r w:rsidRPr="005B6A50">
        <w:rPr>
          <w:rFonts w:ascii="Times New Roman" w:hAnsi="Times New Roman"/>
          <w:color w:val="131413"/>
          <w:sz w:val="24"/>
          <w:szCs w:val="24"/>
        </w:rPr>
        <w:t>surface</w:t>
      </w:r>
      <w:proofErr w:type="gramEnd"/>
      <w:r w:rsidRPr="005B6A50">
        <w:rPr>
          <w:rFonts w:ascii="Times New Roman" w:hAnsi="Times New Roman"/>
          <w:color w:val="131413"/>
          <w:sz w:val="24"/>
          <w:szCs w:val="24"/>
        </w:rPr>
        <w:t xml:space="preserve"> to volume ratio resulting in better electron transport kinetics. Further, after immobilization of anti-HER-2 onto the </w:t>
      </w:r>
      <w:r w:rsidRPr="005B6A50">
        <w:rPr>
          <w:rFonts w:ascii="Times New Roman" w:hAnsi="Times New Roman"/>
          <w:bCs/>
          <w:sz w:val="24"/>
          <w:szCs w:val="24"/>
          <w:lang w:val="en-US"/>
        </w:rPr>
        <w:t>MoO</w:t>
      </w:r>
      <w:r w:rsidRPr="005B6A50">
        <w:rPr>
          <w:rFonts w:ascii="Times New Roman" w:hAnsi="Times New Roman"/>
          <w:bCs/>
          <w:sz w:val="24"/>
          <w:szCs w:val="24"/>
          <w:vertAlign w:val="subscript"/>
          <w:lang w:val="en-US"/>
        </w:rPr>
        <w:t>3</w:t>
      </w:r>
      <w:r w:rsidRPr="005B6A50">
        <w:rPr>
          <w:rFonts w:ascii="Times New Roman" w:hAnsi="Times New Roman"/>
          <w:bCs/>
          <w:sz w:val="24"/>
          <w:szCs w:val="24"/>
          <w:lang w:val="en-US"/>
        </w:rPr>
        <w:t>@NH</w:t>
      </w:r>
      <w:r w:rsidRPr="005B6A50">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sidR="007E4647">
        <w:rPr>
          <w:rFonts w:ascii="Times New Roman" w:hAnsi="Times New Roman"/>
          <w:bCs/>
          <w:sz w:val="24"/>
          <w:szCs w:val="24"/>
          <w:lang w:val="en-US"/>
        </w:rPr>
        <w:t>s</w:t>
      </w:r>
      <w:r w:rsidRPr="005B6A50">
        <w:rPr>
          <w:rFonts w:ascii="Times New Roman" w:hAnsi="Times New Roman"/>
          <w:bCs/>
          <w:sz w:val="24"/>
          <w:szCs w:val="24"/>
          <w:lang w:val="en-US"/>
        </w:rPr>
        <w:t>/ITO</w:t>
      </w:r>
      <w:r>
        <w:rPr>
          <w:rFonts w:ascii="Times New Roman" w:hAnsi="Times New Roman"/>
          <w:bCs/>
          <w:sz w:val="24"/>
          <w:szCs w:val="24"/>
          <w:lang w:val="en-US"/>
        </w:rPr>
        <w:t xml:space="preserve"> (curve </w:t>
      </w:r>
      <w:proofErr w:type="gramStart"/>
      <w:r>
        <w:rPr>
          <w:rFonts w:ascii="Times New Roman" w:hAnsi="Times New Roman"/>
          <w:bCs/>
          <w:sz w:val="24"/>
          <w:szCs w:val="24"/>
          <w:lang w:val="en-US"/>
        </w:rPr>
        <w:t>iv</w:t>
      </w:r>
      <w:proofErr w:type="gramEnd"/>
      <w:r>
        <w:rPr>
          <w:rFonts w:ascii="Times New Roman" w:hAnsi="Times New Roman"/>
          <w:bCs/>
          <w:sz w:val="24"/>
          <w:szCs w:val="24"/>
          <w:lang w:val="en-US"/>
        </w:rPr>
        <w:t>)</w:t>
      </w:r>
      <w:r w:rsidRPr="005B6A50">
        <w:rPr>
          <w:rFonts w:ascii="Times New Roman" w:hAnsi="Times New Roman"/>
          <w:bCs/>
          <w:sz w:val="24"/>
          <w:szCs w:val="24"/>
          <w:lang w:val="en-US"/>
        </w:rPr>
        <w:t xml:space="preserve"> </w:t>
      </w:r>
      <w:r w:rsidRPr="005B6A50">
        <w:rPr>
          <w:rFonts w:ascii="Times New Roman" w:hAnsi="Times New Roman"/>
          <w:bCs/>
          <w:sz w:val="24"/>
          <w:szCs w:val="24"/>
          <w:lang w:val="en-US"/>
        </w:rPr>
        <w:lastRenderedPageBreak/>
        <w:t>electrode the R</w:t>
      </w:r>
      <w:r w:rsidRPr="002A401C">
        <w:rPr>
          <w:rFonts w:ascii="Times New Roman" w:hAnsi="Times New Roman"/>
          <w:bCs/>
          <w:sz w:val="24"/>
          <w:szCs w:val="24"/>
          <w:vertAlign w:val="subscript"/>
          <w:lang w:val="en-US"/>
        </w:rPr>
        <w:t>ct</w:t>
      </w:r>
      <w:r w:rsidRPr="005B6A50">
        <w:rPr>
          <w:rFonts w:ascii="Times New Roman" w:hAnsi="Times New Roman"/>
          <w:bCs/>
          <w:sz w:val="24"/>
          <w:szCs w:val="24"/>
          <w:lang w:val="en-US"/>
        </w:rPr>
        <w:t xml:space="preserve"> value increases to 92 </w:t>
      </w:r>
      <w:r w:rsidRPr="005B6A50">
        <w:rPr>
          <w:rFonts w:ascii="Times New Roman" w:hAnsi="Times New Roman"/>
          <w:color w:val="131413"/>
          <w:sz w:val="24"/>
          <w:szCs w:val="24"/>
        </w:rPr>
        <w:t xml:space="preserve">Ω and after introducing the </w:t>
      </w:r>
      <w:r>
        <w:rPr>
          <w:rFonts w:ascii="Times New Roman" w:hAnsi="Times New Roman"/>
          <w:color w:val="131413"/>
          <w:sz w:val="24"/>
          <w:szCs w:val="24"/>
        </w:rPr>
        <w:t>(curve v),</w:t>
      </w:r>
      <w:r w:rsidRPr="005B6A50">
        <w:rPr>
          <w:rFonts w:ascii="Times New Roman" w:hAnsi="Times New Roman"/>
          <w:color w:val="131413"/>
          <w:sz w:val="24"/>
          <w:szCs w:val="24"/>
        </w:rPr>
        <w:t xml:space="preserve"> it increased to 110 Ω. This increase</w:t>
      </w:r>
      <w:r>
        <w:rPr>
          <w:rFonts w:ascii="Times New Roman" w:hAnsi="Times New Roman"/>
          <w:color w:val="131413"/>
          <w:sz w:val="24"/>
          <w:szCs w:val="24"/>
        </w:rPr>
        <w:t>d</w:t>
      </w:r>
      <w:r w:rsidRPr="005B6A50">
        <w:rPr>
          <w:rFonts w:ascii="Times New Roman" w:hAnsi="Times New Roman"/>
          <w:color w:val="131413"/>
          <w:sz w:val="24"/>
          <w:szCs w:val="24"/>
        </w:rPr>
        <w:t xml:space="preserve"> resistance to charge transfer may be attributed to the</w:t>
      </w:r>
      <w:r w:rsidRPr="005B6A50">
        <w:rPr>
          <w:rFonts w:ascii="DxcrhxAdvTT3713a231+03" w:hAnsi="DxcrhxAdvTT3713a231+03" w:cs="DxcrhxAdvTT3713a231+03"/>
          <w:color w:val="131413"/>
          <w:sz w:val="24"/>
          <w:szCs w:val="24"/>
        </w:rPr>
        <w:t xml:space="preserve"> insulating</w:t>
      </w:r>
      <w:r w:rsidRPr="005B6A50">
        <w:rPr>
          <w:rFonts w:ascii="Times New Roman" w:hAnsi="Times New Roman"/>
          <w:color w:val="131413"/>
          <w:sz w:val="24"/>
          <w:szCs w:val="24"/>
        </w:rPr>
        <w:t xml:space="preserve"> characteristic of the biomolecules</w:t>
      </w:r>
      <w:r>
        <w:rPr>
          <w:rFonts w:ascii="Times New Roman" w:hAnsi="Times New Roman"/>
          <w:color w:val="131413"/>
          <w:sz w:val="24"/>
          <w:szCs w:val="24"/>
        </w:rPr>
        <w:t xml:space="preserve"> as the</w:t>
      </w:r>
      <w:r w:rsidRPr="005B6A50">
        <w:rPr>
          <w:rFonts w:ascii="Times New Roman" w:hAnsi="Times New Roman"/>
          <w:color w:val="131413"/>
          <w:sz w:val="24"/>
          <w:szCs w:val="24"/>
        </w:rPr>
        <w:t xml:space="preserve"> macromolecular layer of the bi</w:t>
      </w:r>
      <w:r w:rsidRPr="005B6A50">
        <w:rPr>
          <w:rFonts w:ascii="Times New Roman" w:hAnsi="Times New Roman"/>
          <w:bCs/>
          <w:sz w:val="24"/>
          <w:szCs w:val="24"/>
          <w:lang w:val="en-US"/>
        </w:rPr>
        <w:t>molecule</w:t>
      </w:r>
      <w:r>
        <w:rPr>
          <w:rFonts w:ascii="Times New Roman" w:hAnsi="Times New Roman"/>
          <w:bCs/>
          <w:sz w:val="24"/>
          <w:szCs w:val="24"/>
          <w:lang w:val="en-US"/>
        </w:rPr>
        <w:t>s hinders the charge transfer pathway. Typically, the reaction occurring at the working electrode was governed by the electron transfer kinetics, and the current exchange (</w:t>
      </w:r>
      <w:proofErr w:type="gramStart"/>
      <w:r>
        <w:rPr>
          <w:rFonts w:ascii="Times New Roman" w:hAnsi="Times New Roman"/>
          <w:bCs/>
          <w:sz w:val="24"/>
          <w:szCs w:val="24"/>
          <w:lang w:val="en-US"/>
        </w:rPr>
        <w:t>i</w:t>
      </w:r>
      <w:r w:rsidRPr="0009418B">
        <w:rPr>
          <w:rFonts w:ascii="Times New Roman" w:hAnsi="Times New Roman"/>
          <w:bCs/>
          <w:sz w:val="24"/>
          <w:szCs w:val="24"/>
          <w:vertAlign w:val="subscript"/>
          <w:lang w:val="en-US"/>
        </w:rPr>
        <w:t>o</w:t>
      </w:r>
      <w:proofErr w:type="gramEnd"/>
      <w:r>
        <w:rPr>
          <w:rFonts w:ascii="Times New Roman" w:hAnsi="Times New Roman"/>
          <w:bCs/>
          <w:sz w:val="24"/>
          <w:szCs w:val="24"/>
          <w:lang w:val="en-US"/>
        </w:rPr>
        <w:t>) can be determined using the Eq.5.7</w:t>
      </w:r>
    </w:p>
    <w:p w:rsidR="00B51EF1" w:rsidRDefault="00014CD4" w:rsidP="00B51EF1">
      <w:pPr>
        <w:spacing w:line="480" w:lineRule="auto"/>
        <w:ind w:left="1440" w:firstLine="720"/>
        <w:jc w:val="center"/>
        <w:rPr>
          <w:rFonts w:ascii="Times New Roman" w:hAnsi="Times New Roman"/>
          <w:color w:val="131413"/>
          <w:sz w:val="24"/>
          <w:szCs w:val="24"/>
        </w:rPr>
      </w:pPr>
      <w:r>
        <w:rPr>
          <w:rFonts w:ascii="Times New Roman" w:hAnsi="Times New Roman"/>
          <w:color w:val="131413"/>
          <w:sz w:val="24"/>
          <w:szCs w:val="24"/>
        </w:rPr>
        <w:t xml:space="preserve">        </w:t>
      </w:r>
      <w:r w:rsidR="00B51EF1" w:rsidRPr="0009418B">
        <w:rPr>
          <w:rFonts w:ascii="Times New Roman" w:hAnsi="Times New Roman"/>
          <w:color w:val="131413"/>
          <w:sz w:val="24"/>
          <w:szCs w:val="24"/>
        </w:rPr>
        <w:t>(</w:t>
      </w:r>
      <w:proofErr w:type="gramStart"/>
      <w:r w:rsidR="00B51EF1" w:rsidRPr="0009418B">
        <w:rPr>
          <w:rFonts w:ascii="Times New Roman" w:hAnsi="Times New Roman"/>
          <w:color w:val="131413"/>
          <w:sz w:val="24"/>
          <w:szCs w:val="24"/>
        </w:rPr>
        <w:t>i</w:t>
      </w:r>
      <w:r w:rsidR="00B51EF1" w:rsidRPr="0009418B">
        <w:rPr>
          <w:rFonts w:ascii="Times New Roman" w:hAnsi="Times New Roman"/>
          <w:color w:val="131413"/>
          <w:sz w:val="24"/>
          <w:szCs w:val="24"/>
          <w:vertAlign w:val="subscript"/>
        </w:rPr>
        <w:t>o</w:t>
      </w:r>
      <w:proofErr w:type="gramEnd"/>
      <w:r w:rsidR="00B51EF1" w:rsidRPr="0009418B">
        <w:rPr>
          <w:rFonts w:ascii="Times New Roman" w:hAnsi="Times New Roman"/>
          <w:color w:val="131413"/>
          <w:sz w:val="24"/>
          <w:szCs w:val="24"/>
        </w:rPr>
        <w:t xml:space="preserve"> = nRT/R</w:t>
      </w:r>
      <w:r w:rsidR="00B51EF1" w:rsidRPr="0009418B">
        <w:rPr>
          <w:rFonts w:ascii="Times New Roman" w:hAnsi="Times New Roman"/>
          <w:color w:val="131413"/>
          <w:sz w:val="24"/>
          <w:szCs w:val="24"/>
          <w:vertAlign w:val="subscript"/>
        </w:rPr>
        <w:t>ct</w:t>
      </w:r>
      <w:r w:rsidR="00B51EF1" w:rsidRPr="0009418B">
        <w:rPr>
          <w:rFonts w:ascii="Times New Roman" w:hAnsi="Times New Roman"/>
          <w:color w:val="131413"/>
          <w:sz w:val="24"/>
          <w:szCs w:val="24"/>
        </w:rPr>
        <w:t>F)</w:t>
      </w:r>
      <w:r w:rsidR="00B51EF1">
        <w:rPr>
          <w:rFonts w:ascii="Times New Roman" w:hAnsi="Times New Roman"/>
          <w:color w:val="131413"/>
          <w:sz w:val="24"/>
          <w:szCs w:val="24"/>
        </w:rPr>
        <w:tab/>
      </w:r>
      <w:r w:rsidR="00B51EF1">
        <w:rPr>
          <w:rFonts w:ascii="Times New Roman" w:hAnsi="Times New Roman"/>
          <w:color w:val="131413"/>
          <w:sz w:val="24"/>
          <w:szCs w:val="24"/>
        </w:rPr>
        <w:tab/>
      </w:r>
      <w:r w:rsidR="00B51EF1">
        <w:rPr>
          <w:rFonts w:ascii="Times New Roman" w:hAnsi="Times New Roman"/>
          <w:color w:val="131413"/>
          <w:sz w:val="24"/>
          <w:szCs w:val="24"/>
        </w:rPr>
        <w:tab/>
      </w:r>
      <w:r w:rsidR="00B51EF1">
        <w:rPr>
          <w:rFonts w:ascii="Times New Roman" w:hAnsi="Times New Roman"/>
          <w:color w:val="131413"/>
          <w:sz w:val="24"/>
          <w:szCs w:val="24"/>
        </w:rPr>
        <w:tab/>
      </w:r>
      <w:r w:rsidR="00B51EF1">
        <w:rPr>
          <w:rFonts w:ascii="Times New Roman" w:hAnsi="Times New Roman"/>
          <w:color w:val="131413"/>
          <w:sz w:val="24"/>
          <w:szCs w:val="24"/>
        </w:rPr>
        <w:tab/>
      </w:r>
      <w:r>
        <w:rPr>
          <w:rFonts w:ascii="Times New Roman" w:hAnsi="Times New Roman"/>
          <w:color w:val="131413"/>
          <w:sz w:val="24"/>
          <w:szCs w:val="24"/>
        </w:rPr>
        <w:t xml:space="preserve">              </w:t>
      </w:r>
      <w:r w:rsidR="00B51EF1">
        <w:rPr>
          <w:rFonts w:ascii="Times New Roman" w:hAnsi="Times New Roman"/>
          <w:color w:val="131413"/>
          <w:sz w:val="24"/>
          <w:szCs w:val="24"/>
        </w:rPr>
        <w:t xml:space="preserve">Eq. 5.7 </w:t>
      </w:r>
    </w:p>
    <w:p w:rsidR="00B51EF1" w:rsidRDefault="00B51EF1" w:rsidP="00B51EF1">
      <w:pPr>
        <w:spacing w:line="480" w:lineRule="auto"/>
        <w:jc w:val="both"/>
        <w:rPr>
          <w:rFonts w:ascii="Times New Roman" w:hAnsi="Times New Roman"/>
          <w:bCs/>
          <w:sz w:val="24"/>
          <w:szCs w:val="24"/>
          <w:lang w:val="en-US"/>
        </w:rPr>
      </w:pPr>
      <w:r>
        <w:rPr>
          <w:rFonts w:ascii="Times New Roman" w:hAnsi="Times New Roman"/>
          <w:color w:val="131413"/>
          <w:sz w:val="24"/>
          <w:szCs w:val="24"/>
        </w:rPr>
        <w:t>The current per geometric area (0.25 cm</w:t>
      </w:r>
      <w:r w:rsidRPr="0009418B">
        <w:rPr>
          <w:rFonts w:ascii="Times New Roman" w:hAnsi="Times New Roman"/>
          <w:color w:val="131413"/>
          <w:sz w:val="24"/>
          <w:szCs w:val="24"/>
          <w:vertAlign w:val="superscript"/>
        </w:rPr>
        <w:t>2</w:t>
      </w:r>
      <w:r>
        <w:rPr>
          <w:rFonts w:ascii="Times New Roman" w:hAnsi="Times New Roman"/>
          <w:color w:val="131413"/>
          <w:sz w:val="24"/>
          <w:szCs w:val="24"/>
        </w:rPr>
        <w:t>) for MoO</w:t>
      </w:r>
      <w:r w:rsidRPr="00A929E0">
        <w:rPr>
          <w:rFonts w:ascii="Times New Roman" w:hAnsi="Times New Roman"/>
          <w:color w:val="131413"/>
          <w:sz w:val="24"/>
          <w:szCs w:val="24"/>
          <w:vertAlign w:val="subscript"/>
        </w:rPr>
        <w:t>3</w:t>
      </w:r>
      <w:r w:rsidRPr="005B6A50">
        <w:rPr>
          <w:rFonts w:ascii="Times New Roman" w:hAnsi="Times New Roman"/>
          <w:sz w:val="24"/>
          <w:szCs w:val="24"/>
        </w:rPr>
        <w:t xml:space="preserve">/ITO </w:t>
      </w:r>
      <w:r>
        <w:rPr>
          <w:rFonts w:ascii="Times New Roman" w:hAnsi="Times New Roman"/>
          <w:sz w:val="24"/>
          <w:szCs w:val="24"/>
        </w:rPr>
        <w:t xml:space="preserve">and </w:t>
      </w:r>
      <w:r w:rsidRPr="005B6A50">
        <w:rPr>
          <w:rFonts w:ascii="Times New Roman" w:hAnsi="Times New Roman"/>
          <w:bCs/>
          <w:sz w:val="24"/>
          <w:szCs w:val="24"/>
          <w:lang w:val="en-US"/>
        </w:rPr>
        <w:t>MoO</w:t>
      </w:r>
      <w:r w:rsidRPr="005B6A50">
        <w:rPr>
          <w:rFonts w:ascii="Times New Roman" w:hAnsi="Times New Roman"/>
          <w:bCs/>
          <w:sz w:val="24"/>
          <w:szCs w:val="24"/>
          <w:vertAlign w:val="subscript"/>
          <w:lang w:val="en-US"/>
        </w:rPr>
        <w:t>3</w:t>
      </w:r>
      <w:r w:rsidRPr="005B6A50">
        <w:rPr>
          <w:rFonts w:ascii="Times New Roman" w:hAnsi="Times New Roman"/>
          <w:bCs/>
          <w:sz w:val="24"/>
          <w:szCs w:val="24"/>
          <w:lang w:val="en-US"/>
        </w:rPr>
        <w:t>@NH</w:t>
      </w:r>
      <w:r w:rsidRPr="00693E99">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sidR="007E4647">
        <w:rPr>
          <w:rFonts w:ascii="Times New Roman" w:hAnsi="Times New Roman"/>
          <w:bCs/>
          <w:sz w:val="24"/>
          <w:szCs w:val="24"/>
          <w:lang w:val="en-US"/>
        </w:rPr>
        <w:t>s</w:t>
      </w:r>
      <w:r w:rsidRPr="005B6A50">
        <w:rPr>
          <w:rFonts w:ascii="Times New Roman" w:hAnsi="Times New Roman"/>
          <w:bCs/>
          <w:sz w:val="24"/>
          <w:szCs w:val="24"/>
          <w:lang w:val="en-US"/>
        </w:rPr>
        <w:t>/ITO</w:t>
      </w:r>
      <w:r w:rsidR="007E4647">
        <w:rPr>
          <w:rFonts w:ascii="Times New Roman" w:hAnsi="Times New Roman"/>
          <w:bCs/>
          <w:sz w:val="24"/>
          <w:szCs w:val="24"/>
          <w:lang w:val="en-US"/>
        </w:rPr>
        <w:t xml:space="preserve"> </w:t>
      </w:r>
      <w:r>
        <w:rPr>
          <w:rFonts w:ascii="Times New Roman" w:hAnsi="Times New Roman"/>
          <w:color w:val="131413"/>
          <w:sz w:val="24"/>
          <w:szCs w:val="24"/>
        </w:rPr>
        <w:t>is determined to be 4.6x10</w:t>
      </w:r>
      <w:r w:rsidRPr="0009418B">
        <w:rPr>
          <w:rFonts w:ascii="Times New Roman" w:hAnsi="Times New Roman"/>
          <w:color w:val="131413"/>
          <w:sz w:val="24"/>
          <w:szCs w:val="24"/>
          <w:vertAlign w:val="superscript"/>
        </w:rPr>
        <w:t>-4</w:t>
      </w:r>
      <w:r>
        <w:rPr>
          <w:rFonts w:ascii="Times New Roman" w:hAnsi="Times New Roman"/>
          <w:color w:val="131413"/>
          <w:sz w:val="24"/>
          <w:szCs w:val="24"/>
        </w:rPr>
        <w:t xml:space="preserve"> </w:t>
      </w:r>
      <w:proofErr w:type="gramStart"/>
      <w:r>
        <w:rPr>
          <w:rFonts w:ascii="Times New Roman" w:hAnsi="Times New Roman"/>
          <w:color w:val="131413"/>
          <w:sz w:val="24"/>
          <w:szCs w:val="24"/>
        </w:rPr>
        <w:t>A</w:t>
      </w:r>
      <w:proofErr w:type="gramEnd"/>
      <w:r w:rsidR="00DE67BA">
        <w:rPr>
          <w:rFonts w:ascii="Times New Roman" w:hAnsi="Times New Roman"/>
          <w:color w:val="131413"/>
          <w:sz w:val="24"/>
          <w:szCs w:val="24"/>
        </w:rPr>
        <w:t xml:space="preserve"> </w:t>
      </w:r>
      <w:r>
        <w:rPr>
          <w:rFonts w:ascii="Times New Roman" w:hAnsi="Times New Roman"/>
          <w:color w:val="131413"/>
          <w:sz w:val="24"/>
          <w:szCs w:val="24"/>
        </w:rPr>
        <w:t>cm</w:t>
      </w:r>
      <w:r w:rsidRPr="0009418B">
        <w:rPr>
          <w:rFonts w:ascii="Times New Roman" w:hAnsi="Times New Roman"/>
          <w:color w:val="131413"/>
          <w:sz w:val="24"/>
          <w:szCs w:val="24"/>
          <w:vertAlign w:val="superscript"/>
        </w:rPr>
        <w:t>-2</w:t>
      </w:r>
      <w:r>
        <w:rPr>
          <w:rFonts w:ascii="Times New Roman" w:hAnsi="Times New Roman"/>
          <w:color w:val="131413"/>
          <w:sz w:val="24"/>
          <w:szCs w:val="24"/>
        </w:rPr>
        <w:t xml:space="preserve"> and 44x10</w:t>
      </w:r>
      <w:r w:rsidRPr="0009418B">
        <w:rPr>
          <w:rFonts w:ascii="Times New Roman" w:hAnsi="Times New Roman"/>
          <w:color w:val="131413"/>
          <w:sz w:val="24"/>
          <w:szCs w:val="24"/>
          <w:vertAlign w:val="superscript"/>
        </w:rPr>
        <w:t>-4</w:t>
      </w:r>
      <w:r>
        <w:rPr>
          <w:rFonts w:ascii="Times New Roman" w:hAnsi="Times New Roman"/>
          <w:color w:val="131413"/>
          <w:sz w:val="24"/>
          <w:szCs w:val="24"/>
        </w:rPr>
        <w:t xml:space="preserve"> A</w:t>
      </w:r>
      <w:r w:rsidR="00DE67BA">
        <w:rPr>
          <w:rFonts w:ascii="Times New Roman" w:hAnsi="Times New Roman"/>
          <w:color w:val="131413"/>
          <w:sz w:val="24"/>
          <w:szCs w:val="24"/>
        </w:rPr>
        <w:t xml:space="preserve"> </w:t>
      </w:r>
      <w:r>
        <w:rPr>
          <w:rFonts w:ascii="Times New Roman" w:hAnsi="Times New Roman"/>
          <w:color w:val="131413"/>
          <w:sz w:val="24"/>
          <w:szCs w:val="24"/>
        </w:rPr>
        <w:t>cm</w:t>
      </w:r>
      <w:r w:rsidRPr="0009418B">
        <w:rPr>
          <w:rFonts w:ascii="Times New Roman" w:hAnsi="Times New Roman"/>
          <w:color w:val="131413"/>
          <w:sz w:val="24"/>
          <w:szCs w:val="24"/>
          <w:vertAlign w:val="superscript"/>
        </w:rPr>
        <w:t>-2</w:t>
      </w:r>
      <w:r>
        <w:rPr>
          <w:rFonts w:ascii="Times New Roman" w:hAnsi="Times New Roman"/>
          <w:color w:val="131413"/>
          <w:sz w:val="24"/>
          <w:szCs w:val="24"/>
        </w:rPr>
        <w:t xml:space="preserve"> respectively.</w:t>
      </w:r>
    </w:p>
    <w:p w:rsidR="00610DC9" w:rsidRDefault="00610DC9" w:rsidP="000F5B84">
      <w:pPr>
        <w:jc w:val="center"/>
        <w:rPr>
          <w:rFonts w:ascii="Times New Roman" w:hAnsi="Times New Roman"/>
          <w:bCs/>
          <w:sz w:val="24"/>
          <w:szCs w:val="24"/>
          <w:lang w:val="en-US"/>
        </w:rPr>
      </w:pPr>
      <w:r>
        <w:rPr>
          <w:rFonts w:ascii="Times New Roman" w:hAnsi="Times New Roman"/>
          <w:bCs/>
          <w:noProof/>
          <w:sz w:val="24"/>
          <w:szCs w:val="24"/>
          <w:lang w:val="en-US" w:eastAsia="en-US"/>
        </w:rPr>
        <w:drawing>
          <wp:inline distT="0" distB="0" distL="0" distR="0">
            <wp:extent cx="4786489" cy="3691653"/>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02367" cy="3703899"/>
                    </a:xfrm>
                    <a:prstGeom prst="rect">
                      <a:avLst/>
                    </a:prstGeom>
                    <a:noFill/>
                  </pic:spPr>
                </pic:pic>
              </a:graphicData>
            </a:graphic>
          </wp:inline>
        </w:drawing>
      </w:r>
    </w:p>
    <w:p w:rsidR="00610DC9" w:rsidRDefault="00610DC9" w:rsidP="000F5B84">
      <w:pPr>
        <w:autoSpaceDE w:val="0"/>
        <w:autoSpaceDN w:val="0"/>
        <w:adjustRightInd w:val="0"/>
        <w:spacing w:after="0"/>
        <w:jc w:val="both"/>
        <w:rPr>
          <w:rFonts w:ascii="Times New Roman" w:hAnsi="Times New Roman"/>
          <w:b/>
          <w:bCs/>
          <w:sz w:val="24"/>
          <w:szCs w:val="24"/>
        </w:rPr>
      </w:pPr>
      <w:r>
        <w:rPr>
          <w:rFonts w:ascii="Times New Roman" w:hAnsi="Times New Roman"/>
          <w:sz w:val="24"/>
          <w:szCs w:val="24"/>
        </w:rPr>
        <w:t xml:space="preserve">Figure 5.7: </w:t>
      </w:r>
      <w:r w:rsidRPr="00C41EEB">
        <w:rPr>
          <w:rFonts w:ascii="Times New Roman" w:hAnsi="Times New Roman"/>
          <w:sz w:val="24"/>
          <w:szCs w:val="24"/>
        </w:rPr>
        <w:t>(a) Nyquist diagr</w:t>
      </w:r>
      <w:r>
        <w:rPr>
          <w:rFonts w:ascii="Times New Roman" w:hAnsi="Times New Roman"/>
          <w:sz w:val="24"/>
          <w:szCs w:val="24"/>
        </w:rPr>
        <w:t xml:space="preserve">am for the Faradic impedance at each step of fabrication (i) </w:t>
      </w:r>
      <w:r>
        <w:rPr>
          <w:rFonts w:ascii="Times New Roman" w:hAnsi="Times New Roman"/>
          <w:bCs/>
          <w:sz w:val="24"/>
          <w:szCs w:val="24"/>
          <w:lang w:val="en-US"/>
        </w:rPr>
        <w:t>MoO</w:t>
      </w:r>
      <w:r w:rsidRPr="006C5B04">
        <w:rPr>
          <w:rFonts w:ascii="Times New Roman" w:hAnsi="Times New Roman"/>
          <w:bCs/>
          <w:sz w:val="24"/>
          <w:szCs w:val="24"/>
          <w:vertAlign w:val="subscript"/>
          <w:lang w:val="en-US"/>
        </w:rPr>
        <w:t>3</w:t>
      </w:r>
      <w:r>
        <w:rPr>
          <w:rFonts w:ascii="Times New Roman" w:hAnsi="Times New Roman"/>
          <w:bCs/>
          <w:sz w:val="24"/>
          <w:szCs w:val="24"/>
          <w:lang w:val="en-US"/>
        </w:rPr>
        <w:t xml:space="preserve">/ITO,(ii) </w:t>
      </w:r>
      <w:r w:rsidRPr="005B6A50">
        <w:rPr>
          <w:rFonts w:ascii="Times New Roman" w:hAnsi="Times New Roman"/>
          <w:bCs/>
          <w:sz w:val="24"/>
          <w:szCs w:val="24"/>
          <w:lang w:val="en-US"/>
        </w:rPr>
        <w:t>NH</w:t>
      </w:r>
      <w:r w:rsidRPr="005B6A50">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Pr>
          <w:rFonts w:ascii="Times New Roman" w:hAnsi="Times New Roman"/>
          <w:bCs/>
          <w:sz w:val="24"/>
          <w:szCs w:val="24"/>
          <w:lang w:val="en-US"/>
        </w:rPr>
        <w:t>s</w:t>
      </w:r>
      <w:r w:rsidRPr="005B6A50">
        <w:rPr>
          <w:rFonts w:ascii="Times New Roman" w:hAnsi="Times New Roman"/>
          <w:bCs/>
          <w:sz w:val="24"/>
          <w:szCs w:val="24"/>
          <w:lang w:val="en-US"/>
        </w:rPr>
        <w:t>/ITO</w:t>
      </w:r>
      <w:r>
        <w:rPr>
          <w:rFonts w:ascii="Times New Roman" w:hAnsi="Times New Roman"/>
          <w:bCs/>
          <w:sz w:val="24"/>
          <w:szCs w:val="24"/>
          <w:lang w:val="en-US"/>
        </w:rPr>
        <w:t xml:space="preserve">, (iii) </w:t>
      </w:r>
      <w:r w:rsidRPr="005B6A50">
        <w:rPr>
          <w:rFonts w:ascii="Times New Roman" w:hAnsi="Times New Roman"/>
          <w:bCs/>
          <w:sz w:val="24"/>
          <w:szCs w:val="24"/>
          <w:lang w:val="en-US"/>
        </w:rPr>
        <w:t>MoO</w:t>
      </w:r>
      <w:r w:rsidRPr="005B6A50">
        <w:rPr>
          <w:rFonts w:ascii="Times New Roman" w:hAnsi="Times New Roman"/>
          <w:bCs/>
          <w:sz w:val="24"/>
          <w:szCs w:val="24"/>
          <w:vertAlign w:val="subscript"/>
          <w:lang w:val="en-US"/>
        </w:rPr>
        <w:t>3</w:t>
      </w:r>
      <w:r w:rsidRPr="005B6A50">
        <w:rPr>
          <w:rFonts w:ascii="Times New Roman" w:hAnsi="Times New Roman"/>
          <w:bCs/>
          <w:sz w:val="24"/>
          <w:szCs w:val="24"/>
          <w:lang w:val="en-US"/>
        </w:rPr>
        <w:t>@NH</w:t>
      </w:r>
      <w:r w:rsidRPr="008572E3">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Pr>
          <w:rFonts w:ascii="Times New Roman" w:hAnsi="Times New Roman"/>
          <w:bCs/>
          <w:sz w:val="24"/>
          <w:szCs w:val="24"/>
          <w:lang w:val="en-US"/>
        </w:rPr>
        <w:t>s</w:t>
      </w:r>
      <w:r w:rsidRPr="005B6A50">
        <w:rPr>
          <w:rFonts w:ascii="Times New Roman" w:hAnsi="Times New Roman"/>
          <w:bCs/>
          <w:sz w:val="24"/>
          <w:szCs w:val="24"/>
          <w:lang w:val="en-US"/>
        </w:rPr>
        <w:t>/ITO</w:t>
      </w:r>
      <w:r>
        <w:rPr>
          <w:rFonts w:ascii="Times New Roman" w:hAnsi="Times New Roman"/>
          <w:bCs/>
          <w:sz w:val="24"/>
          <w:szCs w:val="24"/>
          <w:lang w:val="en-US"/>
        </w:rPr>
        <w:t xml:space="preserve">, (iv) </w:t>
      </w:r>
      <w:r w:rsidRPr="00454BCA">
        <w:rPr>
          <w:rFonts w:ascii="Times New Roman" w:hAnsi="Times New Roman"/>
          <w:bCs/>
          <w:sz w:val="24"/>
          <w:szCs w:val="24"/>
          <w:lang w:val="en-US"/>
        </w:rPr>
        <w:t>anti-HER-2/MoO</w:t>
      </w:r>
      <w:r w:rsidRPr="00454BCA">
        <w:rPr>
          <w:rFonts w:ascii="Times New Roman" w:hAnsi="Times New Roman"/>
          <w:bCs/>
          <w:sz w:val="24"/>
          <w:szCs w:val="24"/>
          <w:vertAlign w:val="subscript"/>
          <w:lang w:val="en-US"/>
        </w:rPr>
        <w:t>3</w:t>
      </w:r>
      <w:r w:rsidRPr="00454BCA">
        <w:rPr>
          <w:rFonts w:ascii="Times New Roman" w:hAnsi="Times New Roman"/>
          <w:bCs/>
          <w:sz w:val="24"/>
          <w:szCs w:val="24"/>
          <w:lang w:val="en-US"/>
        </w:rPr>
        <w:t>@NH</w:t>
      </w:r>
      <w:r w:rsidRPr="002C1482">
        <w:rPr>
          <w:rFonts w:ascii="Times New Roman" w:hAnsi="Times New Roman"/>
          <w:bCs/>
          <w:sz w:val="24"/>
          <w:szCs w:val="24"/>
          <w:vertAlign w:val="subscript"/>
          <w:lang w:val="en-US"/>
        </w:rPr>
        <w:t>2</w:t>
      </w:r>
      <w:r w:rsidRPr="002A401C">
        <w:rPr>
          <w:rFonts w:ascii="Times New Roman" w:hAnsi="Times New Roman"/>
          <w:bCs/>
          <w:sz w:val="24"/>
          <w:szCs w:val="24"/>
          <w:lang w:val="en-US"/>
        </w:rPr>
        <w:t>-</w:t>
      </w:r>
      <w:r w:rsidRPr="00454BCA">
        <w:rPr>
          <w:rFonts w:ascii="Times New Roman" w:hAnsi="Times New Roman"/>
          <w:bCs/>
          <w:sz w:val="24"/>
          <w:szCs w:val="24"/>
          <w:lang w:val="en-US"/>
        </w:rPr>
        <w:t>MWCNT</w:t>
      </w:r>
      <w:r>
        <w:rPr>
          <w:rFonts w:ascii="Times New Roman" w:hAnsi="Times New Roman"/>
          <w:bCs/>
          <w:sz w:val="24"/>
          <w:szCs w:val="24"/>
          <w:lang w:val="en-US"/>
        </w:rPr>
        <w:t>s</w:t>
      </w:r>
      <w:r w:rsidRPr="00454BCA">
        <w:rPr>
          <w:rFonts w:ascii="Times New Roman" w:hAnsi="Times New Roman"/>
          <w:bCs/>
          <w:sz w:val="24"/>
          <w:szCs w:val="24"/>
          <w:lang w:val="en-US"/>
        </w:rPr>
        <w:t>/ITO</w:t>
      </w:r>
      <w:r>
        <w:rPr>
          <w:rFonts w:ascii="Times New Roman" w:hAnsi="Times New Roman"/>
          <w:bCs/>
          <w:sz w:val="24"/>
          <w:szCs w:val="24"/>
          <w:lang w:val="en-US"/>
        </w:rPr>
        <w:t xml:space="preserve"> and (v) BSA/</w:t>
      </w:r>
      <w:r w:rsidRPr="00454BCA">
        <w:rPr>
          <w:rFonts w:ascii="Times New Roman" w:hAnsi="Times New Roman"/>
          <w:bCs/>
          <w:sz w:val="24"/>
          <w:szCs w:val="24"/>
          <w:lang w:val="en-US"/>
        </w:rPr>
        <w:t>anti-HER-2/MoO</w:t>
      </w:r>
      <w:r w:rsidRPr="00454BCA">
        <w:rPr>
          <w:rFonts w:ascii="Times New Roman" w:hAnsi="Times New Roman"/>
          <w:bCs/>
          <w:sz w:val="24"/>
          <w:szCs w:val="24"/>
          <w:vertAlign w:val="subscript"/>
          <w:lang w:val="en-US"/>
        </w:rPr>
        <w:t>3</w:t>
      </w:r>
      <w:r w:rsidRPr="00454BCA">
        <w:rPr>
          <w:rFonts w:ascii="Times New Roman" w:hAnsi="Times New Roman"/>
          <w:bCs/>
          <w:sz w:val="24"/>
          <w:szCs w:val="24"/>
          <w:lang w:val="en-US"/>
        </w:rPr>
        <w:t>@NH</w:t>
      </w:r>
      <w:r w:rsidRPr="00454BCA">
        <w:rPr>
          <w:rFonts w:ascii="Times New Roman" w:hAnsi="Times New Roman"/>
          <w:bCs/>
          <w:sz w:val="24"/>
          <w:szCs w:val="24"/>
          <w:vertAlign w:val="subscript"/>
          <w:lang w:val="en-US"/>
        </w:rPr>
        <w:t>2</w:t>
      </w:r>
      <w:r w:rsidRPr="002A401C">
        <w:rPr>
          <w:rFonts w:ascii="Times New Roman" w:hAnsi="Times New Roman"/>
          <w:bCs/>
          <w:sz w:val="24"/>
          <w:szCs w:val="24"/>
          <w:lang w:val="en-US"/>
        </w:rPr>
        <w:t>-</w:t>
      </w:r>
      <w:r w:rsidRPr="00454BCA">
        <w:rPr>
          <w:rFonts w:ascii="Times New Roman" w:hAnsi="Times New Roman"/>
          <w:bCs/>
          <w:sz w:val="24"/>
          <w:szCs w:val="24"/>
          <w:lang w:val="en-US"/>
        </w:rPr>
        <w:t>MWCNT</w:t>
      </w:r>
      <w:r>
        <w:rPr>
          <w:rFonts w:ascii="Times New Roman" w:hAnsi="Times New Roman"/>
          <w:bCs/>
          <w:sz w:val="24"/>
          <w:szCs w:val="24"/>
          <w:lang w:val="en-US"/>
        </w:rPr>
        <w:t>s</w:t>
      </w:r>
      <w:r w:rsidRPr="00454BCA">
        <w:rPr>
          <w:rFonts w:ascii="Times New Roman" w:hAnsi="Times New Roman"/>
          <w:bCs/>
          <w:sz w:val="24"/>
          <w:szCs w:val="24"/>
          <w:lang w:val="en-US"/>
        </w:rPr>
        <w:t>/ITO</w:t>
      </w:r>
      <w:r>
        <w:rPr>
          <w:rFonts w:ascii="Times New Roman" w:hAnsi="Times New Roman"/>
          <w:bCs/>
          <w:sz w:val="24"/>
          <w:szCs w:val="24"/>
          <w:lang w:val="en-US"/>
        </w:rPr>
        <w:t xml:space="preserve"> </w:t>
      </w:r>
      <w:r w:rsidRPr="00C41EEB">
        <w:rPr>
          <w:rFonts w:ascii="Times New Roman" w:hAnsi="Times New Roman"/>
          <w:bCs/>
          <w:sz w:val="24"/>
          <w:szCs w:val="24"/>
          <w:lang w:val="en-US"/>
        </w:rPr>
        <w:t>measured in PBS solution (pH 7.</w:t>
      </w:r>
      <w:r>
        <w:rPr>
          <w:rFonts w:ascii="Times New Roman" w:hAnsi="Times New Roman"/>
          <w:bCs/>
          <w:sz w:val="24"/>
          <w:szCs w:val="24"/>
          <w:lang w:val="en-US"/>
        </w:rPr>
        <w:t>0</w:t>
      </w:r>
      <w:r w:rsidRPr="00C41EEB">
        <w:rPr>
          <w:rFonts w:ascii="Times New Roman" w:hAnsi="Times New Roman"/>
          <w:bCs/>
          <w:sz w:val="24"/>
          <w:szCs w:val="24"/>
          <w:lang w:val="en-US"/>
        </w:rPr>
        <w:t>) containing 5 mM [Fe(CN)</w:t>
      </w:r>
      <w:r w:rsidRPr="00C41EEB">
        <w:rPr>
          <w:rFonts w:ascii="Times New Roman" w:hAnsi="Times New Roman"/>
          <w:bCs/>
          <w:sz w:val="24"/>
          <w:szCs w:val="24"/>
          <w:vertAlign w:val="subscript"/>
          <w:lang w:val="en-US"/>
        </w:rPr>
        <w:t>6</w:t>
      </w:r>
      <w:r w:rsidRPr="00C41EEB">
        <w:rPr>
          <w:rFonts w:ascii="Times New Roman" w:hAnsi="Times New Roman"/>
          <w:bCs/>
          <w:sz w:val="24"/>
          <w:szCs w:val="24"/>
          <w:lang w:val="en-US"/>
        </w:rPr>
        <w:t>]</w:t>
      </w:r>
      <w:r w:rsidRPr="00C41EEB">
        <w:rPr>
          <w:rFonts w:ascii="Times New Roman" w:hAnsi="Times New Roman"/>
          <w:bCs/>
          <w:sz w:val="24"/>
          <w:szCs w:val="24"/>
          <w:vertAlign w:val="superscript"/>
          <w:lang w:val="en-US"/>
        </w:rPr>
        <w:t>3−</w:t>
      </w:r>
      <w:r>
        <w:rPr>
          <w:rFonts w:ascii="Times New Roman" w:hAnsi="Times New Roman"/>
          <w:bCs/>
          <w:sz w:val="24"/>
          <w:szCs w:val="24"/>
          <w:vertAlign w:val="superscript"/>
          <w:lang w:val="en-US"/>
        </w:rPr>
        <w:t>/4-</w:t>
      </w:r>
      <w:r>
        <w:rPr>
          <w:rFonts w:ascii="Times New Roman" w:hAnsi="Times New Roman"/>
          <w:bCs/>
          <w:sz w:val="24"/>
          <w:szCs w:val="24"/>
          <w:lang w:val="en-US"/>
        </w:rPr>
        <w:t>.</w:t>
      </w:r>
    </w:p>
    <w:p w:rsidR="00610DC9" w:rsidRDefault="00610DC9" w:rsidP="000F5B84">
      <w:pPr>
        <w:jc w:val="center"/>
        <w:rPr>
          <w:rFonts w:ascii="Times New Roman" w:hAnsi="Times New Roman"/>
          <w:bCs/>
          <w:sz w:val="24"/>
          <w:szCs w:val="24"/>
          <w:lang w:val="en-US"/>
        </w:rPr>
      </w:pPr>
    </w:p>
    <w:p w:rsidR="00B51EF1" w:rsidRDefault="00B51EF1" w:rsidP="00B51EF1">
      <w:pPr>
        <w:spacing w:line="480" w:lineRule="auto"/>
        <w:jc w:val="both"/>
        <w:rPr>
          <w:rFonts w:ascii="Times New Roman" w:hAnsi="Times New Roman"/>
          <w:bCs/>
          <w:sz w:val="24"/>
          <w:szCs w:val="24"/>
          <w:lang w:val="en-US"/>
        </w:rPr>
      </w:pPr>
      <w:r>
        <w:rPr>
          <w:rFonts w:ascii="Times New Roman" w:hAnsi="Times New Roman"/>
          <w:bCs/>
          <w:sz w:val="24"/>
          <w:szCs w:val="24"/>
          <w:lang w:val="en-US"/>
        </w:rPr>
        <w:t xml:space="preserve"> Further, the heterogeneous rate constant (</w:t>
      </w:r>
      <w:proofErr w:type="gramStart"/>
      <w:r>
        <w:rPr>
          <w:rFonts w:ascii="Times New Roman" w:hAnsi="Times New Roman"/>
          <w:bCs/>
          <w:sz w:val="24"/>
          <w:szCs w:val="24"/>
          <w:lang w:val="en-US"/>
        </w:rPr>
        <w:t>K</w:t>
      </w:r>
      <w:r w:rsidRPr="002A401C">
        <w:rPr>
          <w:rFonts w:ascii="Times New Roman" w:hAnsi="Times New Roman"/>
          <w:bCs/>
          <w:sz w:val="24"/>
          <w:szCs w:val="24"/>
          <w:vertAlign w:val="subscript"/>
          <w:lang w:val="en-US"/>
        </w:rPr>
        <w:t>o</w:t>
      </w:r>
      <w:proofErr w:type="gramEnd"/>
      <w:r>
        <w:rPr>
          <w:rFonts w:ascii="Times New Roman" w:hAnsi="Times New Roman"/>
          <w:bCs/>
          <w:sz w:val="24"/>
          <w:szCs w:val="24"/>
          <w:lang w:val="en-US"/>
        </w:rPr>
        <w:t>) of the modified MoO</w:t>
      </w:r>
      <w:r w:rsidRPr="006C5B04">
        <w:rPr>
          <w:rFonts w:ascii="Times New Roman" w:hAnsi="Times New Roman"/>
          <w:bCs/>
          <w:sz w:val="24"/>
          <w:szCs w:val="24"/>
          <w:vertAlign w:val="subscript"/>
          <w:lang w:val="en-US"/>
        </w:rPr>
        <w:t>3</w:t>
      </w:r>
      <w:r>
        <w:rPr>
          <w:rFonts w:ascii="Times New Roman" w:hAnsi="Times New Roman"/>
          <w:bCs/>
          <w:sz w:val="24"/>
          <w:szCs w:val="24"/>
          <w:lang w:val="en-US"/>
        </w:rPr>
        <w:t xml:space="preserve">/ITO, </w:t>
      </w:r>
      <w:r w:rsidRPr="005B6A50">
        <w:rPr>
          <w:rFonts w:ascii="Times New Roman" w:hAnsi="Times New Roman"/>
          <w:bCs/>
          <w:sz w:val="24"/>
          <w:szCs w:val="24"/>
          <w:lang w:val="en-US"/>
        </w:rPr>
        <w:t>NH</w:t>
      </w:r>
      <w:r w:rsidRPr="005B6A50">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sidR="007E4647">
        <w:rPr>
          <w:rFonts w:ascii="Times New Roman" w:hAnsi="Times New Roman"/>
          <w:bCs/>
          <w:sz w:val="24"/>
          <w:szCs w:val="24"/>
          <w:lang w:val="en-US"/>
        </w:rPr>
        <w:t>s</w:t>
      </w:r>
      <w:r w:rsidRPr="005B6A50">
        <w:rPr>
          <w:rFonts w:ascii="Times New Roman" w:hAnsi="Times New Roman"/>
          <w:bCs/>
          <w:sz w:val="24"/>
          <w:szCs w:val="24"/>
          <w:lang w:val="en-US"/>
        </w:rPr>
        <w:t>/ITO</w:t>
      </w:r>
      <w:r>
        <w:rPr>
          <w:rFonts w:ascii="Times New Roman" w:hAnsi="Times New Roman"/>
          <w:bCs/>
          <w:sz w:val="24"/>
          <w:szCs w:val="24"/>
          <w:lang w:val="en-US"/>
        </w:rPr>
        <w:t xml:space="preserve"> and </w:t>
      </w:r>
      <w:r w:rsidRPr="005B6A50">
        <w:rPr>
          <w:rFonts w:ascii="Times New Roman" w:hAnsi="Times New Roman"/>
          <w:bCs/>
          <w:sz w:val="24"/>
          <w:szCs w:val="24"/>
          <w:lang w:val="en-US"/>
        </w:rPr>
        <w:t>MoO</w:t>
      </w:r>
      <w:r w:rsidRPr="005B6A50">
        <w:rPr>
          <w:rFonts w:ascii="Times New Roman" w:hAnsi="Times New Roman"/>
          <w:bCs/>
          <w:sz w:val="24"/>
          <w:szCs w:val="24"/>
          <w:vertAlign w:val="subscript"/>
          <w:lang w:val="en-US"/>
        </w:rPr>
        <w:t>3</w:t>
      </w:r>
      <w:r w:rsidRPr="005B6A50">
        <w:rPr>
          <w:rFonts w:ascii="Times New Roman" w:hAnsi="Times New Roman"/>
          <w:bCs/>
          <w:sz w:val="24"/>
          <w:szCs w:val="24"/>
          <w:lang w:val="en-US"/>
        </w:rPr>
        <w:t>@NH</w:t>
      </w:r>
      <w:r w:rsidRPr="008572E3">
        <w:rPr>
          <w:rFonts w:ascii="Times New Roman" w:hAnsi="Times New Roman"/>
          <w:bCs/>
          <w:sz w:val="24"/>
          <w:szCs w:val="24"/>
          <w:vertAlign w:val="subscript"/>
          <w:lang w:val="en-US"/>
        </w:rPr>
        <w:t>2</w:t>
      </w:r>
      <w:r w:rsidRPr="008572E3">
        <w:rPr>
          <w:rFonts w:ascii="Times New Roman" w:hAnsi="Times New Roman"/>
          <w:bCs/>
          <w:sz w:val="24"/>
          <w:szCs w:val="24"/>
          <w:lang w:val="en-US"/>
        </w:rPr>
        <w:t>-</w:t>
      </w:r>
      <w:r w:rsidRPr="005B6A50">
        <w:rPr>
          <w:rFonts w:ascii="Times New Roman" w:hAnsi="Times New Roman"/>
          <w:bCs/>
          <w:sz w:val="24"/>
          <w:szCs w:val="24"/>
          <w:lang w:val="en-US"/>
        </w:rPr>
        <w:t>MWCNT</w:t>
      </w:r>
      <w:r w:rsidR="007E4647">
        <w:rPr>
          <w:rFonts w:ascii="Times New Roman" w:hAnsi="Times New Roman"/>
          <w:bCs/>
          <w:sz w:val="24"/>
          <w:szCs w:val="24"/>
          <w:lang w:val="en-US"/>
        </w:rPr>
        <w:t>s</w:t>
      </w:r>
      <w:r w:rsidRPr="005B6A50">
        <w:rPr>
          <w:rFonts w:ascii="Times New Roman" w:hAnsi="Times New Roman"/>
          <w:bCs/>
          <w:sz w:val="24"/>
          <w:szCs w:val="24"/>
          <w:lang w:val="en-US"/>
        </w:rPr>
        <w:t>/ITO</w:t>
      </w:r>
      <w:r>
        <w:rPr>
          <w:rFonts w:ascii="Times New Roman" w:hAnsi="Times New Roman"/>
          <w:bCs/>
          <w:sz w:val="24"/>
          <w:szCs w:val="24"/>
          <w:lang w:val="en-US"/>
        </w:rPr>
        <w:t xml:space="preserve"> is calculated by the Eq. 5.8</w:t>
      </w:r>
    </w:p>
    <w:p w:rsidR="00B51EF1" w:rsidRDefault="00B51EF1" w:rsidP="00B51EF1">
      <w:pPr>
        <w:spacing w:line="480" w:lineRule="auto"/>
        <w:ind w:firstLine="720"/>
        <w:jc w:val="center"/>
        <w:rPr>
          <w:rFonts w:ascii="Times New Roman" w:hAnsi="Times New Roman"/>
          <w:bCs/>
          <w:sz w:val="24"/>
          <w:szCs w:val="24"/>
          <w:lang w:val="en-US"/>
        </w:rPr>
      </w:pPr>
      <w:r>
        <w:rPr>
          <w:rFonts w:ascii="Times New Roman" w:hAnsi="Times New Roman"/>
          <w:bCs/>
          <w:sz w:val="24"/>
          <w:szCs w:val="24"/>
          <w:lang w:val="en-US"/>
        </w:rPr>
        <w:lastRenderedPageBreak/>
        <w:t xml:space="preserve">           </w:t>
      </w:r>
      <w:r w:rsidR="007E4647">
        <w:rPr>
          <w:rFonts w:ascii="Times New Roman" w:hAnsi="Times New Roman"/>
          <w:bCs/>
          <w:sz w:val="24"/>
          <w:szCs w:val="24"/>
          <w:lang w:val="en-US"/>
        </w:rPr>
        <w:t xml:space="preserve">                </w:t>
      </w:r>
      <w:r>
        <w:rPr>
          <w:rFonts w:ascii="Times New Roman" w:hAnsi="Times New Roman"/>
          <w:bCs/>
          <w:sz w:val="24"/>
          <w:szCs w:val="24"/>
          <w:lang w:val="en-US"/>
        </w:rPr>
        <w:t xml:space="preserve"> </w:t>
      </w:r>
      <w:proofErr w:type="gramStart"/>
      <w:r>
        <w:rPr>
          <w:rFonts w:ascii="Times New Roman" w:hAnsi="Times New Roman"/>
          <w:bCs/>
          <w:sz w:val="24"/>
          <w:szCs w:val="24"/>
          <w:lang w:val="en-US"/>
        </w:rPr>
        <w:t>K</w:t>
      </w:r>
      <w:r w:rsidRPr="00AC37FE">
        <w:rPr>
          <w:rFonts w:ascii="Times New Roman" w:hAnsi="Times New Roman"/>
          <w:bCs/>
          <w:sz w:val="24"/>
          <w:szCs w:val="24"/>
          <w:vertAlign w:val="subscript"/>
          <w:lang w:val="en-US"/>
        </w:rPr>
        <w:t>o</w:t>
      </w:r>
      <w:proofErr w:type="gramEnd"/>
      <w:r w:rsidRPr="0034142B">
        <w:rPr>
          <w:rFonts w:ascii="Times New Roman" w:hAnsi="Times New Roman"/>
          <w:bCs/>
          <w:sz w:val="24"/>
          <w:szCs w:val="24"/>
          <w:lang w:val="en-US"/>
        </w:rPr>
        <w:t xml:space="preserve"> = RT/n</w:t>
      </w:r>
      <w:r w:rsidRPr="0034142B">
        <w:rPr>
          <w:rFonts w:ascii="Times New Roman" w:hAnsi="Times New Roman"/>
          <w:bCs/>
          <w:sz w:val="24"/>
          <w:szCs w:val="24"/>
          <w:vertAlign w:val="superscript"/>
          <w:lang w:val="en-US"/>
        </w:rPr>
        <w:t>2</w:t>
      </w:r>
      <w:r w:rsidRPr="0034142B">
        <w:rPr>
          <w:rFonts w:ascii="Times New Roman" w:hAnsi="Times New Roman"/>
          <w:bCs/>
          <w:sz w:val="24"/>
          <w:szCs w:val="24"/>
          <w:lang w:val="en-US"/>
        </w:rPr>
        <w:t>F</w:t>
      </w:r>
      <w:r w:rsidRPr="0034142B">
        <w:rPr>
          <w:rFonts w:ascii="Times New Roman" w:hAnsi="Times New Roman"/>
          <w:bCs/>
          <w:sz w:val="24"/>
          <w:szCs w:val="24"/>
          <w:vertAlign w:val="superscript"/>
          <w:lang w:val="en-US"/>
        </w:rPr>
        <w:t>2</w:t>
      </w:r>
      <w:r w:rsidRPr="0034142B">
        <w:rPr>
          <w:rFonts w:ascii="Times New Roman" w:hAnsi="Times New Roman"/>
          <w:bCs/>
          <w:sz w:val="24"/>
          <w:szCs w:val="24"/>
          <w:lang w:val="en-US"/>
        </w:rPr>
        <w:t>AR</w:t>
      </w:r>
      <w:r w:rsidRPr="00693E99">
        <w:rPr>
          <w:rFonts w:ascii="Times New Roman" w:hAnsi="Times New Roman"/>
          <w:bCs/>
          <w:sz w:val="24"/>
          <w:szCs w:val="24"/>
          <w:vertAlign w:val="subscript"/>
          <w:lang w:val="en-US"/>
        </w:rPr>
        <w:t>ct</w:t>
      </w:r>
      <w:r w:rsidRPr="0034142B">
        <w:rPr>
          <w:rFonts w:ascii="Times New Roman" w:hAnsi="Times New Roman"/>
          <w:bCs/>
          <w:sz w:val="24"/>
          <w:szCs w:val="24"/>
          <w:lang w:val="en-US"/>
        </w:rPr>
        <w:t>C</w:t>
      </w:r>
      <w:r>
        <w:rPr>
          <w:rFonts w:ascii="Times New Roman" w:hAnsi="Times New Roman"/>
          <w:bCs/>
          <w:sz w:val="24"/>
          <w:szCs w:val="24"/>
          <w:lang w:val="en-US"/>
        </w:rPr>
        <w:t xml:space="preserve">                                           </w:t>
      </w:r>
      <w:r w:rsidR="007E4647">
        <w:rPr>
          <w:rFonts w:ascii="Times New Roman" w:hAnsi="Times New Roman"/>
          <w:bCs/>
          <w:sz w:val="24"/>
          <w:szCs w:val="24"/>
          <w:lang w:val="en-US"/>
        </w:rPr>
        <w:t xml:space="preserve">                      </w:t>
      </w:r>
      <w:r>
        <w:rPr>
          <w:rFonts w:ascii="Times New Roman" w:hAnsi="Times New Roman"/>
          <w:bCs/>
          <w:sz w:val="24"/>
          <w:szCs w:val="24"/>
          <w:lang w:val="en-US"/>
        </w:rPr>
        <w:t>Eq 5.8</w:t>
      </w:r>
    </w:p>
    <w:p w:rsidR="00B51EF1" w:rsidRDefault="00B51EF1" w:rsidP="00B51EF1">
      <w:pPr>
        <w:autoSpaceDE w:val="0"/>
        <w:autoSpaceDN w:val="0"/>
        <w:adjustRightInd w:val="0"/>
        <w:spacing w:line="480" w:lineRule="auto"/>
        <w:jc w:val="both"/>
        <w:rPr>
          <w:rFonts w:ascii="Times New Roman" w:hAnsi="Times New Roman"/>
          <w:color w:val="131413"/>
          <w:sz w:val="24"/>
          <w:szCs w:val="24"/>
        </w:rPr>
      </w:pPr>
      <w:r w:rsidRPr="006C5B04">
        <w:rPr>
          <w:rFonts w:ascii="Times New Roman" w:hAnsi="Times New Roman"/>
          <w:sz w:val="24"/>
          <w:szCs w:val="24"/>
        </w:rPr>
        <w:t>Where F is the Faraday constant, A is the active surface area of the electrode, T is temperature, R is the molar gas constant, n is the number of electrons (n = 1), C is the concentration of the electroactive species, and R</w:t>
      </w:r>
      <w:r w:rsidRPr="006C5B04">
        <w:rPr>
          <w:rFonts w:ascii="Times New Roman" w:hAnsi="Times New Roman"/>
          <w:sz w:val="24"/>
          <w:szCs w:val="24"/>
          <w:vertAlign w:val="subscript"/>
        </w:rPr>
        <w:t>ct</w:t>
      </w:r>
      <w:r w:rsidRPr="006C5B04">
        <w:rPr>
          <w:rFonts w:ascii="Times New Roman" w:hAnsi="Times New Roman"/>
          <w:sz w:val="24"/>
          <w:szCs w:val="24"/>
        </w:rPr>
        <w:t xml:space="preserve"> is charge transfer resistance of electrode surface</w:t>
      </w:r>
      <w:r>
        <w:rPr>
          <w:rFonts w:ascii="Times New Roman" w:hAnsi="Times New Roman"/>
          <w:sz w:val="24"/>
          <w:szCs w:val="24"/>
        </w:rPr>
        <w:t>. The values of K</w:t>
      </w:r>
      <w:r w:rsidRPr="004876D4">
        <w:rPr>
          <w:rFonts w:ascii="Times New Roman" w:hAnsi="Times New Roman"/>
          <w:sz w:val="24"/>
          <w:szCs w:val="24"/>
          <w:vertAlign w:val="subscript"/>
        </w:rPr>
        <w:t>o</w:t>
      </w:r>
      <w:r>
        <w:rPr>
          <w:rFonts w:ascii="Times New Roman" w:hAnsi="Times New Roman"/>
          <w:sz w:val="24"/>
          <w:szCs w:val="24"/>
        </w:rPr>
        <w:t xml:space="preserve"> for </w:t>
      </w:r>
      <w:r>
        <w:rPr>
          <w:rFonts w:ascii="Times New Roman" w:hAnsi="Times New Roman"/>
          <w:bCs/>
          <w:sz w:val="24"/>
          <w:szCs w:val="24"/>
          <w:lang w:val="en-US"/>
        </w:rPr>
        <w:t>MoO</w:t>
      </w:r>
      <w:r w:rsidRPr="006C5B04">
        <w:rPr>
          <w:rFonts w:ascii="Times New Roman" w:hAnsi="Times New Roman"/>
          <w:bCs/>
          <w:sz w:val="24"/>
          <w:szCs w:val="24"/>
          <w:vertAlign w:val="subscript"/>
          <w:lang w:val="en-US"/>
        </w:rPr>
        <w:t>3</w:t>
      </w:r>
      <w:r>
        <w:rPr>
          <w:rFonts w:ascii="Times New Roman" w:hAnsi="Times New Roman"/>
          <w:bCs/>
          <w:sz w:val="24"/>
          <w:szCs w:val="24"/>
          <w:lang w:val="en-US"/>
        </w:rPr>
        <w:t xml:space="preserve">/ITO, </w:t>
      </w:r>
      <w:r w:rsidRPr="005B6A50">
        <w:rPr>
          <w:rFonts w:ascii="Times New Roman" w:hAnsi="Times New Roman"/>
          <w:bCs/>
          <w:sz w:val="24"/>
          <w:szCs w:val="24"/>
          <w:lang w:val="en-US"/>
        </w:rPr>
        <w:t>NH</w:t>
      </w:r>
      <w:r w:rsidRPr="005B6A50">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sidR="007E4647">
        <w:rPr>
          <w:rFonts w:ascii="Times New Roman" w:hAnsi="Times New Roman"/>
          <w:bCs/>
          <w:sz w:val="24"/>
          <w:szCs w:val="24"/>
          <w:lang w:val="en-US"/>
        </w:rPr>
        <w:t>s</w:t>
      </w:r>
      <w:r w:rsidRPr="005B6A50">
        <w:rPr>
          <w:rFonts w:ascii="Times New Roman" w:hAnsi="Times New Roman"/>
          <w:bCs/>
          <w:sz w:val="24"/>
          <w:szCs w:val="24"/>
          <w:lang w:val="en-US"/>
        </w:rPr>
        <w:t>/ITO</w:t>
      </w:r>
      <w:r>
        <w:rPr>
          <w:rFonts w:ascii="Times New Roman" w:hAnsi="Times New Roman"/>
          <w:sz w:val="24"/>
          <w:szCs w:val="24"/>
        </w:rPr>
        <w:t xml:space="preserve"> and </w:t>
      </w:r>
      <w:r w:rsidRPr="005B6A50">
        <w:rPr>
          <w:rFonts w:ascii="Times New Roman" w:hAnsi="Times New Roman"/>
          <w:bCs/>
          <w:sz w:val="24"/>
          <w:szCs w:val="24"/>
          <w:lang w:val="en-US"/>
        </w:rPr>
        <w:t>MoO</w:t>
      </w:r>
      <w:r w:rsidRPr="005B6A50">
        <w:rPr>
          <w:rFonts w:ascii="Times New Roman" w:hAnsi="Times New Roman"/>
          <w:bCs/>
          <w:sz w:val="24"/>
          <w:szCs w:val="24"/>
          <w:vertAlign w:val="subscript"/>
          <w:lang w:val="en-US"/>
        </w:rPr>
        <w:t>3</w:t>
      </w:r>
      <w:r w:rsidRPr="005B6A50">
        <w:rPr>
          <w:rFonts w:ascii="Times New Roman" w:hAnsi="Times New Roman"/>
          <w:bCs/>
          <w:sz w:val="24"/>
          <w:szCs w:val="24"/>
          <w:lang w:val="en-US"/>
        </w:rPr>
        <w:t>@NH</w:t>
      </w:r>
      <w:r w:rsidRPr="005B6A50">
        <w:rPr>
          <w:rFonts w:ascii="Times New Roman" w:hAnsi="Times New Roman"/>
          <w:bCs/>
          <w:sz w:val="24"/>
          <w:szCs w:val="24"/>
          <w:vertAlign w:val="subscript"/>
          <w:lang w:val="en-US"/>
        </w:rPr>
        <w:t>2</w:t>
      </w:r>
      <w:r w:rsidRPr="005B6A50">
        <w:rPr>
          <w:rFonts w:ascii="Times New Roman" w:hAnsi="Times New Roman"/>
          <w:bCs/>
          <w:sz w:val="24"/>
          <w:szCs w:val="24"/>
          <w:lang w:val="en-US"/>
        </w:rPr>
        <w:t>-MWCNT</w:t>
      </w:r>
      <w:r w:rsidR="007E4647">
        <w:rPr>
          <w:rFonts w:ascii="Times New Roman" w:hAnsi="Times New Roman"/>
          <w:bCs/>
          <w:sz w:val="24"/>
          <w:szCs w:val="24"/>
          <w:lang w:val="en-US"/>
        </w:rPr>
        <w:t>s</w:t>
      </w:r>
      <w:r w:rsidRPr="005B6A50">
        <w:rPr>
          <w:rFonts w:ascii="Times New Roman" w:hAnsi="Times New Roman"/>
          <w:bCs/>
          <w:sz w:val="24"/>
          <w:szCs w:val="24"/>
          <w:lang w:val="en-US"/>
        </w:rPr>
        <w:t>/ITO</w:t>
      </w:r>
      <w:r w:rsidR="00744931">
        <w:rPr>
          <w:rFonts w:ascii="Times New Roman" w:hAnsi="Times New Roman"/>
          <w:bCs/>
          <w:sz w:val="24"/>
          <w:szCs w:val="24"/>
          <w:lang w:val="en-US"/>
        </w:rPr>
        <w:t xml:space="preserve"> </w:t>
      </w:r>
      <w:r>
        <w:rPr>
          <w:rFonts w:ascii="Times New Roman" w:hAnsi="Times New Roman"/>
          <w:sz w:val="24"/>
          <w:szCs w:val="24"/>
        </w:rPr>
        <w:t xml:space="preserve">has been determined to be in order </w:t>
      </w:r>
      <w:r w:rsidRPr="00744931">
        <w:rPr>
          <w:rFonts w:ascii="Times New Roman" w:hAnsi="Times New Roman"/>
          <w:sz w:val="24"/>
          <w:szCs w:val="24"/>
        </w:rPr>
        <w:t>9.6</w:t>
      </w:r>
      <w:r w:rsidR="00744931">
        <w:rPr>
          <w:rFonts w:ascii="Times New Roman" w:hAnsi="Times New Roman"/>
          <w:sz w:val="24"/>
          <w:szCs w:val="24"/>
          <w:lang w:val="en-US"/>
        </w:rPr>
        <w:t>×</w:t>
      </w:r>
      <w:r w:rsidRPr="00693E99">
        <w:rPr>
          <w:rFonts w:ascii="Times New Roman" w:hAnsi="Times New Roman"/>
          <w:sz w:val="24"/>
          <w:szCs w:val="24"/>
          <w:lang w:val="en-US"/>
        </w:rPr>
        <w:t>10</w:t>
      </w:r>
      <w:r w:rsidRPr="00693E99">
        <w:rPr>
          <w:rFonts w:ascii="Times New Roman" w:hAnsi="Times New Roman"/>
          <w:sz w:val="24"/>
          <w:szCs w:val="24"/>
          <w:vertAlign w:val="superscript"/>
          <w:lang w:val="en-US"/>
        </w:rPr>
        <w:t>-7</w:t>
      </w:r>
      <w:r w:rsidRPr="00693E99">
        <w:rPr>
          <w:rFonts w:ascii="Times New Roman" w:hAnsi="Times New Roman"/>
          <w:sz w:val="24"/>
          <w:szCs w:val="24"/>
          <w:lang w:val="en-US"/>
        </w:rPr>
        <w:t>c</w:t>
      </w:r>
      <w:r w:rsidRPr="00693E99">
        <w:rPr>
          <w:rFonts w:ascii="Times New Roman" w:hAnsi="Times New Roman"/>
          <w:color w:val="131413"/>
          <w:sz w:val="24"/>
          <w:szCs w:val="24"/>
        </w:rPr>
        <w:t>m·s</w:t>
      </w:r>
      <w:r w:rsidRPr="00693E99">
        <w:rPr>
          <w:rFonts w:ascii="Times New Roman" w:hAnsi="Times New Roman"/>
          <w:color w:val="131413"/>
          <w:sz w:val="24"/>
          <w:szCs w:val="24"/>
          <w:vertAlign w:val="superscript"/>
        </w:rPr>
        <w:t>−1</w:t>
      </w:r>
      <w:r w:rsidR="00744931">
        <w:rPr>
          <w:rFonts w:ascii="Times New Roman" w:hAnsi="Times New Roman"/>
          <w:color w:val="131413"/>
          <w:sz w:val="24"/>
          <w:szCs w:val="24"/>
        </w:rPr>
        <w:t xml:space="preserve">, </w:t>
      </w:r>
      <w:r w:rsidRPr="00693E99">
        <w:rPr>
          <w:rFonts w:ascii="Times New Roman" w:hAnsi="Times New Roman"/>
          <w:color w:val="131413"/>
          <w:sz w:val="24"/>
          <w:szCs w:val="24"/>
        </w:rPr>
        <w:t>&gt;</w:t>
      </w:r>
      <w:r w:rsidRPr="00693E99">
        <w:rPr>
          <w:rFonts w:ascii="Times New Roman" w:hAnsi="Times New Roman"/>
          <w:color w:val="131413"/>
          <w:sz w:val="24"/>
          <w:szCs w:val="24"/>
          <w:lang w:val="en-US"/>
        </w:rPr>
        <w:t>11.5</w:t>
      </w:r>
      <w:r w:rsidR="00744931">
        <w:rPr>
          <w:rFonts w:ascii="Times New Roman" w:hAnsi="Times New Roman"/>
          <w:color w:val="131413"/>
          <w:sz w:val="24"/>
          <w:szCs w:val="24"/>
          <w:lang w:val="en-US"/>
        </w:rPr>
        <w:t>×</w:t>
      </w:r>
      <w:r w:rsidRPr="00693E99">
        <w:rPr>
          <w:rFonts w:ascii="Times New Roman" w:hAnsi="Times New Roman"/>
          <w:color w:val="131413"/>
          <w:sz w:val="24"/>
          <w:szCs w:val="24"/>
          <w:lang w:val="en-US"/>
        </w:rPr>
        <w:t>10</w:t>
      </w:r>
      <w:r w:rsidRPr="00693E99">
        <w:rPr>
          <w:rFonts w:ascii="Times New Roman" w:hAnsi="Times New Roman"/>
          <w:color w:val="131413"/>
          <w:sz w:val="24"/>
          <w:szCs w:val="24"/>
          <w:vertAlign w:val="superscript"/>
          <w:lang w:val="en-US"/>
        </w:rPr>
        <w:t>-7</w:t>
      </w:r>
      <w:r w:rsidRPr="00744931">
        <w:rPr>
          <w:rFonts w:ascii="Times New Roman" w:hAnsi="Times New Roman"/>
          <w:sz w:val="24"/>
          <w:szCs w:val="24"/>
          <w:lang w:val="en-US"/>
        </w:rPr>
        <w:t>c</w:t>
      </w:r>
      <w:r w:rsidRPr="00744931">
        <w:rPr>
          <w:rFonts w:ascii="Times New Roman" w:hAnsi="Times New Roman"/>
          <w:color w:val="131413"/>
          <w:sz w:val="24"/>
          <w:szCs w:val="24"/>
        </w:rPr>
        <w:t>m·s</w:t>
      </w:r>
      <w:r w:rsidRPr="00744931">
        <w:rPr>
          <w:rFonts w:ascii="Times New Roman" w:hAnsi="Times New Roman"/>
          <w:color w:val="131413"/>
          <w:sz w:val="24"/>
          <w:szCs w:val="24"/>
          <w:vertAlign w:val="superscript"/>
        </w:rPr>
        <w:t>−1</w:t>
      </w:r>
      <w:r w:rsidR="00744931">
        <w:rPr>
          <w:rFonts w:ascii="Times New Roman" w:hAnsi="Times New Roman"/>
          <w:color w:val="131413"/>
          <w:sz w:val="24"/>
          <w:szCs w:val="24"/>
        </w:rPr>
        <w:t xml:space="preserve"> and </w:t>
      </w:r>
      <w:r w:rsidRPr="00744931">
        <w:rPr>
          <w:rFonts w:ascii="Times New Roman" w:hAnsi="Times New Roman"/>
          <w:color w:val="131413"/>
          <w:sz w:val="24"/>
          <w:szCs w:val="24"/>
        </w:rPr>
        <w:t>&gt; 92.7</w:t>
      </w:r>
      <w:r w:rsidR="00744931">
        <w:rPr>
          <w:rFonts w:ascii="Times New Roman" w:hAnsi="Times New Roman"/>
          <w:color w:val="131413"/>
          <w:sz w:val="24"/>
          <w:szCs w:val="24"/>
          <w:lang w:val="en-US"/>
        </w:rPr>
        <w:t>×</w:t>
      </w:r>
      <w:r w:rsidRPr="00693E99">
        <w:rPr>
          <w:rFonts w:ascii="Times New Roman" w:hAnsi="Times New Roman"/>
          <w:color w:val="131413"/>
          <w:sz w:val="24"/>
          <w:szCs w:val="24"/>
          <w:lang w:val="en-US"/>
        </w:rPr>
        <w:t>10</w:t>
      </w:r>
      <w:r w:rsidRPr="00693E99">
        <w:rPr>
          <w:rFonts w:ascii="Times New Roman" w:hAnsi="Times New Roman"/>
          <w:color w:val="131413"/>
          <w:sz w:val="24"/>
          <w:szCs w:val="24"/>
          <w:vertAlign w:val="superscript"/>
          <w:lang w:val="en-US"/>
        </w:rPr>
        <w:t>-7</w:t>
      </w:r>
      <w:r w:rsidR="00744931">
        <w:rPr>
          <w:rFonts w:ascii="Times New Roman" w:hAnsi="Times New Roman"/>
          <w:color w:val="131413"/>
          <w:sz w:val="24"/>
          <w:szCs w:val="24"/>
          <w:vertAlign w:val="superscript"/>
          <w:lang w:val="en-US"/>
        </w:rPr>
        <w:t xml:space="preserve"> </w:t>
      </w:r>
      <w:r w:rsidRPr="00744931">
        <w:rPr>
          <w:rFonts w:ascii="Times New Roman" w:hAnsi="Times New Roman"/>
          <w:sz w:val="24"/>
          <w:szCs w:val="24"/>
          <w:lang w:val="en-US"/>
        </w:rPr>
        <w:t>c</w:t>
      </w:r>
      <w:r w:rsidRPr="00744931">
        <w:rPr>
          <w:rFonts w:ascii="Times New Roman" w:hAnsi="Times New Roman"/>
          <w:color w:val="131413"/>
          <w:sz w:val="24"/>
          <w:szCs w:val="24"/>
        </w:rPr>
        <w:t>m·s</w:t>
      </w:r>
      <w:r w:rsidRPr="00744931">
        <w:rPr>
          <w:rFonts w:ascii="Times New Roman" w:hAnsi="Times New Roman"/>
          <w:color w:val="131413"/>
          <w:sz w:val="24"/>
          <w:szCs w:val="24"/>
          <w:vertAlign w:val="superscript"/>
        </w:rPr>
        <w:t>−1</w:t>
      </w:r>
      <w:r w:rsidR="00744931">
        <w:rPr>
          <w:rFonts w:ascii="Times New Roman" w:hAnsi="Times New Roman"/>
          <w:color w:val="131413"/>
          <w:sz w:val="24"/>
          <w:szCs w:val="24"/>
          <w:vertAlign w:val="superscript"/>
        </w:rPr>
        <w:t xml:space="preserve"> </w:t>
      </w:r>
      <w:r w:rsidR="00744931">
        <w:rPr>
          <w:rFonts w:ascii="Times New Roman" w:hAnsi="Times New Roman"/>
          <w:color w:val="131413"/>
          <w:sz w:val="24"/>
          <w:szCs w:val="24"/>
        </w:rPr>
        <w:t>respectively</w:t>
      </w:r>
      <w:r w:rsidRPr="00744931">
        <w:rPr>
          <w:rFonts w:ascii="Times New Roman" w:hAnsi="Times New Roman"/>
          <w:color w:val="131413"/>
          <w:sz w:val="24"/>
          <w:szCs w:val="24"/>
        </w:rPr>
        <w:t>.</w:t>
      </w:r>
      <w:r w:rsidR="00744931">
        <w:rPr>
          <w:rFonts w:ascii="Times New Roman" w:hAnsi="Times New Roman"/>
          <w:color w:val="131413"/>
          <w:sz w:val="24"/>
          <w:szCs w:val="24"/>
        </w:rPr>
        <w:t xml:space="preserve"> </w:t>
      </w:r>
      <w:r>
        <w:rPr>
          <w:rFonts w:ascii="Times New Roman" w:hAnsi="Times New Roman"/>
          <w:color w:val="131413"/>
          <w:sz w:val="24"/>
          <w:szCs w:val="24"/>
        </w:rPr>
        <w:t>This huge enhancement (~9.6 times as compared to bare MoO</w:t>
      </w:r>
      <w:r w:rsidRPr="0059617D">
        <w:rPr>
          <w:rFonts w:ascii="Times New Roman" w:hAnsi="Times New Roman"/>
          <w:color w:val="131413"/>
          <w:sz w:val="24"/>
          <w:szCs w:val="24"/>
          <w:vertAlign w:val="subscript"/>
        </w:rPr>
        <w:t>3</w:t>
      </w:r>
      <w:r>
        <w:rPr>
          <w:rFonts w:ascii="Times New Roman" w:hAnsi="Times New Roman"/>
          <w:color w:val="131413"/>
          <w:sz w:val="24"/>
          <w:szCs w:val="24"/>
        </w:rPr>
        <w:t xml:space="preserve">) in the </w:t>
      </w:r>
      <w:proofErr w:type="gramStart"/>
      <w:r>
        <w:rPr>
          <w:rFonts w:ascii="Times New Roman" w:hAnsi="Times New Roman"/>
          <w:color w:val="131413"/>
          <w:sz w:val="24"/>
          <w:szCs w:val="24"/>
        </w:rPr>
        <w:t>K</w:t>
      </w:r>
      <w:r w:rsidRPr="00F50A9F">
        <w:rPr>
          <w:rFonts w:ascii="Times New Roman" w:hAnsi="Times New Roman"/>
          <w:color w:val="131413"/>
          <w:sz w:val="24"/>
          <w:szCs w:val="24"/>
          <w:vertAlign w:val="subscript"/>
        </w:rPr>
        <w:t>o</w:t>
      </w:r>
      <w:proofErr w:type="gramEnd"/>
      <w:r>
        <w:rPr>
          <w:rFonts w:ascii="Times New Roman" w:hAnsi="Times New Roman"/>
          <w:color w:val="131413"/>
          <w:sz w:val="24"/>
          <w:szCs w:val="24"/>
        </w:rPr>
        <w:t xml:space="preserve"> may be due to the superior electron transfer ability, owing to the presence of the nanocomposite.</w:t>
      </w:r>
    </w:p>
    <w:p w:rsidR="00B51EF1" w:rsidRPr="002F56CA" w:rsidRDefault="00B51EF1" w:rsidP="00B51EF1">
      <w:pPr>
        <w:spacing w:line="240" w:lineRule="auto"/>
        <w:jc w:val="both"/>
        <w:rPr>
          <w:rFonts w:ascii="Times New Roman" w:hAnsi="Times New Roman"/>
          <w:b/>
          <w:bCs/>
          <w:sz w:val="28"/>
          <w:szCs w:val="24"/>
        </w:rPr>
      </w:pPr>
      <w:r w:rsidRPr="002F56CA">
        <w:rPr>
          <w:rFonts w:ascii="Times New Roman" w:hAnsi="Times New Roman"/>
          <w:b/>
          <w:bCs/>
          <w:sz w:val="28"/>
          <w:szCs w:val="24"/>
        </w:rPr>
        <w:t>5.3.</w:t>
      </w:r>
      <w:r>
        <w:rPr>
          <w:rFonts w:ascii="Times New Roman" w:hAnsi="Times New Roman"/>
          <w:b/>
          <w:bCs/>
          <w:sz w:val="28"/>
          <w:szCs w:val="24"/>
        </w:rPr>
        <w:t>7</w:t>
      </w:r>
      <w:r w:rsidRPr="002F56CA">
        <w:rPr>
          <w:rFonts w:ascii="Times New Roman" w:hAnsi="Times New Roman"/>
          <w:b/>
          <w:bCs/>
          <w:sz w:val="28"/>
          <w:szCs w:val="24"/>
        </w:rPr>
        <w:t xml:space="preserve"> Electrochemical response studies</w:t>
      </w:r>
    </w:p>
    <w:p w:rsidR="00B51EF1" w:rsidRPr="000854AB" w:rsidRDefault="00B51EF1" w:rsidP="00B51EF1">
      <w:pPr>
        <w:spacing w:line="480" w:lineRule="auto"/>
        <w:jc w:val="both"/>
        <w:rPr>
          <w:rFonts w:ascii="Times New Roman" w:hAnsi="Times New Roman"/>
          <w:bCs/>
          <w:sz w:val="24"/>
          <w:szCs w:val="24"/>
          <w:lang w:val="en-US"/>
        </w:rPr>
      </w:pPr>
      <w:r w:rsidRPr="00187CA7">
        <w:rPr>
          <w:rFonts w:ascii="Times New Roman" w:hAnsi="Times New Roman"/>
          <w:bCs/>
          <w:sz w:val="24"/>
          <w:szCs w:val="24"/>
        </w:rPr>
        <w:t xml:space="preserve">The electrochemical response studies </w:t>
      </w:r>
      <w:r>
        <w:rPr>
          <w:rFonts w:ascii="Times New Roman" w:hAnsi="Times New Roman"/>
          <w:bCs/>
          <w:sz w:val="24"/>
          <w:szCs w:val="24"/>
        </w:rPr>
        <w:t xml:space="preserve">of the </w:t>
      </w:r>
      <w:r>
        <w:rPr>
          <w:rFonts w:ascii="Times New Roman" w:hAnsi="Times New Roman"/>
          <w:bCs/>
          <w:sz w:val="24"/>
          <w:szCs w:val="24"/>
          <w:lang w:val="en-US"/>
        </w:rPr>
        <w:t>BSA/</w:t>
      </w:r>
      <w:r w:rsidRPr="00454BCA">
        <w:rPr>
          <w:rFonts w:ascii="Times New Roman" w:hAnsi="Times New Roman"/>
          <w:bCs/>
          <w:sz w:val="24"/>
          <w:szCs w:val="24"/>
          <w:lang w:val="en-US"/>
        </w:rPr>
        <w:t>anti-HER-2/MoO</w:t>
      </w:r>
      <w:r w:rsidRPr="00454BCA">
        <w:rPr>
          <w:rFonts w:ascii="Times New Roman" w:hAnsi="Times New Roman"/>
          <w:bCs/>
          <w:sz w:val="24"/>
          <w:szCs w:val="24"/>
          <w:vertAlign w:val="subscript"/>
          <w:lang w:val="en-US"/>
        </w:rPr>
        <w:t>3</w:t>
      </w:r>
      <w:r w:rsidRPr="00454BCA">
        <w:rPr>
          <w:rFonts w:ascii="Times New Roman" w:hAnsi="Times New Roman"/>
          <w:bCs/>
          <w:sz w:val="24"/>
          <w:szCs w:val="24"/>
          <w:lang w:val="en-US"/>
        </w:rPr>
        <w:t>@NH</w:t>
      </w:r>
      <w:r w:rsidRPr="00454BCA">
        <w:rPr>
          <w:rFonts w:ascii="Times New Roman" w:hAnsi="Times New Roman"/>
          <w:bCs/>
          <w:sz w:val="24"/>
          <w:szCs w:val="24"/>
          <w:vertAlign w:val="subscript"/>
          <w:lang w:val="en-US"/>
        </w:rPr>
        <w:t>2</w:t>
      </w:r>
      <w:r w:rsidRPr="002A401C">
        <w:rPr>
          <w:rFonts w:ascii="Times New Roman" w:hAnsi="Times New Roman"/>
          <w:bCs/>
          <w:sz w:val="24"/>
          <w:szCs w:val="24"/>
          <w:lang w:val="en-US"/>
        </w:rPr>
        <w:t>-</w:t>
      </w:r>
      <w:r w:rsidRPr="00454BCA">
        <w:rPr>
          <w:rFonts w:ascii="Times New Roman" w:hAnsi="Times New Roman"/>
          <w:bCs/>
          <w:sz w:val="24"/>
          <w:szCs w:val="24"/>
          <w:lang w:val="en-US"/>
        </w:rPr>
        <w:t>MWCNT</w:t>
      </w:r>
      <w:r w:rsidR="007E4647">
        <w:rPr>
          <w:rFonts w:ascii="Times New Roman" w:hAnsi="Times New Roman"/>
          <w:bCs/>
          <w:sz w:val="24"/>
          <w:szCs w:val="24"/>
          <w:lang w:val="en-US"/>
        </w:rPr>
        <w:t>s</w:t>
      </w:r>
      <w:r w:rsidRPr="00454BCA">
        <w:rPr>
          <w:rFonts w:ascii="Times New Roman" w:hAnsi="Times New Roman"/>
          <w:bCs/>
          <w:sz w:val="24"/>
          <w:szCs w:val="24"/>
          <w:lang w:val="en-US"/>
        </w:rPr>
        <w:t>/ITO</w:t>
      </w:r>
      <w:r>
        <w:rPr>
          <w:rFonts w:ascii="Times New Roman" w:hAnsi="Times New Roman"/>
          <w:bCs/>
          <w:sz w:val="24"/>
          <w:szCs w:val="24"/>
          <w:lang w:val="en-US"/>
        </w:rPr>
        <w:t xml:space="preserve"> immunoelectrode was carried out as a function of HER-2 concentration in the range (10</w:t>
      </w:r>
      <w:r w:rsidRPr="00187CA7">
        <w:rPr>
          <w:rFonts w:ascii="Times New Roman" w:hAnsi="Times New Roman"/>
          <w:bCs/>
          <w:sz w:val="24"/>
          <w:szCs w:val="24"/>
          <w:vertAlign w:val="superscript"/>
          <w:lang w:val="en-US"/>
        </w:rPr>
        <w:t>-6</w:t>
      </w:r>
      <w:r>
        <w:rPr>
          <w:rFonts w:ascii="Times New Roman" w:hAnsi="Times New Roman"/>
          <w:bCs/>
          <w:sz w:val="24"/>
          <w:szCs w:val="24"/>
          <w:lang w:val="en-US"/>
        </w:rPr>
        <w:t xml:space="preserve"> to 10</w:t>
      </w:r>
      <w:r w:rsidRPr="00187CA7">
        <w:rPr>
          <w:rFonts w:ascii="Times New Roman" w:hAnsi="Times New Roman"/>
          <w:bCs/>
          <w:sz w:val="24"/>
          <w:szCs w:val="24"/>
          <w:vertAlign w:val="superscript"/>
          <w:lang w:val="en-US"/>
        </w:rPr>
        <w:t>3</w:t>
      </w:r>
      <w:r>
        <w:rPr>
          <w:rFonts w:ascii="Times New Roman" w:hAnsi="Times New Roman"/>
          <w:bCs/>
          <w:sz w:val="24"/>
          <w:szCs w:val="24"/>
          <w:lang w:val="en-US"/>
        </w:rPr>
        <w:t xml:space="preserve"> ng</w:t>
      </w:r>
      <w:r w:rsidR="00744931">
        <w:rPr>
          <w:rFonts w:ascii="Times New Roman" w:hAnsi="Times New Roman"/>
          <w:bCs/>
          <w:sz w:val="24"/>
          <w:szCs w:val="24"/>
          <w:lang w:val="en-US"/>
        </w:rPr>
        <w:t xml:space="preserve"> </w:t>
      </w:r>
      <w:r>
        <w:rPr>
          <w:rFonts w:ascii="Times New Roman" w:hAnsi="Times New Roman"/>
          <w:bCs/>
          <w:sz w:val="24"/>
          <w:szCs w:val="24"/>
          <w:lang w:val="en-US"/>
        </w:rPr>
        <w:t>mL</w:t>
      </w:r>
      <w:r w:rsidRPr="00187CA7">
        <w:rPr>
          <w:rFonts w:ascii="Times New Roman" w:hAnsi="Times New Roman"/>
          <w:bCs/>
          <w:sz w:val="24"/>
          <w:szCs w:val="24"/>
          <w:vertAlign w:val="superscript"/>
          <w:lang w:val="en-US"/>
        </w:rPr>
        <w:t>-1</w:t>
      </w:r>
      <w:r>
        <w:rPr>
          <w:rFonts w:ascii="Times New Roman" w:hAnsi="Times New Roman"/>
          <w:bCs/>
          <w:sz w:val="24"/>
          <w:szCs w:val="24"/>
          <w:lang w:val="en-US"/>
        </w:rPr>
        <w:t>) in</w:t>
      </w:r>
      <w:r w:rsidRPr="00C41EEB">
        <w:rPr>
          <w:rFonts w:ascii="Times New Roman" w:hAnsi="Times New Roman"/>
          <w:bCs/>
          <w:sz w:val="24"/>
          <w:szCs w:val="24"/>
          <w:lang w:val="en-US"/>
        </w:rPr>
        <w:t xml:space="preserve"> PBS solution (pH 7.</w:t>
      </w:r>
      <w:r>
        <w:rPr>
          <w:rFonts w:ascii="Times New Roman" w:hAnsi="Times New Roman"/>
          <w:bCs/>
          <w:sz w:val="24"/>
          <w:szCs w:val="24"/>
          <w:lang w:val="en-US"/>
        </w:rPr>
        <w:t>0</w:t>
      </w:r>
      <w:r w:rsidRPr="00C41EEB">
        <w:rPr>
          <w:rFonts w:ascii="Times New Roman" w:hAnsi="Times New Roman"/>
          <w:bCs/>
          <w:sz w:val="24"/>
          <w:szCs w:val="24"/>
          <w:lang w:val="en-US"/>
        </w:rPr>
        <w:t>) containing 5 mM [Fe(CN)</w:t>
      </w:r>
      <w:r w:rsidRPr="00C41EEB">
        <w:rPr>
          <w:rFonts w:ascii="Times New Roman" w:hAnsi="Times New Roman"/>
          <w:bCs/>
          <w:sz w:val="24"/>
          <w:szCs w:val="24"/>
          <w:vertAlign w:val="subscript"/>
          <w:lang w:val="en-US"/>
        </w:rPr>
        <w:t>6</w:t>
      </w:r>
      <w:r w:rsidRPr="00C41EEB">
        <w:rPr>
          <w:rFonts w:ascii="Times New Roman" w:hAnsi="Times New Roman"/>
          <w:bCs/>
          <w:sz w:val="24"/>
          <w:szCs w:val="24"/>
          <w:lang w:val="en-US"/>
        </w:rPr>
        <w:t>]</w:t>
      </w:r>
      <w:r w:rsidRPr="00C41EEB">
        <w:rPr>
          <w:rFonts w:ascii="Times New Roman" w:hAnsi="Times New Roman"/>
          <w:bCs/>
          <w:sz w:val="24"/>
          <w:szCs w:val="24"/>
          <w:vertAlign w:val="superscript"/>
          <w:lang w:val="en-US"/>
        </w:rPr>
        <w:t xml:space="preserve"> −</w:t>
      </w:r>
      <w:r>
        <w:rPr>
          <w:rFonts w:ascii="Times New Roman" w:hAnsi="Times New Roman"/>
          <w:bCs/>
          <w:sz w:val="24"/>
          <w:szCs w:val="24"/>
          <w:vertAlign w:val="superscript"/>
          <w:lang w:val="en-US"/>
        </w:rPr>
        <w:t>/4-</w:t>
      </w:r>
      <w:r>
        <w:rPr>
          <w:rFonts w:ascii="Times New Roman" w:hAnsi="Times New Roman"/>
          <w:bCs/>
          <w:sz w:val="24"/>
          <w:szCs w:val="24"/>
          <w:lang w:val="en-US"/>
        </w:rPr>
        <w:t xml:space="preserve"> using DPV technique in the potential range (-0.2</w:t>
      </w:r>
      <w:r w:rsidR="00744931">
        <w:rPr>
          <w:rFonts w:ascii="Times New Roman" w:hAnsi="Times New Roman"/>
          <w:bCs/>
          <w:sz w:val="24"/>
          <w:szCs w:val="24"/>
          <w:lang w:val="en-US"/>
        </w:rPr>
        <w:t>V</w:t>
      </w:r>
      <w:r>
        <w:rPr>
          <w:rFonts w:ascii="Times New Roman" w:hAnsi="Times New Roman"/>
          <w:bCs/>
          <w:sz w:val="24"/>
          <w:szCs w:val="24"/>
          <w:lang w:val="en-US"/>
        </w:rPr>
        <w:t xml:space="preserve"> to +0.6V) in a three electrode system. Upon consecutive addition of different amount of HER-2, the peak current was found to decrease gradually </w:t>
      </w:r>
      <w:r w:rsidR="00A04EBC">
        <w:rPr>
          <w:rFonts w:ascii="Times New Roman" w:hAnsi="Times New Roman"/>
          <w:bCs/>
          <w:sz w:val="24"/>
          <w:szCs w:val="24"/>
          <w:lang w:val="en-US"/>
        </w:rPr>
        <w:t>[</w:t>
      </w:r>
      <w:r>
        <w:rPr>
          <w:rFonts w:ascii="Times New Roman" w:hAnsi="Times New Roman"/>
          <w:bCs/>
          <w:sz w:val="24"/>
          <w:szCs w:val="24"/>
          <w:lang w:val="en-US"/>
        </w:rPr>
        <w:t>Figure 5.8 (a)</w:t>
      </w:r>
      <w:r w:rsidR="00A04EBC">
        <w:rPr>
          <w:rFonts w:ascii="Times New Roman" w:hAnsi="Times New Roman"/>
          <w:bCs/>
          <w:sz w:val="24"/>
          <w:szCs w:val="24"/>
          <w:lang w:val="en-US"/>
        </w:rPr>
        <w:t>]</w:t>
      </w:r>
      <w:r>
        <w:rPr>
          <w:rFonts w:ascii="Times New Roman" w:hAnsi="Times New Roman"/>
          <w:bCs/>
          <w:sz w:val="24"/>
          <w:szCs w:val="24"/>
          <w:lang w:val="en-US"/>
        </w:rPr>
        <w:t xml:space="preserve">. This decrease in peak response was attributed to the formation of insulating layer due to the interaction of HER-2 and anti-HER-2 present at the transducer surface. The current response became almost saturated at higher concentration of HER-2, indicating the complete utilization of the active antibodies present on the immunoelectrode. It should be noted that with increase in concentration of HER-2 in the solution the electron transfer ability of the redox mediator that restricts the electron transfer from bulk to the electrode surface. </w:t>
      </w:r>
      <w:r w:rsidRPr="00D83BD3">
        <w:rPr>
          <w:rFonts w:ascii="Times New Roman" w:hAnsi="Times New Roman"/>
          <w:bCs/>
          <w:sz w:val="24"/>
          <w:szCs w:val="24"/>
          <w:lang w:val="en-US"/>
        </w:rPr>
        <w:t>All the experiments were repeated in triplicates at each</w:t>
      </w:r>
      <w:r w:rsidR="00744931">
        <w:rPr>
          <w:rFonts w:ascii="Times New Roman" w:hAnsi="Times New Roman"/>
          <w:bCs/>
          <w:sz w:val="24"/>
          <w:szCs w:val="24"/>
          <w:lang w:val="en-US"/>
        </w:rPr>
        <w:t xml:space="preserve"> </w:t>
      </w:r>
      <w:r w:rsidRPr="000854AB">
        <w:rPr>
          <w:rFonts w:ascii="Times New Roman" w:hAnsi="Times New Roman"/>
          <w:bCs/>
          <w:sz w:val="24"/>
          <w:szCs w:val="24"/>
          <w:lang w:val="en-US"/>
        </w:rPr>
        <w:t>concentration (n=3).</w:t>
      </w:r>
      <w:r w:rsidR="00744931">
        <w:rPr>
          <w:rFonts w:ascii="Times New Roman" w:hAnsi="Times New Roman"/>
          <w:bCs/>
          <w:sz w:val="24"/>
          <w:szCs w:val="24"/>
          <w:lang w:val="en-US"/>
        </w:rPr>
        <w:t xml:space="preserve"> </w:t>
      </w:r>
      <w:r w:rsidRPr="000854AB">
        <w:rPr>
          <w:rFonts w:ascii="Times New Roman" w:hAnsi="Times New Roman"/>
          <w:bCs/>
          <w:sz w:val="24"/>
          <w:szCs w:val="24"/>
          <w:lang w:val="en-US"/>
        </w:rPr>
        <w:t xml:space="preserve">The calibration plot </w:t>
      </w:r>
      <w:r>
        <w:rPr>
          <w:rFonts w:ascii="Times New Roman" w:hAnsi="Times New Roman"/>
          <w:bCs/>
          <w:sz w:val="24"/>
          <w:szCs w:val="24"/>
          <w:lang w:val="en-US"/>
        </w:rPr>
        <w:t xml:space="preserve"> </w:t>
      </w:r>
      <w:r w:rsidR="00A04EBC">
        <w:rPr>
          <w:rFonts w:ascii="Times New Roman" w:hAnsi="Times New Roman"/>
          <w:bCs/>
          <w:sz w:val="24"/>
          <w:szCs w:val="24"/>
          <w:lang w:val="en-US"/>
        </w:rPr>
        <w:t>[</w:t>
      </w:r>
      <w:r>
        <w:rPr>
          <w:rFonts w:ascii="Times New Roman" w:hAnsi="Times New Roman"/>
          <w:bCs/>
          <w:sz w:val="24"/>
          <w:szCs w:val="24"/>
          <w:lang w:val="en-US"/>
        </w:rPr>
        <w:t>Figure 5.8</w:t>
      </w:r>
      <w:r w:rsidR="003C5440">
        <w:rPr>
          <w:rFonts w:ascii="Times New Roman" w:hAnsi="Times New Roman"/>
          <w:bCs/>
          <w:sz w:val="24"/>
          <w:szCs w:val="24"/>
          <w:lang w:val="en-US"/>
        </w:rPr>
        <w:t xml:space="preserve"> </w:t>
      </w:r>
      <w:r>
        <w:rPr>
          <w:rFonts w:ascii="Times New Roman" w:hAnsi="Times New Roman"/>
          <w:bCs/>
          <w:sz w:val="24"/>
          <w:szCs w:val="24"/>
          <w:lang w:val="en-US"/>
        </w:rPr>
        <w:t>(b)</w:t>
      </w:r>
      <w:r w:rsidR="00A04EBC">
        <w:rPr>
          <w:rFonts w:ascii="Times New Roman" w:hAnsi="Times New Roman"/>
          <w:bCs/>
          <w:sz w:val="24"/>
          <w:szCs w:val="24"/>
          <w:lang w:val="en-US"/>
        </w:rPr>
        <w:t>]</w:t>
      </w:r>
      <w:r>
        <w:rPr>
          <w:rFonts w:ascii="Times New Roman" w:hAnsi="Times New Roman"/>
          <w:bCs/>
          <w:sz w:val="24"/>
          <w:szCs w:val="24"/>
          <w:lang w:val="en-US"/>
        </w:rPr>
        <w:t xml:space="preserve"> </w:t>
      </w:r>
      <w:r w:rsidRPr="000854AB">
        <w:rPr>
          <w:rFonts w:ascii="Times New Roman" w:hAnsi="Times New Roman"/>
          <w:bCs/>
          <w:sz w:val="24"/>
          <w:szCs w:val="24"/>
          <w:lang w:val="en-US"/>
        </w:rPr>
        <w:t>between the peak current values and the different HER-2 concentration reveal the linearity in between 10</w:t>
      </w:r>
      <w:r w:rsidRPr="000854AB">
        <w:rPr>
          <w:rFonts w:ascii="Times New Roman" w:hAnsi="Times New Roman"/>
          <w:bCs/>
          <w:sz w:val="24"/>
          <w:szCs w:val="24"/>
          <w:vertAlign w:val="superscript"/>
          <w:lang w:val="en-US"/>
        </w:rPr>
        <w:t>-6</w:t>
      </w:r>
      <w:r w:rsidRPr="000854AB">
        <w:rPr>
          <w:rFonts w:ascii="Times New Roman" w:hAnsi="Times New Roman"/>
          <w:bCs/>
          <w:sz w:val="24"/>
          <w:szCs w:val="24"/>
          <w:lang w:val="en-US"/>
        </w:rPr>
        <w:t xml:space="preserve"> to 10</w:t>
      </w:r>
      <w:r w:rsidRPr="000854AB">
        <w:rPr>
          <w:rFonts w:ascii="Times New Roman" w:hAnsi="Times New Roman"/>
          <w:bCs/>
          <w:sz w:val="24"/>
          <w:szCs w:val="24"/>
          <w:vertAlign w:val="superscript"/>
          <w:lang w:val="en-US"/>
        </w:rPr>
        <w:t xml:space="preserve">3 </w:t>
      </w:r>
      <w:r w:rsidRPr="000854AB">
        <w:rPr>
          <w:rFonts w:ascii="Times New Roman" w:hAnsi="Times New Roman"/>
          <w:bCs/>
          <w:sz w:val="24"/>
          <w:szCs w:val="24"/>
          <w:lang w:val="en-US"/>
        </w:rPr>
        <w:t>ng mL</w:t>
      </w:r>
      <w:r w:rsidRPr="000854AB">
        <w:rPr>
          <w:rFonts w:ascii="Times New Roman" w:hAnsi="Times New Roman"/>
          <w:bCs/>
          <w:sz w:val="24"/>
          <w:szCs w:val="24"/>
          <w:vertAlign w:val="superscript"/>
          <w:lang w:val="en-US"/>
        </w:rPr>
        <w:t>-1</w:t>
      </w:r>
      <w:r w:rsidRPr="000854AB">
        <w:rPr>
          <w:rFonts w:ascii="Times New Roman" w:hAnsi="Times New Roman"/>
          <w:bCs/>
          <w:sz w:val="24"/>
          <w:szCs w:val="24"/>
          <w:lang w:val="en-US"/>
        </w:rPr>
        <w:t xml:space="preserve"> with regression coefficient of 0.997 and follows </w:t>
      </w:r>
      <w:r>
        <w:rPr>
          <w:rFonts w:ascii="Times New Roman" w:hAnsi="Times New Roman"/>
          <w:bCs/>
          <w:sz w:val="24"/>
          <w:szCs w:val="24"/>
          <w:lang w:val="en-US"/>
        </w:rPr>
        <w:t>Eq.</w:t>
      </w:r>
      <w:r w:rsidRPr="000854AB">
        <w:rPr>
          <w:rFonts w:ascii="Times New Roman" w:hAnsi="Times New Roman"/>
          <w:bCs/>
          <w:sz w:val="24"/>
          <w:szCs w:val="24"/>
          <w:lang w:val="en-US"/>
        </w:rPr>
        <w:t xml:space="preserve"> 5.9:</w:t>
      </w:r>
    </w:p>
    <w:p w:rsidR="00B51EF1" w:rsidRPr="000854AB" w:rsidRDefault="00B51EF1" w:rsidP="00B51EF1">
      <w:pPr>
        <w:spacing w:line="480" w:lineRule="auto"/>
        <w:jc w:val="center"/>
        <w:rPr>
          <w:rFonts w:ascii="Times New Roman" w:hAnsi="Times New Roman"/>
          <w:sz w:val="24"/>
          <w:szCs w:val="24"/>
        </w:rPr>
      </w:pPr>
      <w:r w:rsidRPr="000854AB">
        <w:rPr>
          <w:rFonts w:ascii="Times New Roman" w:hAnsi="Times New Roman"/>
          <w:sz w:val="24"/>
          <w:szCs w:val="24"/>
        </w:rPr>
        <w:lastRenderedPageBreak/>
        <w:t xml:space="preserve">Ip = 26 </w:t>
      </w:r>
      <w:r w:rsidR="00744931">
        <w:rPr>
          <w:rFonts w:ascii="Times New Roman" w:hAnsi="Times New Roman"/>
          <w:sz w:val="24"/>
          <w:szCs w:val="24"/>
        </w:rPr>
        <w:t>µ</w:t>
      </w:r>
      <w:r w:rsidRPr="000854AB">
        <w:rPr>
          <w:rFonts w:ascii="Times New Roman" w:hAnsi="Times New Roman"/>
          <w:sz w:val="24"/>
          <w:szCs w:val="24"/>
        </w:rPr>
        <w:t>A mL ng</w:t>
      </w:r>
      <w:r w:rsidRPr="000854AB">
        <w:rPr>
          <w:rFonts w:ascii="Times New Roman" w:hAnsi="Times New Roman"/>
          <w:sz w:val="24"/>
          <w:szCs w:val="24"/>
          <w:vertAlign w:val="superscript"/>
        </w:rPr>
        <w:t>-1</w:t>
      </w:r>
      <w:r w:rsidR="00744931">
        <w:rPr>
          <w:rFonts w:ascii="Times New Roman" w:hAnsi="Times New Roman"/>
          <w:sz w:val="24"/>
          <w:szCs w:val="24"/>
          <w:vertAlign w:val="superscript"/>
        </w:rPr>
        <w:t xml:space="preserve"> </w:t>
      </w:r>
      <w:r w:rsidRPr="000854AB">
        <w:rPr>
          <w:rFonts w:ascii="Times New Roman" w:hAnsi="Times New Roman"/>
          <w:sz w:val="24"/>
          <w:szCs w:val="24"/>
        </w:rPr>
        <w:t>cm</w:t>
      </w:r>
      <w:r w:rsidRPr="000854AB">
        <w:rPr>
          <w:rFonts w:ascii="Times New Roman" w:hAnsi="Times New Roman"/>
          <w:sz w:val="24"/>
          <w:szCs w:val="24"/>
          <w:vertAlign w:val="superscript"/>
        </w:rPr>
        <w:t>-2</w:t>
      </w:r>
      <w:r w:rsidRPr="000854AB">
        <w:rPr>
          <w:rFonts w:ascii="Times New Roman" w:hAnsi="Times New Roman"/>
          <w:sz w:val="24"/>
          <w:szCs w:val="24"/>
        </w:rPr>
        <w:t xml:space="preserve"> log [Concentration of HER-2 (ng mL</w:t>
      </w:r>
      <w:r w:rsidRPr="00693E99">
        <w:rPr>
          <w:rFonts w:ascii="Times New Roman" w:hAnsi="Times New Roman"/>
          <w:sz w:val="24"/>
          <w:szCs w:val="24"/>
          <w:vertAlign w:val="superscript"/>
        </w:rPr>
        <w:t>-1</w:t>
      </w:r>
      <w:r w:rsidRPr="000854AB">
        <w:rPr>
          <w:rFonts w:ascii="Times New Roman" w:hAnsi="Times New Roman"/>
          <w:sz w:val="24"/>
          <w:szCs w:val="24"/>
        </w:rPr>
        <w:t xml:space="preserve">)] + 0.0687 mA </w:t>
      </w:r>
    </w:p>
    <w:p w:rsidR="00B51EF1" w:rsidRPr="000854AB" w:rsidRDefault="00B51EF1" w:rsidP="00B51EF1">
      <w:pPr>
        <w:spacing w:line="480" w:lineRule="auto"/>
        <w:jc w:val="center"/>
        <w:rPr>
          <w:rFonts w:ascii="Times New Roman" w:hAnsi="Times New Roman"/>
          <w:sz w:val="24"/>
          <w:szCs w:val="24"/>
        </w:rPr>
      </w:pPr>
      <w:r w:rsidRPr="000854AB">
        <w:rPr>
          <w:rFonts w:ascii="Times New Roman" w:hAnsi="Times New Roman"/>
          <w:sz w:val="24"/>
          <w:szCs w:val="24"/>
        </w:rPr>
        <w:t xml:space="preserve">                                                                                        </w:t>
      </w:r>
      <w:r w:rsidR="00C6475A">
        <w:rPr>
          <w:rFonts w:ascii="Times New Roman" w:hAnsi="Times New Roman"/>
          <w:sz w:val="24"/>
          <w:szCs w:val="24"/>
        </w:rPr>
        <w:t xml:space="preserve"> </w:t>
      </w:r>
      <w:r w:rsidRPr="000854AB">
        <w:rPr>
          <w:rFonts w:ascii="Times New Roman" w:hAnsi="Times New Roman"/>
          <w:sz w:val="24"/>
          <w:szCs w:val="24"/>
        </w:rPr>
        <w:t xml:space="preserve">     R</w:t>
      </w:r>
      <w:r w:rsidRPr="000854AB">
        <w:rPr>
          <w:rFonts w:ascii="Times New Roman" w:hAnsi="Times New Roman"/>
          <w:sz w:val="24"/>
          <w:szCs w:val="24"/>
          <w:vertAlign w:val="superscript"/>
        </w:rPr>
        <w:t>2</w:t>
      </w:r>
      <w:r w:rsidRPr="000854AB">
        <w:rPr>
          <w:rFonts w:ascii="Times New Roman" w:hAnsi="Times New Roman"/>
          <w:sz w:val="24"/>
          <w:szCs w:val="24"/>
        </w:rPr>
        <w:t>= 0.99</w:t>
      </w:r>
      <w:r>
        <w:rPr>
          <w:rFonts w:ascii="Times New Roman" w:hAnsi="Times New Roman"/>
          <w:sz w:val="24"/>
          <w:szCs w:val="24"/>
        </w:rPr>
        <w:t xml:space="preserve">            </w:t>
      </w:r>
      <w:r w:rsidR="00C6475A">
        <w:rPr>
          <w:rFonts w:ascii="Times New Roman" w:hAnsi="Times New Roman"/>
          <w:sz w:val="24"/>
          <w:szCs w:val="24"/>
        </w:rPr>
        <w:t xml:space="preserve">            </w:t>
      </w:r>
      <w:r>
        <w:rPr>
          <w:rFonts w:ascii="Times New Roman" w:hAnsi="Times New Roman"/>
          <w:sz w:val="24"/>
          <w:szCs w:val="24"/>
        </w:rPr>
        <w:t>Eq. 5.9</w:t>
      </w:r>
    </w:p>
    <w:p w:rsidR="00B51EF1" w:rsidRDefault="00277796" w:rsidP="003C5440">
      <w:pPr>
        <w:spacing w:line="240" w:lineRule="auto"/>
        <w:jc w:val="both"/>
        <w:rPr>
          <w:rFonts w:ascii="Times New Roman" w:hAnsi="Times New Roman"/>
          <w:bCs/>
          <w:lang w:val="en-US"/>
        </w:rPr>
      </w:pPr>
      <w:r w:rsidRPr="00277796">
        <w:rPr>
          <w:rFonts w:ascii="Times New Roman" w:hAnsi="Times New Roman"/>
          <w:noProof/>
          <w:sz w:val="24"/>
          <w:szCs w:val="24"/>
          <w:lang w:val="en-US" w:eastAsia="en-US"/>
        </w:rPr>
        <w:drawing>
          <wp:inline distT="0" distB="0" distL="0" distR="0">
            <wp:extent cx="5810250" cy="2373313"/>
            <wp:effectExtent l="0" t="0" r="0" b="0"/>
            <wp:docPr id="46" name="Picture 46" descr="C:\Users\Rajeev\Desktop\sens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jeev\Desktop\sensing.tif"/>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12894" cy="2374393"/>
                    </a:xfrm>
                    <a:prstGeom prst="rect">
                      <a:avLst/>
                    </a:prstGeom>
                    <a:noFill/>
                    <a:ln>
                      <a:noFill/>
                    </a:ln>
                  </pic:spPr>
                </pic:pic>
              </a:graphicData>
            </a:graphic>
          </wp:inline>
        </w:drawing>
      </w:r>
      <w:r w:rsidR="00B51EF1" w:rsidRPr="00744931">
        <w:rPr>
          <w:rFonts w:ascii="Times New Roman" w:hAnsi="Times New Roman"/>
          <w:sz w:val="24"/>
          <w:szCs w:val="24"/>
        </w:rPr>
        <w:t>Figure 5.8:</w:t>
      </w:r>
      <w:r w:rsidR="00B51EF1" w:rsidRPr="00693E99">
        <w:rPr>
          <w:rFonts w:ascii="Times New Roman" w:hAnsi="Times New Roman"/>
          <w:bCs/>
          <w:sz w:val="24"/>
          <w:szCs w:val="24"/>
          <w:lang w:val="en-US"/>
        </w:rPr>
        <w:t>(a) Electrochemical response studies of the BSA/anti-HER-2/MoO</w:t>
      </w:r>
      <w:r w:rsidR="00B51EF1" w:rsidRPr="00693E99">
        <w:rPr>
          <w:rFonts w:ascii="Times New Roman" w:hAnsi="Times New Roman"/>
          <w:bCs/>
          <w:sz w:val="24"/>
          <w:szCs w:val="24"/>
          <w:vertAlign w:val="subscript"/>
          <w:lang w:val="en-US"/>
        </w:rPr>
        <w:t>3</w:t>
      </w:r>
      <w:r w:rsidR="00B51EF1" w:rsidRPr="00693E99">
        <w:rPr>
          <w:rFonts w:ascii="Times New Roman" w:hAnsi="Times New Roman"/>
          <w:bCs/>
          <w:sz w:val="24"/>
          <w:szCs w:val="24"/>
          <w:lang w:val="en-US"/>
        </w:rPr>
        <w:t>@NH</w:t>
      </w:r>
      <w:r w:rsidR="00B51EF1" w:rsidRPr="00693E99">
        <w:rPr>
          <w:rFonts w:ascii="Times New Roman" w:hAnsi="Times New Roman"/>
          <w:bCs/>
          <w:sz w:val="24"/>
          <w:szCs w:val="24"/>
          <w:vertAlign w:val="subscript"/>
          <w:lang w:val="en-US"/>
        </w:rPr>
        <w:t>2</w:t>
      </w:r>
      <w:r w:rsidR="00744931" w:rsidRPr="00693E99">
        <w:rPr>
          <w:rFonts w:ascii="Times New Roman" w:hAnsi="Times New Roman"/>
          <w:bCs/>
          <w:sz w:val="24"/>
          <w:szCs w:val="24"/>
          <w:lang w:val="en-US"/>
        </w:rPr>
        <w:t>-</w:t>
      </w:r>
      <w:r w:rsidR="00B51EF1" w:rsidRPr="00693E99">
        <w:rPr>
          <w:rFonts w:ascii="Times New Roman" w:hAnsi="Times New Roman"/>
          <w:bCs/>
          <w:sz w:val="24"/>
          <w:szCs w:val="24"/>
          <w:lang w:val="en-US"/>
        </w:rPr>
        <w:t>MWCNT</w:t>
      </w:r>
      <w:r w:rsidR="00C6475A">
        <w:rPr>
          <w:rFonts w:ascii="Times New Roman" w:hAnsi="Times New Roman"/>
          <w:bCs/>
          <w:sz w:val="24"/>
          <w:szCs w:val="24"/>
          <w:lang w:val="en-US"/>
        </w:rPr>
        <w:t>s</w:t>
      </w:r>
      <w:r w:rsidR="00B51EF1" w:rsidRPr="00693E99">
        <w:rPr>
          <w:rFonts w:ascii="Times New Roman" w:hAnsi="Times New Roman"/>
          <w:bCs/>
          <w:sz w:val="24"/>
          <w:szCs w:val="24"/>
          <w:lang w:val="en-US"/>
        </w:rPr>
        <w:t>/ITO immunoelectrode</w:t>
      </w:r>
      <w:r w:rsidR="00B51EF1" w:rsidRPr="00693E99">
        <w:rPr>
          <w:rFonts w:ascii="Times New Roman" w:hAnsi="Times New Roman"/>
          <w:bCs/>
          <w:sz w:val="24"/>
          <w:szCs w:val="24"/>
        </w:rPr>
        <w:t>in PBS (50 mM, 0.9% NaCl) containing 5 mM of [Fe (CN)</w:t>
      </w:r>
      <w:r w:rsidR="00B51EF1" w:rsidRPr="00693E99">
        <w:rPr>
          <w:rFonts w:ascii="Times New Roman" w:hAnsi="Times New Roman"/>
          <w:bCs/>
          <w:sz w:val="24"/>
          <w:szCs w:val="24"/>
          <w:vertAlign w:val="subscript"/>
        </w:rPr>
        <w:t>6</w:t>
      </w:r>
      <w:r w:rsidR="00B51EF1" w:rsidRPr="00693E99">
        <w:rPr>
          <w:rFonts w:ascii="Times New Roman" w:hAnsi="Times New Roman"/>
          <w:bCs/>
          <w:sz w:val="24"/>
          <w:szCs w:val="24"/>
          <w:vertAlign w:val="superscript"/>
        </w:rPr>
        <w:t>]3</w:t>
      </w:r>
      <w:r w:rsidR="00744931">
        <w:rPr>
          <w:rFonts w:ascii="Times New Roman" w:hAnsi="Times New Roman"/>
          <w:bCs/>
          <w:sz w:val="24"/>
          <w:szCs w:val="24"/>
          <w:vertAlign w:val="superscript"/>
        </w:rPr>
        <w:t>-</w:t>
      </w:r>
      <w:r w:rsidR="00B51EF1" w:rsidRPr="00693E99">
        <w:rPr>
          <w:rFonts w:ascii="Times New Roman" w:hAnsi="Times New Roman"/>
          <w:bCs/>
          <w:sz w:val="24"/>
          <w:szCs w:val="24"/>
          <w:vertAlign w:val="superscript"/>
        </w:rPr>
        <w:t>/4</w:t>
      </w:r>
      <w:r w:rsidR="00744931">
        <w:rPr>
          <w:rFonts w:ascii="Times New Roman" w:hAnsi="Times New Roman"/>
          <w:bCs/>
          <w:sz w:val="24"/>
          <w:szCs w:val="24"/>
          <w:vertAlign w:val="superscript"/>
        </w:rPr>
        <w:t>-</w:t>
      </w:r>
      <w:r w:rsidR="00B51EF1" w:rsidRPr="00693E99">
        <w:rPr>
          <w:rFonts w:ascii="Times New Roman" w:hAnsi="Times New Roman"/>
          <w:bCs/>
          <w:sz w:val="24"/>
          <w:szCs w:val="24"/>
          <w:lang w:val="en-US"/>
        </w:rPr>
        <w:t xml:space="preserve"> with increasing concentration of  HER-2 (10</w:t>
      </w:r>
      <w:r w:rsidR="00B51EF1" w:rsidRPr="00693E99">
        <w:rPr>
          <w:rFonts w:ascii="Times New Roman" w:hAnsi="Times New Roman"/>
          <w:bCs/>
          <w:sz w:val="24"/>
          <w:szCs w:val="24"/>
          <w:vertAlign w:val="superscript"/>
          <w:lang w:val="en-US"/>
        </w:rPr>
        <w:t>-6</w:t>
      </w:r>
      <w:r w:rsidR="00B51EF1" w:rsidRPr="00693E99">
        <w:rPr>
          <w:rFonts w:ascii="Times New Roman" w:hAnsi="Times New Roman"/>
          <w:bCs/>
          <w:sz w:val="24"/>
          <w:szCs w:val="24"/>
          <w:lang w:val="en-US"/>
        </w:rPr>
        <w:t xml:space="preserve"> to 10</w:t>
      </w:r>
      <w:r w:rsidR="00B51EF1" w:rsidRPr="00693E99">
        <w:rPr>
          <w:rFonts w:ascii="Times New Roman" w:hAnsi="Times New Roman"/>
          <w:bCs/>
          <w:sz w:val="24"/>
          <w:szCs w:val="24"/>
          <w:vertAlign w:val="superscript"/>
          <w:lang w:val="en-US"/>
        </w:rPr>
        <w:t>3</w:t>
      </w:r>
      <w:r w:rsidR="00744931">
        <w:rPr>
          <w:rFonts w:ascii="Times New Roman" w:hAnsi="Times New Roman"/>
          <w:bCs/>
          <w:sz w:val="24"/>
          <w:szCs w:val="24"/>
          <w:vertAlign w:val="superscript"/>
          <w:lang w:val="en-US"/>
        </w:rPr>
        <w:t xml:space="preserve"> </w:t>
      </w:r>
      <w:r w:rsidR="00B51EF1" w:rsidRPr="00693E99">
        <w:rPr>
          <w:rFonts w:ascii="Times New Roman" w:hAnsi="Times New Roman"/>
          <w:bCs/>
          <w:sz w:val="24"/>
          <w:szCs w:val="24"/>
          <w:lang w:val="en-US"/>
        </w:rPr>
        <w:t>ng mL</w:t>
      </w:r>
      <w:r w:rsidR="00B51EF1" w:rsidRPr="00693E99">
        <w:rPr>
          <w:rFonts w:ascii="Times New Roman" w:hAnsi="Times New Roman"/>
          <w:bCs/>
          <w:sz w:val="24"/>
          <w:szCs w:val="24"/>
          <w:vertAlign w:val="superscript"/>
          <w:lang w:val="en-US"/>
        </w:rPr>
        <w:t>-1</w:t>
      </w:r>
      <w:r w:rsidR="00B51EF1" w:rsidRPr="00693E99">
        <w:rPr>
          <w:rFonts w:ascii="Times New Roman" w:hAnsi="Times New Roman"/>
          <w:bCs/>
          <w:sz w:val="24"/>
          <w:szCs w:val="24"/>
          <w:lang w:val="en-US"/>
        </w:rPr>
        <w:t>)</w:t>
      </w:r>
      <w:r w:rsidR="00744931">
        <w:rPr>
          <w:rFonts w:ascii="Times New Roman" w:hAnsi="Times New Roman"/>
          <w:bCs/>
          <w:sz w:val="24"/>
          <w:szCs w:val="24"/>
          <w:lang w:val="en-US"/>
        </w:rPr>
        <w:t xml:space="preserve"> and</w:t>
      </w:r>
      <w:r w:rsidR="00B51EF1" w:rsidRPr="00693E99">
        <w:rPr>
          <w:rFonts w:ascii="Times New Roman" w:hAnsi="Times New Roman"/>
          <w:bCs/>
          <w:sz w:val="24"/>
          <w:szCs w:val="24"/>
          <w:lang w:val="en-US"/>
        </w:rPr>
        <w:t xml:space="preserve"> (b) </w:t>
      </w:r>
      <w:r w:rsidR="00744931">
        <w:rPr>
          <w:rFonts w:ascii="Times New Roman" w:hAnsi="Times New Roman"/>
          <w:bCs/>
          <w:sz w:val="24"/>
          <w:szCs w:val="24"/>
          <w:lang w:val="en-US"/>
        </w:rPr>
        <w:t>l</w:t>
      </w:r>
      <w:r w:rsidR="00B51EF1" w:rsidRPr="00693E99">
        <w:rPr>
          <w:rFonts w:ascii="Times New Roman" w:hAnsi="Times New Roman"/>
          <w:bCs/>
          <w:sz w:val="24"/>
          <w:szCs w:val="24"/>
          <w:lang w:val="en-US"/>
        </w:rPr>
        <w:t xml:space="preserve">inear calibration curve depicting peak current (mA) Vs </w:t>
      </w:r>
      <w:r w:rsidR="00744931">
        <w:rPr>
          <w:rFonts w:ascii="Times New Roman" w:hAnsi="Times New Roman"/>
          <w:bCs/>
          <w:sz w:val="24"/>
          <w:szCs w:val="24"/>
          <w:lang w:val="en-US"/>
        </w:rPr>
        <w:t>Log(c</w:t>
      </w:r>
      <w:r w:rsidR="00B51EF1" w:rsidRPr="00693E99">
        <w:rPr>
          <w:rFonts w:ascii="Times New Roman" w:hAnsi="Times New Roman"/>
          <w:bCs/>
          <w:sz w:val="24"/>
          <w:szCs w:val="24"/>
          <w:lang w:val="en-US"/>
        </w:rPr>
        <w:t>oncentration of HER-2).</w:t>
      </w:r>
    </w:p>
    <w:p w:rsidR="009C17C7" w:rsidRDefault="009C17C7" w:rsidP="00B51EF1">
      <w:pPr>
        <w:spacing w:line="480" w:lineRule="auto"/>
        <w:jc w:val="both"/>
        <w:rPr>
          <w:rFonts w:ascii="Times New Roman" w:hAnsi="Times New Roman"/>
          <w:sz w:val="24"/>
          <w:szCs w:val="24"/>
        </w:rPr>
      </w:pPr>
    </w:p>
    <w:p w:rsidR="00B51EF1" w:rsidRDefault="00B51EF1" w:rsidP="00B51EF1">
      <w:pPr>
        <w:spacing w:line="480" w:lineRule="auto"/>
        <w:jc w:val="both"/>
        <w:rPr>
          <w:rFonts w:ascii="Times New Roman" w:hAnsi="Times New Roman"/>
          <w:sz w:val="24"/>
          <w:szCs w:val="24"/>
        </w:rPr>
      </w:pPr>
      <w:r w:rsidRPr="000854AB">
        <w:rPr>
          <w:rFonts w:ascii="Times New Roman" w:hAnsi="Times New Roman"/>
          <w:sz w:val="24"/>
          <w:szCs w:val="24"/>
        </w:rPr>
        <w:t>The sensitivity of this immunoelectrode was determined through slope/surface</w:t>
      </w:r>
      <w:r w:rsidR="00744931">
        <w:rPr>
          <w:rFonts w:ascii="Times New Roman" w:hAnsi="Times New Roman"/>
          <w:sz w:val="24"/>
          <w:szCs w:val="24"/>
        </w:rPr>
        <w:t xml:space="preserve"> </w:t>
      </w:r>
      <w:r w:rsidRPr="000854AB">
        <w:rPr>
          <w:rFonts w:ascii="Times New Roman" w:hAnsi="Times New Roman"/>
          <w:sz w:val="24"/>
          <w:szCs w:val="24"/>
        </w:rPr>
        <w:t xml:space="preserve">area </w:t>
      </w:r>
      <w:r>
        <w:rPr>
          <w:rFonts w:ascii="Times New Roman" w:hAnsi="Times New Roman"/>
          <w:sz w:val="24"/>
          <w:szCs w:val="24"/>
        </w:rPr>
        <w:t>as</w:t>
      </w:r>
      <w:r w:rsidRPr="000854AB">
        <w:rPr>
          <w:rFonts w:ascii="Times New Roman" w:hAnsi="Times New Roman"/>
          <w:sz w:val="24"/>
          <w:szCs w:val="24"/>
        </w:rPr>
        <w:t xml:space="preserve"> 26 </w:t>
      </w:r>
      <w:r w:rsidR="00744931">
        <w:rPr>
          <w:rFonts w:ascii="Times New Roman" w:hAnsi="Times New Roman"/>
          <w:sz w:val="24"/>
          <w:szCs w:val="24"/>
        </w:rPr>
        <w:t>µ</w:t>
      </w:r>
      <w:r w:rsidRPr="000854AB">
        <w:rPr>
          <w:rFonts w:ascii="Times New Roman" w:hAnsi="Times New Roman"/>
          <w:sz w:val="24"/>
          <w:szCs w:val="24"/>
        </w:rPr>
        <w:t>A mL ng</w:t>
      </w:r>
      <w:r w:rsidRPr="000854AB">
        <w:rPr>
          <w:rFonts w:ascii="Times New Roman" w:hAnsi="Times New Roman"/>
          <w:sz w:val="24"/>
          <w:szCs w:val="24"/>
          <w:vertAlign w:val="superscript"/>
        </w:rPr>
        <w:t>-1</w:t>
      </w:r>
      <w:r w:rsidR="00744931">
        <w:rPr>
          <w:rFonts w:ascii="Times New Roman" w:hAnsi="Times New Roman"/>
          <w:sz w:val="24"/>
          <w:szCs w:val="24"/>
          <w:vertAlign w:val="superscript"/>
        </w:rPr>
        <w:t xml:space="preserve"> </w:t>
      </w:r>
      <w:r w:rsidRPr="000854AB">
        <w:rPr>
          <w:rFonts w:ascii="Times New Roman" w:hAnsi="Times New Roman"/>
          <w:sz w:val="24"/>
          <w:szCs w:val="24"/>
        </w:rPr>
        <w:t>cm</w:t>
      </w:r>
      <w:r w:rsidRPr="000854AB">
        <w:rPr>
          <w:rFonts w:ascii="Times New Roman" w:hAnsi="Times New Roman"/>
          <w:sz w:val="24"/>
          <w:szCs w:val="24"/>
          <w:vertAlign w:val="superscript"/>
        </w:rPr>
        <w:t>-</w:t>
      </w:r>
      <w:proofErr w:type="gramStart"/>
      <w:r w:rsidRPr="000854AB">
        <w:rPr>
          <w:rFonts w:ascii="Times New Roman" w:hAnsi="Times New Roman"/>
          <w:sz w:val="24"/>
          <w:szCs w:val="24"/>
          <w:vertAlign w:val="superscript"/>
        </w:rPr>
        <w:t>2</w:t>
      </w:r>
      <w:r>
        <w:rPr>
          <w:rFonts w:ascii="Times New Roman" w:hAnsi="Times New Roman"/>
          <w:sz w:val="24"/>
          <w:szCs w:val="24"/>
        </w:rPr>
        <w:t xml:space="preserve">  with</w:t>
      </w:r>
      <w:proofErr w:type="gramEnd"/>
      <w:r>
        <w:rPr>
          <w:rFonts w:ascii="Times New Roman" w:hAnsi="Times New Roman"/>
          <w:sz w:val="24"/>
          <w:szCs w:val="24"/>
        </w:rPr>
        <w:t xml:space="preserve"> detection limit as low as 10</w:t>
      </w:r>
      <w:r w:rsidRPr="000854AB">
        <w:rPr>
          <w:rFonts w:ascii="Times New Roman" w:hAnsi="Times New Roman"/>
          <w:sz w:val="24"/>
          <w:szCs w:val="24"/>
          <w:vertAlign w:val="superscript"/>
        </w:rPr>
        <w:t>-6</w:t>
      </w:r>
      <w:r>
        <w:rPr>
          <w:rFonts w:ascii="Times New Roman" w:hAnsi="Times New Roman"/>
          <w:sz w:val="24"/>
          <w:szCs w:val="24"/>
        </w:rPr>
        <w:t xml:space="preserve"> ng mL</w:t>
      </w:r>
      <w:r w:rsidRPr="000854AB">
        <w:rPr>
          <w:rFonts w:ascii="Times New Roman" w:hAnsi="Times New Roman"/>
          <w:sz w:val="24"/>
          <w:szCs w:val="24"/>
          <w:vertAlign w:val="superscript"/>
        </w:rPr>
        <w:t>-1</w:t>
      </w:r>
      <w:r w:rsidR="00744931" w:rsidRPr="00693E99">
        <w:rPr>
          <w:rFonts w:ascii="Times New Roman" w:hAnsi="Times New Roman"/>
          <w:sz w:val="24"/>
          <w:szCs w:val="24"/>
        </w:rPr>
        <w:t>.</w:t>
      </w:r>
      <w:r w:rsidR="00744931">
        <w:rPr>
          <w:rFonts w:ascii="Times New Roman" w:hAnsi="Times New Roman"/>
          <w:sz w:val="24"/>
          <w:szCs w:val="24"/>
          <w:vertAlign w:val="superscript"/>
        </w:rPr>
        <w:t xml:space="preserve"> </w:t>
      </w:r>
      <w:r w:rsidR="00744931">
        <w:rPr>
          <w:rFonts w:ascii="Times New Roman" w:hAnsi="Times New Roman"/>
          <w:sz w:val="24"/>
          <w:szCs w:val="24"/>
        </w:rPr>
        <w:t>This biosensor</w:t>
      </w:r>
      <w:r>
        <w:rPr>
          <w:rFonts w:ascii="Times New Roman" w:hAnsi="Times New Roman"/>
          <w:sz w:val="24"/>
          <w:szCs w:val="24"/>
        </w:rPr>
        <w:t xml:space="preserve"> exhibited a wider linear range and better sensitivity as compared to the previously reported biosensors for breast cancer detection (</w:t>
      </w:r>
      <w:r w:rsidR="005E7B88">
        <w:rPr>
          <w:rFonts w:ascii="Times New Roman" w:hAnsi="Times New Roman"/>
          <w:sz w:val="24"/>
          <w:szCs w:val="24"/>
        </w:rPr>
        <w:t>Table</w:t>
      </w:r>
      <w:r>
        <w:rPr>
          <w:rFonts w:ascii="Times New Roman" w:hAnsi="Times New Roman"/>
          <w:sz w:val="24"/>
          <w:szCs w:val="24"/>
        </w:rPr>
        <w:t xml:space="preserve"> 5.1). The enhanced current may be due to the availability of more number of </w:t>
      </w:r>
      <w:r w:rsidR="00C6475A">
        <w:rPr>
          <w:rFonts w:ascii="Times New Roman" w:hAnsi="Times New Roman"/>
          <w:sz w:val="24"/>
          <w:szCs w:val="24"/>
        </w:rPr>
        <w:t>-</w:t>
      </w:r>
      <w:r>
        <w:rPr>
          <w:rFonts w:ascii="Times New Roman" w:hAnsi="Times New Roman"/>
          <w:sz w:val="24"/>
          <w:szCs w:val="24"/>
        </w:rPr>
        <w:t>NH</w:t>
      </w:r>
      <w:r w:rsidRPr="00C33CB1">
        <w:rPr>
          <w:rFonts w:ascii="Times New Roman" w:hAnsi="Times New Roman"/>
          <w:sz w:val="24"/>
          <w:szCs w:val="24"/>
          <w:vertAlign w:val="subscript"/>
        </w:rPr>
        <w:t>2</w:t>
      </w:r>
      <w:r w:rsidR="00744931">
        <w:rPr>
          <w:rFonts w:ascii="Times New Roman" w:hAnsi="Times New Roman"/>
          <w:sz w:val="24"/>
          <w:szCs w:val="24"/>
          <w:vertAlign w:val="subscript"/>
        </w:rPr>
        <w:t xml:space="preserve"> </w:t>
      </w:r>
      <w:r>
        <w:rPr>
          <w:rFonts w:ascii="Times New Roman" w:hAnsi="Times New Roman"/>
          <w:sz w:val="24"/>
          <w:szCs w:val="24"/>
        </w:rPr>
        <w:t>groups present due to enhanced surface area of the nanocomposite  that might have led to increased loading of biomolecules (anti-HER-2) with respect to the APTES/MoO</w:t>
      </w:r>
      <w:r w:rsidRPr="00C33CB1">
        <w:rPr>
          <w:rFonts w:ascii="Times New Roman" w:hAnsi="Times New Roman"/>
          <w:sz w:val="24"/>
          <w:szCs w:val="24"/>
          <w:vertAlign w:val="subscript"/>
        </w:rPr>
        <w:t>3</w:t>
      </w:r>
      <w:r w:rsidRPr="00C33CB1">
        <w:rPr>
          <w:rFonts w:ascii="Times New Roman" w:hAnsi="Times New Roman"/>
          <w:sz w:val="24"/>
          <w:szCs w:val="24"/>
        </w:rPr>
        <w:t>/</w:t>
      </w:r>
      <w:r>
        <w:rPr>
          <w:rFonts w:ascii="Times New Roman" w:hAnsi="Times New Roman"/>
          <w:sz w:val="24"/>
          <w:szCs w:val="24"/>
        </w:rPr>
        <w:t>ITO and APTES/MoO</w:t>
      </w:r>
      <w:r w:rsidRPr="00C33CB1">
        <w:rPr>
          <w:rFonts w:ascii="Times New Roman" w:hAnsi="Times New Roman"/>
          <w:sz w:val="24"/>
          <w:szCs w:val="24"/>
          <w:vertAlign w:val="subscript"/>
        </w:rPr>
        <w:t>3</w:t>
      </w:r>
      <w:r>
        <w:rPr>
          <w:rFonts w:ascii="Times New Roman" w:hAnsi="Times New Roman"/>
          <w:sz w:val="24"/>
          <w:szCs w:val="24"/>
        </w:rPr>
        <w:t xml:space="preserve">@RGO/ITO electrodes (Chapter III and IV). </w:t>
      </w:r>
    </w:p>
    <w:p w:rsidR="00B51EF1" w:rsidRDefault="00B51EF1" w:rsidP="00B51EF1">
      <w:pPr>
        <w:spacing w:line="480" w:lineRule="auto"/>
        <w:jc w:val="both"/>
        <w:rPr>
          <w:rFonts w:ascii="Times New Roman" w:hAnsi="Times New Roman"/>
          <w:sz w:val="24"/>
          <w:szCs w:val="24"/>
        </w:rPr>
      </w:pPr>
    </w:p>
    <w:p w:rsidR="00B51EF1" w:rsidRDefault="00B51EF1" w:rsidP="00B51EF1">
      <w:pPr>
        <w:spacing w:line="240" w:lineRule="auto"/>
        <w:jc w:val="both"/>
        <w:rPr>
          <w:rFonts w:ascii="Times New Roman" w:hAnsi="Times New Roman"/>
          <w:bCs/>
          <w:lang w:val="en-US"/>
        </w:rPr>
        <w:sectPr w:rsidR="00B51EF1" w:rsidSect="00995227">
          <w:headerReference w:type="default" r:id="rId105"/>
          <w:footerReference w:type="default" r:id="rId106"/>
          <w:headerReference w:type="first" r:id="rId107"/>
          <w:footerReference w:type="first" r:id="rId108"/>
          <w:pgSz w:w="11906" w:h="16838"/>
          <w:pgMar w:top="1135" w:right="1440" w:bottom="993" w:left="1440" w:header="708" w:footer="708" w:gutter="0"/>
          <w:cols w:space="708"/>
          <w:titlePg/>
          <w:docGrid w:linePitch="360"/>
        </w:sectPr>
      </w:pPr>
    </w:p>
    <w:tbl>
      <w:tblPr>
        <w:tblpPr w:leftFromText="180" w:rightFromText="180" w:vertAnchor="page" w:horzAnchor="margin" w:tblpY="1771"/>
        <w:tblW w:w="0" w:type="auto"/>
        <w:tblLook w:val="04A0"/>
      </w:tblPr>
      <w:tblGrid>
        <w:gridCol w:w="1149"/>
        <w:gridCol w:w="3558"/>
        <w:gridCol w:w="705"/>
        <w:gridCol w:w="2162"/>
        <w:gridCol w:w="1931"/>
        <w:gridCol w:w="2227"/>
        <w:gridCol w:w="1417"/>
        <w:gridCol w:w="1472"/>
      </w:tblGrid>
      <w:tr w:rsidR="00693E99" w:rsidTr="00277796">
        <w:trPr>
          <w:trHeight w:val="440"/>
        </w:trPr>
        <w:tc>
          <w:tcPr>
            <w:tcW w:w="0" w:type="auto"/>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rPr>
                <w:rFonts w:ascii="Times New Roman" w:hAnsi="Times New Roman"/>
                <w:b/>
                <w:bCs/>
                <w:color w:val="4F81BD" w:themeColor="accent1"/>
                <w:sz w:val="20"/>
                <w:szCs w:val="20"/>
              </w:rPr>
            </w:pPr>
            <w:r>
              <w:rPr>
                <w:rFonts w:ascii="Times New Roman" w:hAnsi="Times New Roman"/>
                <w:b/>
                <w:sz w:val="20"/>
                <w:szCs w:val="20"/>
              </w:rPr>
              <w:lastRenderedPageBreak/>
              <w:t xml:space="preserve">Bio Analyte </w:t>
            </w:r>
          </w:p>
        </w:tc>
        <w:tc>
          <w:tcPr>
            <w:tcW w:w="0" w:type="auto"/>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jc w:val="center"/>
              <w:rPr>
                <w:rFonts w:ascii="Times New Roman" w:hAnsi="Times New Roman"/>
                <w:b/>
                <w:bCs/>
                <w:color w:val="4F81BD" w:themeColor="accent1"/>
                <w:sz w:val="20"/>
                <w:szCs w:val="20"/>
              </w:rPr>
            </w:pPr>
            <w:r>
              <w:rPr>
                <w:rFonts w:ascii="Times New Roman" w:hAnsi="Times New Roman"/>
                <w:b/>
                <w:sz w:val="20"/>
                <w:szCs w:val="20"/>
              </w:rPr>
              <w:t>Detection technique</w:t>
            </w:r>
          </w:p>
        </w:tc>
        <w:tc>
          <w:tcPr>
            <w:tcW w:w="0" w:type="auto"/>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jc w:val="center"/>
              <w:rPr>
                <w:rFonts w:ascii="Times New Roman" w:hAnsi="Times New Roman"/>
                <w:b/>
                <w:sz w:val="20"/>
                <w:szCs w:val="20"/>
              </w:rPr>
            </w:pPr>
            <w:r>
              <w:rPr>
                <w:rFonts w:ascii="Times New Roman" w:hAnsi="Times New Roman"/>
                <w:b/>
                <w:sz w:val="20"/>
                <w:szCs w:val="20"/>
              </w:rPr>
              <w:t>Label</w:t>
            </w:r>
          </w:p>
        </w:tc>
        <w:tc>
          <w:tcPr>
            <w:tcW w:w="0" w:type="auto"/>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jc w:val="center"/>
              <w:rPr>
                <w:rFonts w:ascii="Times New Roman" w:hAnsi="Times New Roman"/>
                <w:b/>
                <w:bCs/>
                <w:color w:val="4F81BD" w:themeColor="accent1"/>
                <w:sz w:val="20"/>
                <w:szCs w:val="20"/>
              </w:rPr>
            </w:pPr>
            <w:r>
              <w:rPr>
                <w:rFonts w:ascii="Times New Roman" w:hAnsi="Times New Roman"/>
                <w:b/>
                <w:sz w:val="20"/>
                <w:szCs w:val="20"/>
              </w:rPr>
              <w:t>Linear detection Range</w:t>
            </w:r>
          </w:p>
        </w:tc>
        <w:tc>
          <w:tcPr>
            <w:tcW w:w="0" w:type="auto"/>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jc w:val="center"/>
              <w:rPr>
                <w:rFonts w:ascii="Times New Roman" w:hAnsi="Times New Roman"/>
                <w:b/>
                <w:bCs/>
                <w:color w:val="4F81BD" w:themeColor="accent1"/>
                <w:sz w:val="20"/>
                <w:szCs w:val="20"/>
              </w:rPr>
            </w:pPr>
            <w:r>
              <w:rPr>
                <w:rFonts w:ascii="Times New Roman" w:hAnsi="Times New Roman"/>
                <w:b/>
                <w:sz w:val="20"/>
                <w:szCs w:val="20"/>
              </w:rPr>
              <w:t>Limit of detection</w:t>
            </w:r>
          </w:p>
        </w:tc>
        <w:tc>
          <w:tcPr>
            <w:tcW w:w="2227" w:type="dxa"/>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jc w:val="center"/>
              <w:rPr>
                <w:rFonts w:ascii="Times New Roman" w:hAnsi="Times New Roman"/>
                <w:b/>
                <w:bCs/>
                <w:color w:val="4F81BD" w:themeColor="accent1"/>
                <w:sz w:val="20"/>
                <w:szCs w:val="20"/>
              </w:rPr>
            </w:pPr>
            <w:r>
              <w:rPr>
                <w:rFonts w:ascii="Times New Roman" w:hAnsi="Times New Roman"/>
                <w:b/>
                <w:sz w:val="20"/>
                <w:szCs w:val="20"/>
              </w:rPr>
              <w:t>Sensitivity</w:t>
            </w:r>
          </w:p>
        </w:tc>
        <w:tc>
          <w:tcPr>
            <w:tcW w:w="1417" w:type="dxa"/>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jc w:val="center"/>
              <w:rPr>
                <w:rFonts w:ascii="Times New Roman" w:hAnsi="Times New Roman"/>
                <w:b/>
                <w:bCs/>
                <w:color w:val="4F81BD" w:themeColor="accent1"/>
                <w:sz w:val="20"/>
                <w:szCs w:val="20"/>
              </w:rPr>
            </w:pPr>
            <w:r>
              <w:rPr>
                <w:rFonts w:ascii="Times New Roman" w:hAnsi="Times New Roman"/>
                <w:b/>
                <w:sz w:val="20"/>
                <w:szCs w:val="20"/>
              </w:rPr>
              <w:t>Response Time</w:t>
            </w:r>
          </w:p>
        </w:tc>
        <w:tc>
          <w:tcPr>
            <w:tcW w:w="1472" w:type="dxa"/>
            <w:tcBorders>
              <w:top w:val="single" w:sz="4" w:space="0" w:color="auto"/>
              <w:left w:val="single" w:sz="4" w:space="0" w:color="auto"/>
              <w:bottom w:val="single" w:sz="4" w:space="0" w:color="auto"/>
              <w:right w:val="single" w:sz="4" w:space="0" w:color="auto"/>
            </w:tcBorders>
            <w:hideMark/>
          </w:tcPr>
          <w:p w:rsidR="00B51EF1" w:rsidRDefault="00B51EF1" w:rsidP="003C5440">
            <w:pPr>
              <w:spacing w:after="0" w:line="240" w:lineRule="auto"/>
              <w:jc w:val="center"/>
              <w:rPr>
                <w:rFonts w:ascii="Times New Roman" w:hAnsi="Times New Roman"/>
                <w:b/>
                <w:bCs/>
                <w:color w:val="4F81BD" w:themeColor="accent1"/>
                <w:sz w:val="20"/>
                <w:szCs w:val="20"/>
              </w:rPr>
            </w:pPr>
            <w:r>
              <w:rPr>
                <w:rFonts w:ascii="Times New Roman" w:hAnsi="Times New Roman"/>
                <w:b/>
                <w:sz w:val="20"/>
                <w:szCs w:val="20"/>
              </w:rPr>
              <w:t>References</w:t>
            </w:r>
          </w:p>
        </w:tc>
      </w:tr>
      <w:tr w:rsidR="003C5440" w:rsidTr="00AD0206">
        <w:trPr>
          <w:trHeight w:val="367"/>
        </w:trPr>
        <w:tc>
          <w:tcPr>
            <w:tcW w:w="0" w:type="auto"/>
            <w:vMerge w:val="restart"/>
            <w:tcBorders>
              <w:top w:val="single" w:sz="4" w:space="0" w:color="auto"/>
              <w:left w:val="single" w:sz="4" w:space="0" w:color="auto"/>
              <w:right w:val="single" w:sz="4" w:space="0" w:color="auto"/>
            </w:tcBorders>
          </w:tcPr>
          <w:p w:rsidR="003C5440" w:rsidRDefault="003C5440" w:rsidP="003C5440">
            <w:pPr>
              <w:spacing w:after="0" w:line="240" w:lineRule="auto"/>
              <w:jc w:val="center"/>
              <w:rPr>
                <w:rFonts w:ascii="Times New Roman" w:hAnsi="Times New Roman"/>
                <w:sz w:val="20"/>
                <w:szCs w:val="20"/>
              </w:rPr>
            </w:pPr>
          </w:p>
          <w:p w:rsidR="003C5440" w:rsidRDefault="003C5440" w:rsidP="003C5440">
            <w:pPr>
              <w:spacing w:after="0" w:line="240" w:lineRule="auto"/>
              <w:jc w:val="center"/>
              <w:rPr>
                <w:rFonts w:ascii="Times New Roman" w:hAnsi="Times New Roman"/>
                <w:sz w:val="20"/>
                <w:szCs w:val="20"/>
              </w:rPr>
            </w:pPr>
          </w:p>
          <w:p w:rsidR="003C5440" w:rsidRDefault="003C5440" w:rsidP="003C5440">
            <w:pPr>
              <w:spacing w:after="0" w:line="240" w:lineRule="auto"/>
              <w:jc w:val="center"/>
              <w:rPr>
                <w:rFonts w:ascii="Times New Roman" w:hAnsi="Times New Roman"/>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b/>
                <w:sz w:val="20"/>
                <w:szCs w:val="20"/>
              </w:rPr>
            </w:pPr>
          </w:p>
          <w:p w:rsidR="003C5440" w:rsidRDefault="003C5440" w:rsidP="003C5440">
            <w:pPr>
              <w:spacing w:after="0" w:line="240" w:lineRule="auto"/>
              <w:jc w:val="center"/>
              <w:rPr>
                <w:rFonts w:ascii="Times New Roman" w:hAnsi="Times New Roman"/>
                <w:sz w:val="20"/>
                <w:szCs w:val="20"/>
              </w:rPr>
            </w:pPr>
            <w:r>
              <w:rPr>
                <w:rFonts w:ascii="Times New Roman" w:hAnsi="Times New Roman"/>
                <w:b/>
                <w:sz w:val="20"/>
                <w:szCs w:val="20"/>
              </w:rPr>
              <w:t>HER-2</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Surface acoustic wave</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13-20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color w:val="000000"/>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&lt;EndNote&gt;&lt;Cite&gt;&lt;Author&gt;Gruhl&lt;/Author&gt;&lt;Year&gt;2010&lt;/Year&gt;&lt;RecNum&gt;189&lt;/RecNum&gt;&lt;DisplayText&gt;[186]&lt;/DisplayText&gt;&lt;record&gt;&lt;rec-number&gt;189&lt;/rec-number&gt;&lt;foreign-keys&gt;&lt;key app="EN" db-id="2f0r20rrlvzdameawdwx2trgrrwtvd0p00d2" timestamp="1596563128"&gt;189&lt;/key&gt;&lt;/foreign-keys&gt;&lt;ref-type name="Journal Article"&gt;17&lt;/ref-type&gt;&lt;contributors&gt;&lt;authors&gt;&lt;author&gt;Gruhl, Friederike J&lt;/author&gt;&lt;author&gt;Rapp, Michael&lt;/author&gt;&lt;author&gt;Länge, Kerstin&lt;/author&gt;&lt;/authors&gt;&lt;/contributors&gt;&lt;titles&gt;&lt;title&gt;Label-free detection of breast cancer marker HER-2/neu with an acoustic biosensor&lt;/title&gt;&lt;secondary-title&gt;Procedia Engineering&lt;/secondary-title&gt;&lt;/titles&gt;&lt;periodical&gt;&lt;full-title&gt;Procedia Engineering&lt;/full-title&gt;&lt;/periodical&gt;&lt;pages&gt;914-917&lt;/pages&gt;&lt;volume&gt;5&lt;/volume&gt;&lt;dates&gt;&lt;year&gt;2010&lt;/year&gt;&lt;/dates&gt;&lt;publisher&gt;Elsevier&lt;/publisher&gt;&lt;isbn&gt;1877-7058&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[186]</w:t>
            </w:r>
            <w:r>
              <w:rPr>
                <w:rFonts w:ascii="Times New Roman" w:hAnsi="Times New Roman"/>
                <w:sz w:val="20"/>
                <w:szCs w:val="20"/>
              </w:rPr>
              <w:fldChar w:fldCharType="end"/>
            </w:r>
          </w:p>
        </w:tc>
      </w:tr>
      <w:tr w:rsidR="003C5440" w:rsidTr="00AD0206">
        <w:trPr>
          <w:trHeight w:val="253"/>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Electrochemical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Yes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0-15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tcPr>
          <w:p w:rsidR="003C5440" w:rsidRDefault="003C5440" w:rsidP="003C5440">
            <w:pPr>
              <w:spacing w:after="0" w:line="240" w:lineRule="auto"/>
              <w:jc w:val="center"/>
              <w:rPr>
                <w:rFonts w:ascii="Times New Roman" w:hAnsi="Times New Roman"/>
                <w:sz w:val="20"/>
                <w:szCs w:val="20"/>
              </w:rPr>
            </w:pP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6 ng  mL</w:t>
            </w:r>
            <w:r>
              <w:rPr>
                <w:rFonts w:ascii="Times New Roman" w:hAnsi="Times New Roman"/>
                <w:sz w:val="20"/>
                <w:szCs w:val="20"/>
                <w:vertAlign w:val="superscript"/>
              </w:rPr>
              <w:t>-1</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60 min</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fldChar w:fldCharType="begin"/>
            </w:r>
            <w:r w:rsidR="005930B3">
              <w:rPr>
                <w:rFonts w:ascii="Times New Roman" w:hAnsi="Times New Roman"/>
                <w:color w:val="000000"/>
                <w:sz w:val="20"/>
                <w:szCs w:val="20"/>
              </w:rPr>
              <w:instrText xml:space="preserve"> ADDIN EN.CITE &lt;EndNote&gt;&lt;Cite&gt;&lt;Author&gt;Al‐Khafaji&lt;/Author&gt;&lt;Year&gt;2012&lt;/Year&gt;&lt;RecNum&gt;139&lt;/RecNum&gt;&lt;DisplayText&gt;[137]&lt;/DisplayText&gt;&lt;record&gt;&lt;rec-number&gt;139&lt;/rec-number&gt;&lt;foreign-keys&gt;&lt;key app="EN" db-id="2f0r20rrlvzdameawdwx2trgrrwtvd0p00d2" timestamp="1596563114"&gt;139&lt;/key&gt;&lt;/foreign-keys&gt;&lt;ref-type name="Journal Article"&gt;17&lt;/ref-type&gt;&lt;contributors&gt;&lt;authors&gt;&lt;author&gt;Al‐Khafaji, QAM&lt;/author&gt;&lt;author&gt;Harris, M&lt;/author&gt;&lt;author&gt;Tombelli, S&lt;/author&gt;&lt;author&gt;Laschi, S&lt;/author&gt;&lt;author&gt;Turner, APF&lt;/author&gt;&lt;author&gt;Mascini, M&lt;/author&gt;&lt;author&gt;Marrazza, G&lt;/author&gt;&lt;/authors&gt;&lt;/contributors&gt;&lt;titles&gt;&lt;title&gt;An electrochemical immunoassay for HER2 detection&lt;/title&gt;&lt;secondary-title&gt;Electroanalysis&lt;/secondary-title&gt;&lt;/titles&gt;&lt;periodical&gt;&lt;full-title&gt;Electroanalysis&lt;/full-title&gt;&lt;/periodical&gt;&lt;pages&gt;735-742&lt;/pages&gt;&lt;volume&gt;24&lt;/volume&gt;&lt;number&gt;4&lt;/number&gt;&lt;dates&gt;&lt;year&gt;2012&lt;/year&gt;&lt;/dates&gt;&lt;publisher&gt;Wiley Online Library&lt;/publisher&gt;&lt;isbn&gt;1521-4109&lt;/isbn&gt;&lt;urls&gt;&lt;/urls&gt;&lt;/record&gt;&lt;/Cite&gt;&lt;/EndNote&gt;</w:instrText>
            </w:r>
            <w:r>
              <w:rPr>
                <w:rFonts w:ascii="Times New Roman" w:hAnsi="Times New Roman"/>
                <w:color w:val="000000"/>
                <w:sz w:val="20"/>
                <w:szCs w:val="20"/>
              </w:rPr>
              <w:fldChar w:fldCharType="separate"/>
            </w:r>
            <w:r w:rsidR="005930B3">
              <w:rPr>
                <w:rFonts w:ascii="Times New Roman" w:hAnsi="Times New Roman"/>
                <w:noProof/>
                <w:color w:val="000000"/>
                <w:sz w:val="20"/>
                <w:szCs w:val="20"/>
              </w:rPr>
              <w:t>[137]</w:t>
            </w:r>
            <w:r>
              <w:rPr>
                <w:rFonts w:ascii="Times New Roman" w:hAnsi="Times New Roman"/>
                <w:color w:val="000000"/>
                <w:sz w:val="20"/>
                <w:szCs w:val="20"/>
              </w:rPr>
              <w:fldChar w:fldCharType="end"/>
            </w:r>
          </w:p>
        </w:tc>
      </w:tr>
      <w:tr w:rsidR="003C5440" w:rsidTr="00AD0206">
        <w:trPr>
          <w:trHeight w:val="253"/>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Field effect transistor based immunosensor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rPr>
                <w:rFonts w:ascii="Times New Roman" w:hAnsi="Times New Roman"/>
                <w:sz w:val="20"/>
                <w:szCs w:val="20"/>
              </w:rPr>
            </w:pPr>
            <w:r>
              <w:rPr>
                <w:rFonts w:ascii="Times New Roman" w:hAnsi="Times New Roman"/>
                <w:sz w:val="20"/>
                <w:szCs w:val="20"/>
              </w:rPr>
              <w:t xml:space="preserve">           6.86 ng mL</w:t>
            </w:r>
            <w:r>
              <w:rPr>
                <w:rFonts w:ascii="Times New Roman" w:hAnsi="Times New Roman"/>
                <w:sz w:val="20"/>
                <w:szCs w:val="20"/>
                <w:vertAlign w:val="superscript"/>
              </w:rPr>
              <w:t>-1</w:t>
            </w:r>
            <w:r>
              <w:rPr>
                <w:rFonts w:ascii="Times New Roman" w:hAnsi="Times New Roman"/>
                <w:sz w:val="20"/>
                <w:szCs w:val="20"/>
              </w:rPr>
              <w:t xml:space="preserve"> −</w:t>
            </w:r>
          </w:p>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68.6 μg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rPr>
                <w:rFonts w:ascii="Times New Roman" w:hAnsi="Times New Roman"/>
                <w:sz w:val="20"/>
                <w:szCs w:val="20"/>
              </w:rPr>
            </w:pPr>
            <w:r>
              <w:rPr>
                <w:rFonts w:ascii="Times New Roman" w:hAnsi="Times New Roman"/>
                <w:sz w:val="20"/>
                <w:szCs w:val="20"/>
              </w:rPr>
              <w:t>1.2 ×10</w:t>
            </w:r>
            <w:r>
              <w:rPr>
                <w:rFonts w:ascii="Times New Roman" w:hAnsi="Times New Roman"/>
                <w:sz w:val="20"/>
                <w:szCs w:val="20"/>
                <w:vertAlign w:val="superscript"/>
              </w:rPr>
              <w:t xml:space="preserve">−3 </w:t>
            </w:r>
            <w:r>
              <w:rPr>
                <w:rFonts w:ascii="Times New Roman" w:hAnsi="Times New Roman"/>
                <w:sz w:val="20"/>
                <w:szCs w:val="20"/>
              </w:rPr>
              <w:t>%change/mol</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0.1 ng mL</w:t>
            </w:r>
            <w:r>
              <w:rPr>
                <w:rFonts w:ascii="Times New Roman" w:hAnsi="Times New Roman"/>
                <w:sz w:val="20"/>
                <w:szCs w:val="20"/>
                <w:vertAlign w:val="superscript"/>
              </w:rPr>
              <w:t>-1</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eastAsia="AdvPS_TTR" w:hAnsi="Times New Roman"/>
                <w:sz w:val="20"/>
                <w:szCs w:val="20"/>
              </w:rPr>
              <w:t>40 min</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fldChar w:fldCharType="begin"/>
            </w:r>
            <w:r w:rsidR="005930B3">
              <w:rPr>
                <w:rFonts w:ascii="Times New Roman" w:hAnsi="Times New Roman"/>
                <w:color w:val="000000"/>
                <w:sz w:val="20"/>
                <w:szCs w:val="20"/>
              </w:rPr>
              <w:instrText xml:space="preserve"> ADDIN EN.CITE &lt;EndNote&gt;&lt;Cite&gt;&lt;Author&gt;Myung&lt;/Author&gt;&lt;Year&gt;2011&lt;/Year&gt;&lt;RecNum&gt;225&lt;/RecNum&gt;&lt;DisplayText&gt;[217]&lt;/DisplayText&gt;&lt;record&gt;&lt;rec-number&gt;225&lt;/rec-number&gt;&lt;foreign-keys&gt;&lt;key app="EN" db-id="2f0r20rrlvzdameawdwx2trgrrwtvd0p00d2" timestamp="1596563135"&gt;225&lt;/key&gt;&lt;/foreign-keys&gt;&lt;ref-type name="Journal Article"&gt;17&lt;/ref-type&gt;&lt;contributors&gt;&lt;authors&gt;&lt;author&gt;Myung, Sung&lt;/author&gt;&lt;author&gt;Solanki, Aniruddh&lt;/author&gt;&lt;author&gt;Kim, Cheoljin&lt;/author&gt;&lt;author&gt;Park, Jaesung&lt;/author&gt;&lt;author&gt;Kim, Kwang S&lt;/author&gt;&lt;author&gt;Lee, Ki‐Bum&lt;/author&gt;&lt;/authors&gt;&lt;/contributors&gt;&lt;titles&gt;&lt;title&gt;Graphene‐encapsulated nanoparticle‐based biosensor for the selective detection of cancer biomarkers&lt;/title&gt;&lt;secondary-title&gt;Advanced Materials&lt;/secondary-title&gt;&lt;/titles&gt;&lt;periodical&gt;&lt;full-title&gt;Advanced materials&lt;/full-title&gt;&lt;/periodical&gt;&lt;pages&gt;2221-2225&lt;/pages&gt;&lt;volume&gt;23&lt;/volume&gt;&lt;number&gt;19&lt;/number&gt;&lt;dates&gt;&lt;year&gt;2011&lt;/year&gt;&lt;/dates&gt;&lt;isbn&gt;0935-9648&lt;/isbn&gt;&lt;urls&gt;&lt;/urls&gt;&lt;/record&gt;&lt;/Cite&gt;&lt;/EndNote&gt;</w:instrText>
            </w:r>
            <w:r>
              <w:rPr>
                <w:rFonts w:ascii="Times New Roman" w:hAnsi="Times New Roman"/>
                <w:color w:val="000000"/>
                <w:sz w:val="20"/>
                <w:szCs w:val="20"/>
              </w:rPr>
              <w:fldChar w:fldCharType="separate"/>
            </w:r>
            <w:r w:rsidR="005930B3">
              <w:rPr>
                <w:rFonts w:ascii="Times New Roman" w:hAnsi="Times New Roman"/>
                <w:noProof/>
                <w:color w:val="000000"/>
                <w:sz w:val="20"/>
                <w:szCs w:val="20"/>
              </w:rPr>
              <w:t>[217]</w:t>
            </w:r>
            <w:r>
              <w:rPr>
                <w:rFonts w:ascii="Times New Roman" w:hAnsi="Times New Roman"/>
                <w:color w:val="000000"/>
                <w:sz w:val="20"/>
                <w:szCs w:val="20"/>
              </w:rPr>
              <w:fldChar w:fldCharType="end"/>
            </w:r>
          </w:p>
        </w:tc>
      </w:tr>
      <w:tr w:rsidR="003C5440" w:rsidTr="00AD0206">
        <w:trPr>
          <w:trHeight w:val="253"/>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Electrochemical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No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0.1 pg mL</w:t>
            </w:r>
            <w:r>
              <w:rPr>
                <w:rFonts w:ascii="Times New Roman" w:hAnsi="Times New Roman"/>
                <w:sz w:val="20"/>
                <w:szCs w:val="20"/>
                <w:vertAlign w:val="superscript"/>
              </w:rPr>
              <w:t>-1</w:t>
            </w:r>
            <w:r>
              <w:rPr>
                <w:rFonts w:ascii="Times New Roman" w:hAnsi="Times New Roman"/>
                <w:sz w:val="20"/>
                <w:szCs w:val="20"/>
              </w:rPr>
              <w:t>-10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1.117 ± 0.008 μA mL ng</w:t>
            </w:r>
            <w:r>
              <w:rPr>
                <w:rFonts w:ascii="Times New Roman" w:hAnsi="Times New Roman"/>
                <w:sz w:val="20"/>
                <w:szCs w:val="20"/>
                <w:vertAlign w:val="superscript"/>
              </w:rPr>
              <w:t>-1</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20 min</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&lt;EndNote&gt;&lt;Cite&gt;&lt;Author&gt;Zhu&lt;/Author&gt;&lt;Year&gt;2012&lt;/Year&gt;&lt;RecNum&gt;226&lt;/RecNum&gt;&lt;DisplayText&gt;[218]&lt;/DisplayText&gt;&lt;record&gt;&lt;rec-number&gt;226&lt;/rec-number&gt;&lt;foreign-keys&gt;&lt;key app="EN" db-id="2f0r20rrlvzdameawdwx2trgrrwtvd0p00d2" timestamp="1596563135"&gt;226&lt;/key&gt;&lt;/foreign-keys&gt;&lt;ref-type name="Journal Article"&gt;17&lt;/ref-type&gt;&lt;contributors&gt;&lt;authors&gt;&lt;author&gt;Zhu, Ye&lt;/author&gt;&lt;author&gt;Chandra, Pranjal&lt;/author&gt;&lt;author&gt;Shim, Yoon-Bo&lt;/author&gt;&lt;/authors&gt;&lt;/contributors&gt;&lt;titles&gt;&lt;title&gt;Ultrasensitive and selective electrochemical diagnosis of breast cancer based on a hydrazine–Au nanoparticle–aptamer bioconjugate&lt;/title&gt;&lt;secondary-title&gt;Analytical chemistry&lt;/secondary-title&gt;&lt;/titles&gt;&lt;periodical&gt;&lt;full-title&gt;Analytical chemistry&lt;/full-title&gt;&lt;/periodical&gt;&lt;pages&gt;1058-1064&lt;/pages&gt;&lt;volume&gt;85&lt;/volume&gt;&lt;number&gt;2&lt;/number&gt;&lt;dates&gt;&lt;year&gt;2012&lt;/year&gt;&lt;/dates&gt;&lt;publisher&gt;ACS Publications&lt;/publisher&gt;&lt;isbn&gt;0003-2700&lt;/isbn&gt;&lt;urls&gt;&lt;/urls&gt;&lt;/record&gt;&lt;/Cite&gt;&lt;/EndNote&gt;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[218]</w:t>
            </w:r>
            <w:r>
              <w:rPr>
                <w:rFonts w:ascii="Times New Roman" w:hAnsi="Times New Roman"/>
                <w:sz w:val="20"/>
                <w:szCs w:val="20"/>
              </w:rPr>
              <w:fldChar w:fldCharType="end"/>
            </w:r>
          </w:p>
        </w:tc>
      </w:tr>
      <w:tr w:rsidR="003C5440" w:rsidTr="00AD0206">
        <w:trPr>
          <w:trHeight w:val="360"/>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Sandwich Immunoassay</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Yes </w:t>
            </w:r>
          </w:p>
        </w:tc>
        <w:tc>
          <w:tcPr>
            <w:tcW w:w="0" w:type="auto"/>
            <w:tcBorders>
              <w:top w:val="single" w:sz="4" w:space="0" w:color="auto"/>
              <w:left w:val="single" w:sz="4" w:space="0" w:color="auto"/>
              <w:bottom w:val="single" w:sz="4" w:space="0" w:color="auto"/>
              <w:right w:val="single" w:sz="4" w:space="0" w:color="auto"/>
            </w:tcBorders>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15- 150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4.4 ng mL</w:t>
            </w:r>
            <w:r>
              <w:rPr>
                <w:rFonts w:ascii="Times New Roman" w:hAnsi="Times New Roman"/>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&lt;EndNote&gt;&lt;Cite&gt;&lt;Author&gt;Marques&lt;/Author&gt;&lt;Year&gt;2014&lt;/Year&gt;&lt;RecNum&gt;141&lt;/RecNum&gt;&lt;DisplayText&gt;[139]&lt;/DisplayText&gt;&lt;record&gt;&lt;rec-number&gt;141&lt;/rec-number&gt;&lt;foreign-keys&gt;&lt;key app="EN" db-id="2f0r20rrlvzdameawdwx2trgrrwtvd0p00d2" timestamp="1596563114"&gt;141&lt;/key&gt;&lt;/foreign-keys&gt;&lt;ref-type name="Journal Article"&gt;17&lt;/ref-type&gt;&lt;contributors&gt;&lt;authors&gt;&lt;author&gt;Marques, Raquel CB&lt;/author&gt;&lt;author&gt;Viswanathan, Subramanian&lt;/author&gt;&lt;author&gt;Nouws, Henri PA&lt;/author&gt;&lt;author&gt;Delerue-Matos, Cristina&lt;/author&gt;&lt;author&gt;González-García, M Begoña %J Talanta&lt;/author&gt;&lt;/authors&gt;&lt;/contributors&gt;&lt;titles&gt;&lt;title&gt;Electrochemical immunosensor for the analysis of the breast cancer biomarker HER2 ECD&lt;/title&gt;&lt;/titles&gt;&lt;pages&gt;594-599&lt;/pages&gt;&lt;volume&gt;129&lt;/volume&gt;&lt;dates&gt;&lt;year&gt;2014&lt;/year&gt;&lt;/dates&gt;&lt;isbn&gt;0039-9140&lt;/isbn&gt;&lt;urls&gt;&lt;/urls&gt;&lt;/record&gt;&lt;/Cite&gt;&lt;/EndNote&gt;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[139]</w:t>
            </w:r>
            <w:r>
              <w:rPr>
                <w:rFonts w:ascii="Times New Roman" w:hAnsi="Times New Roman"/>
                <w:sz w:val="20"/>
                <w:szCs w:val="20"/>
              </w:rPr>
              <w:fldChar w:fldCharType="end"/>
            </w:r>
          </w:p>
        </w:tc>
      </w:tr>
      <w:tr w:rsidR="003C5440" w:rsidTr="00AD0206">
        <w:trPr>
          <w:trHeight w:val="309"/>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Electrochemical</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Borders>
              <w:top w:val="single" w:sz="4" w:space="0" w:color="auto"/>
              <w:left w:val="single" w:sz="4" w:space="0" w:color="auto"/>
              <w:bottom w:val="single" w:sz="4" w:space="0" w:color="auto"/>
              <w:right w:val="single" w:sz="4" w:space="0" w:color="auto"/>
            </w:tcBorders>
          </w:tcPr>
          <w:p w:rsidR="003C5440" w:rsidRDefault="003C5440" w:rsidP="003C5440">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10-110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7.4 ng mL</w:t>
            </w:r>
            <w:r>
              <w:rPr>
                <w:rFonts w:ascii="Times New Roman" w:hAnsi="Times New Roman"/>
                <w:sz w:val="20"/>
                <w:szCs w:val="20"/>
                <w:vertAlign w:val="superscript"/>
              </w:rPr>
              <w:t>-1</w:t>
            </w:r>
            <w:r>
              <w:rPr>
                <w:rFonts w:ascii="Times New Roman" w:hAnsi="Times New Roman"/>
                <w:sz w:val="20"/>
                <w:szCs w:val="20"/>
              </w:rPr>
              <w:t>,</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&lt;EndNote&gt;&lt;Cite&gt;&lt;Author&gt;Arkan&lt;/Author&gt;&lt;Year&gt;2015&lt;/Year&gt;&lt;RecNum&gt;188&lt;/RecNum&gt;&lt;DisplayText&gt;[185]&lt;/DisplayText&gt;&lt;record&gt;&lt;rec-number&gt;188&lt;/rec-number&gt;&lt;foreign-keys&gt;&lt;key app="EN" db-id="2f0r20rrlvzdameawdwx2trgrrwtvd0p00d2" timestamp="1596563128"&gt;188&lt;/key&gt;&lt;/foreign-keys&gt;&lt;ref-type name="Journal Article"&gt;17&lt;/ref-type&gt;&lt;contributors&gt;&lt;authors&gt;&lt;author&gt;Arkan, Elham&lt;/author&gt;&lt;author&gt;Saber, Reza&lt;/author&gt;&lt;author&gt;Karimi, Ziba&lt;/author&gt;&lt;author&gt;Shamsipur, Mojtaba&lt;/author&gt;&lt;/authors&gt;&lt;/contributors&gt;&lt;titles&gt;&lt;title&gt;A novel antibody–antigen based impedimetric immunosensor for low level detection of HER2 in serum samples of breast cancer patients via modification of a gold nanoparticles decorated multiwall carbon nanotube-ionic liquid electrode&lt;/title&gt;&lt;secondary-title&gt;Analytica chimica acta&lt;/secondary-title&gt;&lt;/titles&gt;&lt;periodical&gt;&lt;full-title&gt;Analytica chimica acta&lt;/full-title&gt;&lt;/periodical&gt;&lt;pages&gt;66-74&lt;/pages&gt;&lt;volume&gt;874&lt;/volume&gt;&lt;dates&gt;&lt;year&gt;2015&lt;/year&gt;&lt;/dates&gt;&lt;publisher&gt;Elsevier&lt;/publisher&gt;&lt;isbn&gt;0003-2670&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[185]</w:t>
            </w:r>
            <w:r>
              <w:rPr>
                <w:rFonts w:ascii="Times New Roman" w:hAnsi="Times New Roman"/>
                <w:sz w:val="20"/>
                <w:szCs w:val="20"/>
              </w:rPr>
              <w:fldChar w:fldCharType="end"/>
            </w:r>
          </w:p>
        </w:tc>
      </w:tr>
      <w:tr w:rsidR="003C5440" w:rsidTr="00AD0206">
        <w:trPr>
          <w:trHeight w:val="406"/>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bCs/>
                <w:sz w:val="20"/>
                <w:szCs w:val="20"/>
              </w:rPr>
            </w:pPr>
            <w:r>
              <w:rPr>
                <w:rFonts w:ascii="Times New Roman" w:hAnsi="Times New Roman"/>
                <w:bCs/>
                <w:sz w:val="20"/>
                <w:szCs w:val="20"/>
              </w:rPr>
              <w:t>Non-Faradic impedance spectroscopy</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0.2-2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6.0 μg L</w:t>
            </w:r>
            <w:r>
              <w:rPr>
                <w:rFonts w:ascii="Times New Roman" w:hAnsi="Times New Roman"/>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&lt;EndNote&gt;&lt;Cite&gt;&lt;Author&gt;Ravalli&lt;/Author&gt;&lt;Year&gt;2015&lt;/Year&gt;&lt;RecNum&gt;140&lt;/RecNum&gt;&lt;DisplayText&gt;[138]&lt;/DisplayText&gt;&lt;record&gt;&lt;rec-number&gt;140&lt;/rec-number&gt;&lt;foreign-keys&gt;&lt;key app="EN" db-id="2f0r20rrlvzdameawdwx2trgrrwtvd0p00d2" timestamp="1596563114"&gt;140&lt;/key&gt;&lt;/foreign-keys&gt;&lt;ref-type name="Journal Article"&gt;17&lt;/ref-type&gt;&lt;contributors&gt;&lt;authors&gt;&lt;author&gt;Ravalli, Andrea&lt;/author&gt;&lt;author&gt;da Rocha, Carolina Gomes&lt;/author&gt;&lt;author&gt;Yamanaka, Hideko&lt;/author&gt;&lt;author&gt;Marrazza, Giovanna&lt;/author&gt;&lt;/authors&gt;&lt;/contributors&gt;&lt;titles&gt;&lt;title&gt;A label-free electrochemical affisensor for cancer marker detection: The case of HER2&lt;/title&gt;&lt;secondary-title&gt;Bioelectrochemistry&lt;/secondary-title&gt;&lt;/titles&gt;&lt;periodical&gt;&lt;full-title&gt;Bioelectrochemistry&lt;/full-title&gt;&lt;/periodical&gt;&lt;pages&gt;268-275&lt;/pages&gt;&lt;volume&gt;106&lt;/volume&gt;&lt;dates&gt;&lt;year&gt;2015&lt;/year&gt;&lt;/dates&gt;&lt;publisher&gt;Elsevier&lt;/publisher&gt;&lt;isbn&gt;1567-5394&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[138]</w:t>
            </w:r>
            <w:r>
              <w:rPr>
                <w:rFonts w:ascii="Times New Roman" w:hAnsi="Times New Roman"/>
                <w:sz w:val="20"/>
                <w:szCs w:val="20"/>
              </w:rPr>
              <w:fldChar w:fldCharType="end"/>
            </w:r>
          </w:p>
        </w:tc>
      </w:tr>
      <w:tr w:rsidR="003C5440" w:rsidTr="00AD0206">
        <w:trPr>
          <w:trHeight w:val="366"/>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Capacitive  Aptasensor</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0.2-2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0.2  ng ml</w:t>
            </w:r>
            <w:r>
              <w:rPr>
                <w:rFonts w:ascii="Times New Roman" w:hAnsi="Times New Roman"/>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&lt;EndNote&gt;&lt;Cite&gt;&lt;Author&gt;Qureshi&lt;/Author&gt;&lt;Year&gt;2015&lt;/Year&gt;&lt;RecNum&gt;227&lt;/RecNum&gt;&lt;DisplayText&gt;[219]&lt;/DisplayText&gt;&lt;record&gt;&lt;rec-number&gt;227&lt;/rec-number&gt;&lt;foreign-keys&gt;&lt;key app="EN" db-id="2f0r20rrlvzdameawdwx2trgrrwtvd0p00d2" timestamp="1596563136"&gt;227&lt;/key&gt;&lt;/foreign-keys&gt;&lt;ref-type name="Journal Article"&gt;17&lt;/ref-type&gt;&lt;contributors&gt;&lt;authors&gt;&lt;author&gt;Qureshi, Anjum&lt;/author&gt;&lt;author&gt;Gurbuz, Yasar&lt;/author&gt;&lt;author&gt;Niazi, Javed H&lt;/author&gt;&lt;/authors&gt;&lt;/contributors&gt;&lt;titles&gt;&lt;title&gt;Label-free capacitance based aptasensor platform for the detection of HER2/ErbB2 cancer biomarker in serum&lt;/title&gt;&lt;secondary-title&gt;Sensors and Actuators B: Chemical&lt;/secondary-title&gt;&lt;/titles&gt;&lt;periodical&gt;&lt;full-title&gt;Sensors and Actuators B: Chemical&lt;/full-title&gt;&lt;/periodical&gt;&lt;pages&gt;1145-1151&lt;/pages&gt;&lt;volume&gt;220&lt;/volume&gt;&lt;dates&gt;&lt;year&gt;2015&lt;/year&gt;&lt;/dates&gt;&lt;isbn&gt;0925-4005&lt;/isbn&gt;&lt;urls&gt;&lt;/urls&gt;&lt;/record&gt;&lt;/Cite&gt;&lt;/EndNote&gt;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[219]</w:t>
            </w:r>
            <w:r>
              <w:rPr>
                <w:rFonts w:ascii="Times New Roman" w:hAnsi="Times New Roman"/>
                <w:sz w:val="20"/>
                <w:szCs w:val="20"/>
              </w:rPr>
              <w:fldChar w:fldCharType="end"/>
            </w:r>
          </w:p>
        </w:tc>
      </w:tr>
      <w:tr w:rsidR="003C5440" w:rsidTr="00AD0206">
        <w:trPr>
          <w:trHeight w:val="548"/>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Electrochemical  Aptasensor</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0.5-2 ng mL</w:t>
            </w:r>
            <w:r>
              <w:rPr>
                <w:rFonts w:ascii="Times New Roman" w:hAnsi="Times New Roman"/>
                <w:sz w:val="20"/>
                <w:szCs w:val="20"/>
                <w:vertAlign w:val="superscript"/>
              </w:rPr>
              <w:t>-1</w:t>
            </w:r>
          </w:p>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2-75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0.22 ng mL</w:t>
            </w:r>
            <w:r>
              <w:rPr>
                <w:rFonts w:ascii="Times New Roman" w:hAnsi="Times New Roman"/>
                <w:sz w:val="20"/>
                <w:szCs w:val="20"/>
                <w:vertAlign w:val="superscript"/>
              </w:rPr>
              <w:t>−1</w:t>
            </w:r>
          </w:p>
          <w:p w:rsidR="003C5440" w:rsidRDefault="003C5440" w:rsidP="003C5440">
            <w:pPr>
              <w:spacing w:after="0" w:line="240" w:lineRule="auto"/>
              <w:jc w:val="center"/>
              <w:rPr>
                <w:rFonts w:ascii="Times New Roman" w:hAnsi="Times New Roman"/>
                <w:sz w:val="20"/>
                <w:szCs w:val="20"/>
              </w:rPr>
            </w:pPr>
          </w:p>
        </w:tc>
        <w:tc>
          <w:tcPr>
            <w:tcW w:w="2227" w:type="dxa"/>
            <w:tcBorders>
              <w:top w:val="single" w:sz="4" w:space="0" w:color="auto"/>
              <w:left w:val="single" w:sz="4" w:space="0" w:color="auto"/>
              <w:bottom w:val="single" w:sz="4" w:space="0" w:color="auto"/>
              <w:right w:val="single" w:sz="4" w:space="0" w:color="auto"/>
            </w:tcBorders>
          </w:tcPr>
          <w:p w:rsidR="003C5440" w:rsidRDefault="003C5440" w:rsidP="003C5440">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0.14 μA mL ng</w:t>
            </w:r>
            <w:r>
              <w:rPr>
                <w:rFonts w:ascii="Times New Roman" w:hAnsi="Times New Roman"/>
                <w:sz w:val="20"/>
                <w:szCs w:val="20"/>
                <w:vertAlign w:val="superscript"/>
              </w:rPr>
              <w:t>-1</w:t>
            </w:r>
          </w:p>
          <w:p w:rsidR="003C5440" w:rsidRDefault="003C5440" w:rsidP="003C5440">
            <w:pPr>
              <w:spacing w:after="0" w:line="240" w:lineRule="auto"/>
              <w:jc w:val="center"/>
              <w:rPr>
                <w:rFonts w:ascii="Times New Roman" w:hAnsi="Times New Roman"/>
                <w:sz w:val="20"/>
                <w:szCs w:val="20"/>
              </w:rPr>
            </w:pP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60 min</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&lt;EndNote&gt;&lt;Cite&gt;&lt;Author&gt;Tabasi&lt;/Author&gt;&lt;Year&gt;2017&lt;/Year&gt;&lt;RecNum&gt;142&lt;/RecNum&gt;&lt;DisplayText&gt;[140]&lt;/DisplayText&gt;&lt;record&gt;&lt;rec-number&gt;142&lt;/rec-number&gt;&lt;foreign-keys&gt;&lt;key app="EN" db-id="2f0r20rrlvzdameawdwx2trgrrwtvd0p00d2" timestamp="1596563115"&gt;142&lt;/key&gt;&lt;/foreign-keys&gt;&lt;ref-type name="Journal Article"&gt;17&lt;/ref-type&gt;&lt;contributors&gt;&lt;authors&gt;&lt;author&gt;Tabasi, Arezoo&lt;/author&gt;&lt;author&gt;Noorbakhsh, Abdollah&lt;/author&gt;&lt;author&gt;Sharifi, Ensiyeh %J Biosensors&lt;/author&gt;&lt;author&gt;Bioelectronics&lt;/author&gt;&lt;/authors&gt;&lt;/contributors&gt;&lt;titles&gt;&lt;title&gt;Reduced graphene oxide-chitosan-aptamer interface as new platform for ultrasensitive detection of human epidermal growth factor receptor 2&lt;/title&gt;&lt;/titles&gt;&lt;pages&gt;117-123&lt;/pages&gt;&lt;volume&gt;95&lt;/volume&gt;&lt;dates&gt;&lt;year&gt;2017&lt;/year&gt;&lt;/dates&gt;&lt;isbn&gt;0956-5663&lt;/isbn&gt;&lt;urls&gt;&lt;/urls&gt;&lt;/record&gt;&lt;/Cite&gt;&lt;/EndNote&gt;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[140]</w:t>
            </w:r>
            <w:r>
              <w:rPr>
                <w:rFonts w:ascii="Times New Roman" w:hAnsi="Times New Roman"/>
                <w:sz w:val="20"/>
                <w:szCs w:val="20"/>
              </w:rPr>
              <w:fldChar w:fldCharType="end"/>
            </w:r>
          </w:p>
        </w:tc>
      </w:tr>
      <w:tr w:rsidR="003C5440" w:rsidTr="00AD0206">
        <w:trPr>
          <w:trHeight w:val="246"/>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Impedimetric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No</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0.01-200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0.01  ng mL</w:t>
            </w:r>
            <w:r>
              <w:rPr>
                <w:rFonts w:ascii="Times New Roman" w:hAnsi="Times New Roman"/>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493.63 Ω ng</w:t>
            </w:r>
            <w:r w:rsidRPr="00693E99">
              <w:rPr>
                <w:rFonts w:ascii="Times New Roman" w:hAnsi="Times New Roman"/>
                <w:sz w:val="20"/>
                <w:szCs w:val="20"/>
                <w:vertAlign w:val="superscript"/>
              </w:rPr>
              <w:t>-1</w:t>
            </w:r>
            <w:r>
              <w:rPr>
                <w:rFonts w:ascii="Times New Roman" w:hAnsi="Times New Roman"/>
                <w:sz w:val="20"/>
                <w:szCs w:val="20"/>
              </w:rPr>
              <w:t xml:space="preserve"> mL</w:t>
            </w:r>
            <w:r w:rsidRPr="00693E99">
              <w:rPr>
                <w:rFonts w:ascii="Times New Roman" w:hAnsi="Times New Roman"/>
                <w:sz w:val="20"/>
                <w:szCs w:val="20"/>
                <w:vertAlign w:val="superscript"/>
              </w:rPr>
              <w:t>-1</w:t>
            </w:r>
          </w:p>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Cm</w:t>
            </w:r>
            <w:r w:rsidRPr="00693E99">
              <w:rPr>
                <w:rFonts w:ascii="Times New Roman" w:hAnsi="Times New Roman"/>
                <w:sz w:val="20"/>
                <w:szCs w:val="20"/>
                <w:vertAlign w:val="superscript"/>
              </w:rPr>
              <w:t>-</w:t>
            </w:r>
            <w:r>
              <w:rPr>
                <w:rFonts w:ascii="Times New Roman" w:hAnsi="Times New Roman"/>
                <w:sz w:val="20"/>
                <w:szCs w:val="20"/>
                <w:vertAlign w:val="superscript"/>
              </w:rPr>
              <w:t>2</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eastAsia="AdvPS_TTR" w:hAnsi="Times New Roman"/>
                <w:sz w:val="20"/>
                <w:szCs w:val="20"/>
              </w:rPr>
              <w:t>15 min</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&lt;EndNote&gt;&lt;Cite&gt;&lt;Author&gt;Sharma&lt;/Author&gt;&lt;Year&gt;2018&lt;/Year&gt;&lt;RecNum&gt;228&lt;/RecNum&gt;&lt;DisplayText&gt;[220]&lt;/DisplayText&gt;&lt;record&gt;&lt;rec-number&gt;228&lt;/rec-number&gt;&lt;foreign-keys&gt;&lt;key app="EN" db-id="2f0r20rrlvzdameawdwx2trgrrwtvd0p00d2" timestamp="1596563136"&gt;228&lt;/key&gt;&lt;/foreign-keys&gt;&lt;ref-type name="Journal Article"&gt;17&lt;/ref-type&gt;&lt;contributors&gt;&lt;authors&gt;&lt;author&gt;Sharma, Shikha&lt;/author&gt;&lt;author&gt;Zapatero-Rodríguez, Julia&lt;/author&gt;&lt;author&gt;Saxena, Rahul&lt;/author&gt;&lt;author&gt;O’Kennedy, Richard&lt;/author&gt;&lt;author&gt;Srivastava, Sudha&lt;/author&gt;&lt;/authors&gt;&lt;/contributors&gt;&lt;titles&gt;&lt;title&gt;Ultrasensitive direct impedimetric immunosensor for detection of serum HER2&lt;/title&gt;&lt;secondary-title&gt;Biosensors and Bioelectronics&lt;/secondary-title&gt;&lt;/titles&gt;&lt;periodical&gt;&lt;full-title&gt;Biosensors and Bioelectronics&lt;/full-title&gt;&lt;/periodical&gt;&lt;pages&gt;78-85&lt;/pages&gt;&lt;volume&gt;106&lt;/volume&gt;&lt;dates&gt;&lt;year&gt;2018&lt;/year&gt;&lt;/dates&gt;&lt;isbn&gt;0956-5663&lt;/isbn&gt;&lt;urls&gt;&lt;/urls&gt;&lt;/record&gt;&lt;/Cite&gt;&lt;/EndNote&gt;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[220]</w:t>
            </w:r>
            <w:r>
              <w:rPr>
                <w:rFonts w:ascii="Times New Roman" w:hAnsi="Times New Roman"/>
                <w:sz w:val="20"/>
                <w:szCs w:val="20"/>
              </w:rPr>
              <w:fldChar w:fldCharType="end"/>
            </w:r>
          </w:p>
        </w:tc>
      </w:tr>
      <w:tr w:rsidR="003C5440" w:rsidTr="00AD0206">
        <w:trPr>
          <w:trHeight w:val="560"/>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Electrochemical Sandwich Immunoassay</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Yes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5-20 ng mL</w:t>
            </w:r>
            <w:r>
              <w:rPr>
                <w:rFonts w:ascii="Times New Roman" w:hAnsi="Times New Roman"/>
                <w:sz w:val="20"/>
                <w:szCs w:val="20"/>
                <w:vertAlign w:val="superscript"/>
              </w:rPr>
              <w:t xml:space="preserve">-1 </w:t>
            </w:r>
            <w:r>
              <w:rPr>
                <w:rFonts w:ascii="Times New Roman" w:hAnsi="Times New Roman"/>
                <w:sz w:val="20"/>
                <w:szCs w:val="20"/>
              </w:rPr>
              <w:t xml:space="preserve"> and </w:t>
            </w:r>
          </w:p>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20-200  ng mL</w:t>
            </w:r>
            <w:r>
              <w:rPr>
                <w:rFonts w:ascii="Times New Roman" w:hAnsi="Times New Roman"/>
                <w:sz w:val="20"/>
                <w:szCs w:val="20"/>
                <w:vertAlign w:val="superscript"/>
              </w:rPr>
              <w:t xml:space="preserve">-1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4  ng mL</w:t>
            </w:r>
            <w:r w:rsidRPr="00693E99">
              <w:rPr>
                <w:rFonts w:ascii="Times New Roman" w:hAnsi="Times New Roman"/>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eastAsia="AdvPS_TTR" w:hAnsi="Times New Roman"/>
                <w:sz w:val="20"/>
                <w:szCs w:val="20"/>
              </w:rPr>
            </w:pPr>
            <w:r>
              <w:rPr>
                <w:rFonts w:ascii="Times New Roman" w:eastAsia="AdvPS_TTR" w:hAnsi="Times New Roman"/>
                <w:sz w:val="20"/>
                <w:szCs w:val="20"/>
              </w:rPr>
              <w:t>-</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&lt;EndNote&gt;&lt;Cite&gt;&lt;Author&gt;Tallapragada&lt;/Author&gt;&lt;Year&gt;2017&lt;/Year&gt;&lt;RecNum&gt;229&lt;/RecNum&gt;&lt;DisplayText&gt;[221]&lt;/DisplayText&gt;&lt;record&gt;&lt;rec-number&gt;229&lt;/rec-number&gt;&lt;foreign-keys&gt;&lt;key app="EN" db-id="2f0r20rrlvzdameawdwx2trgrrwtvd0p00d2" timestamp="1596563136"&gt;229&lt;/key&gt;&lt;/foreign-keys&gt;&lt;ref-type name="Journal Article"&gt;17&lt;/ref-type&gt;&lt;contributors&gt;&lt;authors&gt;&lt;author&gt;Tallapragada, Sagarika Deepthy&lt;/author&gt;&lt;author&gt;Layek, Keya&lt;/author&gt;&lt;author&gt;Mukherjee, Runu&lt;/author&gt;&lt;author&gt;Mistry, Kalyan Kumar&lt;/author&gt;&lt;author&gt;Ghosh, Monidipa&lt;/author&gt;&lt;/authors&gt;&lt;/contributors&gt;&lt;titles&gt;&lt;title&gt;Development of screen-printed electrode based immunosensor for the detection of HER2 antigen in human serum samples&lt;/title&gt;&lt;secondary-title&gt;Bioelectrochemistry&lt;/secondary-title&gt;&lt;/titles&gt;&lt;periodical&gt;&lt;full-title&gt;Bioelectrochemistry&lt;/full-title&gt;&lt;/periodical&gt;&lt;pages&gt;25-30&lt;/pages&gt;&lt;volume&gt;118&lt;/volume&gt;&lt;dates&gt;&lt;year&gt;2017&lt;/year&gt;&lt;/dates&gt;&lt;isbn&gt;1567-5394&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[221]</w:t>
            </w:r>
            <w:r>
              <w:rPr>
                <w:rFonts w:ascii="Times New Roman" w:hAnsi="Times New Roman"/>
                <w:sz w:val="20"/>
                <w:szCs w:val="20"/>
              </w:rPr>
              <w:fldChar w:fldCharType="end"/>
            </w:r>
          </w:p>
        </w:tc>
      </w:tr>
      <w:tr w:rsidR="003C5440" w:rsidTr="00AD0206">
        <w:trPr>
          <w:trHeight w:val="246"/>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Electrochemical Aptasensor –Sandwich Assay</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 xml:space="preserve">No </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1-100 ng mL</w:t>
            </w:r>
            <w:r>
              <w:rPr>
                <w:rFonts w:ascii="Times New Roman" w:hAnsi="Times New Roman"/>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1  ng mL</w:t>
            </w:r>
            <w:r>
              <w:rPr>
                <w:rFonts w:ascii="Times New Roman" w:hAnsi="Times New Roman"/>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hideMark/>
          </w:tcPr>
          <w:p w:rsidR="003C5440" w:rsidRDefault="003C5440" w:rsidP="003C5440">
            <w:pPr>
              <w:spacing w:after="0" w:line="240" w:lineRule="auto"/>
              <w:jc w:val="center"/>
              <w:rPr>
                <w:rFonts w:ascii="Times New Roman" w:hAnsi="Times New Roman"/>
                <w:sz w:val="20"/>
                <w:szCs w:val="20"/>
              </w:rPr>
            </w:pPr>
            <w:r>
              <w:rPr>
                <w:rFonts w:ascii="Times New Roman" w:eastAsia="AdvPS_TTR" w:hAnsi="Times New Roman"/>
                <w:sz w:val="20"/>
                <w:szCs w:val="20"/>
              </w:rPr>
              <w:t>60 min</w:t>
            </w:r>
          </w:p>
        </w:tc>
        <w:tc>
          <w:tcPr>
            <w:tcW w:w="1472" w:type="dxa"/>
            <w:tcBorders>
              <w:top w:val="single" w:sz="4" w:space="0" w:color="auto"/>
              <w:left w:val="single" w:sz="4" w:space="0" w:color="auto"/>
              <w:bottom w:val="single" w:sz="4" w:space="0" w:color="auto"/>
              <w:right w:val="single" w:sz="4" w:space="0" w:color="auto"/>
            </w:tcBorders>
            <w:hideMark/>
          </w:tcPr>
          <w:p w:rsidR="003C5440" w:rsidRDefault="00A371EB" w:rsidP="005930B3">
            <w:pPr>
              <w:spacing w:after="0" w:line="240" w:lineRule="auto"/>
              <w:jc w:val="center"/>
              <w:rPr>
                <w:rFonts w:ascii="Times New Roman" w:hAnsi="Times New Roman"/>
                <w:sz w:val="20"/>
                <w:szCs w:val="20"/>
              </w:rPr>
            </w:pPr>
            <w:r>
              <w:rPr>
                <w:rFonts w:ascii="Times New Roman" w:hAnsi="Times New Roman"/>
                <w:sz w:val="20"/>
                <w:szCs w:val="20"/>
              </w:rPr>
              <w:fldChar w:fldCharType="begin"/>
            </w:r>
            <w:r w:rsidR="005930B3">
              <w:rPr>
                <w:rFonts w:ascii="Times New Roman" w:hAnsi="Times New Roman"/>
                <w:sz w:val="20"/>
                <w:szCs w:val="20"/>
              </w:rPr>
              <w:instrText xml:space="preserve"> ADDIN EN.CITE &lt;EndNote&gt;&lt;Cite&gt;&lt;Author&gt;Jarczewska&lt;/Author&gt;&lt;Year&gt;2019&lt;/Year&gt;&lt;RecNum&gt;230&lt;/RecNum&gt;&lt;DisplayText&gt;[222]&lt;/DisplayText&gt;&lt;record&gt;&lt;rec-number&gt;230&lt;/rec-number&gt;&lt;foreign-keys&gt;&lt;key app="EN" db-id="2f0r20rrlvzdameawdwx2trgrrwtvd0p00d2" timestamp="1596563136"&gt;230&lt;/key&gt;&lt;/foreign-keys&gt;&lt;ref-type name="Journal Article"&gt;17&lt;/ref-type&gt;&lt;contributors&gt;&lt;authors&gt;&lt;author&gt;Jarczewska, Marta&lt;/author&gt;&lt;author&gt;Trojan, Anita&lt;/author&gt;&lt;author&gt;Gągała, Małgorzata&lt;/author&gt;&lt;author&gt;Malinowska, Elżbieta&lt;/author&gt;&lt;/authors&gt;&lt;/contributors&gt;&lt;titles&gt;&lt;title&gt;Studies on the Affinity‐based Biosensors for Electrochemical Detection of HER2 Cancer Biomarker&lt;/title&gt;&lt;secondary-title&gt;Electroanalysis&lt;/secondary-title&gt;&lt;/titles&gt;&lt;periodical&gt;&lt;full-title&gt;Electroanalysis&lt;/full-title&gt;&lt;/periodical&gt;&lt;pages&gt;1125-1134&lt;/pages&gt;&lt;volume&gt;31&lt;/volume&gt;&lt;number&gt;6&lt;/number&gt;&lt;dates&gt;&lt;year&gt;2019&lt;/year&gt;&lt;/dates&gt;&lt;isbn&gt;1040-0397&lt;/isbn&gt;&lt;urls&gt;&lt;/urls&gt;&lt;/record&gt;&lt;/Cite&gt;&lt;/EndNote&gt;</w:instrText>
            </w:r>
            <w:r>
              <w:rPr>
                <w:rFonts w:ascii="Times New Roman" w:hAnsi="Times New Roman"/>
                <w:sz w:val="20"/>
                <w:szCs w:val="20"/>
              </w:rPr>
              <w:fldChar w:fldCharType="separate"/>
            </w:r>
            <w:r w:rsidR="005930B3">
              <w:rPr>
                <w:rFonts w:ascii="Times New Roman" w:hAnsi="Times New Roman"/>
                <w:noProof/>
                <w:sz w:val="20"/>
                <w:szCs w:val="20"/>
              </w:rPr>
              <w:t>[222]</w:t>
            </w:r>
            <w:r>
              <w:rPr>
                <w:rFonts w:ascii="Times New Roman" w:hAnsi="Times New Roman"/>
                <w:sz w:val="20"/>
                <w:szCs w:val="20"/>
              </w:rPr>
              <w:fldChar w:fldCharType="end"/>
            </w:r>
          </w:p>
        </w:tc>
      </w:tr>
      <w:tr w:rsidR="003C5440" w:rsidTr="00AD0206">
        <w:trPr>
          <w:trHeight w:val="377"/>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16"/>
                <w:szCs w:val="16"/>
              </w:rPr>
            </w:pPr>
            <w:r w:rsidRPr="003C5440">
              <w:rPr>
                <w:rFonts w:ascii="Times New Roman" w:hAnsi="Times New Roman"/>
                <w:b/>
                <w:sz w:val="16"/>
                <w:szCs w:val="16"/>
              </w:rPr>
              <w:t>Electrochemical</w:t>
            </w:r>
          </w:p>
          <w:p w:rsidR="003C5440" w:rsidRPr="003C5440" w:rsidRDefault="003C5440" w:rsidP="003C5440">
            <w:pPr>
              <w:spacing w:after="0" w:line="240" w:lineRule="auto"/>
              <w:jc w:val="center"/>
              <w:rPr>
                <w:rFonts w:ascii="Times New Roman" w:hAnsi="Times New Roman"/>
                <w:b/>
                <w:sz w:val="16"/>
                <w:szCs w:val="16"/>
              </w:rPr>
            </w:pPr>
            <w:r w:rsidRPr="003C5440">
              <w:rPr>
                <w:rFonts w:ascii="Times New Roman" w:hAnsi="Times New Roman"/>
                <w:b/>
                <w:sz w:val="16"/>
                <w:szCs w:val="16"/>
              </w:rPr>
              <w:t>BSA/anti-HER-2/APTES/nMoO</w:t>
            </w:r>
            <w:r w:rsidRPr="003C5440">
              <w:rPr>
                <w:rFonts w:ascii="Times New Roman" w:hAnsi="Times New Roman"/>
                <w:b/>
                <w:sz w:val="16"/>
                <w:szCs w:val="16"/>
                <w:vertAlign w:val="subscript"/>
              </w:rPr>
              <w:t>3</w:t>
            </w:r>
            <w:r w:rsidRPr="003C5440">
              <w:rPr>
                <w:rFonts w:ascii="Times New Roman" w:hAnsi="Times New Roman"/>
                <w:b/>
                <w:sz w:val="16"/>
                <w:szCs w:val="16"/>
              </w:rPr>
              <w:t>/ITO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No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2.5 ng mL</w:t>
            </w:r>
            <w:r w:rsidRPr="003C5440">
              <w:rPr>
                <w:rFonts w:ascii="Times New Roman" w:hAnsi="Times New Roman"/>
                <w:b/>
                <w:sz w:val="20"/>
                <w:szCs w:val="20"/>
                <w:vertAlign w:val="superscript"/>
              </w:rPr>
              <w:t>-1</w:t>
            </w:r>
            <w:r w:rsidRPr="003C5440">
              <w:rPr>
                <w:rFonts w:ascii="Times New Roman" w:hAnsi="Times New Roman"/>
                <w:b/>
                <w:sz w:val="20"/>
                <w:szCs w:val="20"/>
              </w:rPr>
              <w:t>-110 ng mL</w:t>
            </w:r>
            <w:r w:rsidRPr="003C5440">
              <w:rPr>
                <w:rFonts w:ascii="Times New Roman" w:hAnsi="Times New Roman"/>
                <w:b/>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2.47 ng mL</w:t>
            </w:r>
            <w:r w:rsidRPr="003C5440">
              <w:rPr>
                <w:rFonts w:ascii="Times New Roman" w:hAnsi="Times New Roman"/>
                <w:b/>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0.904 μA mL</w:t>
            </w:r>
            <w:r w:rsidRPr="003C5440">
              <w:rPr>
                <w:rFonts w:ascii="Times New Roman" w:hAnsi="Times New Roman"/>
                <w:b/>
                <w:sz w:val="20"/>
                <w:szCs w:val="20"/>
                <w:vertAlign w:val="superscript"/>
              </w:rPr>
              <w:t>-1</w:t>
            </w:r>
            <w:r w:rsidRPr="003C5440">
              <w:rPr>
                <w:rFonts w:ascii="Times New Roman" w:hAnsi="Times New Roman"/>
                <w:b/>
                <w:sz w:val="20"/>
                <w:szCs w:val="20"/>
              </w:rPr>
              <w:t xml:space="preserve"> ng cm</w:t>
            </w:r>
            <w:r w:rsidRPr="003C5440">
              <w:rPr>
                <w:rFonts w:ascii="Times New Roman" w:hAnsi="Times New Roman"/>
                <w:b/>
                <w:sz w:val="20"/>
                <w:szCs w:val="20"/>
                <w:vertAlign w:val="superscript"/>
              </w:rPr>
              <w:t>-2</w:t>
            </w:r>
          </w:p>
          <w:p w:rsidR="003C5440" w:rsidRPr="003C5440" w:rsidRDefault="003C5440" w:rsidP="003C5440">
            <w:pPr>
              <w:spacing w:after="0" w:line="240" w:lineRule="auto"/>
              <w:jc w:val="center"/>
              <w:rPr>
                <w:rFonts w:ascii="Times New Roman" w:hAnsi="Times New Roman"/>
                <w:b/>
                <w:sz w:val="20"/>
                <w:szCs w:val="20"/>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20 min</w:t>
            </w:r>
          </w:p>
        </w:tc>
        <w:tc>
          <w:tcPr>
            <w:tcW w:w="1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A371EB" w:rsidP="005930B3">
            <w:pPr>
              <w:spacing w:after="0" w:line="240" w:lineRule="auto"/>
              <w:jc w:val="center"/>
              <w:rPr>
                <w:rFonts w:ascii="Times New Roman" w:hAnsi="Times New Roman"/>
                <w:b/>
                <w:sz w:val="20"/>
                <w:szCs w:val="20"/>
              </w:rPr>
            </w:pPr>
            <w:r w:rsidRPr="003C5440">
              <w:rPr>
                <w:rFonts w:ascii="Times New Roman" w:hAnsi="Times New Roman"/>
                <w:b/>
                <w:sz w:val="20"/>
                <w:szCs w:val="20"/>
              </w:rPr>
              <w:fldChar w:fldCharType="begin"/>
            </w:r>
            <w:r w:rsidR="005930B3">
              <w:rPr>
                <w:rFonts w:ascii="Times New Roman" w:hAnsi="Times New Roman"/>
                <w:b/>
                <w:sz w:val="20"/>
                <w:szCs w:val="20"/>
              </w:rPr>
              <w:instrText xml:space="preserve"> ADDIN EN.CITE &lt;EndNote&gt;&lt;Cite&gt;&lt;Author&gt;Augustine&lt;/Author&gt;&lt;Year&gt;2018&lt;/Year&gt;&lt;RecNum&gt;159&lt;/RecNum&gt;&lt;DisplayText&gt;[158]&lt;/DisplayText&gt;&lt;record&gt;&lt;rec-number&gt;159&lt;/rec-number&gt;&lt;foreign-keys&gt;&lt;key app="EN" db-id="2f0r20rrlvzdameawdwx2trgrrwtvd0p00d2" timestamp="1596563119"&gt;159&lt;/key&gt;&lt;/foreign-keys&gt;&lt;ref-type name="Journal Article"&gt;17&lt;/ref-type&gt;&lt;contributors&gt;&lt;authors&gt;&lt;author&gt;Augustine, Shine&lt;/author&gt;&lt;author&gt;Joshi, Amish G&lt;/author&gt;&lt;author&gt;Yadav, Birendra Kumar&lt;/author&gt;&lt;author&gt;Mehta, Anurag&lt;/author&gt;&lt;author&gt;Kumar, Pragati&lt;/author&gt;&lt;author&gt;Renugopalakrishanan, Venkatesan&lt;/author&gt;&lt;author&gt;Malhotra, Bansi D&lt;/author&gt;&lt;/authors&gt;&lt;/contributors&gt;&lt;titles&gt;&lt;title&gt;An emerging nanostructured molybdenum trioxide-based biocompatible sensor platform for breast cancer biomarker detection&lt;/title&gt;&lt;secondary-title&gt;MRS Communications&lt;/secondary-title&gt;&lt;/titles&gt;&lt;periodical&gt;&lt;full-title&gt;MRS Communications&lt;/full-title&gt;&lt;/periodical&gt;&lt;pages&gt;668-679&lt;/pages&gt;&lt;volume&gt;8&lt;/volume&gt;&lt;number&gt;3&lt;/number&gt;&lt;dates&gt;&lt;year&gt;2018&lt;/year&gt;&lt;/dates&gt;&lt;isbn&gt;2159-6859&lt;/isbn&gt;&lt;urls&gt;&lt;/urls&gt;&lt;/record&gt;&lt;/Cite&gt;&lt;/EndNote&gt;</w:instrText>
            </w:r>
            <w:r w:rsidRPr="003C5440">
              <w:rPr>
                <w:rFonts w:ascii="Times New Roman" w:hAnsi="Times New Roman"/>
                <w:b/>
                <w:sz w:val="20"/>
                <w:szCs w:val="20"/>
              </w:rPr>
              <w:fldChar w:fldCharType="separate"/>
            </w:r>
            <w:r w:rsidR="005930B3">
              <w:rPr>
                <w:rFonts w:ascii="Times New Roman" w:hAnsi="Times New Roman"/>
                <w:b/>
                <w:noProof/>
                <w:sz w:val="20"/>
                <w:szCs w:val="20"/>
              </w:rPr>
              <w:t>[158]</w:t>
            </w:r>
            <w:r w:rsidRPr="003C5440">
              <w:rPr>
                <w:rFonts w:ascii="Times New Roman" w:hAnsi="Times New Roman"/>
                <w:b/>
                <w:sz w:val="20"/>
                <w:szCs w:val="20"/>
              </w:rPr>
              <w:fldChar w:fldCharType="end"/>
            </w:r>
          </w:p>
        </w:tc>
      </w:tr>
      <w:tr w:rsidR="003C5440" w:rsidTr="00AD0206">
        <w:trPr>
          <w:trHeight w:val="246"/>
        </w:trPr>
        <w:tc>
          <w:tcPr>
            <w:tcW w:w="0" w:type="auto"/>
            <w:vMerge/>
            <w:tcBorders>
              <w:left w:val="single" w:sz="4" w:space="0" w:color="auto"/>
              <w:right w:val="single" w:sz="4" w:space="0" w:color="auto"/>
            </w:tcBorders>
            <w:vAlign w:val="center"/>
            <w:hideMark/>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16"/>
                <w:szCs w:val="16"/>
              </w:rPr>
            </w:pPr>
            <w:r w:rsidRPr="003C5440">
              <w:rPr>
                <w:rFonts w:ascii="Times New Roman" w:hAnsi="Times New Roman"/>
                <w:b/>
                <w:sz w:val="16"/>
                <w:szCs w:val="16"/>
              </w:rPr>
              <w:t>Electrochemical Immunosensor</w:t>
            </w:r>
          </w:p>
          <w:p w:rsidR="003C5440" w:rsidRPr="003C5440" w:rsidRDefault="003C5440" w:rsidP="003C5440">
            <w:pPr>
              <w:spacing w:after="0" w:line="240" w:lineRule="auto"/>
              <w:jc w:val="center"/>
              <w:rPr>
                <w:rFonts w:ascii="Times New Roman" w:hAnsi="Times New Roman"/>
                <w:b/>
                <w:sz w:val="16"/>
                <w:szCs w:val="16"/>
              </w:rPr>
            </w:pPr>
            <w:r w:rsidRPr="003C5440">
              <w:rPr>
                <w:rFonts w:ascii="Times New Roman" w:hAnsi="Times New Roman"/>
                <w:b/>
                <w:sz w:val="16"/>
                <w:szCs w:val="16"/>
              </w:rPr>
              <w:t>BSA/anti-HER-2/APTES/MoO</w:t>
            </w:r>
            <w:r w:rsidRPr="003C5440">
              <w:rPr>
                <w:rFonts w:ascii="Times New Roman" w:hAnsi="Times New Roman"/>
                <w:b/>
                <w:sz w:val="16"/>
                <w:szCs w:val="16"/>
                <w:vertAlign w:val="subscript"/>
              </w:rPr>
              <w:t>3</w:t>
            </w:r>
            <w:r w:rsidRPr="003C5440">
              <w:rPr>
                <w:rFonts w:ascii="Times New Roman" w:hAnsi="Times New Roman"/>
                <w:b/>
                <w:sz w:val="16"/>
                <w:szCs w:val="16"/>
              </w:rPr>
              <w:t>@RGO/ITO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No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0.001 ng mL</w:t>
            </w:r>
            <w:r w:rsidRPr="003C5440">
              <w:rPr>
                <w:rFonts w:ascii="Times New Roman" w:hAnsi="Times New Roman"/>
                <w:b/>
                <w:sz w:val="20"/>
                <w:szCs w:val="20"/>
                <w:vertAlign w:val="superscript"/>
              </w:rPr>
              <w:t>-1</w:t>
            </w:r>
            <w:r w:rsidRPr="003C5440">
              <w:rPr>
                <w:rFonts w:ascii="Times New Roman" w:hAnsi="Times New Roman"/>
                <w:b/>
                <w:sz w:val="20"/>
                <w:szCs w:val="20"/>
              </w:rPr>
              <w:t>-500 ng mL</w:t>
            </w:r>
            <w:r w:rsidRPr="003C5440">
              <w:rPr>
                <w:rFonts w:ascii="Times New Roman" w:hAnsi="Times New Roman"/>
                <w:b/>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0.001 ng mL</w:t>
            </w:r>
            <w:r w:rsidRPr="003C5440">
              <w:rPr>
                <w:rFonts w:ascii="Times New Roman" w:hAnsi="Times New Roman"/>
                <w:b/>
                <w:sz w:val="20"/>
                <w:szCs w:val="20"/>
                <w:vertAlign w:val="superscript"/>
              </w:rPr>
              <w:t>-1</w:t>
            </w:r>
          </w:p>
        </w:tc>
        <w:tc>
          <w:tcPr>
            <w:tcW w:w="2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13 μA mL</w:t>
            </w:r>
            <w:r w:rsidRPr="003C5440">
              <w:rPr>
                <w:rFonts w:ascii="Times New Roman" w:hAnsi="Times New Roman"/>
                <w:b/>
                <w:sz w:val="20"/>
                <w:szCs w:val="20"/>
                <w:vertAlign w:val="superscript"/>
              </w:rPr>
              <w:t>-1</w:t>
            </w:r>
            <w:r w:rsidRPr="003C5440">
              <w:rPr>
                <w:rFonts w:ascii="Times New Roman" w:hAnsi="Times New Roman"/>
                <w:b/>
                <w:sz w:val="20"/>
                <w:szCs w:val="20"/>
              </w:rPr>
              <w:t xml:space="preserve"> ng cm</w:t>
            </w:r>
            <w:r w:rsidRPr="003C5440">
              <w:rPr>
                <w:rFonts w:ascii="Times New Roman" w:hAnsi="Times New Roman"/>
                <w:b/>
                <w:sz w:val="20"/>
                <w:szCs w:val="20"/>
                <w:vertAlign w:val="superscript"/>
              </w:rPr>
              <w:t>-2</w:t>
            </w:r>
          </w:p>
          <w:p w:rsidR="003C5440" w:rsidRPr="003C5440" w:rsidRDefault="003C5440" w:rsidP="003C5440">
            <w:pPr>
              <w:spacing w:after="0" w:line="240" w:lineRule="auto"/>
              <w:jc w:val="center"/>
              <w:rPr>
                <w:rFonts w:ascii="Times New Roman" w:hAnsi="Times New Roman"/>
                <w:b/>
                <w:sz w:val="20"/>
                <w:szCs w:val="20"/>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20"/>
                <w:szCs w:val="20"/>
              </w:rPr>
              <w:t>15 min</w:t>
            </w:r>
          </w:p>
        </w:tc>
        <w:tc>
          <w:tcPr>
            <w:tcW w:w="1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C5440" w:rsidRPr="003C5440" w:rsidRDefault="00A371EB" w:rsidP="005930B3">
            <w:pPr>
              <w:spacing w:after="0" w:line="240" w:lineRule="auto"/>
              <w:jc w:val="center"/>
              <w:rPr>
                <w:rFonts w:ascii="Times New Roman" w:hAnsi="Times New Roman"/>
                <w:b/>
                <w:sz w:val="20"/>
                <w:szCs w:val="20"/>
              </w:rPr>
            </w:pPr>
            <w:r w:rsidRPr="003C5440">
              <w:rPr>
                <w:rFonts w:ascii="Times New Roman" w:hAnsi="Times New Roman"/>
                <w:b/>
                <w:sz w:val="20"/>
                <w:szCs w:val="20"/>
              </w:rPr>
              <w:fldChar w:fldCharType="begin"/>
            </w:r>
            <w:r w:rsidR="005930B3">
              <w:rPr>
                <w:rFonts w:ascii="Times New Roman" w:hAnsi="Times New Roman"/>
                <w:b/>
                <w:sz w:val="20"/>
                <w:szCs w:val="20"/>
              </w:rPr>
              <w:instrText xml:space="preserve"> ADDIN EN.CITE &lt;EndNote&gt;&lt;Cite&gt;&lt;Author&gt;Augustine&lt;/Author&gt;&lt;Year&gt;2019&lt;/Year&gt;&lt;RecNum&gt;251&lt;/RecNum&gt;&lt;DisplayText&gt;[196]&lt;/DisplayText&gt;&lt;record&gt;&lt;rec-number&gt;251&lt;/rec-number&gt;&lt;foreign-keys&gt;&lt;key app="EN" db-id="2f0r20rrlvzdameawdwx2trgrrwtvd0p00d2" timestamp="1596563142"&gt;251&lt;/key&gt;&lt;/foreign-keys&gt;&lt;ref-type name="Journal Article"&gt;17&lt;/ref-type&gt;&lt;contributors&gt;&lt;authors&gt;&lt;author&gt;Augustine, Shine&lt;/author&gt;&lt;author&gt;Kumar, Pragati&lt;/author&gt;&lt;author&gt;Malhotra, Bansi D&lt;/author&gt;&lt;/authors&gt;&lt;/contributors&gt;&lt;titles&gt;&lt;title&gt;Amine-Functionalized MoO3@ RGO Nanohybrid-Based Biosensor for Breast Cancer Detection&lt;/title&gt;&lt;secondary-title&gt;ACS Applied Bio Materials&lt;/secondary-title&gt;&lt;/titles&gt;&lt;periodical&gt;&lt;full-title&gt;ACS Applied Bio Materials&lt;/full-title&gt;&lt;/periodical&gt;&lt;pages&gt;5366-5378&lt;/pages&gt;&lt;volume&gt;2&lt;/volume&gt;&lt;number&gt;12&lt;/number&gt;&lt;dates&gt;&lt;year&gt;2019&lt;/year&gt;&lt;/dates&gt;&lt;isbn&gt;2576-6422&lt;/isbn&gt;&lt;urls&gt;&lt;/urls&gt;&lt;/record&gt;&lt;/Cite&gt;&lt;/EndNote&gt;</w:instrText>
            </w:r>
            <w:r w:rsidRPr="003C5440">
              <w:rPr>
                <w:rFonts w:ascii="Times New Roman" w:hAnsi="Times New Roman"/>
                <w:b/>
                <w:sz w:val="20"/>
                <w:szCs w:val="20"/>
              </w:rPr>
              <w:fldChar w:fldCharType="separate"/>
            </w:r>
            <w:r w:rsidR="005930B3">
              <w:rPr>
                <w:rFonts w:ascii="Times New Roman" w:hAnsi="Times New Roman"/>
                <w:b/>
                <w:noProof/>
                <w:sz w:val="20"/>
                <w:szCs w:val="20"/>
              </w:rPr>
              <w:t>[196]</w:t>
            </w:r>
            <w:r w:rsidRPr="003C5440">
              <w:rPr>
                <w:rFonts w:ascii="Times New Roman" w:hAnsi="Times New Roman"/>
                <w:b/>
                <w:sz w:val="20"/>
                <w:szCs w:val="20"/>
              </w:rPr>
              <w:fldChar w:fldCharType="end"/>
            </w:r>
          </w:p>
        </w:tc>
      </w:tr>
      <w:tr w:rsidR="003C5440" w:rsidTr="00AD0206">
        <w:trPr>
          <w:trHeight w:val="246"/>
        </w:trPr>
        <w:tc>
          <w:tcPr>
            <w:tcW w:w="0" w:type="auto"/>
            <w:vMerge/>
            <w:tcBorders>
              <w:left w:val="single" w:sz="4" w:space="0" w:color="auto"/>
              <w:bottom w:val="single" w:sz="4" w:space="0" w:color="auto"/>
              <w:right w:val="single" w:sz="4" w:space="0" w:color="auto"/>
            </w:tcBorders>
            <w:shd w:val="clear" w:color="auto" w:fill="D9D9D9" w:themeFill="background1" w:themeFillShade="D9"/>
            <w:vAlign w:val="center"/>
          </w:tcPr>
          <w:p w:rsidR="003C5440" w:rsidRDefault="003C5440" w:rsidP="003C5440">
            <w:pPr>
              <w:spacing w:after="0" w:line="240" w:lineRule="auto"/>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16"/>
                <w:szCs w:val="16"/>
              </w:rPr>
            </w:pPr>
            <w:r w:rsidRPr="003C5440">
              <w:rPr>
                <w:rFonts w:ascii="Times New Roman" w:hAnsi="Times New Roman"/>
                <w:b/>
                <w:sz w:val="16"/>
                <w:szCs w:val="16"/>
              </w:rPr>
              <w:t>Electrochemical Immunosensor</w:t>
            </w:r>
          </w:p>
          <w:p w:rsidR="003C5440" w:rsidRPr="003C5440" w:rsidRDefault="003C5440" w:rsidP="003C5440">
            <w:pPr>
              <w:spacing w:after="0" w:line="240" w:lineRule="auto"/>
              <w:jc w:val="center"/>
              <w:rPr>
                <w:rFonts w:ascii="Times New Roman" w:hAnsi="Times New Roman"/>
                <w:b/>
                <w:sz w:val="16"/>
                <w:szCs w:val="16"/>
              </w:rPr>
            </w:pPr>
            <w:r w:rsidRPr="003C5440">
              <w:rPr>
                <w:rFonts w:ascii="Times New Roman" w:hAnsi="Times New Roman"/>
                <w:b/>
                <w:bCs/>
                <w:sz w:val="16"/>
                <w:szCs w:val="16"/>
              </w:rPr>
              <w:t>BSA/ anti-HER-2/MoO</w:t>
            </w:r>
            <w:r w:rsidRPr="003C5440">
              <w:rPr>
                <w:rFonts w:ascii="Times New Roman" w:hAnsi="Times New Roman"/>
                <w:b/>
                <w:bCs/>
                <w:sz w:val="16"/>
                <w:szCs w:val="16"/>
                <w:vertAlign w:val="subscript"/>
              </w:rPr>
              <w:t>3</w:t>
            </w:r>
            <w:r w:rsidRPr="003C5440">
              <w:rPr>
                <w:rFonts w:ascii="Times New Roman" w:hAnsi="Times New Roman"/>
                <w:b/>
                <w:bCs/>
                <w:sz w:val="16"/>
                <w:szCs w:val="16"/>
              </w:rPr>
              <w:t>@NH</w:t>
            </w:r>
            <w:r w:rsidRPr="003C5440">
              <w:rPr>
                <w:rFonts w:ascii="Times New Roman" w:hAnsi="Times New Roman"/>
                <w:b/>
                <w:bCs/>
                <w:sz w:val="16"/>
                <w:szCs w:val="16"/>
                <w:vertAlign w:val="subscript"/>
              </w:rPr>
              <w:t>2</w:t>
            </w:r>
            <w:r w:rsidRPr="003C5440">
              <w:rPr>
                <w:rFonts w:ascii="Times New Roman" w:hAnsi="Times New Roman"/>
                <w:b/>
                <w:bCs/>
                <w:sz w:val="16"/>
                <w:szCs w:val="16"/>
              </w:rPr>
              <w:t>-MWCNTs/ITO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16"/>
                <w:szCs w:val="16"/>
              </w:rPr>
              <w:t>No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16"/>
                <w:szCs w:val="16"/>
              </w:rPr>
              <w:t>10</w:t>
            </w:r>
            <w:r w:rsidRPr="003C5440">
              <w:rPr>
                <w:rFonts w:ascii="Times New Roman" w:hAnsi="Times New Roman"/>
                <w:b/>
                <w:sz w:val="16"/>
                <w:szCs w:val="16"/>
                <w:vertAlign w:val="superscript"/>
              </w:rPr>
              <w:t>-6</w:t>
            </w:r>
            <w:r w:rsidRPr="003C5440">
              <w:rPr>
                <w:rFonts w:ascii="Times New Roman" w:hAnsi="Times New Roman"/>
                <w:b/>
                <w:sz w:val="16"/>
                <w:szCs w:val="16"/>
              </w:rPr>
              <w:t xml:space="preserve"> – 10</w:t>
            </w:r>
            <w:r w:rsidRPr="003C5440">
              <w:rPr>
                <w:rFonts w:ascii="Times New Roman" w:hAnsi="Times New Roman"/>
                <w:b/>
                <w:sz w:val="16"/>
                <w:szCs w:val="16"/>
                <w:vertAlign w:val="superscript"/>
              </w:rPr>
              <w:t>3</w:t>
            </w:r>
            <w:r w:rsidRPr="003C5440">
              <w:rPr>
                <w:rFonts w:ascii="Times New Roman" w:hAnsi="Times New Roman"/>
                <w:b/>
                <w:sz w:val="16"/>
                <w:szCs w:val="16"/>
              </w:rPr>
              <w:t xml:space="preserve"> ng mL</w:t>
            </w:r>
            <w:r w:rsidRPr="003C5440">
              <w:rPr>
                <w:rFonts w:ascii="Times New Roman" w:hAnsi="Times New Roman"/>
                <w:b/>
                <w:sz w:val="16"/>
                <w:szCs w:val="16"/>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16"/>
                <w:szCs w:val="16"/>
              </w:rPr>
              <w:t xml:space="preserve">10 </w:t>
            </w:r>
            <w:r w:rsidRPr="003C5440">
              <w:rPr>
                <w:rFonts w:ascii="Times New Roman" w:hAnsi="Times New Roman"/>
                <w:b/>
                <w:sz w:val="16"/>
                <w:szCs w:val="16"/>
                <w:vertAlign w:val="superscript"/>
              </w:rPr>
              <w:t>-6</w:t>
            </w:r>
            <w:r w:rsidRPr="003C5440">
              <w:rPr>
                <w:rFonts w:ascii="Times New Roman" w:hAnsi="Times New Roman"/>
                <w:b/>
                <w:sz w:val="16"/>
                <w:szCs w:val="16"/>
              </w:rPr>
              <w:t xml:space="preserve"> ng mL</w:t>
            </w:r>
            <w:r w:rsidRPr="003C5440">
              <w:rPr>
                <w:rFonts w:ascii="Times New Roman" w:hAnsi="Times New Roman"/>
                <w:b/>
                <w:sz w:val="16"/>
                <w:szCs w:val="16"/>
                <w:vertAlign w:val="superscript"/>
              </w:rPr>
              <w:t>-1</w:t>
            </w:r>
          </w:p>
        </w:tc>
        <w:tc>
          <w:tcPr>
            <w:tcW w:w="2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16"/>
                <w:szCs w:val="16"/>
              </w:rPr>
              <w:t>26 μA mL</w:t>
            </w:r>
            <w:r w:rsidRPr="003C5440">
              <w:rPr>
                <w:rFonts w:ascii="Times New Roman" w:hAnsi="Times New Roman"/>
                <w:b/>
                <w:sz w:val="16"/>
                <w:szCs w:val="16"/>
                <w:vertAlign w:val="superscript"/>
              </w:rPr>
              <w:t>-1</w:t>
            </w:r>
            <w:r w:rsidRPr="003C5440">
              <w:rPr>
                <w:rFonts w:ascii="Times New Roman" w:hAnsi="Times New Roman"/>
                <w:b/>
                <w:sz w:val="16"/>
                <w:szCs w:val="16"/>
              </w:rPr>
              <w:t xml:space="preserve"> ng cm</w:t>
            </w:r>
            <w:r w:rsidRPr="003C5440">
              <w:rPr>
                <w:rFonts w:ascii="Times New Roman" w:hAnsi="Times New Roman"/>
                <w:b/>
                <w:sz w:val="16"/>
                <w:szCs w:val="16"/>
                <w:vertAlign w:val="superscript"/>
              </w:rPr>
              <w:t xml:space="preserve">-2 </w:t>
            </w:r>
            <w:r w:rsidRPr="003C5440">
              <w:rPr>
                <w:rFonts w:ascii="Times New Roman" w:hAnsi="Times New Roman"/>
                <w:b/>
                <w:sz w:val="16"/>
                <w:szCs w:val="16"/>
              </w:rPr>
              <w:t xml:space="preserve">per log unit </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16"/>
                <w:szCs w:val="16"/>
              </w:rPr>
              <w:t>15 mins</w:t>
            </w:r>
          </w:p>
        </w:tc>
        <w:tc>
          <w:tcPr>
            <w:tcW w:w="1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5440" w:rsidRPr="003C5440" w:rsidRDefault="003C5440" w:rsidP="003C5440">
            <w:pPr>
              <w:spacing w:after="0" w:line="240" w:lineRule="auto"/>
              <w:jc w:val="center"/>
              <w:rPr>
                <w:rFonts w:ascii="Times New Roman" w:hAnsi="Times New Roman"/>
                <w:b/>
                <w:sz w:val="20"/>
                <w:szCs w:val="20"/>
              </w:rPr>
            </w:pPr>
            <w:r w:rsidRPr="003C5440">
              <w:rPr>
                <w:rFonts w:ascii="Times New Roman" w:hAnsi="Times New Roman"/>
                <w:b/>
                <w:sz w:val="16"/>
                <w:szCs w:val="16"/>
              </w:rPr>
              <w:t>Present Work</w:t>
            </w:r>
          </w:p>
        </w:tc>
      </w:tr>
    </w:tbl>
    <w:p w:rsidR="00B51EF1" w:rsidRDefault="00A371EB" w:rsidP="00B51EF1">
      <w:pPr>
        <w:spacing w:line="240" w:lineRule="auto"/>
        <w:jc w:val="both"/>
        <w:sectPr w:rsidR="00B51EF1" w:rsidSect="00324BE9">
          <w:pgSz w:w="16838" w:h="11906" w:orient="landscape"/>
          <w:pgMar w:top="1440" w:right="1440" w:bottom="1440" w:left="993" w:header="708" w:footer="708" w:gutter="0"/>
          <w:cols w:space="708"/>
          <w:docGrid w:linePitch="360"/>
        </w:sectPr>
      </w:pPr>
      <w:r w:rsidRPr="00A371EB">
        <w:rPr>
          <w:noProof/>
          <w:lang w:eastAsia="en-GB"/>
        </w:rPr>
        <w:pict>
          <v:shape id="_x0000_s1043" type="#_x0000_t202" style="position:absolute;left:0;text-align:left;margin-left:30.15pt;margin-top:-39.9pt;width:638.95pt;height:33.85pt;z-index:251666432;mso-position-horizontal-relative:text;mso-position-vertical-relative:text" stroked="f">
            <v:textbox style="mso-next-textbox:#_x0000_s1043">
              <w:txbxContent>
                <w:p w:rsidR="00FE4B1B" w:rsidRPr="00693E99" w:rsidRDefault="00FE4B1B" w:rsidP="00B51EF1">
                  <w:pPr>
                    <w:pStyle w:val="VDTableTitle"/>
                    <w:jc w:val="center"/>
                    <w:rPr>
                      <w:rFonts w:ascii="Times New Roman" w:hAnsi="Times New Roman"/>
                      <w:b/>
                      <w:szCs w:val="24"/>
                    </w:rPr>
                  </w:pPr>
                  <w:r>
                    <w:rPr>
                      <w:rFonts w:ascii="Times New Roman" w:hAnsi="Times New Roman"/>
                      <w:szCs w:val="24"/>
                    </w:rPr>
                    <w:t>Table</w:t>
                  </w:r>
                  <w:r w:rsidRPr="00693E99">
                    <w:rPr>
                      <w:rFonts w:ascii="Times New Roman" w:hAnsi="Times New Roman"/>
                      <w:szCs w:val="24"/>
                    </w:rPr>
                    <w:t xml:space="preserve"> 5.1.Comparison of the </w:t>
                  </w:r>
                  <w:r>
                    <w:rPr>
                      <w:rFonts w:ascii="Times New Roman" w:hAnsi="Times New Roman"/>
                      <w:szCs w:val="24"/>
                    </w:rPr>
                    <w:t>f</w:t>
                  </w:r>
                  <w:r w:rsidRPr="00693E99">
                    <w:rPr>
                      <w:rFonts w:ascii="Times New Roman" w:hAnsi="Times New Roman"/>
                      <w:szCs w:val="24"/>
                    </w:rPr>
                    <w:t xml:space="preserve">abricated </w:t>
                  </w:r>
                  <w:r>
                    <w:rPr>
                      <w:rFonts w:ascii="Times New Roman" w:hAnsi="Times New Roman"/>
                      <w:szCs w:val="24"/>
                    </w:rPr>
                    <w:t>i</w:t>
                  </w:r>
                  <w:r w:rsidRPr="00693E99">
                    <w:rPr>
                      <w:rFonts w:ascii="Times New Roman" w:hAnsi="Times New Roman"/>
                      <w:szCs w:val="24"/>
                    </w:rPr>
                    <w:t xml:space="preserve">mmunosensor for </w:t>
                  </w:r>
                  <w:r>
                    <w:rPr>
                      <w:rFonts w:ascii="Times New Roman" w:hAnsi="Times New Roman"/>
                      <w:szCs w:val="24"/>
                    </w:rPr>
                    <w:t>b</w:t>
                  </w:r>
                  <w:r w:rsidRPr="00693E99">
                    <w:rPr>
                      <w:rFonts w:ascii="Times New Roman" w:hAnsi="Times New Roman"/>
                      <w:szCs w:val="24"/>
                    </w:rPr>
                    <w:t xml:space="preserve">reast </w:t>
                  </w:r>
                  <w:r>
                    <w:rPr>
                      <w:rFonts w:ascii="Times New Roman" w:hAnsi="Times New Roman"/>
                      <w:szCs w:val="24"/>
                    </w:rPr>
                    <w:t>c</w:t>
                  </w:r>
                  <w:r w:rsidRPr="00693E99">
                    <w:rPr>
                      <w:rFonts w:ascii="Times New Roman" w:hAnsi="Times New Roman"/>
                      <w:szCs w:val="24"/>
                    </w:rPr>
                    <w:t xml:space="preserve">ancer </w:t>
                  </w:r>
                  <w:r>
                    <w:rPr>
                      <w:rFonts w:ascii="Times New Roman" w:hAnsi="Times New Roman"/>
                      <w:szCs w:val="24"/>
                    </w:rPr>
                    <w:t>d</w:t>
                  </w:r>
                  <w:r w:rsidRPr="00693E99">
                    <w:rPr>
                      <w:rFonts w:ascii="Times New Roman" w:hAnsi="Times New Roman"/>
                      <w:szCs w:val="24"/>
                    </w:rPr>
                    <w:t xml:space="preserve">etection with </w:t>
                  </w:r>
                  <w:r>
                    <w:rPr>
                      <w:rFonts w:ascii="Times New Roman" w:hAnsi="Times New Roman"/>
                      <w:szCs w:val="24"/>
                    </w:rPr>
                    <w:t>e</w:t>
                  </w:r>
                  <w:r w:rsidRPr="00693E99">
                    <w:rPr>
                      <w:rFonts w:ascii="Times New Roman" w:hAnsi="Times New Roman"/>
                      <w:szCs w:val="24"/>
                    </w:rPr>
                    <w:t xml:space="preserve">xisting </w:t>
                  </w:r>
                  <w:r>
                    <w:rPr>
                      <w:rFonts w:ascii="Times New Roman" w:hAnsi="Times New Roman"/>
                      <w:szCs w:val="24"/>
                    </w:rPr>
                    <w:t>l</w:t>
                  </w:r>
                  <w:r w:rsidRPr="00693E99">
                    <w:rPr>
                      <w:rFonts w:ascii="Times New Roman" w:hAnsi="Times New Roman"/>
                      <w:szCs w:val="24"/>
                    </w:rPr>
                    <w:t>iterature</w:t>
                  </w:r>
                </w:p>
                <w:p w:rsidR="00FE4B1B" w:rsidRDefault="00FE4B1B" w:rsidP="00B51EF1"/>
              </w:txbxContent>
            </v:textbox>
          </v:shape>
        </w:pict>
      </w:r>
      <w:r w:rsidRPr="00A371EB">
        <w:rPr>
          <w:noProof/>
        </w:rPr>
        <w:pict>
          <v:rect id="Rectangle 79" o:spid="_x0000_s1041" style="position:absolute;left:0;text-align:left;margin-left:30.15pt;margin-top:-39.9pt;width:680.95pt;height:33.85pt;z-index:25166438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" filled="f" stroked="f" strokeweight="1pt"/>
        </w:pict>
      </w:r>
    </w:p>
    <w:p w:rsidR="00B51EF1" w:rsidRPr="002F56CA" w:rsidRDefault="00B51EF1" w:rsidP="00B51EF1">
      <w:pPr>
        <w:spacing w:line="480" w:lineRule="auto"/>
        <w:jc w:val="both"/>
        <w:rPr>
          <w:rFonts w:ascii="Times New Roman" w:hAnsi="Times New Roman"/>
          <w:b/>
          <w:bCs/>
          <w:sz w:val="28"/>
          <w:szCs w:val="24"/>
        </w:rPr>
      </w:pPr>
      <w:r>
        <w:rPr>
          <w:rFonts w:ascii="Times New Roman" w:hAnsi="Times New Roman"/>
          <w:b/>
          <w:bCs/>
          <w:sz w:val="28"/>
          <w:szCs w:val="24"/>
        </w:rPr>
        <w:lastRenderedPageBreak/>
        <w:t>5.3.8</w:t>
      </w:r>
      <w:r w:rsidR="003B5D47">
        <w:rPr>
          <w:rFonts w:ascii="Times New Roman" w:hAnsi="Times New Roman"/>
          <w:b/>
          <w:bCs/>
          <w:sz w:val="28"/>
          <w:szCs w:val="24"/>
        </w:rPr>
        <w:t xml:space="preserve"> </w:t>
      </w:r>
      <w:r>
        <w:rPr>
          <w:rFonts w:ascii="Times New Roman" w:hAnsi="Times New Roman"/>
          <w:b/>
          <w:bCs/>
          <w:sz w:val="28"/>
          <w:szCs w:val="24"/>
        </w:rPr>
        <w:t xml:space="preserve">Control and </w:t>
      </w:r>
      <w:r w:rsidRPr="002F56CA">
        <w:rPr>
          <w:rFonts w:ascii="Times New Roman" w:hAnsi="Times New Roman"/>
          <w:b/>
          <w:bCs/>
          <w:sz w:val="28"/>
          <w:szCs w:val="24"/>
        </w:rPr>
        <w:t>Interference studies</w:t>
      </w:r>
    </w:p>
    <w:p w:rsidR="00B51EF1" w:rsidRDefault="00B51EF1" w:rsidP="00BE10D7">
      <w:pPr>
        <w:spacing w:line="480" w:lineRule="auto"/>
        <w:jc w:val="both"/>
        <w:rPr>
          <w:rFonts w:ascii="Times New Roman" w:hAnsi="Times New Roman"/>
          <w:noProof/>
          <w:sz w:val="24"/>
          <w:szCs w:val="24"/>
          <w:lang w:eastAsia="en-GB"/>
        </w:rPr>
      </w:pPr>
      <w:r w:rsidRPr="00270185">
        <w:rPr>
          <w:rFonts w:ascii="Times New Roman" w:hAnsi="Times New Roman"/>
          <w:bCs/>
          <w:sz w:val="24"/>
          <w:szCs w:val="24"/>
        </w:rPr>
        <w:t>The control study of the fabricated electrode (MoO</w:t>
      </w:r>
      <w:r w:rsidRPr="00693E99">
        <w:rPr>
          <w:rFonts w:ascii="Times New Roman" w:hAnsi="Times New Roman"/>
          <w:bCs/>
          <w:sz w:val="24"/>
          <w:szCs w:val="24"/>
          <w:vertAlign w:val="subscript"/>
        </w:rPr>
        <w:t>3</w:t>
      </w:r>
      <w:r w:rsidRPr="00270185">
        <w:rPr>
          <w:rFonts w:ascii="Times New Roman" w:hAnsi="Times New Roman"/>
          <w:bCs/>
          <w:sz w:val="24"/>
          <w:szCs w:val="24"/>
        </w:rPr>
        <w:t>@NH</w:t>
      </w:r>
      <w:r w:rsidRPr="00693E99">
        <w:rPr>
          <w:rFonts w:ascii="Times New Roman" w:hAnsi="Times New Roman"/>
          <w:bCs/>
          <w:sz w:val="24"/>
          <w:szCs w:val="24"/>
          <w:vertAlign w:val="subscript"/>
        </w:rPr>
        <w:t>2</w:t>
      </w:r>
      <w:r w:rsidRPr="00270185">
        <w:rPr>
          <w:rFonts w:ascii="Times New Roman" w:hAnsi="Times New Roman"/>
          <w:bCs/>
          <w:sz w:val="24"/>
          <w:szCs w:val="24"/>
        </w:rPr>
        <w:t>-MWCNT</w:t>
      </w:r>
      <w:r w:rsidR="00C6475A">
        <w:rPr>
          <w:rFonts w:ascii="Times New Roman" w:hAnsi="Times New Roman"/>
          <w:bCs/>
          <w:sz w:val="24"/>
          <w:szCs w:val="24"/>
        </w:rPr>
        <w:t>s</w:t>
      </w:r>
      <w:r w:rsidRPr="00270185">
        <w:rPr>
          <w:rFonts w:ascii="Times New Roman" w:hAnsi="Times New Roman"/>
          <w:bCs/>
          <w:sz w:val="24"/>
          <w:szCs w:val="24"/>
        </w:rPr>
        <w:t>/ITO) in th</w:t>
      </w:r>
      <w:r>
        <w:rPr>
          <w:rFonts w:ascii="Times New Roman" w:hAnsi="Times New Roman"/>
          <w:bCs/>
          <w:sz w:val="24"/>
          <w:szCs w:val="24"/>
        </w:rPr>
        <w:t xml:space="preserve">e absence of anti-HER-2 was </w:t>
      </w:r>
      <w:r w:rsidRPr="00270185">
        <w:rPr>
          <w:rFonts w:ascii="Times New Roman" w:hAnsi="Times New Roman"/>
          <w:bCs/>
          <w:sz w:val="24"/>
          <w:szCs w:val="24"/>
        </w:rPr>
        <w:t xml:space="preserve">conducted with increasing concentration of HER-2 in the cell system </w:t>
      </w:r>
      <w:r w:rsidR="006653E4">
        <w:rPr>
          <w:rFonts w:ascii="Times New Roman" w:hAnsi="Times New Roman"/>
          <w:bCs/>
          <w:sz w:val="24"/>
          <w:szCs w:val="24"/>
        </w:rPr>
        <w:t>[</w:t>
      </w:r>
      <w:r w:rsidRPr="00270185">
        <w:rPr>
          <w:rFonts w:ascii="Times New Roman" w:hAnsi="Times New Roman"/>
          <w:bCs/>
          <w:sz w:val="24"/>
          <w:szCs w:val="24"/>
        </w:rPr>
        <w:t>Figure 5.</w:t>
      </w:r>
      <w:r>
        <w:rPr>
          <w:rFonts w:ascii="Times New Roman" w:hAnsi="Times New Roman"/>
          <w:bCs/>
          <w:sz w:val="24"/>
          <w:szCs w:val="24"/>
        </w:rPr>
        <w:t>9(</w:t>
      </w:r>
      <w:r w:rsidRPr="00270185">
        <w:rPr>
          <w:rFonts w:ascii="Times New Roman" w:hAnsi="Times New Roman"/>
          <w:bCs/>
          <w:sz w:val="24"/>
          <w:szCs w:val="24"/>
        </w:rPr>
        <w:t>a)</w:t>
      </w:r>
      <w:r w:rsidR="006653E4">
        <w:rPr>
          <w:rFonts w:ascii="Times New Roman" w:hAnsi="Times New Roman"/>
          <w:bCs/>
          <w:sz w:val="24"/>
          <w:szCs w:val="24"/>
        </w:rPr>
        <w:t>]</w:t>
      </w:r>
      <w:r w:rsidRPr="00270185">
        <w:rPr>
          <w:rFonts w:ascii="Times New Roman" w:hAnsi="Times New Roman"/>
          <w:bCs/>
          <w:sz w:val="24"/>
          <w:szCs w:val="24"/>
        </w:rPr>
        <w:t>. The measured current response did not exhibit any significant change.</w:t>
      </w:r>
      <w:r w:rsidR="006653E4">
        <w:rPr>
          <w:rFonts w:ascii="Times New Roman" w:hAnsi="Times New Roman"/>
          <w:bCs/>
          <w:sz w:val="24"/>
          <w:szCs w:val="24"/>
        </w:rPr>
        <w:t xml:space="preserve"> This study clearly demonstrates</w:t>
      </w:r>
      <w:r w:rsidRPr="00270185">
        <w:rPr>
          <w:rFonts w:ascii="Times New Roman" w:hAnsi="Times New Roman"/>
          <w:bCs/>
          <w:sz w:val="24"/>
          <w:szCs w:val="24"/>
        </w:rPr>
        <w:t xml:space="preserve"> that the sensing current response was due to the formation of antigen</w:t>
      </w:r>
      <w:r w:rsidR="003B5D47">
        <w:rPr>
          <w:rFonts w:ascii="Times New Roman" w:hAnsi="Times New Roman"/>
          <w:bCs/>
          <w:sz w:val="24"/>
          <w:szCs w:val="24"/>
        </w:rPr>
        <w:t>-</w:t>
      </w:r>
      <w:r w:rsidRPr="00270185">
        <w:rPr>
          <w:rFonts w:ascii="Times New Roman" w:hAnsi="Times New Roman"/>
          <w:bCs/>
          <w:sz w:val="24"/>
          <w:szCs w:val="24"/>
        </w:rPr>
        <w:t>antibody complex</w:t>
      </w:r>
      <w:r w:rsidR="006653E4">
        <w:rPr>
          <w:rFonts w:ascii="Times New Roman" w:hAnsi="Times New Roman"/>
          <w:bCs/>
          <w:sz w:val="24"/>
          <w:szCs w:val="24"/>
        </w:rPr>
        <w:t>es</w:t>
      </w:r>
      <w:r w:rsidRPr="00270185">
        <w:rPr>
          <w:rFonts w:ascii="Times New Roman" w:hAnsi="Times New Roman"/>
          <w:bCs/>
          <w:sz w:val="24"/>
          <w:szCs w:val="24"/>
        </w:rPr>
        <w:t xml:space="preserve"> only. </w:t>
      </w:r>
      <w:r w:rsidR="006653E4">
        <w:rPr>
          <w:rFonts w:ascii="Times New Roman" w:hAnsi="Times New Roman"/>
          <w:bCs/>
          <w:sz w:val="24"/>
          <w:szCs w:val="24"/>
        </w:rPr>
        <w:t xml:space="preserve">The </w:t>
      </w:r>
      <w:r w:rsidRPr="0026623B">
        <w:rPr>
          <w:rFonts w:ascii="Times New Roman" w:hAnsi="Times New Roman"/>
          <w:sz w:val="24"/>
          <w:szCs w:val="24"/>
        </w:rPr>
        <w:t>interferents</w:t>
      </w:r>
      <w:r w:rsidRPr="00903701">
        <w:rPr>
          <w:rFonts w:ascii="Times New Roman" w:hAnsi="Times New Roman"/>
          <w:sz w:val="24"/>
          <w:szCs w:val="24"/>
        </w:rPr>
        <w:t xml:space="preserve"> study was conducted to de</w:t>
      </w:r>
      <w:r>
        <w:rPr>
          <w:rFonts w:ascii="Times New Roman" w:hAnsi="Times New Roman"/>
          <w:sz w:val="24"/>
          <w:szCs w:val="24"/>
        </w:rPr>
        <w:t xml:space="preserve">termine the selectivity of the </w:t>
      </w:r>
      <w:r w:rsidRPr="00903701">
        <w:rPr>
          <w:rFonts w:ascii="Times New Roman" w:hAnsi="Times New Roman"/>
          <w:bCs/>
          <w:sz w:val="24"/>
          <w:szCs w:val="24"/>
          <w:lang w:val="en-US"/>
        </w:rPr>
        <w:t>BSA/anti-HER-2/MoO</w:t>
      </w:r>
      <w:r w:rsidRPr="00903701">
        <w:rPr>
          <w:rFonts w:ascii="Times New Roman" w:hAnsi="Times New Roman"/>
          <w:bCs/>
          <w:sz w:val="24"/>
          <w:szCs w:val="24"/>
          <w:vertAlign w:val="subscript"/>
          <w:lang w:val="en-US"/>
        </w:rPr>
        <w:t>3</w:t>
      </w:r>
      <w:r w:rsidRPr="00903701">
        <w:rPr>
          <w:rFonts w:ascii="Times New Roman" w:hAnsi="Times New Roman"/>
          <w:bCs/>
          <w:sz w:val="24"/>
          <w:szCs w:val="24"/>
          <w:lang w:val="en-US"/>
        </w:rPr>
        <w:t>@NH</w:t>
      </w:r>
      <w:r w:rsidRPr="00903701">
        <w:rPr>
          <w:rFonts w:ascii="Times New Roman" w:hAnsi="Times New Roman"/>
          <w:bCs/>
          <w:sz w:val="24"/>
          <w:szCs w:val="24"/>
          <w:vertAlign w:val="subscript"/>
          <w:lang w:val="en-US"/>
        </w:rPr>
        <w:t>2</w:t>
      </w:r>
      <w:r w:rsidRPr="00903701">
        <w:rPr>
          <w:rFonts w:ascii="Times New Roman" w:hAnsi="Times New Roman"/>
          <w:bCs/>
          <w:sz w:val="24"/>
          <w:szCs w:val="24"/>
          <w:lang w:val="en-US"/>
        </w:rPr>
        <w:t>-MWCNT</w:t>
      </w:r>
      <w:r w:rsidR="00C6475A">
        <w:rPr>
          <w:rFonts w:ascii="Times New Roman" w:hAnsi="Times New Roman"/>
          <w:bCs/>
          <w:sz w:val="24"/>
          <w:szCs w:val="24"/>
          <w:lang w:val="en-US"/>
        </w:rPr>
        <w:t>s</w:t>
      </w:r>
      <w:r w:rsidRPr="00903701">
        <w:rPr>
          <w:rFonts w:ascii="Times New Roman" w:hAnsi="Times New Roman"/>
          <w:bCs/>
          <w:sz w:val="24"/>
          <w:szCs w:val="24"/>
          <w:lang w:val="en-US"/>
        </w:rPr>
        <w:t>/ITO</w:t>
      </w:r>
      <w:r w:rsidRPr="00903701">
        <w:rPr>
          <w:rFonts w:ascii="Times New Roman" w:hAnsi="Times New Roman"/>
          <w:sz w:val="24"/>
          <w:szCs w:val="24"/>
        </w:rPr>
        <w:t xml:space="preserve"> immunoel</w:t>
      </w:r>
      <w:r w:rsidR="006653E4">
        <w:rPr>
          <w:rFonts w:ascii="Times New Roman" w:hAnsi="Times New Roman"/>
          <w:sz w:val="24"/>
          <w:szCs w:val="24"/>
        </w:rPr>
        <w:t>ectrode towards HER-2 biomarker</w:t>
      </w:r>
      <w:r>
        <w:rPr>
          <w:rFonts w:ascii="Times New Roman" w:hAnsi="Times New Roman"/>
          <w:sz w:val="24"/>
          <w:szCs w:val="24"/>
        </w:rPr>
        <w:t xml:space="preserve"> </w:t>
      </w:r>
      <w:r w:rsidR="006653E4">
        <w:rPr>
          <w:rFonts w:ascii="Times New Roman" w:hAnsi="Times New Roman"/>
          <w:sz w:val="24"/>
          <w:szCs w:val="24"/>
        </w:rPr>
        <w:t>[</w:t>
      </w:r>
      <w:r>
        <w:rPr>
          <w:rFonts w:ascii="Times New Roman" w:hAnsi="Times New Roman"/>
          <w:sz w:val="24"/>
          <w:szCs w:val="24"/>
        </w:rPr>
        <w:t>Figure 5.9 (b)</w:t>
      </w:r>
      <w:r w:rsidR="006653E4">
        <w:rPr>
          <w:rFonts w:ascii="Times New Roman" w:hAnsi="Times New Roman"/>
          <w:sz w:val="24"/>
          <w:szCs w:val="24"/>
        </w:rPr>
        <w:t>]</w:t>
      </w:r>
      <w:r w:rsidRPr="00903701">
        <w:rPr>
          <w:rFonts w:ascii="Times New Roman" w:hAnsi="Times New Roman"/>
          <w:sz w:val="24"/>
          <w:szCs w:val="24"/>
        </w:rPr>
        <w:t xml:space="preserve">. </w:t>
      </w:r>
    </w:p>
    <w:p w:rsidR="00B51EF1" w:rsidRDefault="00693E99" w:rsidP="00B51EF1">
      <w:pPr>
        <w:autoSpaceDE w:val="0"/>
        <w:autoSpaceDN w:val="0"/>
        <w:adjustRightInd w:val="0"/>
        <w:spacing w:after="0" w:line="480" w:lineRule="auto"/>
        <w:jc w:val="both"/>
        <w:rPr>
          <w:rFonts w:ascii="Times New Roman" w:hAnsi="Times New Roman"/>
          <w:noProof/>
          <w:sz w:val="24"/>
          <w:szCs w:val="24"/>
          <w:lang w:eastAsia="en-GB"/>
        </w:rPr>
      </w:pPr>
      <w:r w:rsidRPr="00693E99">
        <w:rPr>
          <w:rFonts w:ascii="Times New Roman" w:hAnsi="Times New Roman"/>
          <w:noProof/>
          <w:sz w:val="24"/>
          <w:szCs w:val="24"/>
          <w:lang w:val="en-US" w:eastAsia="en-US"/>
        </w:rPr>
        <w:drawing>
          <wp:inline distT="0" distB="0" distL="0" distR="0">
            <wp:extent cx="5731510" cy="4234903"/>
            <wp:effectExtent l="0" t="0" r="0" b="0"/>
            <wp:docPr id="48" name="Picture 48" descr="C:\Users\Rajeev\Desktop\Contro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jeev\Desktop\Control.tif"/>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4234903"/>
                    </a:xfrm>
                    <a:prstGeom prst="rect">
                      <a:avLst/>
                    </a:prstGeom>
                    <a:noFill/>
                    <a:ln>
                      <a:noFill/>
                    </a:ln>
                  </pic:spPr>
                </pic:pic>
              </a:graphicData>
            </a:graphic>
          </wp:inline>
        </w:drawing>
      </w:r>
    </w:p>
    <w:p w:rsidR="00B51EF1" w:rsidRPr="00A200EF" w:rsidRDefault="00B51EF1" w:rsidP="00B51EF1">
      <w:pPr>
        <w:autoSpaceDE w:val="0"/>
        <w:autoSpaceDN w:val="0"/>
        <w:adjustRightInd w:val="0"/>
        <w:spacing w:line="240" w:lineRule="auto"/>
        <w:jc w:val="both"/>
        <w:rPr>
          <w:rFonts w:ascii="Times New Roman" w:hAnsi="Times New Roman"/>
          <w:sz w:val="24"/>
          <w:szCs w:val="24"/>
        </w:rPr>
      </w:pPr>
      <w:r w:rsidRPr="00A200EF">
        <w:rPr>
          <w:rFonts w:ascii="Times New Roman" w:hAnsi="Times New Roman"/>
          <w:sz w:val="24"/>
          <w:szCs w:val="24"/>
        </w:rPr>
        <w:t>Figure</w:t>
      </w:r>
      <w:r>
        <w:rPr>
          <w:rFonts w:ascii="Times New Roman" w:hAnsi="Times New Roman"/>
          <w:sz w:val="24"/>
          <w:szCs w:val="24"/>
        </w:rPr>
        <w:t xml:space="preserve"> 5.9: (</w:t>
      </w:r>
      <w:r w:rsidRPr="00A200EF">
        <w:rPr>
          <w:rFonts w:ascii="Times New Roman" w:hAnsi="Times New Roman"/>
          <w:bCs/>
          <w:sz w:val="24"/>
          <w:szCs w:val="24"/>
          <w:lang w:val="en-US"/>
        </w:rPr>
        <w:t>a)</w:t>
      </w:r>
      <w:r w:rsidR="003B5D47">
        <w:rPr>
          <w:rFonts w:ascii="Times New Roman" w:hAnsi="Times New Roman"/>
          <w:bCs/>
          <w:sz w:val="24"/>
          <w:szCs w:val="24"/>
          <w:lang w:val="en-US"/>
        </w:rPr>
        <w:t xml:space="preserve"> </w:t>
      </w:r>
      <w:r w:rsidRPr="00A200EF">
        <w:rPr>
          <w:rFonts w:ascii="Times New Roman" w:hAnsi="Times New Roman"/>
          <w:bCs/>
          <w:sz w:val="24"/>
          <w:szCs w:val="24"/>
          <w:lang w:val="en-US"/>
        </w:rPr>
        <w:t>Electrochemical current response of the MoO</w:t>
      </w:r>
      <w:r w:rsidRPr="00A200EF">
        <w:rPr>
          <w:rFonts w:ascii="Times New Roman" w:hAnsi="Times New Roman"/>
          <w:bCs/>
          <w:sz w:val="24"/>
          <w:szCs w:val="24"/>
          <w:vertAlign w:val="subscript"/>
          <w:lang w:val="en-US"/>
        </w:rPr>
        <w:t>3</w:t>
      </w:r>
      <w:r w:rsidRPr="00A200EF">
        <w:rPr>
          <w:rFonts w:ascii="Times New Roman" w:hAnsi="Times New Roman"/>
          <w:bCs/>
          <w:sz w:val="24"/>
          <w:szCs w:val="24"/>
          <w:lang w:val="en-US"/>
        </w:rPr>
        <w:t>@NH</w:t>
      </w:r>
      <w:r w:rsidRPr="00A200EF">
        <w:rPr>
          <w:rFonts w:ascii="Times New Roman" w:hAnsi="Times New Roman"/>
          <w:bCs/>
          <w:sz w:val="24"/>
          <w:szCs w:val="24"/>
          <w:vertAlign w:val="subscript"/>
          <w:lang w:val="en-US"/>
        </w:rPr>
        <w:t>2</w:t>
      </w:r>
      <w:r w:rsidRPr="00A200EF">
        <w:rPr>
          <w:rFonts w:ascii="Times New Roman" w:hAnsi="Times New Roman"/>
          <w:bCs/>
          <w:sz w:val="24"/>
          <w:szCs w:val="24"/>
          <w:lang w:val="en-US"/>
        </w:rPr>
        <w:t>-MWCNT</w:t>
      </w:r>
      <w:r w:rsidR="00E252F2">
        <w:rPr>
          <w:rFonts w:ascii="Times New Roman" w:hAnsi="Times New Roman"/>
          <w:bCs/>
          <w:sz w:val="24"/>
          <w:szCs w:val="24"/>
          <w:lang w:val="en-US"/>
        </w:rPr>
        <w:t>s</w:t>
      </w:r>
      <w:r w:rsidR="00596A26">
        <w:rPr>
          <w:rFonts w:ascii="Times New Roman" w:hAnsi="Times New Roman"/>
          <w:bCs/>
          <w:sz w:val="24"/>
          <w:szCs w:val="24"/>
          <w:lang w:val="en-US"/>
        </w:rPr>
        <w:t>/ITO electrode with HER-2</w:t>
      </w:r>
      <w:r w:rsidR="000F5B84">
        <w:rPr>
          <w:rFonts w:ascii="Times New Roman" w:hAnsi="Times New Roman"/>
          <w:bCs/>
          <w:sz w:val="24"/>
          <w:szCs w:val="24"/>
          <w:lang w:val="en-US"/>
        </w:rPr>
        <w:t xml:space="preserve">, </w:t>
      </w:r>
      <w:r w:rsidRPr="00A200EF">
        <w:rPr>
          <w:rFonts w:ascii="Times New Roman" w:hAnsi="Times New Roman"/>
          <w:bCs/>
          <w:sz w:val="24"/>
          <w:szCs w:val="24"/>
          <w:lang w:val="en-US"/>
        </w:rPr>
        <w:t xml:space="preserve">(b) </w:t>
      </w:r>
      <w:r w:rsidR="00596A26">
        <w:rPr>
          <w:rFonts w:ascii="Times New Roman" w:hAnsi="Times New Roman"/>
          <w:bCs/>
          <w:sz w:val="24"/>
          <w:szCs w:val="24"/>
          <w:lang w:val="en-US"/>
        </w:rPr>
        <w:t>I</w:t>
      </w:r>
      <w:r w:rsidRPr="00A200EF">
        <w:rPr>
          <w:rFonts w:ascii="Times New Roman" w:hAnsi="Times New Roman"/>
          <w:bCs/>
          <w:sz w:val="24"/>
          <w:szCs w:val="24"/>
          <w:lang w:val="en-US"/>
        </w:rPr>
        <w:t>nterferents studies conducted via measurement of electrochemical current response of BSA/anti-HER-2/MoO</w:t>
      </w:r>
      <w:r w:rsidRPr="00A200EF">
        <w:rPr>
          <w:rFonts w:ascii="Times New Roman" w:hAnsi="Times New Roman"/>
          <w:bCs/>
          <w:sz w:val="24"/>
          <w:szCs w:val="24"/>
          <w:vertAlign w:val="subscript"/>
          <w:lang w:val="en-US"/>
        </w:rPr>
        <w:t>3</w:t>
      </w:r>
      <w:r w:rsidRPr="00A200EF">
        <w:rPr>
          <w:rFonts w:ascii="Times New Roman" w:hAnsi="Times New Roman"/>
          <w:bCs/>
          <w:sz w:val="24"/>
          <w:szCs w:val="24"/>
          <w:lang w:val="en-US"/>
        </w:rPr>
        <w:t>@NH</w:t>
      </w:r>
      <w:r w:rsidRPr="00A200EF">
        <w:rPr>
          <w:rFonts w:ascii="Times New Roman" w:hAnsi="Times New Roman"/>
          <w:bCs/>
          <w:sz w:val="24"/>
          <w:szCs w:val="24"/>
          <w:vertAlign w:val="subscript"/>
          <w:lang w:val="en-US"/>
        </w:rPr>
        <w:t>2</w:t>
      </w:r>
      <w:r w:rsidRPr="00A200EF">
        <w:rPr>
          <w:rFonts w:ascii="Times New Roman" w:hAnsi="Times New Roman"/>
          <w:bCs/>
          <w:sz w:val="24"/>
          <w:szCs w:val="24"/>
          <w:lang w:val="en-US"/>
        </w:rPr>
        <w:t>-MWCNT</w:t>
      </w:r>
      <w:r w:rsidR="00E252F2">
        <w:rPr>
          <w:rFonts w:ascii="Times New Roman" w:hAnsi="Times New Roman"/>
          <w:bCs/>
          <w:sz w:val="24"/>
          <w:szCs w:val="24"/>
          <w:lang w:val="en-US"/>
        </w:rPr>
        <w:t>s</w:t>
      </w:r>
      <w:r w:rsidRPr="00A200EF">
        <w:rPr>
          <w:rFonts w:ascii="Times New Roman" w:hAnsi="Times New Roman"/>
          <w:bCs/>
          <w:sz w:val="24"/>
          <w:szCs w:val="24"/>
          <w:lang w:val="en-US"/>
        </w:rPr>
        <w:t>/ITO</w:t>
      </w:r>
      <w:r w:rsidR="003B5D47">
        <w:rPr>
          <w:rFonts w:ascii="Times New Roman" w:hAnsi="Times New Roman"/>
          <w:bCs/>
          <w:sz w:val="24"/>
          <w:szCs w:val="24"/>
          <w:lang w:val="en-US"/>
        </w:rPr>
        <w:t xml:space="preserve"> </w:t>
      </w:r>
      <w:r w:rsidRPr="00A200EF">
        <w:rPr>
          <w:rFonts w:ascii="Times New Roman" w:hAnsi="Times New Roman"/>
          <w:bCs/>
          <w:sz w:val="24"/>
          <w:szCs w:val="24"/>
          <w:lang w:val="en-US"/>
        </w:rPr>
        <w:t>immunoelectrode in the presence of other analytes</w:t>
      </w:r>
      <w:r w:rsidR="003B5D47">
        <w:rPr>
          <w:rFonts w:ascii="Times New Roman" w:hAnsi="Times New Roman"/>
          <w:bCs/>
          <w:sz w:val="24"/>
          <w:szCs w:val="24"/>
          <w:lang w:val="en-US"/>
        </w:rPr>
        <w:t>,</w:t>
      </w:r>
      <w:r w:rsidRPr="00A200EF">
        <w:rPr>
          <w:rFonts w:ascii="Times New Roman" w:hAnsi="Times New Roman"/>
          <w:bCs/>
          <w:sz w:val="24"/>
          <w:szCs w:val="24"/>
          <w:lang w:val="en-US"/>
        </w:rPr>
        <w:t xml:space="preserve"> (c) </w:t>
      </w:r>
      <w:r w:rsidR="003B5D47">
        <w:rPr>
          <w:rFonts w:ascii="Times New Roman" w:hAnsi="Times New Roman"/>
          <w:bCs/>
          <w:sz w:val="24"/>
          <w:szCs w:val="24"/>
          <w:lang w:val="en-US"/>
        </w:rPr>
        <w:t>e</w:t>
      </w:r>
      <w:r w:rsidRPr="00A200EF">
        <w:rPr>
          <w:rFonts w:ascii="Times New Roman" w:hAnsi="Times New Roman"/>
          <w:bCs/>
          <w:sz w:val="24"/>
          <w:szCs w:val="24"/>
          <w:lang w:val="en-US"/>
        </w:rPr>
        <w:t>lectrochemical current response under similar condition</w:t>
      </w:r>
      <w:r>
        <w:rPr>
          <w:rFonts w:ascii="Times New Roman" w:hAnsi="Times New Roman"/>
          <w:bCs/>
          <w:sz w:val="24"/>
          <w:szCs w:val="24"/>
          <w:lang w:val="en-US"/>
        </w:rPr>
        <w:t xml:space="preserve"> for the </w:t>
      </w:r>
      <w:r w:rsidRPr="00A200EF">
        <w:rPr>
          <w:rFonts w:ascii="Times New Roman" w:hAnsi="Times New Roman"/>
          <w:bCs/>
          <w:sz w:val="24"/>
          <w:szCs w:val="24"/>
          <w:lang w:val="en-US"/>
        </w:rPr>
        <w:t xml:space="preserve">different immunoelectrode </w:t>
      </w:r>
      <w:r>
        <w:rPr>
          <w:rFonts w:ascii="Times New Roman" w:hAnsi="Times New Roman"/>
          <w:bCs/>
          <w:sz w:val="24"/>
          <w:szCs w:val="24"/>
          <w:lang w:val="en-US"/>
        </w:rPr>
        <w:t>in presence of HER-2 (</w:t>
      </w:r>
      <w:r w:rsidR="00596A26">
        <w:rPr>
          <w:rFonts w:ascii="Times New Roman" w:hAnsi="Times New Roman"/>
          <w:bCs/>
          <w:sz w:val="24"/>
          <w:szCs w:val="24"/>
          <w:lang w:val="en-US"/>
        </w:rPr>
        <w:t>0.00</w:t>
      </w:r>
      <w:r>
        <w:rPr>
          <w:rFonts w:ascii="Times New Roman" w:hAnsi="Times New Roman"/>
          <w:bCs/>
          <w:sz w:val="24"/>
          <w:szCs w:val="24"/>
          <w:lang w:val="en-US"/>
        </w:rPr>
        <w:t>1 ng mL</w:t>
      </w:r>
      <w:r w:rsidRPr="00304EA1">
        <w:rPr>
          <w:rFonts w:ascii="Times New Roman" w:hAnsi="Times New Roman"/>
          <w:bCs/>
          <w:sz w:val="24"/>
          <w:szCs w:val="24"/>
          <w:vertAlign w:val="superscript"/>
          <w:lang w:val="en-US"/>
        </w:rPr>
        <w:t>-1</w:t>
      </w:r>
      <w:r w:rsidRPr="00A200EF">
        <w:rPr>
          <w:rFonts w:ascii="Times New Roman" w:hAnsi="Times New Roman"/>
          <w:bCs/>
          <w:sz w:val="24"/>
          <w:szCs w:val="24"/>
          <w:lang w:val="en-US"/>
        </w:rPr>
        <w:t>)</w:t>
      </w:r>
      <w:r w:rsidR="003B5D47">
        <w:rPr>
          <w:rFonts w:ascii="Times New Roman" w:hAnsi="Times New Roman"/>
          <w:bCs/>
          <w:sz w:val="24"/>
          <w:szCs w:val="24"/>
          <w:lang w:val="en-US"/>
        </w:rPr>
        <w:t xml:space="preserve"> and</w:t>
      </w:r>
      <w:r w:rsidRPr="00A200EF">
        <w:rPr>
          <w:rFonts w:ascii="Times New Roman" w:hAnsi="Times New Roman"/>
          <w:bCs/>
          <w:sz w:val="24"/>
          <w:szCs w:val="24"/>
          <w:lang w:val="en-US"/>
        </w:rPr>
        <w:t xml:space="preserve"> </w:t>
      </w:r>
      <w:r>
        <w:rPr>
          <w:rFonts w:ascii="Times New Roman" w:hAnsi="Times New Roman"/>
          <w:bCs/>
          <w:sz w:val="24"/>
          <w:szCs w:val="24"/>
          <w:lang w:val="en-US"/>
        </w:rPr>
        <w:t xml:space="preserve">(d) </w:t>
      </w:r>
      <w:r w:rsidR="003B5D47">
        <w:rPr>
          <w:rFonts w:ascii="Times New Roman" w:hAnsi="Times New Roman"/>
          <w:bCs/>
          <w:sz w:val="24"/>
          <w:szCs w:val="24"/>
          <w:lang w:val="en-US"/>
        </w:rPr>
        <w:t>s</w:t>
      </w:r>
      <w:r>
        <w:rPr>
          <w:rFonts w:ascii="Times New Roman" w:hAnsi="Times New Roman"/>
          <w:bCs/>
          <w:sz w:val="24"/>
          <w:szCs w:val="24"/>
          <w:lang w:val="en-US"/>
        </w:rPr>
        <w:t>tability studies of the fabricated immuno</w:t>
      </w:r>
      <w:r w:rsidRPr="00A200EF">
        <w:rPr>
          <w:rFonts w:ascii="Times New Roman" w:hAnsi="Times New Roman"/>
          <w:bCs/>
          <w:sz w:val="24"/>
          <w:szCs w:val="24"/>
          <w:lang w:val="en-US"/>
        </w:rPr>
        <w:t>electrode</w:t>
      </w:r>
      <w:r w:rsidR="003B5D47">
        <w:rPr>
          <w:rFonts w:ascii="Times New Roman" w:hAnsi="Times New Roman"/>
          <w:bCs/>
          <w:sz w:val="24"/>
          <w:szCs w:val="24"/>
          <w:lang w:val="en-US"/>
        </w:rPr>
        <w:t xml:space="preserve"> </w:t>
      </w:r>
      <w:r w:rsidRPr="00A200EF">
        <w:rPr>
          <w:rFonts w:ascii="Times New Roman" w:hAnsi="Times New Roman"/>
          <w:bCs/>
          <w:sz w:val="24"/>
          <w:szCs w:val="24"/>
          <w:lang w:val="en-US"/>
        </w:rPr>
        <w:t>in the presence of HER-2</w:t>
      </w:r>
      <w:r w:rsidR="003B5D47">
        <w:rPr>
          <w:rFonts w:ascii="Times New Roman" w:hAnsi="Times New Roman"/>
          <w:bCs/>
          <w:sz w:val="24"/>
          <w:szCs w:val="24"/>
          <w:lang w:val="en-US"/>
        </w:rPr>
        <w:t xml:space="preserve"> </w:t>
      </w:r>
      <w:r w:rsidRPr="00A200EF">
        <w:rPr>
          <w:rFonts w:ascii="Times New Roman" w:hAnsi="Times New Roman"/>
          <w:bCs/>
          <w:sz w:val="24"/>
          <w:szCs w:val="24"/>
          <w:lang w:val="en-US"/>
        </w:rPr>
        <w:t>(1 ng mL</w:t>
      </w:r>
      <w:r w:rsidRPr="00A200EF">
        <w:rPr>
          <w:rFonts w:ascii="Times New Roman" w:hAnsi="Times New Roman"/>
          <w:bCs/>
          <w:sz w:val="24"/>
          <w:szCs w:val="24"/>
          <w:vertAlign w:val="superscript"/>
          <w:lang w:val="en-US"/>
        </w:rPr>
        <w:t>-1</w:t>
      </w:r>
      <w:r w:rsidRPr="00A200EF">
        <w:rPr>
          <w:rFonts w:ascii="Times New Roman" w:hAnsi="Times New Roman"/>
          <w:bCs/>
          <w:sz w:val="24"/>
          <w:szCs w:val="24"/>
          <w:lang w:val="en-US"/>
        </w:rPr>
        <w:t>)</w:t>
      </w:r>
    </w:p>
    <w:p w:rsidR="00BE10D7" w:rsidRPr="002F2138" w:rsidRDefault="00BE10D7" w:rsidP="00BE10D7">
      <w:pPr>
        <w:spacing w:line="480" w:lineRule="auto"/>
        <w:jc w:val="both"/>
        <w:rPr>
          <w:rFonts w:ascii="Times New Roman" w:hAnsi="Times New Roman"/>
          <w:sz w:val="24"/>
          <w:szCs w:val="24"/>
        </w:rPr>
      </w:pPr>
      <w:r>
        <w:rPr>
          <w:rFonts w:ascii="Times New Roman" w:hAnsi="Times New Roman"/>
          <w:sz w:val="24"/>
          <w:szCs w:val="24"/>
        </w:rPr>
        <w:lastRenderedPageBreak/>
        <w:t>The system was initially incubated with HER-2 (1 ng mL</w:t>
      </w:r>
      <w:r w:rsidRPr="00693E99">
        <w:rPr>
          <w:rFonts w:ascii="Times New Roman" w:hAnsi="Times New Roman"/>
          <w:sz w:val="24"/>
          <w:szCs w:val="24"/>
          <w:vertAlign w:val="superscript"/>
        </w:rPr>
        <w:t>-1</w:t>
      </w:r>
      <w:r>
        <w:rPr>
          <w:rFonts w:ascii="Times New Roman" w:hAnsi="Times New Roman"/>
          <w:sz w:val="24"/>
          <w:szCs w:val="24"/>
        </w:rPr>
        <w:t xml:space="preserve">) and subsequently introduced with the different </w:t>
      </w:r>
      <w:r w:rsidRPr="002F2138">
        <w:rPr>
          <w:rFonts w:ascii="Times New Roman" w:hAnsi="Times New Roman"/>
          <w:sz w:val="24"/>
          <w:szCs w:val="24"/>
        </w:rPr>
        <w:t>potential analytes includ</w:t>
      </w:r>
      <w:r>
        <w:rPr>
          <w:rFonts w:ascii="Times New Roman" w:hAnsi="Times New Roman"/>
          <w:sz w:val="24"/>
          <w:szCs w:val="24"/>
        </w:rPr>
        <w:t>ing</w:t>
      </w:r>
      <w:r w:rsidRPr="002F2138">
        <w:rPr>
          <w:rFonts w:ascii="Times New Roman" w:hAnsi="Times New Roman"/>
          <w:sz w:val="24"/>
          <w:szCs w:val="24"/>
        </w:rPr>
        <w:t xml:space="preserve"> glucose [7 mg mL</w:t>
      </w:r>
      <w:r w:rsidRPr="002F2138">
        <w:rPr>
          <w:rFonts w:ascii="Times New Roman" w:hAnsi="Times New Roman"/>
          <w:sz w:val="24"/>
          <w:szCs w:val="24"/>
          <w:vertAlign w:val="superscript"/>
        </w:rPr>
        <w:t>−1</w:t>
      </w:r>
      <w:r w:rsidRPr="002F2138">
        <w:rPr>
          <w:rFonts w:ascii="Times New Roman" w:hAnsi="Times New Roman"/>
          <w:sz w:val="24"/>
          <w:szCs w:val="24"/>
        </w:rPr>
        <w:t>],</w:t>
      </w:r>
      <w:r>
        <w:rPr>
          <w:rFonts w:ascii="Times New Roman" w:hAnsi="Times New Roman"/>
          <w:sz w:val="24"/>
          <w:szCs w:val="24"/>
        </w:rPr>
        <w:t xml:space="preserve"> </w:t>
      </w:r>
      <w:r w:rsidRPr="002F2138">
        <w:rPr>
          <w:rFonts w:ascii="Times New Roman" w:hAnsi="Times New Roman"/>
          <w:sz w:val="24"/>
          <w:szCs w:val="24"/>
        </w:rPr>
        <w:t>cTnI [0-0.03 ng mL</w:t>
      </w:r>
      <w:r w:rsidRPr="002F2138">
        <w:rPr>
          <w:rFonts w:ascii="Times New Roman" w:hAnsi="Times New Roman"/>
          <w:sz w:val="24"/>
          <w:szCs w:val="24"/>
          <w:vertAlign w:val="superscript"/>
        </w:rPr>
        <w:t>-1</w:t>
      </w:r>
      <w:r w:rsidRPr="002F2138">
        <w:rPr>
          <w:rFonts w:ascii="Times New Roman" w:hAnsi="Times New Roman"/>
          <w:sz w:val="24"/>
          <w:szCs w:val="24"/>
        </w:rPr>
        <w:t>], CYFRA-21-1</w:t>
      </w:r>
      <w:r>
        <w:rPr>
          <w:rFonts w:ascii="Times New Roman" w:hAnsi="Times New Roman"/>
          <w:sz w:val="24"/>
          <w:szCs w:val="24"/>
        </w:rPr>
        <w:t xml:space="preserve"> </w:t>
      </w:r>
      <w:r w:rsidRPr="002F2138">
        <w:rPr>
          <w:rFonts w:ascii="Times New Roman" w:hAnsi="Times New Roman"/>
          <w:sz w:val="24"/>
          <w:szCs w:val="24"/>
        </w:rPr>
        <w:t>[0-18 ng mL</w:t>
      </w:r>
      <w:r w:rsidRPr="002F2138">
        <w:rPr>
          <w:rFonts w:ascii="Times New Roman" w:hAnsi="Times New Roman"/>
          <w:sz w:val="24"/>
          <w:szCs w:val="24"/>
          <w:vertAlign w:val="superscript"/>
        </w:rPr>
        <w:t>-1</w:t>
      </w:r>
      <w:r w:rsidRPr="002F2138">
        <w:rPr>
          <w:rFonts w:ascii="Times New Roman" w:hAnsi="Times New Roman"/>
          <w:sz w:val="24"/>
          <w:szCs w:val="24"/>
        </w:rPr>
        <w:t>] and CEA [4-16 ng mL</w:t>
      </w:r>
      <w:r w:rsidRPr="002F2138">
        <w:rPr>
          <w:rFonts w:ascii="Times New Roman" w:hAnsi="Times New Roman"/>
          <w:sz w:val="24"/>
          <w:szCs w:val="24"/>
          <w:vertAlign w:val="superscript"/>
        </w:rPr>
        <w:t>−1</w:t>
      </w:r>
      <w:r w:rsidRPr="002F2138">
        <w:rPr>
          <w:rFonts w:ascii="Times New Roman" w:hAnsi="Times New Roman"/>
          <w:sz w:val="24"/>
          <w:szCs w:val="24"/>
        </w:rPr>
        <w:t>]</w:t>
      </w:r>
      <w:r>
        <w:rPr>
          <w:rFonts w:ascii="Times New Roman" w:hAnsi="Times New Roman"/>
          <w:sz w:val="24"/>
          <w:szCs w:val="24"/>
        </w:rPr>
        <w:t xml:space="preserve"> </w:t>
      </w:r>
      <w:r w:rsidRPr="002F2138">
        <w:rPr>
          <w:rFonts w:ascii="Times New Roman" w:hAnsi="Times New Roman"/>
          <w:sz w:val="24"/>
          <w:szCs w:val="24"/>
        </w:rPr>
        <w:t xml:space="preserve">one by one in the same solution </w:t>
      </w:r>
      <w:r>
        <w:rPr>
          <w:rFonts w:ascii="Times New Roman" w:hAnsi="Times New Roman"/>
          <w:sz w:val="24"/>
          <w:szCs w:val="24"/>
        </w:rPr>
        <w:t>for the measurement of</w:t>
      </w:r>
      <w:r w:rsidRPr="002F2138">
        <w:rPr>
          <w:rFonts w:ascii="Times New Roman" w:hAnsi="Times New Roman"/>
          <w:sz w:val="24"/>
          <w:szCs w:val="24"/>
        </w:rPr>
        <w:t xml:space="preserve"> current response. The selectivity coefficient for each of the potential analyte was found to be ~1 calculated from the </w:t>
      </w:r>
      <w:r>
        <w:rPr>
          <w:rFonts w:ascii="Times New Roman" w:hAnsi="Times New Roman"/>
          <w:sz w:val="24"/>
          <w:szCs w:val="24"/>
        </w:rPr>
        <w:t xml:space="preserve">Eq. </w:t>
      </w:r>
      <w:r w:rsidRPr="002F2138">
        <w:rPr>
          <w:rFonts w:ascii="Times New Roman" w:hAnsi="Times New Roman"/>
          <w:sz w:val="24"/>
          <w:szCs w:val="24"/>
        </w:rPr>
        <w:t>5.</w:t>
      </w:r>
      <w:r>
        <w:rPr>
          <w:rFonts w:ascii="Times New Roman" w:hAnsi="Times New Roman"/>
          <w:sz w:val="24"/>
          <w:szCs w:val="24"/>
        </w:rPr>
        <w:t>10 indicating negligible interference.</w:t>
      </w:r>
    </w:p>
    <w:p w:rsidR="00BE10D7" w:rsidRPr="002F2138" w:rsidRDefault="00BE10D7" w:rsidP="00BE10D7">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                                         </w:t>
      </w:r>
      <w:r w:rsidRPr="002F2138">
        <w:rPr>
          <w:rFonts w:ascii="Times New Roman" w:hAnsi="Times New Roman"/>
          <w:sz w:val="24"/>
          <w:szCs w:val="24"/>
        </w:rPr>
        <w:t xml:space="preserve">SC = </w:t>
      </w:r>
      <w:proofErr w:type="gramStart"/>
      <w:r w:rsidRPr="002F2138">
        <w:rPr>
          <w:rFonts w:ascii="Times New Roman" w:hAnsi="Times New Roman"/>
          <w:sz w:val="24"/>
          <w:szCs w:val="24"/>
        </w:rPr>
        <w:t>Ic</w:t>
      </w:r>
      <w:proofErr w:type="gramEnd"/>
      <w:r w:rsidRPr="002F2138">
        <w:rPr>
          <w:rFonts w:ascii="Times New Roman" w:hAnsi="Times New Roman"/>
          <w:sz w:val="24"/>
          <w:szCs w:val="24"/>
        </w:rPr>
        <w:t xml:space="preserve"> + i/Ic                                                                        Eq. 5.</w:t>
      </w:r>
      <w:r>
        <w:rPr>
          <w:rFonts w:ascii="Times New Roman" w:hAnsi="Times New Roman"/>
          <w:sz w:val="24"/>
          <w:szCs w:val="24"/>
        </w:rPr>
        <w:t>10</w:t>
      </w:r>
    </w:p>
    <w:p w:rsidR="00BE10D7" w:rsidRPr="002F2138" w:rsidRDefault="00BE10D7" w:rsidP="00BE10D7">
      <w:pPr>
        <w:autoSpaceDE w:val="0"/>
        <w:autoSpaceDN w:val="0"/>
        <w:adjustRightInd w:val="0"/>
        <w:spacing w:after="0" w:line="240" w:lineRule="auto"/>
        <w:jc w:val="center"/>
        <w:rPr>
          <w:rFonts w:ascii="Times New Roman" w:hAnsi="Times New Roman"/>
          <w:sz w:val="24"/>
          <w:szCs w:val="24"/>
        </w:rPr>
      </w:pPr>
    </w:p>
    <w:p w:rsidR="00BE10D7" w:rsidRDefault="00BE10D7" w:rsidP="00BE10D7">
      <w:pPr>
        <w:autoSpaceDE w:val="0"/>
        <w:autoSpaceDN w:val="0"/>
        <w:adjustRightInd w:val="0"/>
        <w:spacing w:after="0" w:line="480" w:lineRule="auto"/>
        <w:jc w:val="both"/>
        <w:rPr>
          <w:rFonts w:ascii="Times New Roman" w:hAnsi="Times New Roman"/>
          <w:noProof/>
          <w:sz w:val="24"/>
          <w:szCs w:val="24"/>
          <w:lang w:eastAsia="en-GB"/>
        </w:rPr>
      </w:pPr>
      <w:r w:rsidRPr="002F2138">
        <w:rPr>
          <w:rFonts w:ascii="Times New Roman" w:hAnsi="Times New Roman"/>
          <w:sz w:val="24"/>
          <w:szCs w:val="24"/>
        </w:rPr>
        <w:t xml:space="preserve">Where </w:t>
      </w:r>
      <w:proofErr w:type="gramStart"/>
      <w:r w:rsidRPr="002F2138">
        <w:rPr>
          <w:rFonts w:ascii="Times New Roman" w:hAnsi="Times New Roman"/>
          <w:sz w:val="24"/>
          <w:szCs w:val="24"/>
        </w:rPr>
        <w:t>Ic+</w:t>
      </w:r>
      <w:proofErr w:type="gramEnd"/>
      <w:r>
        <w:rPr>
          <w:rFonts w:ascii="Times New Roman" w:hAnsi="Times New Roman"/>
          <w:sz w:val="24"/>
          <w:szCs w:val="24"/>
        </w:rPr>
        <w:t>i</w:t>
      </w:r>
      <w:r w:rsidRPr="002F2138">
        <w:rPr>
          <w:rFonts w:ascii="Times New Roman" w:hAnsi="Times New Roman"/>
          <w:sz w:val="24"/>
          <w:szCs w:val="24"/>
        </w:rPr>
        <w:t xml:space="preserve"> is the current value of immunosensor in the presence of the int</w:t>
      </w:r>
      <w:r>
        <w:rPr>
          <w:rFonts w:ascii="Times New Roman" w:hAnsi="Times New Roman"/>
          <w:sz w:val="24"/>
          <w:szCs w:val="24"/>
        </w:rPr>
        <w:t>erference and Ic in the absence.</w:t>
      </w:r>
    </w:p>
    <w:p w:rsidR="00BE10D7" w:rsidRDefault="00BE10D7" w:rsidP="00B51EF1">
      <w:pPr>
        <w:autoSpaceDE w:val="0"/>
        <w:autoSpaceDN w:val="0"/>
        <w:adjustRightInd w:val="0"/>
        <w:spacing w:after="0" w:line="480" w:lineRule="auto"/>
        <w:rPr>
          <w:rFonts w:ascii="Times New Roman" w:hAnsi="Times New Roman"/>
          <w:b/>
          <w:sz w:val="28"/>
          <w:szCs w:val="24"/>
        </w:rPr>
      </w:pPr>
    </w:p>
    <w:p w:rsidR="00B51EF1" w:rsidRPr="002F56CA" w:rsidRDefault="00B51EF1" w:rsidP="00B51EF1">
      <w:pPr>
        <w:autoSpaceDE w:val="0"/>
        <w:autoSpaceDN w:val="0"/>
        <w:adjustRightInd w:val="0"/>
        <w:spacing w:after="0" w:line="480" w:lineRule="auto"/>
        <w:rPr>
          <w:rFonts w:ascii="Times New Roman" w:hAnsi="Times New Roman"/>
          <w:b/>
          <w:bCs/>
          <w:noProof/>
          <w:sz w:val="24"/>
          <w:szCs w:val="24"/>
        </w:rPr>
      </w:pPr>
      <w:r w:rsidRPr="002F56CA">
        <w:rPr>
          <w:rFonts w:ascii="Times New Roman" w:hAnsi="Times New Roman"/>
          <w:b/>
          <w:sz w:val="28"/>
          <w:szCs w:val="24"/>
        </w:rPr>
        <w:t>5.3.</w:t>
      </w:r>
      <w:r>
        <w:rPr>
          <w:rFonts w:ascii="Times New Roman" w:hAnsi="Times New Roman"/>
          <w:b/>
          <w:sz w:val="28"/>
          <w:szCs w:val="24"/>
        </w:rPr>
        <w:t>9</w:t>
      </w:r>
      <w:r w:rsidR="003B5D47">
        <w:rPr>
          <w:rFonts w:ascii="Times New Roman" w:hAnsi="Times New Roman"/>
          <w:b/>
          <w:sz w:val="28"/>
          <w:szCs w:val="24"/>
        </w:rPr>
        <w:t xml:space="preserve"> </w:t>
      </w:r>
      <w:r w:rsidRPr="002F56CA">
        <w:rPr>
          <w:rFonts w:ascii="Times New Roman" w:hAnsi="Times New Roman"/>
          <w:b/>
          <w:bCs/>
          <w:noProof/>
          <w:sz w:val="28"/>
          <w:szCs w:val="24"/>
        </w:rPr>
        <w:t xml:space="preserve">Reproducibility and </w:t>
      </w:r>
      <w:r w:rsidR="00E252F2">
        <w:rPr>
          <w:rFonts w:ascii="Times New Roman" w:hAnsi="Times New Roman"/>
          <w:b/>
          <w:bCs/>
          <w:sz w:val="28"/>
          <w:szCs w:val="24"/>
        </w:rPr>
        <w:t>s</w:t>
      </w:r>
      <w:r w:rsidRPr="002F56CA">
        <w:rPr>
          <w:rFonts w:ascii="Times New Roman" w:hAnsi="Times New Roman"/>
          <w:b/>
          <w:bCs/>
          <w:sz w:val="28"/>
          <w:szCs w:val="24"/>
        </w:rPr>
        <w:t xml:space="preserve">tability </w:t>
      </w:r>
      <w:r w:rsidR="00E252F2">
        <w:rPr>
          <w:rFonts w:ascii="Times New Roman" w:hAnsi="Times New Roman"/>
          <w:b/>
          <w:bCs/>
          <w:sz w:val="28"/>
          <w:szCs w:val="24"/>
        </w:rPr>
        <w:t>s</w:t>
      </w:r>
      <w:r w:rsidRPr="002F56CA">
        <w:rPr>
          <w:rFonts w:ascii="Times New Roman" w:hAnsi="Times New Roman"/>
          <w:b/>
          <w:bCs/>
          <w:noProof/>
          <w:sz w:val="28"/>
          <w:szCs w:val="24"/>
        </w:rPr>
        <w:t>tudies</w:t>
      </w:r>
    </w:p>
    <w:p w:rsidR="00B51EF1" w:rsidRPr="007D1682" w:rsidRDefault="00B51EF1" w:rsidP="007D1682">
      <w:pPr>
        <w:autoSpaceDE w:val="0"/>
        <w:autoSpaceDN w:val="0"/>
        <w:adjustRightInd w:val="0"/>
        <w:spacing w:after="0" w:line="480" w:lineRule="auto"/>
        <w:jc w:val="both"/>
        <w:rPr>
          <w:rFonts w:ascii="Times New Roman" w:hAnsi="Times New Roman"/>
          <w:bCs/>
          <w:noProof/>
          <w:sz w:val="24"/>
          <w:szCs w:val="24"/>
        </w:rPr>
      </w:pPr>
      <w:r>
        <w:rPr>
          <w:rFonts w:ascii="Times New Roman" w:hAnsi="Times New Roman"/>
          <w:bCs/>
          <w:noProof/>
          <w:sz w:val="24"/>
          <w:szCs w:val="24"/>
        </w:rPr>
        <w:t xml:space="preserve"> Five different  sets of the </w:t>
      </w:r>
      <w:r>
        <w:rPr>
          <w:rFonts w:ascii="Times New Roman" w:hAnsi="Times New Roman"/>
          <w:bCs/>
          <w:sz w:val="24"/>
          <w:szCs w:val="24"/>
          <w:lang w:val="en-US"/>
        </w:rPr>
        <w:t>BSA/</w:t>
      </w:r>
      <w:r w:rsidRPr="00454BCA">
        <w:rPr>
          <w:rFonts w:ascii="Times New Roman" w:hAnsi="Times New Roman"/>
          <w:bCs/>
          <w:sz w:val="24"/>
          <w:szCs w:val="24"/>
          <w:lang w:val="en-US"/>
        </w:rPr>
        <w:t>anti-HER-2/MoO</w:t>
      </w:r>
      <w:r w:rsidRPr="00454BCA">
        <w:rPr>
          <w:rFonts w:ascii="Times New Roman" w:hAnsi="Times New Roman"/>
          <w:bCs/>
          <w:sz w:val="24"/>
          <w:szCs w:val="24"/>
          <w:vertAlign w:val="subscript"/>
          <w:lang w:val="en-US"/>
        </w:rPr>
        <w:t>3</w:t>
      </w:r>
      <w:r w:rsidRPr="00454BCA">
        <w:rPr>
          <w:rFonts w:ascii="Times New Roman" w:hAnsi="Times New Roman"/>
          <w:bCs/>
          <w:sz w:val="24"/>
          <w:szCs w:val="24"/>
          <w:lang w:val="en-US"/>
        </w:rPr>
        <w:t>@NH</w:t>
      </w:r>
      <w:r w:rsidRPr="00454BCA">
        <w:rPr>
          <w:rFonts w:ascii="Times New Roman" w:hAnsi="Times New Roman"/>
          <w:bCs/>
          <w:sz w:val="24"/>
          <w:szCs w:val="24"/>
          <w:vertAlign w:val="subscript"/>
          <w:lang w:val="en-US"/>
        </w:rPr>
        <w:t>2</w:t>
      </w:r>
      <w:r w:rsidRPr="002A401C">
        <w:rPr>
          <w:rFonts w:ascii="Times New Roman" w:hAnsi="Times New Roman"/>
          <w:bCs/>
          <w:sz w:val="24"/>
          <w:szCs w:val="24"/>
          <w:lang w:val="en-US"/>
        </w:rPr>
        <w:t>-</w:t>
      </w:r>
      <w:r w:rsidRPr="00454BCA">
        <w:rPr>
          <w:rFonts w:ascii="Times New Roman" w:hAnsi="Times New Roman"/>
          <w:bCs/>
          <w:sz w:val="24"/>
          <w:szCs w:val="24"/>
          <w:lang w:val="en-US"/>
        </w:rPr>
        <w:t>MWCNT</w:t>
      </w:r>
      <w:r>
        <w:rPr>
          <w:rFonts w:ascii="Times New Roman" w:hAnsi="Times New Roman"/>
          <w:bCs/>
          <w:sz w:val="24"/>
          <w:szCs w:val="24"/>
          <w:lang w:val="en-US"/>
        </w:rPr>
        <w:t>s</w:t>
      </w:r>
      <w:r w:rsidRPr="00454BCA">
        <w:rPr>
          <w:rFonts w:ascii="Times New Roman" w:hAnsi="Times New Roman"/>
          <w:bCs/>
          <w:sz w:val="24"/>
          <w:szCs w:val="24"/>
          <w:lang w:val="en-US"/>
        </w:rPr>
        <w:t>/ITO</w:t>
      </w:r>
      <w:r>
        <w:rPr>
          <w:rFonts w:ascii="Times New Roman" w:hAnsi="Times New Roman"/>
          <w:bCs/>
          <w:sz w:val="24"/>
          <w:szCs w:val="24"/>
          <w:lang w:val="en-US"/>
        </w:rPr>
        <w:t xml:space="preserve"> electrode were prepared and utilized for the reproducibility studies using DPV technique </w:t>
      </w:r>
      <w:r w:rsidR="00A04EBC">
        <w:rPr>
          <w:rFonts w:ascii="Times New Roman" w:hAnsi="Times New Roman"/>
          <w:bCs/>
          <w:sz w:val="24"/>
          <w:szCs w:val="24"/>
          <w:lang w:val="en-US"/>
        </w:rPr>
        <w:t>[</w:t>
      </w:r>
      <w:r>
        <w:rPr>
          <w:rFonts w:ascii="Times New Roman" w:hAnsi="Times New Roman"/>
          <w:bCs/>
          <w:sz w:val="24"/>
          <w:szCs w:val="24"/>
          <w:lang w:val="en-US"/>
        </w:rPr>
        <w:t>Figure 5.9 (c)</w:t>
      </w:r>
      <w:r w:rsidR="003B5D47">
        <w:rPr>
          <w:rFonts w:ascii="Times New Roman" w:hAnsi="Times New Roman"/>
          <w:bCs/>
          <w:sz w:val="24"/>
          <w:szCs w:val="24"/>
          <w:lang w:val="en-US"/>
        </w:rPr>
        <w:t>}</w:t>
      </w:r>
      <w:r>
        <w:rPr>
          <w:rFonts w:ascii="Times New Roman" w:hAnsi="Times New Roman"/>
          <w:bCs/>
          <w:sz w:val="24"/>
          <w:szCs w:val="24"/>
          <w:lang w:val="en-US"/>
        </w:rPr>
        <w:t xml:space="preserve"> in the similar conditions with HER-2 concentrations (0.001 ng mL</w:t>
      </w:r>
      <w:r w:rsidRPr="002E3913">
        <w:rPr>
          <w:rFonts w:ascii="Times New Roman" w:hAnsi="Times New Roman"/>
          <w:bCs/>
          <w:sz w:val="24"/>
          <w:szCs w:val="24"/>
          <w:vertAlign w:val="superscript"/>
          <w:lang w:val="en-US"/>
        </w:rPr>
        <w:t>-1</w:t>
      </w:r>
      <w:r>
        <w:rPr>
          <w:rFonts w:ascii="Times New Roman" w:hAnsi="Times New Roman"/>
          <w:bCs/>
          <w:sz w:val="24"/>
          <w:szCs w:val="24"/>
          <w:lang w:val="en-US"/>
        </w:rPr>
        <w:t xml:space="preserve">). It was observed that the immunoelectrode exhibited high reproducibility with an average standard deviation to be around ~4.5 % </w:t>
      </w:r>
      <w:r w:rsidRPr="000744A5">
        <w:rPr>
          <w:rFonts w:ascii="Times New Roman" w:hAnsi="Times New Roman"/>
          <w:bCs/>
          <w:noProof/>
          <w:sz w:val="24"/>
          <w:szCs w:val="24"/>
        </w:rPr>
        <w:t>suggesting</w:t>
      </w:r>
      <w:r w:rsidR="00E252F2">
        <w:rPr>
          <w:rFonts w:ascii="Times New Roman" w:hAnsi="Times New Roman"/>
          <w:bCs/>
          <w:noProof/>
          <w:sz w:val="24"/>
          <w:szCs w:val="24"/>
        </w:rPr>
        <w:t xml:space="preserve"> </w:t>
      </w:r>
      <w:r w:rsidRPr="000744A5">
        <w:rPr>
          <w:rFonts w:ascii="Times New Roman" w:hAnsi="Times New Roman"/>
          <w:bCs/>
          <w:noProof/>
          <w:sz w:val="24"/>
          <w:szCs w:val="24"/>
        </w:rPr>
        <w:t>good</w:t>
      </w:r>
      <w:r w:rsidRPr="00FC2BF4">
        <w:rPr>
          <w:rFonts w:ascii="Times New Roman" w:hAnsi="Times New Roman"/>
          <w:bCs/>
          <w:noProof/>
          <w:sz w:val="24"/>
          <w:szCs w:val="24"/>
        </w:rPr>
        <w:t xml:space="preserve"> precision </w:t>
      </w:r>
      <w:r>
        <w:rPr>
          <w:rFonts w:ascii="Times New Roman" w:hAnsi="Times New Roman"/>
          <w:bCs/>
          <w:noProof/>
          <w:sz w:val="24"/>
          <w:szCs w:val="24"/>
        </w:rPr>
        <w:t xml:space="preserve">and </w:t>
      </w:r>
      <w:r w:rsidRPr="000744A5">
        <w:rPr>
          <w:rFonts w:ascii="Times New Roman" w:hAnsi="Times New Roman"/>
          <w:bCs/>
          <w:noProof/>
          <w:sz w:val="24"/>
          <w:szCs w:val="24"/>
        </w:rPr>
        <w:t>reproducibility</w:t>
      </w:r>
      <w:r w:rsidR="007D1682">
        <w:rPr>
          <w:rFonts w:ascii="Times New Roman" w:hAnsi="Times New Roman"/>
          <w:bCs/>
          <w:noProof/>
          <w:sz w:val="24"/>
          <w:szCs w:val="24"/>
        </w:rPr>
        <w:t xml:space="preserve"> of the immunosensor. </w:t>
      </w:r>
      <w:r>
        <w:rPr>
          <w:rFonts w:ascii="Times New Roman" w:hAnsi="Times New Roman"/>
          <w:bCs/>
          <w:sz w:val="24"/>
          <w:szCs w:val="24"/>
          <w:lang w:val="en-US"/>
        </w:rPr>
        <w:t xml:space="preserve">The stability of the immunoelectrode was determined under similar set of conditions and the DPV was recorded at a regular interval for 56 days and </w:t>
      </w:r>
      <w:r>
        <w:rPr>
          <w:rFonts w:ascii="Times New Roman" w:hAnsi="Times New Roman"/>
          <w:sz w:val="24"/>
          <w:szCs w:val="24"/>
        </w:rPr>
        <w:t xml:space="preserve">immunoelectrode was stored at 4 </w:t>
      </w:r>
      <w:r w:rsidR="003B5D47">
        <w:rPr>
          <w:rFonts w:ascii="Times New Roman" w:hAnsi="Times New Roman"/>
          <w:sz w:val="24"/>
          <w:szCs w:val="24"/>
        </w:rPr>
        <w:t>º</w:t>
      </w:r>
      <w:r>
        <w:rPr>
          <w:rFonts w:ascii="Times New Roman" w:hAnsi="Times New Roman"/>
          <w:sz w:val="24"/>
          <w:szCs w:val="24"/>
        </w:rPr>
        <w:t>C in dark condition when not in use.</w:t>
      </w:r>
      <w:r>
        <w:rPr>
          <w:rFonts w:ascii="Times New Roman" w:hAnsi="Times New Roman"/>
          <w:bCs/>
          <w:sz w:val="24"/>
          <w:szCs w:val="24"/>
          <w:lang w:val="en-US"/>
        </w:rPr>
        <w:t xml:space="preserve"> It was observed that the biosensor retained its activity until 35 days, beyond that the current started to decrease</w:t>
      </w:r>
      <w:r w:rsidR="00E252F2">
        <w:rPr>
          <w:rFonts w:ascii="Times New Roman" w:hAnsi="Times New Roman"/>
          <w:bCs/>
          <w:sz w:val="24"/>
          <w:szCs w:val="24"/>
          <w:lang w:val="en-US"/>
        </w:rPr>
        <w:t xml:space="preserve"> </w:t>
      </w:r>
      <w:r>
        <w:rPr>
          <w:rFonts w:ascii="Times New Roman" w:hAnsi="Times New Roman"/>
          <w:bCs/>
          <w:sz w:val="24"/>
          <w:szCs w:val="24"/>
          <w:lang w:val="en-US"/>
        </w:rPr>
        <w:t xml:space="preserve">to 80 % </w:t>
      </w:r>
      <w:r w:rsidR="00596A26">
        <w:rPr>
          <w:rFonts w:ascii="Times New Roman" w:hAnsi="Times New Roman"/>
          <w:bCs/>
          <w:sz w:val="24"/>
          <w:szCs w:val="24"/>
          <w:lang w:val="en-US"/>
        </w:rPr>
        <w:t>[</w:t>
      </w:r>
      <w:r>
        <w:rPr>
          <w:rFonts w:ascii="Times New Roman" w:hAnsi="Times New Roman"/>
          <w:bCs/>
          <w:sz w:val="24"/>
          <w:szCs w:val="24"/>
          <w:lang w:val="en-US"/>
        </w:rPr>
        <w:t>Figure 5.9(d)</w:t>
      </w:r>
      <w:r w:rsidR="00596A26">
        <w:rPr>
          <w:rFonts w:ascii="Times New Roman" w:hAnsi="Times New Roman"/>
          <w:bCs/>
          <w:sz w:val="24"/>
          <w:szCs w:val="24"/>
          <w:lang w:val="en-US"/>
        </w:rPr>
        <w:t>]</w:t>
      </w:r>
      <w:r>
        <w:rPr>
          <w:rFonts w:ascii="Times New Roman" w:hAnsi="Times New Roman"/>
          <w:bCs/>
          <w:sz w:val="24"/>
          <w:szCs w:val="24"/>
          <w:lang w:val="en-US"/>
        </w:rPr>
        <w:t>.</w:t>
      </w:r>
    </w:p>
    <w:p w:rsidR="00B51EF1" w:rsidRPr="002F56CA" w:rsidRDefault="00B51EF1" w:rsidP="00B51EF1">
      <w:pPr>
        <w:autoSpaceDE w:val="0"/>
        <w:autoSpaceDN w:val="0"/>
        <w:adjustRightInd w:val="0"/>
        <w:spacing w:after="0" w:line="480" w:lineRule="auto"/>
        <w:jc w:val="both"/>
        <w:rPr>
          <w:rFonts w:ascii="Times New Roman" w:hAnsi="Times New Roman"/>
          <w:b/>
          <w:bCs/>
          <w:sz w:val="28"/>
          <w:szCs w:val="24"/>
          <w:lang w:val="en-US"/>
        </w:rPr>
      </w:pPr>
      <w:r w:rsidRPr="002F56CA">
        <w:rPr>
          <w:rFonts w:ascii="Times New Roman" w:hAnsi="Times New Roman"/>
          <w:b/>
          <w:bCs/>
          <w:sz w:val="28"/>
          <w:szCs w:val="24"/>
          <w:lang w:val="en-US"/>
        </w:rPr>
        <w:t>5.3.</w:t>
      </w:r>
      <w:r>
        <w:rPr>
          <w:rFonts w:ascii="Times New Roman" w:hAnsi="Times New Roman"/>
          <w:b/>
          <w:bCs/>
          <w:sz w:val="28"/>
          <w:szCs w:val="24"/>
          <w:lang w:val="en-US"/>
        </w:rPr>
        <w:t>10</w:t>
      </w:r>
      <w:r w:rsidRPr="002F56CA">
        <w:rPr>
          <w:rFonts w:ascii="Times New Roman" w:hAnsi="Times New Roman"/>
          <w:b/>
          <w:bCs/>
          <w:sz w:val="28"/>
          <w:szCs w:val="24"/>
          <w:lang w:val="en-US"/>
        </w:rPr>
        <w:t xml:space="preserve"> Real Sample analysis </w:t>
      </w:r>
    </w:p>
    <w:p w:rsidR="00B51EF1" w:rsidRDefault="00B51EF1" w:rsidP="00B51EF1">
      <w:pPr>
        <w:autoSpaceDE w:val="0"/>
        <w:autoSpaceDN w:val="0"/>
        <w:adjustRightInd w:val="0"/>
        <w:spacing w:after="0" w:line="480" w:lineRule="auto"/>
        <w:jc w:val="both"/>
        <w:rPr>
          <w:rFonts w:ascii="Times New Roman" w:hAnsi="Times New Roman"/>
          <w:bCs/>
          <w:sz w:val="24"/>
          <w:szCs w:val="24"/>
          <w:lang w:val="en-US"/>
        </w:rPr>
      </w:pPr>
      <w:r>
        <w:rPr>
          <w:rFonts w:ascii="Times New Roman" w:hAnsi="Times New Roman"/>
          <w:bCs/>
          <w:sz w:val="24"/>
          <w:szCs w:val="24"/>
          <w:lang w:val="en-US"/>
        </w:rPr>
        <w:t xml:space="preserve">For clinical application, the fabricated </w:t>
      </w:r>
      <w:proofErr w:type="gramStart"/>
      <w:r>
        <w:rPr>
          <w:rFonts w:ascii="Times New Roman" w:hAnsi="Times New Roman"/>
          <w:bCs/>
          <w:sz w:val="24"/>
          <w:szCs w:val="24"/>
          <w:lang w:val="en-US"/>
        </w:rPr>
        <w:t>immunoelectrode,</w:t>
      </w:r>
      <w:proofErr w:type="gramEnd"/>
      <w:r>
        <w:rPr>
          <w:rFonts w:ascii="Times New Roman" w:hAnsi="Times New Roman"/>
          <w:bCs/>
          <w:sz w:val="24"/>
          <w:szCs w:val="24"/>
          <w:lang w:val="en-US"/>
        </w:rPr>
        <w:t xml:space="preserve"> was subjected to different concentration of serum samples obtained from breas</w:t>
      </w:r>
      <w:r w:rsidR="00975736">
        <w:rPr>
          <w:rFonts w:ascii="Times New Roman" w:hAnsi="Times New Roman"/>
          <w:bCs/>
          <w:sz w:val="24"/>
          <w:szCs w:val="24"/>
          <w:lang w:val="en-US"/>
        </w:rPr>
        <w:t>t cancer patients [</w:t>
      </w:r>
      <w:r>
        <w:rPr>
          <w:rFonts w:ascii="Times New Roman" w:hAnsi="Times New Roman"/>
          <w:bCs/>
          <w:sz w:val="24"/>
          <w:szCs w:val="24"/>
          <w:lang w:val="en-US"/>
        </w:rPr>
        <w:t>Figure 5.10</w:t>
      </w:r>
      <w:r w:rsidR="00975736">
        <w:rPr>
          <w:rFonts w:ascii="Times New Roman" w:hAnsi="Times New Roman"/>
          <w:bCs/>
          <w:sz w:val="24"/>
          <w:szCs w:val="24"/>
          <w:lang w:val="en-US"/>
        </w:rPr>
        <w:t>]</w:t>
      </w:r>
      <w:r>
        <w:rPr>
          <w:rFonts w:ascii="Times New Roman" w:hAnsi="Times New Roman"/>
          <w:bCs/>
          <w:sz w:val="24"/>
          <w:szCs w:val="24"/>
          <w:lang w:val="en-US"/>
        </w:rPr>
        <w:t>. The serum samples were diluted 20 times with 50</w:t>
      </w:r>
      <w:r w:rsidR="003B5D47">
        <w:rPr>
          <w:rFonts w:ascii="Times New Roman" w:hAnsi="Times New Roman"/>
          <w:bCs/>
          <w:sz w:val="24"/>
          <w:szCs w:val="24"/>
          <w:lang w:val="en-US"/>
        </w:rPr>
        <w:t xml:space="preserve"> </w:t>
      </w:r>
      <w:r>
        <w:rPr>
          <w:rFonts w:ascii="Times New Roman" w:hAnsi="Times New Roman"/>
          <w:bCs/>
          <w:sz w:val="24"/>
          <w:szCs w:val="24"/>
          <w:lang w:val="en-US"/>
        </w:rPr>
        <w:t xml:space="preserve">mM PBS solutions prior to usage. The electrochemical response of the </w:t>
      </w:r>
      <w:r w:rsidRPr="00A200EF">
        <w:rPr>
          <w:rFonts w:ascii="Times New Roman" w:hAnsi="Times New Roman"/>
          <w:bCs/>
          <w:sz w:val="24"/>
          <w:szCs w:val="24"/>
          <w:lang w:val="en-US"/>
        </w:rPr>
        <w:t>BSA/anti-HER-2/MoO</w:t>
      </w:r>
      <w:r w:rsidRPr="00A200EF">
        <w:rPr>
          <w:rFonts w:ascii="Times New Roman" w:hAnsi="Times New Roman"/>
          <w:bCs/>
          <w:sz w:val="24"/>
          <w:szCs w:val="24"/>
          <w:vertAlign w:val="subscript"/>
          <w:lang w:val="en-US"/>
        </w:rPr>
        <w:t>3</w:t>
      </w:r>
      <w:r w:rsidRPr="00A200EF">
        <w:rPr>
          <w:rFonts w:ascii="Times New Roman" w:hAnsi="Times New Roman"/>
          <w:bCs/>
          <w:sz w:val="24"/>
          <w:szCs w:val="24"/>
          <w:lang w:val="en-US"/>
        </w:rPr>
        <w:t>@NH</w:t>
      </w:r>
      <w:r w:rsidRPr="00A200EF">
        <w:rPr>
          <w:rFonts w:ascii="Times New Roman" w:hAnsi="Times New Roman"/>
          <w:bCs/>
          <w:sz w:val="24"/>
          <w:szCs w:val="24"/>
          <w:vertAlign w:val="subscript"/>
          <w:lang w:val="en-US"/>
        </w:rPr>
        <w:t>2</w:t>
      </w:r>
      <w:r w:rsidRPr="00A200EF">
        <w:rPr>
          <w:rFonts w:ascii="Times New Roman" w:hAnsi="Times New Roman"/>
          <w:bCs/>
          <w:sz w:val="24"/>
          <w:szCs w:val="24"/>
          <w:lang w:val="en-US"/>
        </w:rPr>
        <w:t>-MWCNT</w:t>
      </w:r>
      <w:r>
        <w:rPr>
          <w:rFonts w:ascii="Times New Roman" w:hAnsi="Times New Roman"/>
          <w:bCs/>
          <w:sz w:val="24"/>
          <w:szCs w:val="24"/>
          <w:lang w:val="en-US"/>
        </w:rPr>
        <w:t>s</w:t>
      </w:r>
      <w:r w:rsidRPr="00A200EF">
        <w:rPr>
          <w:rFonts w:ascii="Times New Roman" w:hAnsi="Times New Roman"/>
          <w:bCs/>
          <w:sz w:val="24"/>
          <w:szCs w:val="24"/>
          <w:lang w:val="en-US"/>
        </w:rPr>
        <w:t>/ITO</w:t>
      </w:r>
      <w:r>
        <w:rPr>
          <w:rFonts w:ascii="Times New Roman" w:hAnsi="Times New Roman"/>
          <w:bCs/>
          <w:sz w:val="24"/>
          <w:szCs w:val="24"/>
          <w:lang w:val="en-US"/>
        </w:rPr>
        <w:t xml:space="preserve"> </w:t>
      </w:r>
      <w:r>
        <w:rPr>
          <w:rFonts w:ascii="Times New Roman" w:hAnsi="Times New Roman"/>
          <w:bCs/>
          <w:sz w:val="24"/>
          <w:szCs w:val="24"/>
          <w:lang w:val="en-US"/>
        </w:rPr>
        <w:lastRenderedPageBreak/>
        <w:t>immunoelectrode at four different concentrations i.e 1, 10, 75 and 100 ng mL</w:t>
      </w:r>
      <w:r w:rsidRPr="00B14102">
        <w:rPr>
          <w:rFonts w:ascii="Times New Roman" w:hAnsi="Times New Roman"/>
          <w:bCs/>
          <w:sz w:val="24"/>
          <w:szCs w:val="24"/>
          <w:vertAlign w:val="superscript"/>
          <w:lang w:val="en-US"/>
        </w:rPr>
        <w:t>-1</w:t>
      </w:r>
      <w:r>
        <w:rPr>
          <w:rFonts w:ascii="Times New Roman" w:hAnsi="Times New Roman"/>
          <w:bCs/>
          <w:sz w:val="24"/>
          <w:szCs w:val="24"/>
          <w:lang w:val="en-US"/>
        </w:rPr>
        <w:t xml:space="preserve"> was recorded by DPV technique. 30 </w:t>
      </w:r>
      <w:r w:rsidR="003B5D47">
        <w:rPr>
          <w:rFonts w:ascii="Times New Roman" w:hAnsi="Times New Roman"/>
          <w:bCs/>
          <w:sz w:val="24"/>
          <w:szCs w:val="24"/>
          <w:lang w:val="en-US"/>
        </w:rPr>
        <w:t>µ</w:t>
      </w:r>
      <w:r>
        <w:rPr>
          <w:rFonts w:ascii="Times New Roman" w:hAnsi="Times New Roman"/>
          <w:bCs/>
          <w:sz w:val="24"/>
          <w:szCs w:val="24"/>
          <w:lang w:val="en-US"/>
        </w:rPr>
        <w:t xml:space="preserve">L of serum sample of each concentration was introduced and incubated for 15 min before taking the measurements. </w:t>
      </w:r>
    </w:p>
    <w:p w:rsidR="00B51EF1" w:rsidRPr="00082FEC" w:rsidRDefault="00693E99" w:rsidP="00B51EF1">
      <w:pPr>
        <w:autoSpaceDE w:val="0"/>
        <w:autoSpaceDN w:val="0"/>
        <w:adjustRightInd w:val="0"/>
        <w:spacing w:after="0" w:line="480" w:lineRule="auto"/>
        <w:jc w:val="center"/>
        <w:rPr>
          <w:rFonts w:ascii="Times New Roman" w:hAnsi="Times New Roman"/>
          <w:bCs/>
          <w:noProof/>
          <w:sz w:val="24"/>
          <w:szCs w:val="24"/>
        </w:rPr>
      </w:pPr>
      <w:r w:rsidRPr="00693E99">
        <w:rPr>
          <w:rFonts w:ascii="Times New Roman" w:hAnsi="Times New Roman"/>
          <w:bCs/>
          <w:noProof/>
          <w:sz w:val="24"/>
          <w:szCs w:val="24"/>
          <w:lang w:val="en-US" w:eastAsia="en-US"/>
        </w:rPr>
        <w:drawing>
          <wp:inline distT="0" distB="0" distL="0" distR="0">
            <wp:extent cx="3849514" cy="3178574"/>
            <wp:effectExtent l="0" t="0" r="0" b="0"/>
            <wp:docPr id="50" name="Picture 50" descr="C:\Users\Rajeev\Desktop\shel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jeev\Desktop\shelf.tif"/>
                    <pic:cNvPicPr>
                      <a:picLocks noChangeAspect="1" noChangeArrowheads="1"/>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077" t="8541" r="11766" b="1604"/>
                    <a:stretch/>
                  </pic:blipFill>
                  <pic:spPr bwMode="auto">
                    <a:xfrm>
                      <a:off x="0" y="0"/>
                      <a:ext cx="3855179" cy="31832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51EF1" w:rsidRDefault="00B51EF1" w:rsidP="00B51EF1">
      <w:pPr>
        <w:autoSpaceDE w:val="0"/>
        <w:autoSpaceDN w:val="0"/>
        <w:adjustRightInd w:val="0"/>
        <w:spacing w:after="0" w:line="240" w:lineRule="auto"/>
        <w:jc w:val="both"/>
        <w:rPr>
          <w:rFonts w:ascii="Times New Roman" w:hAnsi="Times New Roman"/>
          <w:bCs/>
          <w:noProof/>
          <w:sz w:val="24"/>
          <w:szCs w:val="24"/>
          <w:lang w:val="en-US"/>
        </w:rPr>
      </w:pPr>
      <w:r>
        <w:rPr>
          <w:rFonts w:ascii="Times New Roman" w:hAnsi="Times New Roman"/>
          <w:bCs/>
          <w:noProof/>
          <w:sz w:val="24"/>
          <w:szCs w:val="24"/>
        </w:rPr>
        <w:t>Figure 5.10</w:t>
      </w:r>
      <w:r w:rsidRPr="00024B7D">
        <w:rPr>
          <w:rFonts w:ascii="Times New Roman" w:hAnsi="Times New Roman"/>
          <w:bCs/>
          <w:noProof/>
          <w:sz w:val="24"/>
          <w:szCs w:val="24"/>
        </w:rPr>
        <w:t>:</w:t>
      </w:r>
      <w:r w:rsidR="003B5D47">
        <w:rPr>
          <w:rFonts w:ascii="Times New Roman" w:hAnsi="Times New Roman"/>
          <w:bCs/>
          <w:noProof/>
          <w:sz w:val="24"/>
          <w:szCs w:val="24"/>
        </w:rPr>
        <w:t xml:space="preserve"> </w:t>
      </w:r>
      <w:r w:rsidRPr="00024B7D">
        <w:rPr>
          <w:rFonts w:ascii="Times New Roman" w:hAnsi="Times New Roman"/>
          <w:bCs/>
          <w:noProof/>
          <w:sz w:val="24"/>
          <w:szCs w:val="24"/>
          <w:lang w:val="en-US"/>
        </w:rPr>
        <w:t>Comparative analysis of current response with %RSD between standard samples and patient samples through fabricated BSA/anti-HER-2/MoO</w:t>
      </w:r>
      <w:r w:rsidRPr="00024B7D">
        <w:rPr>
          <w:rFonts w:ascii="Times New Roman" w:hAnsi="Times New Roman"/>
          <w:bCs/>
          <w:noProof/>
          <w:sz w:val="24"/>
          <w:szCs w:val="24"/>
          <w:vertAlign w:val="subscript"/>
          <w:lang w:val="en-US"/>
        </w:rPr>
        <w:t>3</w:t>
      </w:r>
      <w:r w:rsidRPr="00024B7D">
        <w:rPr>
          <w:rFonts w:ascii="Times New Roman" w:hAnsi="Times New Roman"/>
          <w:bCs/>
          <w:noProof/>
          <w:sz w:val="24"/>
          <w:szCs w:val="24"/>
          <w:lang w:val="en-US"/>
        </w:rPr>
        <w:t>@NH</w:t>
      </w:r>
      <w:r w:rsidRPr="00024B7D">
        <w:rPr>
          <w:rFonts w:ascii="Times New Roman" w:hAnsi="Times New Roman"/>
          <w:bCs/>
          <w:noProof/>
          <w:sz w:val="24"/>
          <w:szCs w:val="24"/>
          <w:vertAlign w:val="subscript"/>
          <w:lang w:val="en-US"/>
        </w:rPr>
        <w:t>2</w:t>
      </w:r>
      <w:r w:rsidRPr="00024B7D">
        <w:rPr>
          <w:rFonts w:ascii="Times New Roman" w:hAnsi="Times New Roman"/>
          <w:bCs/>
          <w:noProof/>
          <w:sz w:val="24"/>
          <w:szCs w:val="24"/>
          <w:lang w:val="en-US"/>
        </w:rPr>
        <w:t>-MWCNT</w:t>
      </w:r>
      <w:r w:rsidR="0080096D">
        <w:rPr>
          <w:rFonts w:ascii="Times New Roman" w:hAnsi="Times New Roman"/>
          <w:bCs/>
          <w:noProof/>
          <w:sz w:val="24"/>
          <w:szCs w:val="24"/>
          <w:lang w:val="en-US"/>
        </w:rPr>
        <w:t>s</w:t>
      </w:r>
      <w:r w:rsidRPr="00024B7D">
        <w:rPr>
          <w:rFonts w:ascii="Times New Roman" w:hAnsi="Times New Roman"/>
          <w:bCs/>
          <w:noProof/>
          <w:sz w:val="24"/>
          <w:szCs w:val="24"/>
          <w:lang w:val="en-US"/>
        </w:rPr>
        <w:t>/ITO immunoelectrode</w:t>
      </w:r>
      <w:r>
        <w:rPr>
          <w:rFonts w:ascii="Times New Roman" w:hAnsi="Times New Roman"/>
          <w:bCs/>
          <w:noProof/>
          <w:sz w:val="24"/>
          <w:szCs w:val="24"/>
          <w:lang w:val="en-US"/>
        </w:rPr>
        <w:t>.</w:t>
      </w:r>
    </w:p>
    <w:p w:rsidR="00B51EF1" w:rsidRDefault="00B51EF1" w:rsidP="00B51EF1">
      <w:pPr>
        <w:autoSpaceDE w:val="0"/>
        <w:autoSpaceDN w:val="0"/>
        <w:adjustRightInd w:val="0"/>
        <w:spacing w:after="0" w:line="240" w:lineRule="auto"/>
        <w:jc w:val="both"/>
        <w:rPr>
          <w:rFonts w:ascii="Times New Roman" w:hAnsi="Times New Roman"/>
          <w:bCs/>
          <w:noProof/>
          <w:sz w:val="24"/>
          <w:szCs w:val="24"/>
          <w:lang w:val="en-US"/>
        </w:rPr>
      </w:pPr>
    </w:p>
    <w:p w:rsidR="000F5B84" w:rsidRDefault="000F5B84" w:rsidP="000F5B84">
      <w:pPr>
        <w:autoSpaceDE w:val="0"/>
        <w:autoSpaceDN w:val="0"/>
        <w:adjustRightInd w:val="0"/>
        <w:spacing w:after="0" w:line="480" w:lineRule="auto"/>
        <w:jc w:val="both"/>
        <w:rPr>
          <w:rFonts w:ascii="Times New Roman" w:hAnsi="Times New Roman"/>
          <w:bCs/>
          <w:sz w:val="24"/>
          <w:szCs w:val="24"/>
          <w:lang w:val="en-US"/>
        </w:rPr>
      </w:pPr>
      <w:r>
        <w:rPr>
          <w:rFonts w:ascii="Times New Roman" w:hAnsi="Times New Roman"/>
          <w:bCs/>
          <w:sz w:val="24"/>
          <w:szCs w:val="24"/>
          <w:lang w:val="en-US"/>
        </w:rPr>
        <w:t xml:space="preserve">As observed, the current response </w:t>
      </w:r>
      <w:proofErr w:type="gramStart"/>
      <w:r>
        <w:rPr>
          <w:rFonts w:ascii="Times New Roman" w:hAnsi="Times New Roman"/>
          <w:bCs/>
          <w:sz w:val="24"/>
          <w:szCs w:val="24"/>
          <w:lang w:val="en-US"/>
        </w:rPr>
        <w:t>values at each concentration was</w:t>
      </w:r>
      <w:proofErr w:type="gramEnd"/>
      <w:r>
        <w:rPr>
          <w:rFonts w:ascii="Times New Roman" w:hAnsi="Times New Roman"/>
          <w:bCs/>
          <w:sz w:val="24"/>
          <w:szCs w:val="24"/>
          <w:lang w:val="en-US"/>
        </w:rPr>
        <w:t xml:space="preserve"> correlated with the values obtained using standard samples. A reasonable correlation was found with an acceptable %RSD (</w:t>
      </w:r>
      <w:r>
        <w:rPr>
          <w:rFonts w:ascii="Times New Roman" w:hAnsi="Times New Roman"/>
          <w:sz w:val="24"/>
          <w:szCs w:val="24"/>
        </w:rPr>
        <w:t>relative standard deviation) to be ~</w:t>
      </w:r>
      <w:r>
        <w:rPr>
          <w:rFonts w:ascii="Times New Roman" w:hAnsi="Times New Roman"/>
          <w:bCs/>
          <w:sz w:val="24"/>
          <w:szCs w:val="24"/>
          <w:lang w:val="en-US"/>
        </w:rPr>
        <w:t xml:space="preserve"> 5% indicating high accuracy and precision of the developed immunosensor for the HER-2 biomarker detection. </w:t>
      </w:r>
    </w:p>
    <w:p w:rsidR="00B51EF1" w:rsidRPr="00572659" w:rsidRDefault="00B51EF1" w:rsidP="00B51EF1">
      <w:pPr>
        <w:autoSpaceDE w:val="0"/>
        <w:autoSpaceDN w:val="0"/>
        <w:adjustRightInd w:val="0"/>
        <w:spacing w:after="0" w:line="480" w:lineRule="auto"/>
        <w:jc w:val="both"/>
        <w:rPr>
          <w:rFonts w:ascii="Times New Roman" w:hAnsi="Times New Roman"/>
          <w:b/>
          <w:sz w:val="28"/>
          <w:szCs w:val="24"/>
        </w:rPr>
      </w:pPr>
      <w:r w:rsidRPr="00572659">
        <w:rPr>
          <w:rFonts w:ascii="Times New Roman" w:hAnsi="Times New Roman"/>
          <w:b/>
          <w:sz w:val="28"/>
          <w:szCs w:val="24"/>
        </w:rPr>
        <w:t>5.4 Conclusions</w:t>
      </w:r>
    </w:p>
    <w:p w:rsidR="00B51EF1" w:rsidRDefault="00B51EF1" w:rsidP="00B51EF1">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We have fabricated a highly sensitive electrochemical immunosensor based on MoO</w:t>
      </w:r>
      <w:r w:rsidRPr="00357C12">
        <w:rPr>
          <w:rFonts w:ascii="Times New Roman" w:hAnsi="Times New Roman"/>
          <w:sz w:val="24"/>
          <w:szCs w:val="24"/>
          <w:vertAlign w:val="subscript"/>
        </w:rPr>
        <w:t>3</w:t>
      </w:r>
      <w:r>
        <w:rPr>
          <w:rFonts w:ascii="Times New Roman" w:hAnsi="Times New Roman"/>
          <w:sz w:val="24"/>
          <w:szCs w:val="24"/>
        </w:rPr>
        <w:t>@NH</w:t>
      </w:r>
      <w:r w:rsidRPr="00357C12">
        <w:rPr>
          <w:rFonts w:ascii="Times New Roman" w:hAnsi="Times New Roman"/>
          <w:sz w:val="24"/>
          <w:szCs w:val="24"/>
          <w:vertAlign w:val="subscript"/>
        </w:rPr>
        <w:t>2</w:t>
      </w:r>
      <w:r>
        <w:rPr>
          <w:rFonts w:ascii="Times New Roman" w:hAnsi="Times New Roman"/>
          <w:sz w:val="24"/>
          <w:szCs w:val="24"/>
        </w:rPr>
        <w:t>-MWCNT</w:t>
      </w:r>
      <w:r w:rsidR="0080096D">
        <w:rPr>
          <w:rFonts w:ascii="Times New Roman" w:hAnsi="Times New Roman"/>
          <w:sz w:val="24"/>
          <w:szCs w:val="24"/>
        </w:rPr>
        <w:t>s</w:t>
      </w:r>
      <w:r>
        <w:rPr>
          <w:rFonts w:ascii="Times New Roman" w:hAnsi="Times New Roman"/>
          <w:sz w:val="24"/>
          <w:szCs w:val="24"/>
        </w:rPr>
        <w:t>, a highly conductive nanocomposite for the quantification of breast cancer biomarker HER-2. The growth of MoO</w:t>
      </w:r>
      <w:r w:rsidRPr="007F662B">
        <w:rPr>
          <w:rFonts w:ascii="Times New Roman" w:hAnsi="Times New Roman"/>
          <w:sz w:val="24"/>
          <w:szCs w:val="24"/>
          <w:vertAlign w:val="subscript"/>
        </w:rPr>
        <w:t>3</w:t>
      </w:r>
      <w:r>
        <w:rPr>
          <w:rFonts w:ascii="Times New Roman" w:hAnsi="Times New Roman"/>
          <w:sz w:val="24"/>
          <w:szCs w:val="24"/>
        </w:rPr>
        <w:t xml:space="preserve"> onto the NH</w:t>
      </w:r>
      <w:r w:rsidRPr="00357C12">
        <w:rPr>
          <w:rFonts w:ascii="Times New Roman" w:hAnsi="Times New Roman"/>
          <w:sz w:val="24"/>
          <w:szCs w:val="24"/>
          <w:vertAlign w:val="subscript"/>
        </w:rPr>
        <w:t>2</w:t>
      </w:r>
      <w:r>
        <w:rPr>
          <w:rFonts w:ascii="Times New Roman" w:hAnsi="Times New Roman"/>
          <w:sz w:val="24"/>
          <w:szCs w:val="24"/>
        </w:rPr>
        <w:t>-MWCNT</w:t>
      </w:r>
      <w:r w:rsidR="0080096D">
        <w:rPr>
          <w:rFonts w:ascii="Times New Roman" w:hAnsi="Times New Roman"/>
          <w:sz w:val="24"/>
          <w:szCs w:val="24"/>
        </w:rPr>
        <w:t>s</w:t>
      </w:r>
      <w:r>
        <w:rPr>
          <w:rFonts w:ascii="Times New Roman" w:hAnsi="Times New Roman"/>
          <w:sz w:val="24"/>
          <w:szCs w:val="24"/>
        </w:rPr>
        <w:t xml:space="preserve"> fibres acted as strong interconnected mesh like network.</w:t>
      </w:r>
      <w:r w:rsidR="003B5D47">
        <w:rPr>
          <w:rFonts w:ascii="Times New Roman" w:hAnsi="Times New Roman"/>
          <w:sz w:val="24"/>
          <w:szCs w:val="24"/>
        </w:rPr>
        <w:t xml:space="preserve"> </w:t>
      </w:r>
      <w:r>
        <w:rPr>
          <w:rFonts w:ascii="Times New Roman" w:hAnsi="Times New Roman"/>
          <w:sz w:val="24"/>
          <w:szCs w:val="24"/>
        </w:rPr>
        <w:t xml:space="preserve">The specific surface area determined via BET studies was found to be </w:t>
      </w:r>
      <w:proofErr w:type="gramStart"/>
      <w:r>
        <w:rPr>
          <w:rFonts w:ascii="Times New Roman" w:hAnsi="Times New Roman"/>
          <w:sz w:val="24"/>
          <w:szCs w:val="24"/>
        </w:rPr>
        <w:t>63 m</w:t>
      </w:r>
      <w:r w:rsidRPr="00267198">
        <w:rPr>
          <w:rFonts w:ascii="Times New Roman" w:hAnsi="Times New Roman"/>
          <w:sz w:val="24"/>
          <w:szCs w:val="24"/>
          <w:vertAlign w:val="superscript"/>
        </w:rPr>
        <w:t>2</w:t>
      </w:r>
      <w:r w:rsidR="003B5D47">
        <w:rPr>
          <w:rFonts w:ascii="Times New Roman" w:hAnsi="Times New Roman"/>
          <w:sz w:val="24"/>
          <w:szCs w:val="24"/>
          <w:vertAlign w:val="superscript"/>
        </w:rPr>
        <w:t xml:space="preserve"> </w:t>
      </w:r>
      <w:r>
        <w:rPr>
          <w:rFonts w:ascii="Times New Roman" w:hAnsi="Times New Roman"/>
          <w:sz w:val="24"/>
          <w:szCs w:val="24"/>
        </w:rPr>
        <w:t>g</w:t>
      </w:r>
      <w:r w:rsidRPr="008E35CE">
        <w:rPr>
          <w:rFonts w:ascii="Times New Roman" w:hAnsi="Times New Roman"/>
          <w:sz w:val="24"/>
          <w:szCs w:val="24"/>
          <w:vertAlign w:val="superscript"/>
        </w:rPr>
        <w:t>-1</w:t>
      </w:r>
      <w:r w:rsidR="003B5D47">
        <w:rPr>
          <w:rFonts w:ascii="Times New Roman" w:hAnsi="Times New Roman"/>
          <w:sz w:val="24"/>
          <w:szCs w:val="24"/>
          <w:vertAlign w:val="superscript"/>
        </w:rPr>
        <w:t xml:space="preserve"> </w:t>
      </w:r>
      <w:r>
        <w:rPr>
          <w:rFonts w:ascii="Times New Roman" w:hAnsi="Times New Roman"/>
          <w:sz w:val="24"/>
          <w:szCs w:val="24"/>
        </w:rPr>
        <w:t xml:space="preserve">with a pore size in range 2-50 nm, indicating the presence of mesoporous structures, which further aids in the remarkable sensitivity, and excellent </w:t>
      </w:r>
      <w:r>
        <w:rPr>
          <w:rFonts w:ascii="Times New Roman" w:hAnsi="Times New Roman"/>
          <w:sz w:val="24"/>
          <w:szCs w:val="24"/>
        </w:rPr>
        <w:lastRenderedPageBreak/>
        <w:t>stability of this immunosensor</w:t>
      </w:r>
      <w:proofErr w:type="gramEnd"/>
      <w:r>
        <w:rPr>
          <w:rFonts w:ascii="Times New Roman" w:hAnsi="Times New Roman"/>
          <w:sz w:val="24"/>
          <w:szCs w:val="24"/>
        </w:rPr>
        <w:t>. Moreover, the HET rate for the nanocomposite was found to be ~9.6 times higher than the pristine MoO</w:t>
      </w:r>
      <w:r w:rsidRPr="00F27640">
        <w:rPr>
          <w:rFonts w:ascii="Times New Roman" w:hAnsi="Times New Roman"/>
          <w:sz w:val="24"/>
          <w:szCs w:val="24"/>
          <w:vertAlign w:val="subscript"/>
        </w:rPr>
        <w:t>3</w:t>
      </w:r>
      <w:r w:rsidR="009D2203" w:rsidRPr="00357C12">
        <w:rPr>
          <w:rFonts w:ascii="Times New Roman" w:hAnsi="Times New Roman"/>
          <w:sz w:val="24"/>
          <w:szCs w:val="24"/>
        </w:rPr>
        <w:t>.</w:t>
      </w:r>
      <w:r>
        <w:rPr>
          <w:rFonts w:ascii="Times New Roman" w:hAnsi="Times New Roman"/>
          <w:sz w:val="24"/>
          <w:szCs w:val="24"/>
        </w:rPr>
        <w:t xml:space="preserve">The synthesised nanocomposite was deposited onto the ITO substrate using electrophoretic </w:t>
      </w:r>
      <w:r w:rsidR="009D2203">
        <w:rPr>
          <w:rFonts w:ascii="Times New Roman" w:hAnsi="Times New Roman"/>
          <w:sz w:val="24"/>
          <w:szCs w:val="24"/>
        </w:rPr>
        <w:t xml:space="preserve">deposition </w:t>
      </w:r>
      <w:r>
        <w:rPr>
          <w:rFonts w:ascii="Times New Roman" w:hAnsi="Times New Roman"/>
          <w:sz w:val="24"/>
          <w:szCs w:val="24"/>
        </w:rPr>
        <w:t xml:space="preserve">technique and further immobilized with anti-HER-2 biomolecules via EDC-NHS covalent chemistry. This immunoelectrode i.e </w:t>
      </w:r>
      <w:bookmarkStart w:id="3" w:name="_Hlk47342523"/>
      <w:r w:rsidRPr="00024B7D">
        <w:rPr>
          <w:rFonts w:ascii="Times New Roman" w:hAnsi="Times New Roman"/>
          <w:bCs/>
          <w:noProof/>
          <w:sz w:val="24"/>
          <w:szCs w:val="24"/>
          <w:lang w:val="en-US"/>
        </w:rPr>
        <w:t>BSA/anti-HER-2/MoO</w:t>
      </w:r>
      <w:r w:rsidRPr="00024B7D">
        <w:rPr>
          <w:rFonts w:ascii="Times New Roman" w:hAnsi="Times New Roman"/>
          <w:bCs/>
          <w:noProof/>
          <w:sz w:val="24"/>
          <w:szCs w:val="24"/>
          <w:vertAlign w:val="subscript"/>
          <w:lang w:val="en-US"/>
        </w:rPr>
        <w:t>3</w:t>
      </w:r>
      <w:r w:rsidRPr="00024B7D">
        <w:rPr>
          <w:rFonts w:ascii="Times New Roman" w:hAnsi="Times New Roman"/>
          <w:bCs/>
          <w:noProof/>
          <w:sz w:val="24"/>
          <w:szCs w:val="24"/>
          <w:lang w:val="en-US"/>
        </w:rPr>
        <w:t>@NH</w:t>
      </w:r>
      <w:r w:rsidRPr="00024B7D">
        <w:rPr>
          <w:rFonts w:ascii="Times New Roman" w:hAnsi="Times New Roman"/>
          <w:bCs/>
          <w:noProof/>
          <w:sz w:val="24"/>
          <w:szCs w:val="24"/>
          <w:vertAlign w:val="subscript"/>
          <w:lang w:val="en-US"/>
        </w:rPr>
        <w:t>2</w:t>
      </w:r>
      <w:r w:rsidRPr="00024B7D">
        <w:rPr>
          <w:rFonts w:ascii="Times New Roman" w:hAnsi="Times New Roman"/>
          <w:bCs/>
          <w:noProof/>
          <w:sz w:val="24"/>
          <w:szCs w:val="24"/>
          <w:lang w:val="en-US"/>
        </w:rPr>
        <w:t>-MWCNT</w:t>
      </w:r>
      <w:r w:rsidR="0080096D">
        <w:rPr>
          <w:rFonts w:ascii="Times New Roman" w:hAnsi="Times New Roman"/>
          <w:bCs/>
          <w:noProof/>
          <w:sz w:val="24"/>
          <w:szCs w:val="24"/>
          <w:lang w:val="en-US"/>
        </w:rPr>
        <w:t>s</w:t>
      </w:r>
      <w:r w:rsidRPr="00024B7D">
        <w:rPr>
          <w:rFonts w:ascii="Times New Roman" w:hAnsi="Times New Roman"/>
          <w:bCs/>
          <w:noProof/>
          <w:sz w:val="24"/>
          <w:szCs w:val="24"/>
          <w:lang w:val="en-US"/>
        </w:rPr>
        <w:t>/ITO</w:t>
      </w:r>
      <w:bookmarkEnd w:id="3"/>
      <w:r w:rsidR="009D2203">
        <w:rPr>
          <w:rFonts w:ascii="Times New Roman" w:hAnsi="Times New Roman"/>
          <w:bCs/>
          <w:noProof/>
          <w:sz w:val="24"/>
          <w:szCs w:val="24"/>
          <w:lang w:val="en-US"/>
        </w:rPr>
        <w:t xml:space="preserve"> </w:t>
      </w:r>
      <w:r>
        <w:rPr>
          <w:rFonts w:ascii="Times New Roman" w:hAnsi="Times New Roman"/>
          <w:bCs/>
          <w:noProof/>
          <w:sz w:val="24"/>
          <w:szCs w:val="24"/>
          <w:lang w:val="en-US"/>
        </w:rPr>
        <w:t xml:space="preserve">was found to be linear in the range </w:t>
      </w:r>
      <w:proofErr w:type="gramStart"/>
      <w:r>
        <w:rPr>
          <w:rFonts w:ascii="Times New Roman" w:hAnsi="Times New Roman"/>
          <w:bCs/>
          <w:noProof/>
          <w:sz w:val="24"/>
          <w:szCs w:val="24"/>
          <w:lang w:val="en-US"/>
        </w:rPr>
        <w:t>10</w:t>
      </w:r>
      <w:r w:rsidRPr="007F662B">
        <w:rPr>
          <w:rFonts w:ascii="Times New Roman" w:hAnsi="Times New Roman"/>
          <w:bCs/>
          <w:noProof/>
          <w:sz w:val="24"/>
          <w:szCs w:val="24"/>
          <w:vertAlign w:val="superscript"/>
          <w:lang w:val="en-US"/>
        </w:rPr>
        <w:t>-6</w:t>
      </w:r>
      <w:r>
        <w:rPr>
          <w:rFonts w:ascii="Times New Roman" w:hAnsi="Times New Roman"/>
          <w:bCs/>
          <w:noProof/>
          <w:sz w:val="24"/>
          <w:szCs w:val="24"/>
          <w:lang w:val="en-US"/>
        </w:rPr>
        <w:t xml:space="preserve"> to 10</w:t>
      </w:r>
      <w:r w:rsidRPr="007F662B">
        <w:rPr>
          <w:rFonts w:ascii="Times New Roman" w:hAnsi="Times New Roman"/>
          <w:bCs/>
          <w:noProof/>
          <w:sz w:val="24"/>
          <w:szCs w:val="24"/>
          <w:vertAlign w:val="superscript"/>
          <w:lang w:val="en-US"/>
        </w:rPr>
        <w:t>3</w:t>
      </w:r>
      <w:r>
        <w:rPr>
          <w:rFonts w:ascii="Times New Roman" w:hAnsi="Times New Roman"/>
          <w:bCs/>
          <w:noProof/>
          <w:sz w:val="24"/>
          <w:szCs w:val="24"/>
          <w:lang w:val="en-US"/>
        </w:rPr>
        <w:t xml:space="preserve"> ng</w:t>
      </w:r>
      <w:r w:rsidR="009D2203">
        <w:rPr>
          <w:rFonts w:ascii="Times New Roman" w:hAnsi="Times New Roman"/>
          <w:bCs/>
          <w:noProof/>
          <w:sz w:val="24"/>
          <w:szCs w:val="24"/>
          <w:lang w:val="en-US"/>
        </w:rPr>
        <w:t xml:space="preserve"> </w:t>
      </w:r>
      <w:r>
        <w:rPr>
          <w:rFonts w:ascii="Times New Roman" w:hAnsi="Times New Roman"/>
          <w:bCs/>
          <w:noProof/>
          <w:sz w:val="24"/>
          <w:szCs w:val="24"/>
          <w:lang w:val="en-US"/>
        </w:rPr>
        <w:t>mL</w:t>
      </w:r>
      <w:r w:rsidRPr="007F662B">
        <w:rPr>
          <w:rFonts w:ascii="Times New Roman" w:hAnsi="Times New Roman"/>
          <w:bCs/>
          <w:noProof/>
          <w:sz w:val="24"/>
          <w:szCs w:val="24"/>
          <w:vertAlign w:val="superscript"/>
          <w:lang w:val="en-US"/>
        </w:rPr>
        <w:t>-1</w:t>
      </w:r>
      <w:r>
        <w:rPr>
          <w:rFonts w:ascii="Times New Roman" w:hAnsi="Times New Roman"/>
          <w:bCs/>
          <w:noProof/>
          <w:sz w:val="24"/>
          <w:szCs w:val="24"/>
          <w:lang w:val="en-US"/>
        </w:rPr>
        <w:t xml:space="preserve"> with a  sensitivity of 26 </w:t>
      </w:r>
      <w:r>
        <w:rPr>
          <w:rFonts w:ascii="Times New Roman" w:hAnsi="Times New Roman"/>
          <w:sz w:val="24"/>
          <w:szCs w:val="24"/>
        </w:rPr>
        <w:t>μA mL ng</w:t>
      </w:r>
      <w:r w:rsidRPr="007F662B">
        <w:rPr>
          <w:rFonts w:ascii="Times New Roman" w:hAnsi="Times New Roman"/>
          <w:sz w:val="24"/>
          <w:szCs w:val="24"/>
          <w:vertAlign w:val="superscript"/>
        </w:rPr>
        <w:t>-1</w:t>
      </w:r>
      <w:r w:rsidR="009D2203">
        <w:rPr>
          <w:rFonts w:ascii="Times New Roman" w:hAnsi="Times New Roman"/>
          <w:sz w:val="24"/>
          <w:szCs w:val="24"/>
          <w:vertAlign w:val="superscript"/>
        </w:rPr>
        <w:t xml:space="preserve"> </w:t>
      </w:r>
      <w:r>
        <w:rPr>
          <w:rFonts w:ascii="Times New Roman" w:hAnsi="Times New Roman"/>
          <w:sz w:val="24"/>
          <w:szCs w:val="24"/>
        </w:rPr>
        <w:t>cm</w:t>
      </w:r>
      <w:r w:rsidRPr="007F662B">
        <w:rPr>
          <w:rFonts w:ascii="Times New Roman" w:hAnsi="Times New Roman"/>
          <w:sz w:val="24"/>
          <w:szCs w:val="24"/>
          <w:vertAlign w:val="superscript"/>
        </w:rPr>
        <w:t>-2</w:t>
      </w:r>
      <w:r>
        <w:rPr>
          <w:rFonts w:ascii="Times New Roman" w:hAnsi="Times New Roman"/>
          <w:sz w:val="24"/>
          <w:szCs w:val="24"/>
        </w:rPr>
        <w:t xml:space="preserve"> and an accep</w:t>
      </w:r>
      <w:r w:rsidR="0080096D">
        <w:rPr>
          <w:rFonts w:ascii="Times New Roman" w:hAnsi="Times New Roman"/>
          <w:sz w:val="24"/>
          <w:szCs w:val="24"/>
        </w:rPr>
        <w:t>table</w:t>
      </w:r>
      <w:r>
        <w:rPr>
          <w:rFonts w:ascii="Times New Roman" w:hAnsi="Times New Roman"/>
          <w:sz w:val="24"/>
          <w:szCs w:val="24"/>
        </w:rPr>
        <w:t xml:space="preserve"> stability of 35 days</w:t>
      </w:r>
      <w:proofErr w:type="gramEnd"/>
      <w:r>
        <w:rPr>
          <w:rFonts w:ascii="Times New Roman" w:hAnsi="Times New Roman"/>
          <w:sz w:val="24"/>
          <w:szCs w:val="24"/>
        </w:rPr>
        <w:t>. This nanocomposite has shown enhanced</w:t>
      </w:r>
      <w:r w:rsidRPr="00A54D1E">
        <w:rPr>
          <w:rFonts w:ascii="Times New Roman" w:hAnsi="Times New Roman"/>
          <w:sz w:val="24"/>
          <w:szCs w:val="24"/>
        </w:rPr>
        <w:t xml:space="preserve"> heterogeneous electron transfers and</w:t>
      </w:r>
      <w:r w:rsidR="009D2203">
        <w:rPr>
          <w:rFonts w:ascii="Times New Roman" w:hAnsi="Times New Roman"/>
          <w:sz w:val="24"/>
          <w:szCs w:val="24"/>
        </w:rPr>
        <w:t xml:space="preserve"> </w:t>
      </w:r>
      <w:r w:rsidRPr="00A54D1E">
        <w:rPr>
          <w:rFonts w:ascii="Times New Roman" w:hAnsi="Times New Roman"/>
          <w:sz w:val="24"/>
          <w:szCs w:val="24"/>
        </w:rPr>
        <w:t>increase</w:t>
      </w:r>
      <w:r>
        <w:rPr>
          <w:rFonts w:ascii="Times New Roman" w:hAnsi="Times New Roman"/>
          <w:sz w:val="24"/>
          <w:szCs w:val="24"/>
        </w:rPr>
        <w:t>d</w:t>
      </w:r>
      <w:r w:rsidRPr="00A54D1E">
        <w:rPr>
          <w:rFonts w:ascii="Times New Roman" w:hAnsi="Times New Roman"/>
          <w:sz w:val="24"/>
          <w:szCs w:val="24"/>
        </w:rPr>
        <w:t xml:space="preserve"> biomolecular loading resulting in</w:t>
      </w:r>
      <w:r>
        <w:rPr>
          <w:rFonts w:ascii="Times New Roman" w:hAnsi="Times New Roman"/>
          <w:sz w:val="24"/>
          <w:szCs w:val="24"/>
        </w:rPr>
        <w:t xml:space="preserve"> broader linear detection range and excellent sensitivity and detection limit as low as 10</w:t>
      </w:r>
      <w:r w:rsidRPr="00D571F6">
        <w:rPr>
          <w:rFonts w:ascii="Times New Roman" w:hAnsi="Times New Roman"/>
          <w:sz w:val="24"/>
          <w:szCs w:val="24"/>
          <w:vertAlign w:val="superscript"/>
        </w:rPr>
        <w:t>-6</w:t>
      </w:r>
      <w:r>
        <w:rPr>
          <w:rFonts w:ascii="Times New Roman" w:hAnsi="Times New Roman"/>
          <w:sz w:val="24"/>
          <w:szCs w:val="24"/>
        </w:rPr>
        <w:t xml:space="preserve"> ng</w:t>
      </w:r>
      <w:r w:rsidR="009D2203">
        <w:rPr>
          <w:rFonts w:ascii="Times New Roman" w:hAnsi="Times New Roman"/>
          <w:sz w:val="24"/>
          <w:szCs w:val="24"/>
        </w:rPr>
        <w:t xml:space="preserve"> </w:t>
      </w:r>
      <w:r>
        <w:rPr>
          <w:rFonts w:ascii="Times New Roman" w:hAnsi="Times New Roman"/>
          <w:sz w:val="24"/>
          <w:szCs w:val="24"/>
        </w:rPr>
        <w:t>mL</w:t>
      </w:r>
      <w:r w:rsidRPr="00D571F6">
        <w:rPr>
          <w:rFonts w:ascii="Times New Roman" w:hAnsi="Times New Roman"/>
          <w:sz w:val="24"/>
          <w:szCs w:val="24"/>
          <w:vertAlign w:val="superscript"/>
        </w:rPr>
        <w:t>-1</w:t>
      </w:r>
      <w:r>
        <w:rPr>
          <w:rFonts w:ascii="Times New Roman" w:hAnsi="Times New Roman"/>
          <w:sz w:val="24"/>
          <w:szCs w:val="24"/>
        </w:rPr>
        <w:t xml:space="preserve">. The real sample results have revealed that this </w:t>
      </w:r>
      <w:r w:rsidRPr="00024B7D">
        <w:rPr>
          <w:rFonts w:ascii="Times New Roman" w:hAnsi="Times New Roman"/>
          <w:bCs/>
          <w:noProof/>
          <w:sz w:val="24"/>
          <w:szCs w:val="24"/>
          <w:lang w:val="en-US"/>
        </w:rPr>
        <w:t>BSA/anti-HER-2/MoO</w:t>
      </w:r>
      <w:r w:rsidRPr="00024B7D">
        <w:rPr>
          <w:rFonts w:ascii="Times New Roman" w:hAnsi="Times New Roman"/>
          <w:bCs/>
          <w:noProof/>
          <w:sz w:val="24"/>
          <w:szCs w:val="24"/>
          <w:vertAlign w:val="subscript"/>
          <w:lang w:val="en-US"/>
        </w:rPr>
        <w:t>3</w:t>
      </w:r>
      <w:r w:rsidRPr="00024B7D">
        <w:rPr>
          <w:rFonts w:ascii="Times New Roman" w:hAnsi="Times New Roman"/>
          <w:bCs/>
          <w:noProof/>
          <w:sz w:val="24"/>
          <w:szCs w:val="24"/>
          <w:lang w:val="en-US"/>
        </w:rPr>
        <w:t>@NH</w:t>
      </w:r>
      <w:r w:rsidRPr="00024B7D">
        <w:rPr>
          <w:rFonts w:ascii="Times New Roman" w:hAnsi="Times New Roman"/>
          <w:bCs/>
          <w:noProof/>
          <w:sz w:val="24"/>
          <w:szCs w:val="24"/>
          <w:vertAlign w:val="subscript"/>
          <w:lang w:val="en-US"/>
        </w:rPr>
        <w:t>2</w:t>
      </w:r>
      <w:r w:rsidRPr="00024B7D">
        <w:rPr>
          <w:rFonts w:ascii="Times New Roman" w:hAnsi="Times New Roman"/>
          <w:bCs/>
          <w:noProof/>
          <w:sz w:val="24"/>
          <w:szCs w:val="24"/>
          <w:lang w:val="en-US"/>
        </w:rPr>
        <w:t>-MWCNT</w:t>
      </w:r>
      <w:r w:rsidR="0080096D">
        <w:rPr>
          <w:rFonts w:ascii="Times New Roman" w:hAnsi="Times New Roman"/>
          <w:bCs/>
          <w:noProof/>
          <w:sz w:val="24"/>
          <w:szCs w:val="24"/>
          <w:lang w:val="en-US"/>
        </w:rPr>
        <w:t>s</w:t>
      </w:r>
      <w:r w:rsidRPr="00024B7D">
        <w:rPr>
          <w:rFonts w:ascii="Times New Roman" w:hAnsi="Times New Roman"/>
          <w:bCs/>
          <w:noProof/>
          <w:sz w:val="24"/>
          <w:szCs w:val="24"/>
          <w:lang w:val="en-US"/>
        </w:rPr>
        <w:t>/ITO</w:t>
      </w:r>
      <w:r w:rsidR="009D2203">
        <w:rPr>
          <w:rFonts w:ascii="Times New Roman" w:hAnsi="Times New Roman"/>
          <w:bCs/>
          <w:noProof/>
          <w:sz w:val="24"/>
          <w:szCs w:val="24"/>
          <w:lang w:val="en-US"/>
        </w:rPr>
        <w:t xml:space="preserve"> </w:t>
      </w:r>
      <w:r>
        <w:rPr>
          <w:rFonts w:ascii="Times New Roman" w:hAnsi="Times New Roman"/>
          <w:sz w:val="24"/>
          <w:szCs w:val="24"/>
        </w:rPr>
        <w:t xml:space="preserve">immunoelectrode can be used to efficiently detect HER-2 biomarker and shows promising potential for its clinical adaptability. </w:t>
      </w:r>
    </w:p>
    <w:p w:rsidR="00B51EF1" w:rsidRDefault="00B51EF1" w:rsidP="00B51EF1">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The next Chapter contains the brief summary and future scope of the studies described in the preceding Chapters of this thesis.</w:t>
      </w: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E10D7" w:rsidRDefault="00BE10D7" w:rsidP="00B51EF1">
      <w:pPr>
        <w:autoSpaceDE w:val="0"/>
        <w:autoSpaceDN w:val="0"/>
        <w:adjustRightInd w:val="0"/>
        <w:spacing w:after="0" w:line="480" w:lineRule="auto"/>
        <w:jc w:val="both"/>
        <w:rPr>
          <w:rFonts w:ascii="Times New Roman" w:hAnsi="Times New Roman"/>
          <w:sz w:val="24"/>
          <w:szCs w:val="24"/>
        </w:rPr>
      </w:pPr>
    </w:p>
    <w:p w:rsidR="00B51EF1" w:rsidRDefault="00B51EF1" w:rsidP="00B51EF1">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________________________________________________________________________</w:t>
      </w:r>
    </w:p>
    <w:p w:rsidR="0080096D" w:rsidRDefault="0080096D" w:rsidP="00357C12">
      <w:pPr>
        <w:autoSpaceDE w:val="0"/>
        <w:autoSpaceDN w:val="0"/>
        <w:adjustRightInd w:val="0"/>
        <w:spacing w:after="0" w:line="240" w:lineRule="auto"/>
        <w:rPr>
          <w:rFonts w:ascii="Times New Roman" w:hAnsi="Times New Roman"/>
          <w:sz w:val="24"/>
          <w:szCs w:val="24"/>
        </w:rPr>
        <w:sectPr w:rsidR="0080096D" w:rsidSect="00324BE9">
          <w:pgSz w:w="11906" w:h="16838"/>
          <w:pgMar w:top="1440" w:right="1440" w:bottom="1440" w:left="1440" w:header="708" w:footer="708" w:gutter="0"/>
          <w:cols w:space="708"/>
          <w:docGrid w:linePitch="360"/>
        </w:sectPr>
      </w:pPr>
      <w:r>
        <w:rPr>
          <w:rFonts w:ascii="Times New Roman" w:hAnsi="Times New Roman"/>
          <w:sz w:val="24"/>
          <w:szCs w:val="24"/>
        </w:rPr>
        <w:t>The results of this research work are to be communicated to Biosensors &amp; Bioelectronics for publication shortly</w:t>
      </w:r>
    </w:p>
    <w:p w:rsidR="00B51EF1" w:rsidRPr="005C7D45" w:rsidRDefault="00B51EF1" w:rsidP="00B51EF1">
      <w:pPr>
        <w:autoSpaceDE w:val="0"/>
        <w:autoSpaceDN w:val="0"/>
        <w:adjustRightInd w:val="0"/>
        <w:spacing w:after="0" w:line="480" w:lineRule="auto"/>
        <w:jc w:val="both"/>
        <w:rPr>
          <w:rFonts w:ascii="Times New Roman" w:hAnsi="Times New Roman"/>
          <w:sz w:val="24"/>
          <w:szCs w:val="24"/>
        </w:rPr>
      </w:pPr>
    </w:p>
    <w:p w:rsidR="00B51EF1" w:rsidRDefault="00B51EF1" w:rsidP="00B51EF1">
      <w:pPr>
        <w:autoSpaceDE w:val="0"/>
        <w:autoSpaceDN w:val="0"/>
        <w:adjustRightInd w:val="0"/>
        <w:spacing w:after="0" w:line="480" w:lineRule="auto"/>
        <w:rPr>
          <w:rFonts w:ascii="Times New Roman" w:hAnsi="Times New Roman"/>
          <w:sz w:val="24"/>
          <w:szCs w:val="24"/>
          <w:lang w:val="en-US"/>
        </w:rPr>
      </w:pPr>
    </w:p>
    <w:p w:rsidR="00B51EF1" w:rsidRDefault="00B51EF1" w:rsidP="00B51EF1">
      <w:pPr>
        <w:spacing w:line="480" w:lineRule="auto"/>
        <w:jc w:val="both"/>
        <w:rPr>
          <w:rFonts w:ascii="Times New Roman" w:hAnsi="Times New Roman"/>
          <w:b/>
          <w:sz w:val="28"/>
          <w:szCs w:val="28"/>
        </w:rPr>
      </w:pPr>
    </w:p>
    <w:p w:rsidR="00B51EF1" w:rsidRDefault="00B51EF1" w:rsidP="00B51EF1">
      <w:pPr>
        <w:spacing w:line="480" w:lineRule="auto"/>
        <w:jc w:val="both"/>
        <w:rPr>
          <w:rFonts w:ascii="Times New Roman" w:hAnsi="Times New Roman"/>
          <w:b/>
          <w:sz w:val="28"/>
          <w:szCs w:val="28"/>
        </w:rPr>
      </w:pPr>
    </w:p>
    <w:p w:rsidR="00BE10D7" w:rsidRDefault="00BE10D7" w:rsidP="00B51EF1">
      <w:pPr>
        <w:jc w:val="center"/>
        <w:rPr>
          <w:rFonts w:ascii="Monotype Corsiva" w:hAnsi="Monotype Corsiva"/>
          <w:sz w:val="72"/>
          <w:szCs w:val="72"/>
        </w:rPr>
      </w:pPr>
    </w:p>
    <w:p w:rsidR="00BE10D7" w:rsidRDefault="00BE10D7" w:rsidP="00B51EF1">
      <w:pPr>
        <w:jc w:val="center"/>
        <w:rPr>
          <w:rFonts w:ascii="Monotype Corsiva" w:hAnsi="Monotype Corsiva"/>
          <w:sz w:val="72"/>
          <w:szCs w:val="72"/>
        </w:rPr>
      </w:pPr>
    </w:p>
    <w:p w:rsidR="00BE10D7" w:rsidRDefault="00BE10D7" w:rsidP="00B51EF1">
      <w:pPr>
        <w:jc w:val="center"/>
        <w:rPr>
          <w:rFonts w:ascii="Monotype Corsiva" w:hAnsi="Monotype Corsiva"/>
          <w:sz w:val="72"/>
          <w:szCs w:val="72"/>
        </w:rPr>
      </w:pPr>
    </w:p>
    <w:p w:rsidR="00B51EF1" w:rsidRDefault="00B51EF1" w:rsidP="00B51EF1">
      <w:pPr>
        <w:jc w:val="center"/>
        <w:rPr>
          <w:rFonts w:ascii="Monotype Corsiva" w:hAnsi="Monotype Corsiva"/>
          <w:sz w:val="72"/>
          <w:szCs w:val="72"/>
        </w:rPr>
      </w:pPr>
      <w:r>
        <w:rPr>
          <w:rFonts w:ascii="Monotype Corsiva" w:hAnsi="Monotype Corsiva"/>
          <w:sz w:val="72"/>
          <w:szCs w:val="72"/>
        </w:rPr>
        <w:t>Chapter 6</w:t>
      </w:r>
    </w:p>
    <w:p w:rsidR="00B51EF1" w:rsidRDefault="00B51EF1" w:rsidP="00B51EF1">
      <w:pPr>
        <w:jc w:val="center"/>
      </w:pPr>
      <w:r>
        <w:rPr>
          <w:rFonts w:ascii="Monotype Corsiva" w:hAnsi="Monotype Corsiva"/>
          <w:sz w:val="72"/>
          <w:szCs w:val="72"/>
        </w:rPr>
        <w:t xml:space="preserve">Summary and Future Prospects </w:t>
      </w:r>
    </w:p>
    <w:p w:rsidR="00B51EF1" w:rsidRDefault="00B51EF1" w:rsidP="00B51EF1"/>
    <w:p w:rsidR="00B51EF1" w:rsidRDefault="00B51EF1" w:rsidP="00B51EF1">
      <w:pPr>
        <w:spacing w:line="480" w:lineRule="auto"/>
        <w:jc w:val="both"/>
      </w:pPr>
    </w:p>
    <w:p w:rsidR="00B51EF1" w:rsidRDefault="00B51EF1" w:rsidP="00B51EF1">
      <w:pPr>
        <w:rPr>
          <w:rFonts w:ascii="Times New Roman" w:hAnsi="Times New Roman"/>
          <w:sz w:val="24"/>
          <w:szCs w:val="24"/>
        </w:rPr>
      </w:pPr>
      <w:r>
        <w:rPr>
          <w:rFonts w:ascii="Times New Roman" w:hAnsi="Times New Roman"/>
          <w:sz w:val="24"/>
          <w:szCs w:val="24"/>
        </w:rPr>
        <w:br w:type="page"/>
      </w:r>
    </w:p>
    <w:p w:rsidR="00B51EF1" w:rsidRPr="00DD33AA" w:rsidRDefault="00B51EF1" w:rsidP="00B51EF1">
      <w:pPr>
        <w:spacing w:line="480" w:lineRule="auto"/>
        <w:jc w:val="both"/>
        <w:rPr>
          <w:rFonts w:ascii="Times New Roman" w:hAnsi="Times New Roman"/>
          <w:b/>
          <w:sz w:val="28"/>
          <w:szCs w:val="28"/>
        </w:rPr>
      </w:pPr>
      <w:r w:rsidRPr="00DD33AA">
        <w:rPr>
          <w:rFonts w:ascii="Times New Roman" w:hAnsi="Times New Roman"/>
          <w:b/>
          <w:sz w:val="28"/>
          <w:szCs w:val="28"/>
        </w:rPr>
        <w:lastRenderedPageBreak/>
        <w:t xml:space="preserve">6.1 Summary of the work done </w:t>
      </w:r>
    </w:p>
    <w:p w:rsidR="00B51EF1" w:rsidRDefault="00B51EF1" w:rsidP="00B51EF1">
      <w:pPr>
        <w:spacing w:line="480" w:lineRule="auto"/>
        <w:jc w:val="both"/>
        <w:rPr>
          <w:rFonts w:ascii="Times New Roman" w:hAnsi="Times New Roman"/>
          <w:sz w:val="24"/>
          <w:szCs w:val="24"/>
        </w:rPr>
      </w:pPr>
      <w:r w:rsidRPr="007921D7">
        <w:rPr>
          <w:rFonts w:ascii="Times New Roman" w:hAnsi="Times New Roman"/>
          <w:sz w:val="24"/>
          <w:szCs w:val="24"/>
        </w:rPr>
        <w:t xml:space="preserve">The objective of this thesis was to develop a biosensor based on transition metal oxides for detection of </w:t>
      </w:r>
      <w:r>
        <w:rPr>
          <w:rFonts w:ascii="Times New Roman" w:hAnsi="Times New Roman"/>
          <w:sz w:val="24"/>
          <w:szCs w:val="24"/>
        </w:rPr>
        <w:t xml:space="preserve">the </w:t>
      </w:r>
      <w:r w:rsidRPr="007921D7">
        <w:rPr>
          <w:rFonts w:ascii="Times New Roman" w:hAnsi="Times New Roman"/>
          <w:sz w:val="24"/>
          <w:szCs w:val="24"/>
        </w:rPr>
        <w:t xml:space="preserve">breast cancer biomarker. The development of these biosensors </w:t>
      </w:r>
      <w:r>
        <w:rPr>
          <w:rFonts w:ascii="Times New Roman" w:hAnsi="Times New Roman"/>
          <w:sz w:val="24"/>
          <w:szCs w:val="24"/>
        </w:rPr>
        <w:t xml:space="preserve">has </w:t>
      </w:r>
      <w:r w:rsidRPr="007921D7">
        <w:rPr>
          <w:rFonts w:ascii="Times New Roman" w:hAnsi="Times New Roman"/>
          <w:sz w:val="24"/>
          <w:szCs w:val="24"/>
        </w:rPr>
        <w:t>addressed to all the defined objectives including synthesis of the nanomaterials (MoO</w:t>
      </w:r>
      <w:r w:rsidRPr="007921D7">
        <w:rPr>
          <w:rFonts w:ascii="Times New Roman" w:hAnsi="Times New Roman"/>
          <w:sz w:val="24"/>
          <w:szCs w:val="24"/>
          <w:vertAlign w:val="subscript"/>
        </w:rPr>
        <w:t>3</w:t>
      </w:r>
      <w:r w:rsidRPr="007921D7">
        <w:rPr>
          <w:rFonts w:ascii="Times New Roman" w:hAnsi="Times New Roman"/>
          <w:sz w:val="24"/>
          <w:szCs w:val="24"/>
        </w:rPr>
        <w:t>) and their composites (MoO</w:t>
      </w:r>
      <w:r w:rsidRPr="007921D7">
        <w:rPr>
          <w:rFonts w:ascii="Times New Roman" w:hAnsi="Times New Roman"/>
          <w:sz w:val="24"/>
          <w:szCs w:val="24"/>
          <w:vertAlign w:val="subscript"/>
        </w:rPr>
        <w:t>3</w:t>
      </w:r>
      <w:r w:rsidRPr="007921D7">
        <w:rPr>
          <w:rFonts w:ascii="Times New Roman" w:hAnsi="Times New Roman"/>
          <w:sz w:val="24"/>
          <w:szCs w:val="24"/>
        </w:rPr>
        <w:t>@RGO and MoO</w:t>
      </w:r>
      <w:r w:rsidRPr="007921D7">
        <w:rPr>
          <w:rFonts w:ascii="Times New Roman" w:hAnsi="Times New Roman"/>
          <w:sz w:val="24"/>
          <w:szCs w:val="24"/>
          <w:vertAlign w:val="subscript"/>
        </w:rPr>
        <w:t>3</w:t>
      </w:r>
      <w:r w:rsidR="009D2203">
        <w:rPr>
          <w:rFonts w:ascii="Times New Roman" w:hAnsi="Times New Roman"/>
          <w:sz w:val="24"/>
          <w:szCs w:val="24"/>
        </w:rPr>
        <w:t>@</w:t>
      </w:r>
      <w:r w:rsidRPr="007921D7">
        <w:rPr>
          <w:rFonts w:ascii="Times New Roman" w:hAnsi="Times New Roman"/>
          <w:sz w:val="24"/>
          <w:szCs w:val="24"/>
        </w:rPr>
        <w:t>NH</w:t>
      </w:r>
      <w:r w:rsidRPr="007921D7">
        <w:rPr>
          <w:rFonts w:ascii="Times New Roman" w:hAnsi="Times New Roman"/>
          <w:sz w:val="24"/>
          <w:szCs w:val="24"/>
          <w:vertAlign w:val="subscript"/>
        </w:rPr>
        <w:t>2</w:t>
      </w:r>
      <w:r w:rsidRPr="007921D7">
        <w:rPr>
          <w:rFonts w:ascii="Times New Roman" w:hAnsi="Times New Roman"/>
          <w:sz w:val="24"/>
          <w:szCs w:val="24"/>
        </w:rPr>
        <w:t>-MWCNT</w:t>
      </w:r>
      <w:r w:rsidR="00357C12">
        <w:rPr>
          <w:rFonts w:ascii="Times New Roman" w:hAnsi="Times New Roman"/>
          <w:sz w:val="24"/>
          <w:szCs w:val="24"/>
        </w:rPr>
        <w:t>s</w:t>
      </w:r>
      <w:r w:rsidRPr="007921D7">
        <w:rPr>
          <w:rFonts w:ascii="Times New Roman" w:hAnsi="Times New Roman"/>
          <w:sz w:val="24"/>
          <w:szCs w:val="24"/>
        </w:rPr>
        <w:t>), characterisation using relevant different techniques, fabrication of the biosensing platforms and evaluation of their analytical performance via CV, DPV and EIS</w:t>
      </w:r>
      <w:r>
        <w:rPr>
          <w:rFonts w:ascii="Times New Roman" w:hAnsi="Times New Roman"/>
          <w:sz w:val="24"/>
          <w:szCs w:val="24"/>
        </w:rPr>
        <w:t xml:space="preserve"> techniques respectively</w:t>
      </w:r>
      <w:r w:rsidRPr="007921D7">
        <w:rPr>
          <w:rFonts w:ascii="Times New Roman" w:hAnsi="Times New Roman"/>
          <w:sz w:val="24"/>
          <w:szCs w:val="24"/>
        </w:rPr>
        <w:t xml:space="preserve">. </w:t>
      </w:r>
      <w:proofErr w:type="gramStart"/>
      <w:r w:rsidRPr="007921D7">
        <w:rPr>
          <w:rFonts w:ascii="Times New Roman" w:hAnsi="Times New Roman"/>
          <w:sz w:val="24"/>
          <w:szCs w:val="24"/>
        </w:rPr>
        <w:t>Finally</w:t>
      </w:r>
      <w:r>
        <w:rPr>
          <w:rFonts w:ascii="Times New Roman" w:hAnsi="Times New Roman"/>
          <w:sz w:val="24"/>
          <w:szCs w:val="24"/>
        </w:rPr>
        <w:t>,</w:t>
      </w:r>
      <w:r w:rsidRPr="007921D7">
        <w:rPr>
          <w:rFonts w:ascii="Times New Roman" w:hAnsi="Times New Roman"/>
          <w:sz w:val="24"/>
          <w:szCs w:val="24"/>
        </w:rPr>
        <w:t xml:space="preserve"> validating the results</w:t>
      </w:r>
      <w:r>
        <w:rPr>
          <w:rFonts w:ascii="Times New Roman" w:hAnsi="Times New Roman"/>
          <w:sz w:val="24"/>
          <w:szCs w:val="24"/>
        </w:rPr>
        <w:t xml:space="preserve"> of the developed immunosensor </w:t>
      </w:r>
      <w:r w:rsidRPr="007921D7">
        <w:rPr>
          <w:rFonts w:ascii="Times New Roman" w:hAnsi="Times New Roman"/>
          <w:sz w:val="24"/>
          <w:szCs w:val="24"/>
        </w:rPr>
        <w:t>with existing techniques</w:t>
      </w:r>
      <w:r>
        <w:rPr>
          <w:rFonts w:ascii="Times New Roman" w:hAnsi="Times New Roman"/>
          <w:sz w:val="24"/>
          <w:szCs w:val="24"/>
        </w:rPr>
        <w:t xml:space="preserve"> and using serum samples from the breast cancer patients</w:t>
      </w:r>
      <w:r w:rsidRPr="007921D7">
        <w:rPr>
          <w:rFonts w:ascii="Times New Roman" w:hAnsi="Times New Roman"/>
          <w:sz w:val="24"/>
          <w:szCs w:val="24"/>
        </w:rPr>
        <w:t>.</w:t>
      </w:r>
      <w:proofErr w:type="gramEnd"/>
      <w:r w:rsidRPr="007921D7">
        <w:rPr>
          <w:rFonts w:ascii="Times New Roman" w:hAnsi="Times New Roman"/>
          <w:sz w:val="24"/>
          <w:szCs w:val="24"/>
        </w:rPr>
        <w:t xml:space="preserve"> The results obtained have been discussed in detail</w:t>
      </w:r>
      <w:r>
        <w:rPr>
          <w:rFonts w:ascii="Times New Roman" w:hAnsi="Times New Roman"/>
          <w:sz w:val="24"/>
          <w:szCs w:val="24"/>
        </w:rPr>
        <w:t>s in the preceding Chapters I-V and briefly summarized as follows.</w:t>
      </w:r>
    </w:p>
    <w:p w:rsidR="00B51EF1" w:rsidRDefault="00B51EF1" w:rsidP="00B51EF1">
      <w:pPr>
        <w:spacing w:line="480" w:lineRule="auto"/>
        <w:jc w:val="both"/>
        <w:rPr>
          <w:rFonts w:ascii="Times New Roman" w:hAnsi="Times New Roman"/>
          <w:sz w:val="24"/>
          <w:szCs w:val="24"/>
        </w:rPr>
      </w:pPr>
      <w:r w:rsidRPr="00447544">
        <w:rPr>
          <w:rFonts w:ascii="Times New Roman" w:hAnsi="Times New Roman"/>
          <w:b/>
          <w:sz w:val="24"/>
          <w:szCs w:val="24"/>
        </w:rPr>
        <w:t xml:space="preserve">Chapter </w:t>
      </w:r>
      <w:r>
        <w:rPr>
          <w:rFonts w:ascii="Times New Roman" w:hAnsi="Times New Roman"/>
          <w:b/>
          <w:sz w:val="24"/>
          <w:szCs w:val="24"/>
        </w:rPr>
        <w:t xml:space="preserve">I </w:t>
      </w:r>
      <w:r>
        <w:rPr>
          <w:rFonts w:ascii="Times New Roman" w:hAnsi="Times New Roman"/>
          <w:sz w:val="24"/>
          <w:szCs w:val="24"/>
        </w:rPr>
        <w:t xml:space="preserve">highlights the importance of transitional metal oxides, their </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a</w:t>
      </w:r>
      <w:r>
        <w:rPr>
          <w:rFonts w:ascii="Times New Roman" w:hAnsi="Times New Roman"/>
          <w:sz w:val="24"/>
          <w:szCs w:val="24"/>
        </w:rPr>
        <w:t>r</w:t>
      </w:r>
      <w:r>
        <w:rPr>
          <w:rFonts w:ascii="Times New Roman" w:hAnsi="Times New Roman"/>
          <w:spacing w:val="-2"/>
          <w:sz w:val="24"/>
          <w:szCs w:val="24"/>
        </w:rPr>
        <w:t>a</w:t>
      </w:r>
      <w:r>
        <w:rPr>
          <w:rFonts w:ascii="Times New Roman" w:hAnsi="Times New Roman"/>
          <w:spacing w:val="-1"/>
          <w:sz w:val="24"/>
          <w:szCs w:val="24"/>
        </w:rPr>
        <w:t>c</w:t>
      </w:r>
      <w:r>
        <w:rPr>
          <w:rFonts w:ascii="Times New Roman" w:hAnsi="Times New Roman"/>
          <w:spacing w:val="3"/>
          <w:sz w:val="24"/>
          <w:szCs w:val="24"/>
        </w:rPr>
        <w:t>t</w:t>
      </w:r>
      <w:r>
        <w:rPr>
          <w:rFonts w:ascii="Times New Roman" w:hAnsi="Times New Roman"/>
          <w:spacing w:val="-1"/>
          <w:sz w:val="24"/>
          <w:szCs w:val="24"/>
        </w:rPr>
        <w:t>e</w:t>
      </w:r>
      <w:r>
        <w:rPr>
          <w:rFonts w:ascii="Times New Roman" w:hAnsi="Times New Roman"/>
          <w:sz w:val="24"/>
          <w:szCs w:val="24"/>
        </w:rPr>
        <w:t>ri</w:t>
      </w:r>
      <w:r>
        <w:rPr>
          <w:rFonts w:ascii="Times New Roman" w:hAnsi="Times New Roman"/>
          <w:spacing w:val="2"/>
          <w:sz w:val="24"/>
          <w:szCs w:val="24"/>
        </w:rPr>
        <w:t>s</w:t>
      </w:r>
      <w:r>
        <w:rPr>
          <w:rFonts w:ascii="Times New Roman" w:hAnsi="Times New Roman"/>
          <w:spacing w:val="4"/>
          <w:sz w:val="24"/>
          <w:szCs w:val="24"/>
        </w:rPr>
        <w:t>t</w:t>
      </w:r>
      <w:r>
        <w:rPr>
          <w:rFonts w:ascii="Times New Roman" w:hAnsi="Times New Roman"/>
          <w:sz w:val="24"/>
          <w:szCs w:val="24"/>
        </w:rPr>
        <w:t>ic p</w:t>
      </w:r>
      <w:r>
        <w:rPr>
          <w:rFonts w:ascii="Times New Roman" w:hAnsi="Times New Roman"/>
          <w:spacing w:val="-1"/>
          <w:sz w:val="24"/>
          <w:szCs w:val="24"/>
        </w:rPr>
        <w:t>r</w:t>
      </w:r>
      <w:r>
        <w:rPr>
          <w:rFonts w:ascii="Times New Roman" w:hAnsi="Times New Roman"/>
          <w:sz w:val="24"/>
          <w:szCs w:val="24"/>
        </w:rPr>
        <w:t>op</w:t>
      </w:r>
      <w:r>
        <w:rPr>
          <w:rFonts w:ascii="Times New Roman" w:hAnsi="Times New Roman"/>
          <w:spacing w:val="-1"/>
          <w:sz w:val="24"/>
          <w:szCs w:val="24"/>
        </w:rPr>
        <w:t>e</w:t>
      </w:r>
      <w:r>
        <w:rPr>
          <w:rFonts w:ascii="Times New Roman" w:hAnsi="Times New Roman"/>
          <w:sz w:val="24"/>
          <w:szCs w:val="24"/>
        </w:rPr>
        <w:t xml:space="preserve">rties </w:t>
      </w:r>
      <w:r>
        <w:rPr>
          <w:rFonts w:ascii="Times New Roman" w:hAnsi="Times New Roman"/>
          <w:spacing w:val="-1"/>
          <w:sz w:val="24"/>
          <w:szCs w:val="24"/>
        </w:rPr>
        <w:t>a</w:t>
      </w:r>
      <w:r>
        <w:rPr>
          <w:rFonts w:ascii="Times New Roman" w:hAnsi="Times New Roman"/>
          <w:sz w:val="24"/>
          <w:szCs w:val="24"/>
        </w:rPr>
        <w:t>nd</w:t>
      </w:r>
      <w:r w:rsidR="009D2203">
        <w:rPr>
          <w:rFonts w:ascii="Times New Roman" w:hAnsi="Times New Roman"/>
          <w:sz w:val="24"/>
          <w:szCs w:val="24"/>
        </w:rPr>
        <w:t xml:space="preserve"> </w:t>
      </w:r>
      <w:r>
        <w:rPr>
          <w:rFonts w:ascii="Times New Roman" w:hAnsi="Times New Roman"/>
          <w:spacing w:val="-1"/>
          <w:sz w:val="24"/>
          <w:szCs w:val="24"/>
        </w:rPr>
        <w:t>a</w:t>
      </w:r>
      <w:r>
        <w:rPr>
          <w:rFonts w:ascii="Times New Roman" w:hAnsi="Times New Roman"/>
          <w:sz w:val="24"/>
          <w:szCs w:val="24"/>
        </w:rPr>
        <w:t>ppl</w:t>
      </w:r>
      <w:r>
        <w:rPr>
          <w:rFonts w:ascii="Times New Roman" w:hAnsi="Times New Roman"/>
          <w:spacing w:val="1"/>
          <w:sz w:val="24"/>
          <w:szCs w:val="24"/>
        </w:rPr>
        <w:t>ic</w:t>
      </w:r>
      <w:r>
        <w:rPr>
          <w:rFonts w:ascii="Times New Roman" w:hAnsi="Times New Roman"/>
          <w:spacing w:val="-1"/>
          <w:sz w:val="24"/>
          <w:szCs w:val="24"/>
        </w:rPr>
        <w:t>a</w:t>
      </w:r>
      <w:r>
        <w:rPr>
          <w:rFonts w:ascii="Times New Roman" w:hAnsi="Times New Roman"/>
          <w:sz w:val="24"/>
          <w:szCs w:val="24"/>
        </w:rPr>
        <w:t>t</w:t>
      </w:r>
      <w:r>
        <w:rPr>
          <w:rFonts w:ascii="Times New Roman" w:hAnsi="Times New Roman"/>
          <w:spacing w:val="1"/>
          <w:sz w:val="24"/>
          <w:szCs w:val="24"/>
        </w:rPr>
        <w:t>i</w:t>
      </w:r>
      <w:r>
        <w:rPr>
          <w:rFonts w:ascii="Times New Roman" w:hAnsi="Times New Roman"/>
          <w:sz w:val="24"/>
          <w:szCs w:val="24"/>
        </w:rPr>
        <w:t>on</w:t>
      </w:r>
      <w:r w:rsidR="009D2203">
        <w:rPr>
          <w:rFonts w:ascii="Times New Roman" w:hAnsi="Times New Roman"/>
          <w:sz w:val="24"/>
          <w:szCs w:val="24"/>
        </w:rPr>
        <w:t xml:space="preserve"> </w:t>
      </w:r>
      <w:r>
        <w:rPr>
          <w:rFonts w:ascii="Times New Roman" w:hAnsi="Times New Roman"/>
          <w:sz w:val="24"/>
          <w:szCs w:val="24"/>
        </w:rPr>
        <w:t xml:space="preserve">with emphasis on its utility as biosensors. Besides this, attempts have been made to give a detailed literature review on the different aspects of </w:t>
      </w:r>
      <w:r>
        <w:rPr>
          <w:rFonts w:ascii="Times New Roman" w:hAnsi="Times New Roman"/>
          <w:bCs/>
          <w:sz w:val="28"/>
          <w:szCs w:val="28"/>
        </w:rPr>
        <w:t>transitional metal oxides (</w:t>
      </w:r>
      <w:r>
        <w:rPr>
          <w:rFonts w:ascii="Times New Roman" w:hAnsi="Times New Roman"/>
          <w:sz w:val="24"/>
          <w:szCs w:val="24"/>
        </w:rPr>
        <w:t>nTMOs) and hybrids with carbonaceous materials (RGO, MWCNT</w:t>
      </w:r>
      <w:r w:rsidR="00357C12">
        <w:rPr>
          <w:rFonts w:ascii="Times New Roman" w:hAnsi="Times New Roman"/>
          <w:sz w:val="24"/>
          <w:szCs w:val="24"/>
        </w:rPr>
        <w:t>s</w:t>
      </w:r>
      <w:r>
        <w:rPr>
          <w:rFonts w:ascii="Times New Roman" w:hAnsi="Times New Roman"/>
          <w:sz w:val="24"/>
          <w:szCs w:val="24"/>
        </w:rPr>
        <w:t xml:space="preserve">). </w:t>
      </w:r>
      <w:proofErr w:type="gramStart"/>
      <w:r>
        <w:rPr>
          <w:rFonts w:ascii="Times New Roman" w:hAnsi="Times New Roman"/>
          <w:sz w:val="24"/>
          <w:szCs w:val="24"/>
        </w:rPr>
        <w:t>Additionally, the application of these nanocomposites for the detection of various analytes particularly using electrochemical sensors.</w:t>
      </w:r>
      <w:proofErr w:type="gramEnd"/>
      <w:r>
        <w:rPr>
          <w:rFonts w:ascii="Times New Roman" w:hAnsi="Times New Roman"/>
          <w:sz w:val="24"/>
          <w:szCs w:val="24"/>
        </w:rPr>
        <w:t xml:space="preserve"> Besides, efforts have been made to highlight the importance of breast cancer diagnosis along with the existing gaps in the current detection systems. Further, the s</w:t>
      </w:r>
      <w:r>
        <w:rPr>
          <w:rFonts w:ascii="Times New Roman" w:hAnsi="Times New Roman"/>
          <w:spacing w:val="-1"/>
          <w:sz w:val="24"/>
          <w:szCs w:val="24"/>
        </w:rPr>
        <w:t>a</w:t>
      </w:r>
      <w:r>
        <w:rPr>
          <w:rFonts w:ascii="Times New Roman" w:hAnsi="Times New Roman"/>
          <w:sz w:val="24"/>
          <w:szCs w:val="24"/>
        </w:rPr>
        <w:t>l</w:t>
      </w:r>
      <w:r>
        <w:rPr>
          <w:rFonts w:ascii="Times New Roman" w:hAnsi="Times New Roman"/>
          <w:spacing w:val="1"/>
          <w:sz w:val="24"/>
          <w:szCs w:val="24"/>
        </w:rPr>
        <w:t>i</w:t>
      </w:r>
      <w:r>
        <w:rPr>
          <w:rFonts w:ascii="Times New Roman" w:hAnsi="Times New Roman"/>
          <w:spacing w:val="-1"/>
          <w:sz w:val="24"/>
          <w:szCs w:val="24"/>
        </w:rPr>
        <w:t>e</w:t>
      </w:r>
      <w:r>
        <w:rPr>
          <w:rFonts w:ascii="Times New Roman" w:hAnsi="Times New Roman"/>
          <w:sz w:val="24"/>
          <w:szCs w:val="24"/>
        </w:rPr>
        <w:t>nt</w:t>
      </w:r>
      <w:r>
        <w:rPr>
          <w:rFonts w:ascii="Times New Roman" w:hAnsi="Times New Roman"/>
          <w:spacing w:val="1"/>
          <w:sz w:val="24"/>
          <w:szCs w:val="24"/>
        </w:rPr>
        <w:t xml:space="preserve"> f</w:t>
      </w:r>
      <w:r>
        <w:rPr>
          <w:rFonts w:ascii="Times New Roman" w:hAnsi="Times New Roman"/>
          <w:spacing w:val="-1"/>
          <w:sz w:val="24"/>
          <w:szCs w:val="24"/>
        </w:rPr>
        <w:t>ea</w:t>
      </w:r>
      <w:r>
        <w:rPr>
          <w:rFonts w:ascii="Times New Roman" w:hAnsi="Times New Roman"/>
          <w:sz w:val="24"/>
          <w:szCs w:val="24"/>
        </w:rPr>
        <w:t>tu</w:t>
      </w:r>
      <w:r>
        <w:rPr>
          <w:rFonts w:ascii="Times New Roman" w:hAnsi="Times New Roman"/>
          <w:spacing w:val="2"/>
          <w:sz w:val="24"/>
          <w:szCs w:val="24"/>
        </w:rPr>
        <w:t>r</w:t>
      </w:r>
      <w:r>
        <w:rPr>
          <w:rFonts w:ascii="Times New Roman" w:hAnsi="Times New Roman"/>
          <w:spacing w:val="1"/>
          <w:sz w:val="24"/>
          <w:szCs w:val="24"/>
        </w:rPr>
        <w:t>e</w:t>
      </w:r>
      <w:r>
        <w:rPr>
          <w:rFonts w:ascii="Times New Roman" w:hAnsi="Times New Roman"/>
          <w:sz w:val="24"/>
          <w:szCs w:val="24"/>
        </w:rPr>
        <w:t>s</w:t>
      </w:r>
      <w:r w:rsidR="009D2203">
        <w:rPr>
          <w:rFonts w:ascii="Times New Roman" w:hAnsi="Times New Roman"/>
          <w:sz w:val="24"/>
          <w:szCs w:val="24"/>
        </w:rPr>
        <w:t xml:space="preserve"> </w:t>
      </w:r>
      <w:r>
        <w:rPr>
          <w:rFonts w:ascii="Times New Roman" w:hAnsi="Times New Roman"/>
          <w:sz w:val="24"/>
          <w:szCs w:val="24"/>
        </w:rPr>
        <w:t xml:space="preserve">of </w:t>
      </w:r>
      <w:r>
        <w:rPr>
          <w:rFonts w:ascii="Times New Roman" w:hAnsi="Times New Roman"/>
          <w:spacing w:val="-1"/>
          <w:sz w:val="24"/>
          <w:szCs w:val="24"/>
        </w:rPr>
        <w:t>a</w:t>
      </w:r>
      <w:r>
        <w:rPr>
          <w:rFonts w:ascii="Times New Roman" w:hAnsi="Times New Roman"/>
          <w:sz w:val="24"/>
          <w:szCs w:val="24"/>
        </w:rPr>
        <w:t>nt</w:t>
      </w:r>
      <w:r>
        <w:rPr>
          <w:rFonts w:ascii="Times New Roman" w:hAnsi="Times New Roman"/>
          <w:spacing w:val="1"/>
          <w:sz w:val="24"/>
          <w:szCs w:val="24"/>
        </w:rPr>
        <w:t>i</w:t>
      </w:r>
      <w:r>
        <w:rPr>
          <w:rFonts w:ascii="Times New Roman" w:hAnsi="Times New Roman"/>
          <w:sz w:val="24"/>
          <w:szCs w:val="24"/>
        </w:rPr>
        <w:t>bodies used for f</w:t>
      </w:r>
      <w:r>
        <w:rPr>
          <w:rFonts w:ascii="Times New Roman" w:hAnsi="Times New Roman"/>
          <w:spacing w:val="-2"/>
          <w:sz w:val="24"/>
          <w:szCs w:val="24"/>
        </w:rPr>
        <w:t>a</w:t>
      </w:r>
      <w:r>
        <w:rPr>
          <w:rFonts w:ascii="Times New Roman" w:hAnsi="Times New Roman"/>
          <w:sz w:val="24"/>
          <w:szCs w:val="24"/>
        </w:rPr>
        <w:t>b</w:t>
      </w:r>
      <w:r>
        <w:rPr>
          <w:rFonts w:ascii="Times New Roman" w:hAnsi="Times New Roman"/>
          <w:spacing w:val="-1"/>
          <w:sz w:val="24"/>
          <w:szCs w:val="24"/>
        </w:rPr>
        <w:t>r</w:t>
      </w:r>
      <w:r>
        <w:rPr>
          <w:rFonts w:ascii="Times New Roman" w:hAnsi="Times New Roman"/>
          <w:sz w:val="24"/>
          <w:szCs w:val="24"/>
        </w:rPr>
        <w:t>i</w:t>
      </w:r>
      <w:r>
        <w:rPr>
          <w:rFonts w:ascii="Times New Roman" w:hAnsi="Times New Roman"/>
          <w:spacing w:val="2"/>
          <w:sz w:val="24"/>
          <w:szCs w:val="24"/>
        </w:rPr>
        <w:t>c</w:t>
      </w:r>
      <w:r>
        <w:rPr>
          <w:rFonts w:ascii="Times New Roman" w:hAnsi="Times New Roman"/>
          <w:spacing w:val="-1"/>
          <w:sz w:val="24"/>
          <w:szCs w:val="24"/>
        </w:rPr>
        <w:t>a</w:t>
      </w:r>
      <w:r>
        <w:rPr>
          <w:rFonts w:ascii="Times New Roman" w:hAnsi="Times New Roman"/>
          <w:sz w:val="24"/>
          <w:szCs w:val="24"/>
        </w:rPr>
        <w:t>t</w:t>
      </w:r>
      <w:r>
        <w:rPr>
          <w:rFonts w:ascii="Times New Roman" w:hAnsi="Times New Roman"/>
          <w:spacing w:val="1"/>
          <w:sz w:val="24"/>
          <w:szCs w:val="24"/>
        </w:rPr>
        <w:t>i</w:t>
      </w:r>
      <w:r>
        <w:rPr>
          <w:rFonts w:ascii="Times New Roman" w:hAnsi="Times New Roman"/>
          <w:sz w:val="24"/>
          <w:szCs w:val="24"/>
        </w:rPr>
        <w:t>on</w:t>
      </w:r>
      <w:r w:rsidR="009D2203">
        <w:rPr>
          <w:rFonts w:ascii="Times New Roman" w:hAnsi="Times New Roman"/>
          <w:sz w:val="24"/>
          <w:szCs w:val="24"/>
        </w:rPr>
        <w:t xml:space="preserve"> </w:t>
      </w:r>
      <w:r>
        <w:rPr>
          <w:rFonts w:ascii="Times New Roman" w:hAnsi="Times New Roman"/>
          <w:sz w:val="24"/>
          <w:szCs w:val="24"/>
        </w:rPr>
        <w:t xml:space="preserve">of </w:t>
      </w:r>
      <w:r>
        <w:rPr>
          <w:rFonts w:ascii="Times New Roman" w:hAnsi="Times New Roman"/>
          <w:spacing w:val="-1"/>
          <w:sz w:val="24"/>
          <w:szCs w:val="24"/>
        </w:rPr>
        <w:t>e</w:t>
      </w:r>
      <w:r>
        <w:rPr>
          <w:rFonts w:ascii="Times New Roman" w:hAnsi="Times New Roman"/>
          <w:sz w:val="24"/>
          <w:szCs w:val="24"/>
        </w:rPr>
        <w:t>le</w:t>
      </w:r>
      <w:r>
        <w:rPr>
          <w:rFonts w:ascii="Times New Roman" w:hAnsi="Times New Roman"/>
          <w:spacing w:val="-1"/>
          <w:sz w:val="24"/>
          <w:szCs w:val="24"/>
        </w:rPr>
        <w:t>c</w:t>
      </w:r>
      <w:r>
        <w:rPr>
          <w:rFonts w:ascii="Times New Roman" w:hAnsi="Times New Roman"/>
          <w:sz w:val="24"/>
          <w:szCs w:val="24"/>
        </w:rPr>
        <w:t>tro</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e</w:t>
      </w:r>
      <w:r>
        <w:rPr>
          <w:rFonts w:ascii="Times New Roman" w:hAnsi="Times New Roman"/>
          <w:sz w:val="24"/>
          <w:szCs w:val="24"/>
        </w:rPr>
        <w:t>m</w:t>
      </w:r>
      <w:r>
        <w:rPr>
          <w:rFonts w:ascii="Times New Roman" w:hAnsi="Times New Roman"/>
          <w:spacing w:val="1"/>
          <w:sz w:val="24"/>
          <w:szCs w:val="24"/>
        </w:rPr>
        <w:t>ic</w:t>
      </w:r>
      <w:r>
        <w:rPr>
          <w:rFonts w:ascii="Times New Roman" w:hAnsi="Times New Roman"/>
          <w:spacing w:val="-1"/>
          <w:sz w:val="24"/>
          <w:szCs w:val="24"/>
        </w:rPr>
        <w:t>a</w:t>
      </w:r>
      <w:r>
        <w:rPr>
          <w:rFonts w:ascii="Times New Roman" w:hAnsi="Times New Roman"/>
          <w:sz w:val="24"/>
          <w:szCs w:val="24"/>
        </w:rPr>
        <w:t>l</w:t>
      </w:r>
      <w:r w:rsidR="009D2203">
        <w:rPr>
          <w:rFonts w:ascii="Times New Roman" w:hAnsi="Times New Roman"/>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munos</w:t>
      </w:r>
      <w:r>
        <w:rPr>
          <w:rFonts w:ascii="Times New Roman" w:hAnsi="Times New Roman"/>
          <w:spacing w:val="-1"/>
          <w:sz w:val="24"/>
          <w:szCs w:val="24"/>
        </w:rPr>
        <w:t>e</w:t>
      </w:r>
      <w:r>
        <w:rPr>
          <w:rFonts w:ascii="Times New Roman" w:hAnsi="Times New Roman"/>
          <w:sz w:val="24"/>
          <w:szCs w:val="24"/>
        </w:rPr>
        <w:t>nsor for the detection of breast cancer biomarker have been discussed.</w:t>
      </w:r>
    </w:p>
    <w:p w:rsidR="00B51EF1" w:rsidRDefault="00B51EF1" w:rsidP="00B51EF1">
      <w:pPr>
        <w:spacing w:line="480" w:lineRule="auto"/>
        <w:jc w:val="both"/>
        <w:rPr>
          <w:rFonts w:ascii="Times New Roman" w:hAnsi="Times New Roman"/>
          <w:sz w:val="24"/>
          <w:szCs w:val="24"/>
        </w:rPr>
      </w:pPr>
      <w:r w:rsidRPr="00447544">
        <w:rPr>
          <w:rFonts w:ascii="Times New Roman" w:hAnsi="Times New Roman"/>
          <w:b/>
          <w:sz w:val="24"/>
          <w:szCs w:val="24"/>
        </w:rPr>
        <w:t xml:space="preserve">Chapter </w:t>
      </w:r>
      <w:r>
        <w:rPr>
          <w:rFonts w:ascii="Times New Roman" w:hAnsi="Times New Roman"/>
          <w:b/>
          <w:sz w:val="24"/>
          <w:szCs w:val="24"/>
        </w:rPr>
        <w:t>II</w:t>
      </w:r>
      <w:r w:rsidR="009D2203">
        <w:rPr>
          <w:rFonts w:ascii="Times New Roman" w:hAnsi="Times New Roman"/>
          <w:b/>
          <w:sz w:val="24"/>
          <w:szCs w:val="24"/>
        </w:rPr>
        <w:t xml:space="preserve"> </w:t>
      </w:r>
      <w:r>
        <w:rPr>
          <w:rFonts w:ascii="Times New Roman" w:hAnsi="Times New Roman"/>
          <w:spacing w:val="2"/>
          <w:sz w:val="24"/>
          <w:szCs w:val="24"/>
        </w:rPr>
        <w:t>b</w:t>
      </w:r>
      <w:r>
        <w:rPr>
          <w:rFonts w:ascii="Times New Roman" w:hAnsi="Times New Roman"/>
          <w:spacing w:val="-1"/>
          <w:sz w:val="24"/>
          <w:szCs w:val="24"/>
        </w:rPr>
        <w:t>a</w:t>
      </w:r>
      <w:r>
        <w:rPr>
          <w:rFonts w:ascii="Times New Roman" w:hAnsi="Times New Roman"/>
          <w:sz w:val="24"/>
          <w:szCs w:val="24"/>
        </w:rPr>
        <w:t>s</w:t>
      </w:r>
      <w:r>
        <w:rPr>
          <w:rFonts w:ascii="Times New Roman" w:hAnsi="Times New Roman"/>
          <w:spacing w:val="-1"/>
          <w:sz w:val="24"/>
          <w:szCs w:val="24"/>
        </w:rPr>
        <w:t>e</w:t>
      </w:r>
      <w:r>
        <w:rPr>
          <w:rFonts w:ascii="Times New Roman" w:hAnsi="Times New Roman"/>
          <w:sz w:val="24"/>
          <w:szCs w:val="24"/>
        </w:rPr>
        <w:t>d on</w:t>
      </w:r>
      <w:r w:rsidR="009D2203">
        <w:rPr>
          <w:rFonts w:ascii="Times New Roman" w:hAnsi="Times New Roman"/>
          <w:sz w:val="24"/>
          <w:szCs w:val="24"/>
        </w:rPr>
        <w:t xml:space="preserve"> </w:t>
      </w:r>
      <w:r>
        <w:rPr>
          <w:rFonts w:ascii="Times New Roman" w:hAnsi="Times New Roman"/>
          <w:spacing w:val="-1"/>
          <w:sz w:val="24"/>
          <w:szCs w:val="24"/>
        </w:rPr>
        <w:t>“</w:t>
      </w:r>
      <w:r>
        <w:rPr>
          <w:rFonts w:ascii="Times New Roman" w:hAnsi="Times New Roman"/>
          <w:sz w:val="24"/>
          <w:szCs w:val="24"/>
        </w:rPr>
        <w:t>M</w:t>
      </w:r>
      <w:r>
        <w:rPr>
          <w:rFonts w:ascii="Times New Roman" w:hAnsi="Times New Roman"/>
          <w:spacing w:val="1"/>
          <w:sz w:val="24"/>
          <w:szCs w:val="24"/>
        </w:rPr>
        <w:t>a</w:t>
      </w:r>
      <w:r>
        <w:rPr>
          <w:rFonts w:ascii="Times New Roman" w:hAnsi="Times New Roman"/>
          <w:sz w:val="24"/>
          <w:szCs w:val="24"/>
        </w:rPr>
        <w:t>te</w:t>
      </w:r>
      <w:r>
        <w:rPr>
          <w:rFonts w:ascii="Times New Roman" w:hAnsi="Times New Roman"/>
          <w:spacing w:val="-1"/>
          <w:sz w:val="24"/>
          <w:szCs w:val="24"/>
        </w:rPr>
        <w:t>r</w:t>
      </w:r>
      <w:r>
        <w:rPr>
          <w:rFonts w:ascii="Times New Roman" w:hAnsi="Times New Roman"/>
          <w:sz w:val="24"/>
          <w:szCs w:val="24"/>
        </w:rPr>
        <w:t xml:space="preserve">ials </w:t>
      </w:r>
      <w:r>
        <w:rPr>
          <w:rFonts w:ascii="Times New Roman" w:hAnsi="Times New Roman"/>
          <w:spacing w:val="-1"/>
          <w:sz w:val="24"/>
          <w:szCs w:val="24"/>
        </w:rPr>
        <w:t>a</w:t>
      </w:r>
      <w:r>
        <w:rPr>
          <w:rFonts w:ascii="Times New Roman" w:hAnsi="Times New Roman"/>
          <w:sz w:val="24"/>
          <w:szCs w:val="24"/>
        </w:rPr>
        <w:t>nd</w:t>
      </w:r>
      <w:r w:rsidR="009D2203">
        <w:rPr>
          <w:rFonts w:ascii="Times New Roman" w:hAnsi="Times New Roman"/>
          <w:sz w:val="24"/>
          <w:szCs w:val="24"/>
        </w:rPr>
        <w:t xml:space="preserve"> </w:t>
      </w:r>
      <w:r>
        <w:rPr>
          <w:rFonts w:ascii="Times New Roman" w:hAnsi="Times New Roman"/>
          <w:sz w:val="24"/>
          <w:szCs w:val="24"/>
        </w:rPr>
        <w:t>E</w:t>
      </w:r>
      <w:r>
        <w:rPr>
          <w:rFonts w:ascii="Times New Roman" w:hAnsi="Times New Roman"/>
          <w:spacing w:val="2"/>
          <w:sz w:val="24"/>
          <w:szCs w:val="24"/>
        </w:rPr>
        <w:t>x</w:t>
      </w:r>
      <w:r>
        <w:rPr>
          <w:rFonts w:ascii="Times New Roman" w:hAnsi="Times New Roman"/>
          <w:sz w:val="24"/>
          <w:szCs w:val="24"/>
        </w:rPr>
        <w:t>p</w:t>
      </w:r>
      <w:r>
        <w:rPr>
          <w:rFonts w:ascii="Times New Roman" w:hAnsi="Times New Roman"/>
          <w:spacing w:val="-1"/>
          <w:sz w:val="24"/>
          <w:szCs w:val="24"/>
        </w:rPr>
        <w:t>e</w:t>
      </w:r>
      <w:r>
        <w:rPr>
          <w:rFonts w:ascii="Times New Roman" w:hAnsi="Times New Roman"/>
          <w:sz w:val="24"/>
          <w:szCs w:val="24"/>
        </w:rPr>
        <w:t>rime</w:t>
      </w:r>
      <w:r>
        <w:rPr>
          <w:rFonts w:ascii="Times New Roman" w:hAnsi="Times New Roman"/>
          <w:spacing w:val="-1"/>
          <w:sz w:val="24"/>
          <w:szCs w:val="24"/>
        </w:rPr>
        <w:t>n</w:t>
      </w:r>
      <w:r>
        <w:rPr>
          <w:rFonts w:ascii="Times New Roman" w:hAnsi="Times New Roman"/>
          <w:sz w:val="24"/>
          <w:szCs w:val="24"/>
        </w:rPr>
        <w:t>tal</w:t>
      </w:r>
      <w:r w:rsidR="009D2203">
        <w:rPr>
          <w:rFonts w:ascii="Times New Roman" w:hAnsi="Times New Roman"/>
          <w:sz w:val="24"/>
          <w:szCs w:val="24"/>
        </w:rPr>
        <w:t xml:space="preserve"> </w:t>
      </w:r>
      <w:r>
        <w:rPr>
          <w:rFonts w:ascii="Times New Roman" w:hAnsi="Times New Roman"/>
          <w:sz w:val="24"/>
          <w:szCs w:val="24"/>
        </w:rPr>
        <w:t>T</w:t>
      </w:r>
      <w:r>
        <w:rPr>
          <w:rFonts w:ascii="Times New Roman" w:hAnsi="Times New Roman"/>
          <w:spacing w:val="-1"/>
          <w:sz w:val="24"/>
          <w:szCs w:val="24"/>
        </w:rPr>
        <w:t>ec</w:t>
      </w:r>
      <w:r>
        <w:rPr>
          <w:rFonts w:ascii="Times New Roman" w:hAnsi="Times New Roman"/>
          <w:sz w:val="24"/>
          <w:szCs w:val="24"/>
        </w:rPr>
        <w:t>hniques”</w:t>
      </w:r>
      <w:r w:rsidR="009D2203">
        <w:rPr>
          <w:rFonts w:ascii="Times New Roman" w:hAnsi="Times New Roman"/>
          <w:sz w:val="24"/>
          <w:szCs w:val="24"/>
        </w:rPr>
        <w:t xml:space="preserve"> </w:t>
      </w:r>
      <w:r>
        <w:rPr>
          <w:rFonts w:ascii="Times New Roman" w:hAnsi="Times New Roman"/>
          <w:spacing w:val="-2"/>
          <w:sz w:val="24"/>
          <w:szCs w:val="24"/>
        </w:rPr>
        <w:t>g</w:t>
      </w:r>
      <w:r>
        <w:rPr>
          <w:rFonts w:ascii="Times New Roman" w:hAnsi="Times New Roman"/>
          <w:sz w:val="24"/>
          <w:szCs w:val="24"/>
        </w:rPr>
        <w:t xml:space="preserve">ives </w:t>
      </w:r>
      <w:r>
        <w:rPr>
          <w:rFonts w:ascii="Times New Roman" w:hAnsi="Times New Roman"/>
          <w:spacing w:val="2"/>
          <w:sz w:val="24"/>
          <w:szCs w:val="24"/>
        </w:rPr>
        <w:t>d</w:t>
      </w:r>
      <w:r>
        <w:rPr>
          <w:rFonts w:ascii="Times New Roman" w:hAnsi="Times New Roman"/>
          <w:spacing w:val="-1"/>
          <w:sz w:val="24"/>
          <w:szCs w:val="24"/>
        </w:rPr>
        <w:t>e</w:t>
      </w:r>
      <w:r>
        <w:rPr>
          <w:rFonts w:ascii="Times New Roman" w:hAnsi="Times New Roman"/>
          <w:sz w:val="24"/>
          <w:szCs w:val="24"/>
        </w:rPr>
        <w:t>tails of the v</w:t>
      </w:r>
      <w:r>
        <w:rPr>
          <w:rFonts w:ascii="Times New Roman" w:hAnsi="Times New Roman"/>
          <w:spacing w:val="-1"/>
          <w:sz w:val="24"/>
          <w:szCs w:val="24"/>
        </w:rPr>
        <w:t>a</w:t>
      </w:r>
      <w:r>
        <w:rPr>
          <w:rFonts w:ascii="Times New Roman" w:hAnsi="Times New Roman"/>
          <w:sz w:val="24"/>
          <w:szCs w:val="24"/>
        </w:rPr>
        <w:t>rious</w:t>
      </w:r>
      <w:r w:rsidR="009D2203">
        <w:rPr>
          <w:rFonts w:ascii="Times New Roman" w:hAnsi="Times New Roman"/>
          <w:sz w:val="24"/>
          <w:szCs w:val="24"/>
        </w:rPr>
        <w:t xml:space="preserve"> </w:t>
      </w:r>
      <w:r>
        <w:rPr>
          <w:rFonts w:ascii="Times New Roman" w:hAnsi="Times New Roman"/>
          <w:spacing w:val="-1"/>
          <w:sz w:val="24"/>
          <w:szCs w:val="24"/>
        </w:rPr>
        <w:t>e</w:t>
      </w:r>
      <w:r>
        <w:rPr>
          <w:rFonts w:ascii="Times New Roman" w:hAnsi="Times New Roman"/>
          <w:spacing w:val="2"/>
          <w:sz w:val="24"/>
          <w:szCs w:val="24"/>
        </w:rPr>
        <w:t>x</w:t>
      </w:r>
      <w:r>
        <w:rPr>
          <w:rFonts w:ascii="Times New Roman" w:hAnsi="Times New Roman"/>
          <w:sz w:val="24"/>
          <w:szCs w:val="24"/>
        </w:rPr>
        <w:t>p</w:t>
      </w:r>
      <w:r>
        <w:rPr>
          <w:rFonts w:ascii="Times New Roman" w:hAnsi="Times New Roman"/>
          <w:spacing w:val="-1"/>
          <w:sz w:val="24"/>
          <w:szCs w:val="24"/>
        </w:rPr>
        <w:t>e</w:t>
      </w:r>
      <w:r>
        <w:rPr>
          <w:rFonts w:ascii="Times New Roman" w:hAnsi="Times New Roman"/>
          <w:sz w:val="24"/>
          <w:szCs w:val="24"/>
        </w:rPr>
        <w:t>rime</w:t>
      </w:r>
      <w:r>
        <w:rPr>
          <w:rFonts w:ascii="Times New Roman" w:hAnsi="Times New Roman"/>
          <w:spacing w:val="-1"/>
          <w:sz w:val="24"/>
          <w:szCs w:val="24"/>
        </w:rPr>
        <w:t>n</w:t>
      </w:r>
      <w:r>
        <w:rPr>
          <w:rFonts w:ascii="Times New Roman" w:hAnsi="Times New Roman"/>
          <w:sz w:val="24"/>
          <w:szCs w:val="24"/>
        </w:rPr>
        <w:t>tal</w:t>
      </w:r>
      <w:r w:rsidR="009D2203">
        <w:rPr>
          <w:rFonts w:ascii="Times New Roman" w:hAnsi="Times New Roman"/>
          <w:sz w:val="24"/>
          <w:szCs w:val="24"/>
        </w:rPr>
        <w:t xml:space="preserve"> </w:t>
      </w:r>
      <w:r>
        <w:rPr>
          <w:rFonts w:ascii="Times New Roman" w:hAnsi="Times New Roman"/>
          <w:sz w:val="24"/>
          <w:szCs w:val="24"/>
        </w:rPr>
        <w:t>te</w:t>
      </w:r>
      <w:r>
        <w:rPr>
          <w:rFonts w:ascii="Times New Roman" w:hAnsi="Times New Roman"/>
          <w:spacing w:val="1"/>
          <w:sz w:val="24"/>
          <w:szCs w:val="24"/>
        </w:rPr>
        <w:t>c</w:t>
      </w:r>
      <w:r>
        <w:rPr>
          <w:rFonts w:ascii="Times New Roman" w:hAnsi="Times New Roman"/>
          <w:sz w:val="24"/>
          <w:szCs w:val="24"/>
        </w:rPr>
        <w:t xml:space="preserve">hniques such </w:t>
      </w:r>
      <w:r>
        <w:rPr>
          <w:rFonts w:ascii="Times New Roman" w:hAnsi="Times New Roman"/>
          <w:spacing w:val="-1"/>
          <w:sz w:val="24"/>
          <w:szCs w:val="24"/>
        </w:rPr>
        <w:t>a</w:t>
      </w:r>
      <w:r>
        <w:rPr>
          <w:rFonts w:ascii="Times New Roman" w:hAnsi="Times New Roman"/>
          <w:sz w:val="24"/>
          <w:szCs w:val="24"/>
        </w:rPr>
        <w:t xml:space="preserve">s </w:t>
      </w:r>
      <w:r>
        <w:rPr>
          <w:rFonts w:ascii="Times New Roman" w:hAnsi="Times New Roman"/>
          <w:spacing w:val="-1"/>
          <w:sz w:val="24"/>
          <w:szCs w:val="24"/>
        </w:rPr>
        <w:t>F</w:t>
      </w:r>
      <w:r>
        <w:rPr>
          <w:rFonts w:ascii="Times New Roman" w:hAnsi="Times New Roman"/>
          <w:spacing w:val="4"/>
          <w:sz w:val="24"/>
          <w:szCs w:val="24"/>
        </w:rPr>
        <w:t>T</w:t>
      </w:r>
      <w:r>
        <w:rPr>
          <w:rFonts w:ascii="Times New Roman" w:hAnsi="Times New Roman"/>
          <w:spacing w:val="-6"/>
          <w:sz w:val="24"/>
          <w:szCs w:val="24"/>
        </w:rPr>
        <w:t>I</w:t>
      </w:r>
      <w:r>
        <w:rPr>
          <w:rFonts w:ascii="Times New Roman" w:hAnsi="Times New Roman"/>
          <w:sz w:val="24"/>
          <w:szCs w:val="24"/>
        </w:rPr>
        <w:t>R</w:t>
      </w:r>
      <w:r w:rsidR="009D2203">
        <w:rPr>
          <w:rFonts w:ascii="Times New Roman" w:hAnsi="Times New Roman"/>
          <w:sz w:val="24"/>
          <w:szCs w:val="24"/>
        </w:rPr>
        <w:t xml:space="preserve"> </w:t>
      </w:r>
      <w:r>
        <w:rPr>
          <w:rFonts w:ascii="Times New Roman" w:hAnsi="Times New Roman"/>
          <w:sz w:val="24"/>
          <w:szCs w:val="24"/>
        </w:rPr>
        <w:t>spe</w:t>
      </w:r>
      <w:r>
        <w:rPr>
          <w:rFonts w:ascii="Times New Roman" w:hAnsi="Times New Roman"/>
          <w:spacing w:val="-2"/>
          <w:sz w:val="24"/>
          <w:szCs w:val="24"/>
        </w:rPr>
        <w:t>c</w:t>
      </w:r>
      <w:r>
        <w:rPr>
          <w:rFonts w:ascii="Times New Roman" w:hAnsi="Times New Roman"/>
          <w:sz w:val="24"/>
          <w:szCs w:val="24"/>
        </w:rPr>
        <w:t>tros</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5"/>
          <w:sz w:val="24"/>
          <w:szCs w:val="24"/>
        </w:rPr>
        <w:t>p</w:t>
      </w:r>
      <w:r>
        <w:rPr>
          <w:rFonts w:ascii="Times New Roman" w:hAnsi="Times New Roman"/>
          <w:spacing w:val="-5"/>
          <w:sz w:val="24"/>
          <w:szCs w:val="24"/>
        </w:rPr>
        <w:t>y</w:t>
      </w:r>
      <w:r>
        <w:rPr>
          <w:rFonts w:ascii="Times New Roman" w:hAnsi="Times New Roman"/>
          <w:sz w:val="24"/>
          <w:szCs w:val="24"/>
        </w:rPr>
        <w:t>, R</w:t>
      </w:r>
      <w:r>
        <w:rPr>
          <w:rFonts w:ascii="Times New Roman" w:hAnsi="Times New Roman"/>
          <w:spacing w:val="-1"/>
          <w:sz w:val="24"/>
          <w:szCs w:val="24"/>
        </w:rPr>
        <w:t>a</w:t>
      </w:r>
      <w:r>
        <w:rPr>
          <w:rFonts w:ascii="Times New Roman" w:hAnsi="Times New Roman"/>
          <w:sz w:val="24"/>
          <w:szCs w:val="24"/>
        </w:rPr>
        <w:t>man</w:t>
      </w:r>
      <w:r w:rsidR="009D2203">
        <w:rPr>
          <w:rFonts w:ascii="Times New Roman" w:hAnsi="Times New Roman"/>
          <w:sz w:val="24"/>
          <w:szCs w:val="24"/>
        </w:rPr>
        <w:t xml:space="preserve"> </w:t>
      </w:r>
      <w:r>
        <w:rPr>
          <w:rFonts w:ascii="Times New Roman" w:hAnsi="Times New Roman"/>
          <w:sz w:val="24"/>
          <w:szCs w:val="24"/>
        </w:rPr>
        <w:t>spe</w:t>
      </w:r>
      <w:r>
        <w:rPr>
          <w:rFonts w:ascii="Times New Roman" w:hAnsi="Times New Roman"/>
          <w:spacing w:val="-2"/>
          <w:sz w:val="24"/>
          <w:szCs w:val="24"/>
        </w:rPr>
        <w:t>c</w:t>
      </w:r>
      <w:r>
        <w:rPr>
          <w:rFonts w:ascii="Times New Roman" w:hAnsi="Times New Roman"/>
          <w:sz w:val="24"/>
          <w:szCs w:val="24"/>
        </w:rPr>
        <w:t>tro</w:t>
      </w:r>
      <w:r>
        <w:rPr>
          <w:rFonts w:ascii="Times New Roman" w:hAnsi="Times New Roman"/>
          <w:spacing w:val="2"/>
          <w:sz w:val="24"/>
          <w:szCs w:val="24"/>
        </w:rPr>
        <w:t>s</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5"/>
          <w:sz w:val="24"/>
          <w:szCs w:val="24"/>
        </w:rPr>
        <w:t>p</w:t>
      </w:r>
      <w:r>
        <w:rPr>
          <w:rFonts w:ascii="Times New Roman" w:hAnsi="Times New Roman"/>
          <w:spacing w:val="-5"/>
          <w:sz w:val="24"/>
          <w:szCs w:val="24"/>
        </w:rPr>
        <w:t>y</w:t>
      </w:r>
      <w:r>
        <w:rPr>
          <w:rFonts w:ascii="Times New Roman" w:hAnsi="Times New Roman"/>
          <w:sz w:val="24"/>
          <w:szCs w:val="24"/>
        </w:rPr>
        <w:t>,</w:t>
      </w:r>
      <w:r w:rsidR="009D2203">
        <w:rPr>
          <w:rFonts w:ascii="Times New Roman" w:hAnsi="Times New Roman"/>
          <w:sz w:val="24"/>
          <w:szCs w:val="24"/>
        </w:rPr>
        <w:t xml:space="preserve"> </w:t>
      </w:r>
      <w:r>
        <w:rPr>
          <w:rFonts w:ascii="Times New Roman" w:hAnsi="Times New Roman"/>
          <w:sz w:val="24"/>
          <w:szCs w:val="24"/>
        </w:rPr>
        <w:t>XRD, BET, SEM, TEM, XP</w:t>
      </w:r>
      <w:r>
        <w:rPr>
          <w:rFonts w:ascii="Times New Roman" w:hAnsi="Times New Roman"/>
          <w:spacing w:val="1"/>
          <w:sz w:val="24"/>
          <w:szCs w:val="24"/>
        </w:rPr>
        <w:t>S</w:t>
      </w:r>
      <w:r>
        <w:rPr>
          <w:rFonts w:ascii="Times New Roman" w:hAnsi="Times New Roman"/>
          <w:sz w:val="24"/>
          <w:szCs w:val="24"/>
        </w:rPr>
        <w:t xml:space="preserve"> and A</w:t>
      </w:r>
      <w:r>
        <w:rPr>
          <w:rFonts w:ascii="Times New Roman" w:hAnsi="Times New Roman"/>
          <w:spacing w:val="-2"/>
          <w:sz w:val="24"/>
          <w:szCs w:val="24"/>
        </w:rPr>
        <w:t>F</w:t>
      </w:r>
      <w:r>
        <w:rPr>
          <w:rFonts w:ascii="Times New Roman" w:hAnsi="Times New Roman"/>
          <w:sz w:val="24"/>
          <w:szCs w:val="24"/>
        </w:rPr>
        <w:t>M</w:t>
      </w:r>
      <w:r w:rsidR="009D2203">
        <w:rPr>
          <w:rFonts w:ascii="Times New Roman" w:hAnsi="Times New Roman"/>
          <w:sz w:val="24"/>
          <w:szCs w:val="24"/>
        </w:rPr>
        <w:t xml:space="preserve"> </w:t>
      </w:r>
      <w:r>
        <w:rPr>
          <w:rFonts w:ascii="Times New Roman" w:hAnsi="Times New Roman"/>
          <w:sz w:val="24"/>
          <w:szCs w:val="24"/>
        </w:rPr>
        <w:t>that</w:t>
      </w:r>
      <w:r w:rsidR="009D2203">
        <w:rPr>
          <w:rFonts w:ascii="Times New Roman" w:hAnsi="Times New Roman"/>
          <w:sz w:val="24"/>
          <w:szCs w:val="24"/>
        </w:rPr>
        <w:t xml:space="preserve"> </w:t>
      </w:r>
      <w:r>
        <w:rPr>
          <w:rFonts w:ascii="Times New Roman" w:hAnsi="Times New Roman"/>
          <w:sz w:val="24"/>
          <w:szCs w:val="24"/>
        </w:rPr>
        <w:t>h</w:t>
      </w:r>
      <w:r>
        <w:rPr>
          <w:rFonts w:ascii="Times New Roman" w:hAnsi="Times New Roman"/>
          <w:spacing w:val="-1"/>
          <w:sz w:val="24"/>
          <w:szCs w:val="24"/>
        </w:rPr>
        <w:t>a</w:t>
      </w:r>
      <w:r>
        <w:rPr>
          <w:rFonts w:ascii="Times New Roman" w:hAnsi="Times New Roman"/>
          <w:spacing w:val="2"/>
          <w:sz w:val="24"/>
          <w:szCs w:val="24"/>
        </w:rPr>
        <w:t>v</w:t>
      </w:r>
      <w:r>
        <w:rPr>
          <w:rFonts w:ascii="Times New Roman" w:hAnsi="Times New Roman"/>
          <w:sz w:val="24"/>
          <w:szCs w:val="24"/>
        </w:rPr>
        <w:t>e b</w:t>
      </w:r>
      <w:r>
        <w:rPr>
          <w:rFonts w:ascii="Times New Roman" w:hAnsi="Times New Roman"/>
          <w:spacing w:val="-1"/>
          <w:sz w:val="24"/>
          <w:szCs w:val="24"/>
        </w:rPr>
        <w:t>ee</w:t>
      </w:r>
      <w:r>
        <w:rPr>
          <w:rFonts w:ascii="Times New Roman" w:hAnsi="Times New Roman"/>
          <w:sz w:val="24"/>
          <w:szCs w:val="24"/>
        </w:rPr>
        <w:t>n</w:t>
      </w:r>
      <w:r w:rsidR="009D2203">
        <w:rPr>
          <w:rFonts w:ascii="Times New Roman" w:hAnsi="Times New Roman"/>
          <w:sz w:val="24"/>
          <w:szCs w:val="24"/>
        </w:rPr>
        <w:t xml:space="preserve"> </w:t>
      </w:r>
      <w:r>
        <w:rPr>
          <w:rFonts w:ascii="Times New Roman" w:hAnsi="Times New Roman"/>
          <w:sz w:val="24"/>
          <w:szCs w:val="24"/>
        </w:rPr>
        <w:t>u</w:t>
      </w:r>
      <w:r>
        <w:rPr>
          <w:rFonts w:ascii="Times New Roman" w:hAnsi="Times New Roman"/>
          <w:spacing w:val="2"/>
          <w:sz w:val="24"/>
          <w:szCs w:val="24"/>
        </w:rPr>
        <w:t>s</w:t>
      </w:r>
      <w:r>
        <w:rPr>
          <w:rFonts w:ascii="Times New Roman" w:hAnsi="Times New Roman"/>
          <w:spacing w:val="-1"/>
          <w:sz w:val="24"/>
          <w:szCs w:val="24"/>
        </w:rPr>
        <w:t>e</w:t>
      </w:r>
      <w:r>
        <w:rPr>
          <w:rFonts w:ascii="Times New Roman" w:hAnsi="Times New Roman"/>
          <w:sz w:val="24"/>
          <w:szCs w:val="24"/>
        </w:rPr>
        <w:t>d</w:t>
      </w:r>
      <w:r w:rsidR="009D2203">
        <w:rPr>
          <w:rFonts w:ascii="Times New Roman" w:hAnsi="Times New Roman"/>
          <w:sz w:val="24"/>
          <w:szCs w:val="24"/>
        </w:rPr>
        <w:t xml:space="preserve"> </w:t>
      </w:r>
      <w:r>
        <w:rPr>
          <w:rFonts w:ascii="Times New Roman" w:hAnsi="Times New Roman"/>
          <w:sz w:val="24"/>
          <w:szCs w:val="24"/>
        </w:rPr>
        <w:t xml:space="preserve">to </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a</w:t>
      </w:r>
      <w:r>
        <w:rPr>
          <w:rFonts w:ascii="Times New Roman" w:hAnsi="Times New Roman"/>
          <w:sz w:val="24"/>
          <w:szCs w:val="24"/>
        </w:rPr>
        <w:t>ra</w:t>
      </w:r>
      <w:r>
        <w:rPr>
          <w:rFonts w:ascii="Times New Roman" w:hAnsi="Times New Roman"/>
          <w:spacing w:val="-1"/>
          <w:sz w:val="24"/>
          <w:szCs w:val="24"/>
        </w:rPr>
        <w:t>c</w:t>
      </w:r>
      <w:r>
        <w:rPr>
          <w:rFonts w:ascii="Times New Roman" w:hAnsi="Times New Roman"/>
          <w:sz w:val="24"/>
          <w:szCs w:val="24"/>
        </w:rPr>
        <w:t>te</w:t>
      </w:r>
      <w:r>
        <w:rPr>
          <w:rFonts w:ascii="Times New Roman" w:hAnsi="Times New Roman"/>
          <w:spacing w:val="-1"/>
          <w:sz w:val="24"/>
          <w:szCs w:val="24"/>
        </w:rPr>
        <w:t>r</w:t>
      </w:r>
      <w:r>
        <w:rPr>
          <w:rFonts w:ascii="Times New Roman" w:hAnsi="Times New Roman"/>
          <w:sz w:val="24"/>
          <w:szCs w:val="24"/>
        </w:rPr>
        <w:t>i</w:t>
      </w:r>
      <w:r>
        <w:rPr>
          <w:rFonts w:ascii="Times New Roman" w:hAnsi="Times New Roman"/>
          <w:spacing w:val="2"/>
          <w:sz w:val="24"/>
          <w:szCs w:val="24"/>
        </w:rPr>
        <w:t>z</w:t>
      </w:r>
      <w:r>
        <w:rPr>
          <w:rFonts w:ascii="Times New Roman" w:hAnsi="Times New Roman"/>
          <w:sz w:val="24"/>
          <w:szCs w:val="24"/>
        </w:rPr>
        <w:t xml:space="preserve">e the </w:t>
      </w:r>
      <w:r>
        <w:rPr>
          <w:rFonts w:ascii="Times New Roman" w:hAnsi="Times New Roman"/>
          <w:sz w:val="24"/>
          <w:szCs w:val="24"/>
        </w:rPr>
        <w:lastRenderedPageBreak/>
        <w:t>nanostructured molybdenum trioxide (nMoO</w:t>
      </w:r>
      <w:r w:rsidRPr="007921D7">
        <w:rPr>
          <w:rFonts w:ascii="Times New Roman" w:hAnsi="Times New Roman"/>
          <w:sz w:val="24"/>
          <w:szCs w:val="24"/>
          <w:vertAlign w:val="subscript"/>
        </w:rPr>
        <w:t>3</w:t>
      </w:r>
      <w:r>
        <w:rPr>
          <w:rFonts w:ascii="Times New Roman" w:hAnsi="Times New Roman"/>
          <w:sz w:val="24"/>
          <w:szCs w:val="24"/>
        </w:rPr>
        <w:t>) and its hybrids with RGO and NH</w:t>
      </w:r>
      <w:r w:rsidRPr="006E2E17">
        <w:rPr>
          <w:rFonts w:ascii="Times New Roman" w:hAnsi="Times New Roman"/>
          <w:sz w:val="24"/>
          <w:szCs w:val="24"/>
          <w:vertAlign w:val="subscript"/>
        </w:rPr>
        <w:t>2</w:t>
      </w:r>
      <w:r>
        <w:rPr>
          <w:rFonts w:ascii="Times New Roman" w:hAnsi="Times New Roman"/>
          <w:sz w:val="24"/>
          <w:szCs w:val="24"/>
        </w:rPr>
        <w:t>-MWCNT</w:t>
      </w:r>
      <w:r w:rsidR="00A742CF">
        <w:rPr>
          <w:rFonts w:ascii="Times New Roman" w:hAnsi="Times New Roman"/>
          <w:sz w:val="24"/>
          <w:szCs w:val="24"/>
        </w:rPr>
        <w:t>s</w:t>
      </w:r>
      <w:r>
        <w:rPr>
          <w:rFonts w:ascii="Times New Roman" w:hAnsi="Times New Roman"/>
          <w:sz w:val="24"/>
          <w:szCs w:val="24"/>
        </w:rPr>
        <w:t xml:space="preserve"> based electrodes and immunoelectrodes. Ele</w:t>
      </w:r>
      <w:r>
        <w:rPr>
          <w:rFonts w:ascii="Times New Roman" w:hAnsi="Times New Roman"/>
          <w:spacing w:val="-2"/>
          <w:sz w:val="24"/>
          <w:szCs w:val="24"/>
        </w:rPr>
        <w:t>c</w:t>
      </w:r>
      <w:r>
        <w:rPr>
          <w:rFonts w:ascii="Times New Roman" w:hAnsi="Times New Roman"/>
          <w:sz w:val="24"/>
          <w:szCs w:val="24"/>
        </w:rPr>
        <w:t>tro</w:t>
      </w:r>
      <w:r>
        <w:rPr>
          <w:rFonts w:ascii="Times New Roman" w:hAnsi="Times New Roman"/>
          <w:spacing w:val="-1"/>
          <w:sz w:val="24"/>
          <w:szCs w:val="24"/>
        </w:rPr>
        <w:t>c</w:t>
      </w:r>
      <w:r>
        <w:rPr>
          <w:rFonts w:ascii="Times New Roman" w:hAnsi="Times New Roman"/>
          <w:spacing w:val="2"/>
          <w:sz w:val="24"/>
          <w:szCs w:val="24"/>
        </w:rPr>
        <w:t>h</w:t>
      </w:r>
      <w:r>
        <w:rPr>
          <w:rFonts w:ascii="Times New Roman" w:hAnsi="Times New Roman"/>
          <w:spacing w:val="-1"/>
          <w:sz w:val="24"/>
          <w:szCs w:val="24"/>
        </w:rPr>
        <w:t>e</w:t>
      </w:r>
      <w:r>
        <w:rPr>
          <w:rFonts w:ascii="Times New Roman" w:hAnsi="Times New Roman"/>
          <w:sz w:val="24"/>
          <w:szCs w:val="24"/>
        </w:rPr>
        <w:t>m</w:t>
      </w:r>
      <w:r>
        <w:rPr>
          <w:rFonts w:ascii="Times New Roman" w:hAnsi="Times New Roman"/>
          <w:spacing w:val="1"/>
          <w:sz w:val="24"/>
          <w:szCs w:val="24"/>
        </w:rPr>
        <w:t>i</w:t>
      </w:r>
      <w:r>
        <w:rPr>
          <w:rFonts w:ascii="Times New Roman" w:hAnsi="Times New Roman"/>
          <w:spacing w:val="-1"/>
          <w:sz w:val="24"/>
          <w:szCs w:val="24"/>
        </w:rPr>
        <w:t>ca</w:t>
      </w:r>
      <w:r>
        <w:rPr>
          <w:rFonts w:ascii="Times New Roman" w:hAnsi="Times New Roman"/>
          <w:sz w:val="24"/>
          <w:szCs w:val="24"/>
        </w:rPr>
        <w:t>l te</w:t>
      </w:r>
      <w:r>
        <w:rPr>
          <w:rFonts w:ascii="Times New Roman" w:hAnsi="Times New Roman"/>
          <w:spacing w:val="-1"/>
          <w:sz w:val="24"/>
          <w:szCs w:val="24"/>
        </w:rPr>
        <w:t>c</w:t>
      </w:r>
      <w:r>
        <w:rPr>
          <w:rFonts w:ascii="Times New Roman" w:hAnsi="Times New Roman"/>
          <w:sz w:val="24"/>
          <w:szCs w:val="24"/>
        </w:rPr>
        <w:t>hniques</w:t>
      </w:r>
      <w:r w:rsidR="009D2203">
        <w:rPr>
          <w:rFonts w:ascii="Times New Roman" w:hAnsi="Times New Roman"/>
          <w:sz w:val="24"/>
          <w:szCs w:val="24"/>
        </w:rPr>
        <w:t xml:space="preserve"> </w:t>
      </w:r>
      <w:r>
        <w:rPr>
          <w:rFonts w:ascii="Times New Roman" w:hAnsi="Times New Roman"/>
          <w:sz w:val="24"/>
          <w:szCs w:val="24"/>
        </w:rPr>
        <w:t>such</w:t>
      </w:r>
      <w:r w:rsidR="009D2203">
        <w:rPr>
          <w:rFonts w:ascii="Times New Roman" w:hAnsi="Times New Roman"/>
          <w:sz w:val="24"/>
          <w:szCs w:val="24"/>
        </w:rPr>
        <w:t xml:space="preserve"> </w:t>
      </w:r>
      <w:r>
        <w:rPr>
          <w:rFonts w:ascii="Times New Roman" w:hAnsi="Times New Roman"/>
          <w:spacing w:val="-1"/>
          <w:sz w:val="24"/>
          <w:szCs w:val="24"/>
        </w:rPr>
        <w:t>a</w:t>
      </w:r>
      <w:r>
        <w:rPr>
          <w:rFonts w:ascii="Times New Roman" w:hAnsi="Times New Roman"/>
          <w:sz w:val="24"/>
          <w:szCs w:val="24"/>
        </w:rPr>
        <w:t>s</w:t>
      </w:r>
      <w:r w:rsidR="009D2203">
        <w:rPr>
          <w:rFonts w:ascii="Times New Roman" w:hAnsi="Times New Roman"/>
          <w:sz w:val="24"/>
          <w:szCs w:val="24"/>
        </w:rPr>
        <w:t xml:space="preserve"> </w:t>
      </w:r>
      <w:r>
        <w:rPr>
          <w:rFonts w:ascii="Times New Roman" w:hAnsi="Times New Roman"/>
          <w:sz w:val="24"/>
          <w:szCs w:val="24"/>
        </w:rPr>
        <w:t>CV</w:t>
      </w:r>
      <w:r w:rsidR="009D2203">
        <w:rPr>
          <w:rFonts w:ascii="Times New Roman" w:hAnsi="Times New Roman"/>
          <w:sz w:val="24"/>
          <w:szCs w:val="24"/>
        </w:rPr>
        <w:t xml:space="preserve"> </w:t>
      </w:r>
      <w:r>
        <w:rPr>
          <w:rFonts w:ascii="Times New Roman" w:hAnsi="Times New Roman"/>
          <w:spacing w:val="1"/>
          <w:sz w:val="24"/>
          <w:szCs w:val="24"/>
        </w:rPr>
        <w:t>a</w:t>
      </w:r>
      <w:r>
        <w:rPr>
          <w:rFonts w:ascii="Times New Roman" w:hAnsi="Times New Roman"/>
          <w:sz w:val="24"/>
          <w:szCs w:val="24"/>
        </w:rPr>
        <w:t>nd</w:t>
      </w:r>
      <w:r>
        <w:rPr>
          <w:rFonts w:ascii="Times New Roman" w:hAnsi="Times New Roman"/>
          <w:spacing w:val="2"/>
          <w:sz w:val="24"/>
          <w:szCs w:val="24"/>
        </w:rPr>
        <w:t xml:space="preserve"> E</w:t>
      </w:r>
      <w:r>
        <w:rPr>
          <w:rFonts w:ascii="Times New Roman" w:hAnsi="Times New Roman"/>
          <w:spacing w:val="-6"/>
          <w:sz w:val="24"/>
          <w:szCs w:val="24"/>
        </w:rPr>
        <w:t>I</w:t>
      </w:r>
      <w:r>
        <w:rPr>
          <w:rFonts w:ascii="Times New Roman" w:hAnsi="Times New Roman"/>
          <w:sz w:val="24"/>
          <w:szCs w:val="24"/>
        </w:rPr>
        <w:t>S</w:t>
      </w:r>
      <w:r w:rsidR="009D2203">
        <w:rPr>
          <w:rFonts w:ascii="Times New Roman" w:hAnsi="Times New Roman"/>
          <w:sz w:val="24"/>
          <w:szCs w:val="24"/>
        </w:rPr>
        <w:t xml:space="preserve"> </w:t>
      </w:r>
      <w:r>
        <w:rPr>
          <w:rFonts w:ascii="Times New Roman" w:hAnsi="Times New Roman"/>
          <w:spacing w:val="1"/>
          <w:sz w:val="24"/>
          <w:szCs w:val="24"/>
        </w:rPr>
        <w:t xml:space="preserve">have been utilized </w:t>
      </w:r>
      <w:r>
        <w:rPr>
          <w:rFonts w:ascii="Times New Roman" w:hAnsi="Times New Roman"/>
          <w:sz w:val="24"/>
          <w:szCs w:val="24"/>
        </w:rPr>
        <w:t>to</w:t>
      </w:r>
      <w:r w:rsidR="009D2203">
        <w:rPr>
          <w:rFonts w:ascii="Times New Roman" w:hAnsi="Times New Roman"/>
          <w:sz w:val="24"/>
          <w:szCs w:val="24"/>
        </w:rPr>
        <w:t xml:space="preserve"> </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a</w:t>
      </w:r>
      <w:r>
        <w:rPr>
          <w:rFonts w:ascii="Times New Roman" w:hAnsi="Times New Roman"/>
          <w:spacing w:val="1"/>
          <w:sz w:val="24"/>
          <w:szCs w:val="24"/>
        </w:rPr>
        <w:t>ra</w:t>
      </w:r>
      <w:r>
        <w:rPr>
          <w:rFonts w:ascii="Times New Roman" w:hAnsi="Times New Roman"/>
          <w:spacing w:val="-1"/>
          <w:sz w:val="24"/>
          <w:szCs w:val="24"/>
        </w:rPr>
        <w:t>c</w:t>
      </w:r>
      <w:r>
        <w:rPr>
          <w:rFonts w:ascii="Times New Roman" w:hAnsi="Times New Roman"/>
          <w:sz w:val="24"/>
          <w:szCs w:val="24"/>
        </w:rPr>
        <w:t>te</w:t>
      </w:r>
      <w:r>
        <w:rPr>
          <w:rFonts w:ascii="Times New Roman" w:hAnsi="Times New Roman"/>
          <w:spacing w:val="-1"/>
          <w:sz w:val="24"/>
          <w:szCs w:val="24"/>
        </w:rPr>
        <w:t>r</w:t>
      </w:r>
      <w:r>
        <w:rPr>
          <w:rFonts w:ascii="Times New Roman" w:hAnsi="Times New Roman"/>
          <w:sz w:val="24"/>
          <w:szCs w:val="24"/>
        </w:rPr>
        <w:t>i</w:t>
      </w:r>
      <w:r>
        <w:rPr>
          <w:rFonts w:ascii="Times New Roman" w:hAnsi="Times New Roman"/>
          <w:spacing w:val="2"/>
          <w:sz w:val="24"/>
          <w:szCs w:val="24"/>
        </w:rPr>
        <w:t>z</w:t>
      </w:r>
      <w:r>
        <w:rPr>
          <w:rFonts w:ascii="Times New Roman" w:hAnsi="Times New Roman"/>
          <w:sz w:val="24"/>
          <w:szCs w:val="24"/>
        </w:rPr>
        <w:t>e</w:t>
      </w:r>
      <w:r w:rsidR="009D2203">
        <w:rPr>
          <w:rFonts w:ascii="Times New Roman" w:hAnsi="Times New Roman"/>
          <w:sz w:val="24"/>
          <w:szCs w:val="24"/>
        </w:rPr>
        <w:t xml:space="preserve"> </w:t>
      </w:r>
      <w:r>
        <w:rPr>
          <w:rFonts w:ascii="Times New Roman" w:hAnsi="Times New Roman"/>
          <w:sz w:val="24"/>
          <w:szCs w:val="24"/>
        </w:rPr>
        <w:t>these nTMOs based electrodes and immunoelectrodes. Electrochemical studies of the fabricated immunoelectrode as function of HER-2 concentration have been conducted using DPV technique. Attempts have been made to describe the different procedures and protocols used to estimate the figure of merit of nTMOs based immunosensor for breast cancer biomarker (HER-2) detection.</w:t>
      </w:r>
    </w:p>
    <w:p w:rsidR="00B51EF1" w:rsidRPr="00570828" w:rsidRDefault="00B51EF1" w:rsidP="00B51EF1">
      <w:pPr>
        <w:spacing w:after="0" w:line="480" w:lineRule="auto"/>
        <w:jc w:val="both"/>
        <w:rPr>
          <w:rFonts w:ascii="Times New Roman" w:hAnsi="Times New Roman"/>
          <w:sz w:val="24"/>
          <w:szCs w:val="24"/>
        </w:rPr>
      </w:pPr>
      <w:r w:rsidRPr="00447544">
        <w:rPr>
          <w:rFonts w:ascii="Times New Roman" w:hAnsi="Times New Roman"/>
          <w:b/>
          <w:sz w:val="24"/>
          <w:szCs w:val="24"/>
        </w:rPr>
        <w:t xml:space="preserve">Chapter </w:t>
      </w:r>
      <w:r>
        <w:rPr>
          <w:rFonts w:ascii="Times New Roman" w:hAnsi="Times New Roman"/>
          <w:b/>
          <w:sz w:val="24"/>
          <w:szCs w:val="24"/>
        </w:rPr>
        <w:t>III</w:t>
      </w:r>
      <w:r>
        <w:rPr>
          <w:rFonts w:ascii="Times New Roman" w:hAnsi="Times New Roman"/>
          <w:sz w:val="24"/>
          <w:szCs w:val="24"/>
        </w:rPr>
        <w:t xml:space="preserve"> unravels the results of the studies relating to the fabrication of emerging nanostructured molybdenum trioxide based immunosensor. </w:t>
      </w:r>
      <w:proofErr w:type="gramStart"/>
      <w:r>
        <w:rPr>
          <w:rFonts w:ascii="Times New Roman" w:hAnsi="Times New Roman"/>
          <w:sz w:val="24"/>
          <w:szCs w:val="24"/>
        </w:rPr>
        <w:t>The synthesis of nMoO</w:t>
      </w:r>
      <w:r w:rsidRPr="00194988">
        <w:rPr>
          <w:rFonts w:ascii="Times New Roman" w:hAnsi="Times New Roman"/>
          <w:sz w:val="24"/>
          <w:szCs w:val="24"/>
          <w:vertAlign w:val="subscript"/>
        </w:rPr>
        <w:t>3</w:t>
      </w:r>
      <w:r>
        <w:rPr>
          <w:rFonts w:ascii="Times New Roman" w:hAnsi="Times New Roman"/>
          <w:sz w:val="24"/>
          <w:szCs w:val="24"/>
        </w:rPr>
        <w:t xml:space="preserve"> using one pot hydrothermal method followed by its functionalization using APTES linker.</w:t>
      </w:r>
      <w:proofErr w:type="gramEnd"/>
      <w:r>
        <w:rPr>
          <w:rFonts w:ascii="Times New Roman" w:hAnsi="Times New Roman"/>
          <w:sz w:val="24"/>
          <w:szCs w:val="24"/>
        </w:rPr>
        <w:t xml:space="preserve"> The electrophoretically fabricated APTES/</w:t>
      </w:r>
      <w:r w:rsidR="00357C12">
        <w:rPr>
          <w:rFonts w:ascii="Times New Roman" w:hAnsi="Times New Roman"/>
          <w:sz w:val="24"/>
          <w:szCs w:val="24"/>
        </w:rPr>
        <w:t>n</w:t>
      </w:r>
      <w:r>
        <w:rPr>
          <w:rFonts w:ascii="Times New Roman" w:hAnsi="Times New Roman"/>
          <w:sz w:val="24"/>
          <w:szCs w:val="24"/>
        </w:rPr>
        <w:t>MoO</w:t>
      </w:r>
      <w:r w:rsidRPr="00194988">
        <w:rPr>
          <w:rFonts w:ascii="Times New Roman" w:hAnsi="Times New Roman"/>
          <w:sz w:val="24"/>
          <w:szCs w:val="24"/>
          <w:vertAlign w:val="subscript"/>
        </w:rPr>
        <w:t>3</w:t>
      </w:r>
      <w:r>
        <w:rPr>
          <w:rFonts w:ascii="Times New Roman" w:hAnsi="Times New Roman"/>
          <w:sz w:val="24"/>
          <w:szCs w:val="24"/>
        </w:rPr>
        <w:t xml:space="preserve">/ITO was covalently immobilized with anti-HER-2 using EDC-NHS linker chemistry. The results of SEM and TEM studies have revealed the one-dimensional (nanorods) morphology of the as-synthesised nanomaterial. The biocompatible behaviour was investigated using </w:t>
      </w:r>
      <w:r w:rsidRPr="003531FB">
        <w:rPr>
          <w:rFonts w:ascii="Times New Roman" w:hAnsi="Times New Roman"/>
          <w:sz w:val="24"/>
          <w:szCs w:val="24"/>
        </w:rPr>
        <w:t xml:space="preserve">human </w:t>
      </w:r>
      <w:r w:rsidRPr="00690FF9">
        <w:rPr>
          <w:rFonts w:ascii="Times New Roman" w:hAnsi="Times New Roman"/>
          <w:sz w:val="24"/>
          <w:szCs w:val="24"/>
        </w:rPr>
        <w:t>HEK293T cell</w:t>
      </w:r>
      <w:r w:rsidRPr="003531FB">
        <w:rPr>
          <w:rFonts w:ascii="Times New Roman" w:hAnsi="Times New Roman"/>
          <w:sz w:val="24"/>
          <w:szCs w:val="24"/>
        </w:rPr>
        <w:t xml:space="preserve"> lines.</w:t>
      </w:r>
      <w:r>
        <w:rPr>
          <w:rFonts w:ascii="Times New Roman" w:hAnsi="Times New Roman"/>
          <w:sz w:val="24"/>
          <w:szCs w:val="24"/>
        </w:rPr>
        <w:t xml:space="preserve"> The</w:t>
      </w:r>
      <w:r w:rsidR="009D2203">
        <w:rPr>
          <w:rFonts w:ascii="Times New Roman" w:hAnsi="Times New Roman"/>
          <w:sz w:val="24"/>
          <w:szCs w:val="24"/>
        </w:rPr>
        <w:t xml:space="preserve"> </w:t>
      </w:r>
      <w:r>
        <w:rPr>
          <w:rFonts w:ascii="Times New Roman" w:hAnsi="Times New Roman"/>
          <w:sz w:val="24"/>
          <w:szCs w:val="24"/>
        </w:rPr>
        <w:t>r</w:t>
      </w:r>
      <w:r>
        <w:rPr>
          <w:rFonts w:ascii="Times New Roman" w:hAnsi="Times New Roman"/>
          <w:spacing w:val="-2"/>
          <w:sz w:val="24"/>
          <w:szCs w:val="24"/>
        </w:rPr>
        <w:t>e</w:t>
      </w:r>
      <w:r>
        <w:rPr>
          <w:rFonts w:ascii="Times New Roman" w:hAnsi="Times New Roman"/>
          <w:sz w:val="24"/>
          <w:szCs w:val="24"/>
        </w:rPr>
        <w:t>sul</w:t>
      </w:r>
      <w:r>
        <w:rPr>
          <w:rFonts w:ascii="Times New Roman" w:hAnsi="Times New Roman"/>
          <w:spacing w:val="1"/>
          <w:sz w:val="24"/>
          <w:szCs w:val="24"/>
        </w:rPr>
        <w:t>t</w:t>
      </w:r>
      <w:r>
        <w:rPr>
          <w:rFonts w:ascii="Times New Roman" w:hAnsi="Times New Roman"/>
          <w:sz w:val="24"/>
          <w:szCs w:val="24"/>
        </w:rPr>
        <w:t>s of</w:t>
      </w:r>
      <w:r w:rsidR="009D2203">
        <w:rPr>
          <w:rFonts w:ascii="Times New Roman" w:hAnsi="Times New Roman"/>
          <w:sz w:val="24"/>
          <w:szCs w:val="24"/>
        </w:rPr>
        <w:t xml:space="preserve"> </w:t>
      </w:r>
      <w:r>
        <w:rPr>
          <w:rFonts w:ascii="Times New Roman" w:hAnsi="Times New Roman"/>
          <w:spacing w:val="-1"/>
          <w:sz w:val="24"/>
          <w:szCs w:val="24"/>
        </w:rPr>
        <w:t>e</w:t>
      </w:r>
      <w:r>
        <w:rPr>
          <w:rFonts w:ascii="Times New Roman" w:hAnsi="Times New Roman"/>
          <w:sz w:val="24"/>
          <w:szCs w:val="24"/>
        </w:rPr>
        <w:t>le</w:t>
      </w:r>
      <w:r>
        <w:rPr>
          <w:rFonts w:ascii="Times New Roman" w:hAnsi="Times New Roman"/>
          <w:spacing w:val="-1"/>
          <w:sz w:val="24"/>
          <w:szCs w:val="24"/>
        </w:rPr>
        <w:t>c</w:t>
      </w:r>
      <w:r>
        <w:rPr>
          <w:rFonts w:ascii="Times New Roman" w:hAnsi="Times New Roman"/>
          <w:sz w:val="24"/>
          <w:szCs w:val="24"/>
        </w:rPr>
        <w:t>tr</w:t>
      </w:r>
      <w:r>
        <w:rPr>
          <w:rFonts w:ascii="Times New Roman" w:hAnsi="Times New Roman"/>
          <w:spacing w:val="2"/>
          <w:sz w:val="24"/>
          <w:szCs w:val="24"/>
        </w:rPr>
        <w:t>o</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e</w:t>
      </w:r>
      <w:r>
        <w:rPr>
          <w:rFonts w:ascii="Times New Roman" w:hAnsi="Times New Roman"/>
          <w:sz w:val="24"/>
          <w:szCs w:val="24"/>
        </w:rPr>
        <w:t>m</w:t>
      </w:r>
      <w:r>
        <w:rPr>
          <w:rFonts w:ascii="Times New Roman" w:hAnsi="Times New Roman"/>
          <w:spacing w:val="1"/>
          <w:sz w:val="24"/>
          <w:szCs w:val="24"/>
        </w:rPr>
        <w:t>i</w:t>
      </w:r>
      <w:r>
        <w:rPr>
          <w:rFonts w:ascii="Times New Roman" w:hAnsi="Times New Roman"/>
          <w:spacing w:val="-1"/>
          <w:sz w:val="24"/>
          <w:szCs w:val="24"/>
        </w:rPr>
        <w:t>ca</w:t>
      </w:r>
      <w:r>
        <w:rPr>
          <w:rFonts w:ascii="Times New Roman" w:hAnsi="Times New Roman"/>
          <w:sz w:val="24"/>
          <w:szCs w:val="24"/>
        </w:rPr>
        <w:t>l</w:t>
      </w:r>
      <w:r w:rsidR="009D2203">
        <w:rPr>
          <w:rFonts w:ascii="Times New Roman" w:hAnsi="Times New Roman"/>
          <w:sz w:val="24"/>
          <w:szCs w:val="24"/>
        </w:rPr>
        <w:t xml:space="preserve"> </w:t>
      </w:r>
      <w:r w:rsidRPr="00570828">
        <w:rPr>
          <w:rFonts w:ascii="Times New Roman" w:hAnsi="Times New Roman"/>
          <w:sz w:val="24"/>
          <w:szCs w:val="24"/>
        </w:rPr>
        <w:t>stud</w:t>
      </w:r>
      <w:r w:rsidRPr="00570828">
        <w:rPr>
          <w:rFonts w:ascii="Times New Roman" w:hAnsi="Times New Roman"/>
          <w:spacing w:val="3"/>
          <w:sz w:val="24"/>
          <w:szCs w:val="24"/>
        </w:rPr>
        <w:t>i</w:t>
      </w:r>
      <w:r w:rsidRPr="00570828">
        <w:rPr>
          <w:rFonts w:ascii="Times New Roman" w:hAnsi="Times New Roman"/>
          <w:spacing w:val="-1"/>
          <w:sz w:val="24"/>
          <w:szCs w:val="24"/>
        </w:rPr>
        <w:t>e</w:t>
      </w:r>
      <w:r w:rsidRPr="00570828">
        <w:rPr>
          <w:rFonts w:ascii="Times New Roman" w:hAnsi="Times New Roman"/>
          <w:sz w:val="24"/>
          <w:szCs w:val="24"/>
        </w:rPr>
        <w:t>s</w:t>
      </w:r>
      <w:r w:rsidR="009D2203">
        <w:rPr>
          <w:rFonts w:ascii="Times New Roman" w:hAnsi="Times New Roman"/>
          <w:sz w:val="24"/>
          <w:szCs w:val="24"/>
        </w:rPr>
        <w:t xml:space="preserve"> </w:t>
      </w:r>
      <w:r w:rsidRPr="00570828">
        <w:rPr>
          <w:rFonts w:ascii="Times New Roman" w:hAnsi="Times New Roman"/>
          <w:sz w:val="24"/>
          <w:szCs w:val="24"/>
        </w:rPr>
        <w:t>of</w:t>
      </w:r>
      <w:r w:rsidR="009D2203">
        <w:rPr>
          <w:rFonts w:ascii="Times New Roman" w:hAnsi="Times New Roman"/>
          <w:sz w:val="24"/>
          <w:szCs w:val="24"/>
        </w:rPr>
        <w:t xml:space="preserve"> </w:t>
      </w:r>
      <w:r w:rsidRPr="00570828">
        <w:rPr>
          <w:rFonts w:ascii="Times New Roman" w:hAnsi="Times New Roman"/>
          <w:sz w:val="24"/>
          <w:szCs w:val="24"/>
        </w:rPr>
        <w:t>the</w:t>
      </w:r>
      <w:r w:rsidR="009D2203">
        <w:rPr>
          <w:rFonts w:ascii="Times New Roman" w:hAnsi="Times New Roman"/>
          <w:sz w:val="24"/>
          <w:szCs w:val="24"/>
        </w:rPr>
        <w:t xml:space="preserve"> </w:t>
      </w:r>
      <w:r w:rsidRPr="00570828">
        <w:rPr>
          <w:rFonts w:ascii="Times New Roman" w:hAnsi="Times New Roman"/>
          <w:sz w:val="24"/>
          <w:szCs w:val="24"/>
        </w:rPr>
        <w:t>p</w:t>
      </w:r>
      <w:r w:rsidRPr="00570828">
        <w:rPr>
          <w:rFonts w:ascii="Times New Roman" w:hAnsi="Times New Roman"/>
          <w:spacing w:val="-1"/>
          <w:sz w:val="24"/>
          <w:szCs w:val="24"/>
        </w:rPr>
        <w:t>r</w:t>
      </w:r>
      <w:r w:rsidRPr="00570828">
        <w:rPr>
          <w:rFonts w:ascii="Times New Roman" w:hAnsi="Times New Roman"/>
          <w:sz w:val="24"/>
          <w:szCs w:val="24"/>
        </w:rPr>
        <w:t>opos</w:t>
      </w:r>
      <w:r w:rsidRPr="00570828">
        <w:rPr>
          <w:rFonts w:ascii="Times New Roman" w:hAnsi="Times New Roman"/>
          <w:spacing w:val="-1"/>
          <w:sz w:val="24"/>
          <w:szCs w:val="24"/>
        </w:rPr>
        <w:t>e</w:t>
      </w:r>
      <w:r w:rsidRPr="00570828">
        <w:rPr>
          <w:rFonts w:ascii="Times New Roman" w:hAnsi="Times New Roman"/>
          <w:sz w:val="24"/>
          <w:szCs w:val="24"/>
        </w:rPr>
        <w:t>d</w:t>
      </w:r>
      <w:r w:rsidR="009D2203">
        <w:rPr>
          <w:rFonts w:ascii="Times New Roman" w:hAnsi="Times New Roman"/>
          <w:sz w:val="24"/>
          <w:szCs w:val="24"/>
        </w:rPr>
        <w:t xml:space="preserve"> </w:t>
      </w:r>
      <w:r w:rsidRPr="00570828">
        <w:rPr>
          <w:rFonts w:ascii="Times New Roman" w:hAnsi="Times New Roman"/>
          <w:sz w:val="24"/>
          <w:szCs w:val="24"/>
        </w:rPr>
        <w:t>i</w:t>
      </w:r>
      <w:r w:rsidRPr="00570828">
        <w:rPr>
          <w:rFonts w:ascii="Times New Roman" w:hAnsi="Times New Roman"/>
          <w:spacing w:val="1"/>
          <w:sz w:val="24"/>
          <w:szCs w:val="24"/>
        </w:rPr>
        <w:t>m</w:t>
      </w:r>
      <w:r w:rsidRPr="00570828">
        <w:rPr>
          <w:rFonts w:ascii="Times New Roman" w:hAnsi="Times New Roman"/>
          <w:spacing w:val="3"/>
          <w:sz w:val="24"/>
          <w:szCs w:val="24"/>
        </w:rPr>
        <w:t>m</w:t>
      </w:r>
      <w:r w:rsidRPr="00570828">
        <w:rPr>
          <w:rFonts w:ascii="Times New Roman" w:hAnsi="Times New Roman"/>
          <w:sz w:val="24"/>
          <w:szCs w:val="24"/>
        </w:rPr>
        <w:t>unos</w:t>
      </w:r>
      <w:r w:rsidRPr="00570828">
        <w:rPr>
          <w:rFonts w:ascii="Times New Roman" w:hAnsi="Times New Roman"/>
          <w:spacing w:val="-1"/>
          <w:sz w:val="24"/>
          <w:szCs w:val="24"/>
        </w:rPr>
        <w:t>e</w:t>
      </w:r>
      <w:r w:rsidRPr="00570828">
        <w:rPr>
          <w:rFonts w:ascii="Times New Roman" w:hAnsi="Times New Roman"/>
          <w:sz w:val="24"/>
          <w:szCs w:val="24"/>
        </w:rPr>
        <w:t>nsor</w:t>
      </w:r>
      <w:r w:rsidR="009D2203">
        <w:rPr>
          <w:rFonts w:ascii="Times New Roman" w:hAnsi="Times New Roman"/>
          <w:sz w:val="24"/>
          <w:szCs w:val="24"/>
        </w:rPr>
        <w:t xml:space="preserve"> </w:t>
      </w:r>
      <w:r w:rsidRPr="00570828">
        <w:rPr>
          <w:rFonts w:ascii="Times New Roman" w:hAnsi="Times New Roman"/>
          <w:sz w:val="24"/>
          <w:szCs w:val="24"/>
        </w:rPr>
        <w:t>ind</w:t>
      </w:r>
      <w:r w:rsidRPr="00570828">
        <w:rPr>
          <w:rFonts w:ascii="Times New Roman" w:hAnsi="Times New Roman"/>
          <w:spacing w:val="1"/>
          <w:sz w:val="24"/>
          <w:szCs w:val="24"/>
        </w:rPr>
        <w:t>i</w:t>
      </w:r>
      <w:r w:rsidRPr="00570828">
        <w:rPr>
          <w:rFonts w:ascii="Times New Roman" w:hAnsi="Times New Roman"/>
          <w:spacing w:val="-1"/>
          <w:sz w:val="24"/>
          <w:szCs w:val="24"/>
        </w:rPr>
        <w:t>ca</w:t>
      </w:r>
      <w:r w:rsidRPr="00570828">
        <w:rPr>
          <w:rFonts w:ascii="Times New Roman" w:hAnsi="Times New Roman"/>
          <w:sz w:val="24"/>
          <w:szCs w:val="24"/>
        </w:rPr>
        <w:t>ted</w:t>
      </w:r>
      <w:r w:rsidR="009D2203">
        <w:rPr>
          <w:rFonts w:ascii="Times New Roman" w:hAnsi="Times New Roman"/>
          <w:sz w:val="24"/>
          <w:szCs w:val="24"/>
        </w:rPr>
        <w:t xml:space="preserve"> </w:t>
      </w:r>
      <w:r w:rsidRPr="00570828">
        <w:rPr>
          <w:rFonts w:ascii="Times New Roman" w:hAnsi="Times New Roman"/>
          <w:sz w:val="24"/>
          <w:szCs w:val="24"/>
        </w:rPr>
        <w:t>h</w:t>
      </w:r>
      <w:r w:rsidRPr="00570828">
        <w:rPr>
          <w:rFonts w:ascii="Times New Roman" w:hAnsi="Times New Roman"/>
          <w:spacing w:val="3"/>
          <w:sz w:val="24"/>
          <w:szCs w:val="24"/>
        </w:rPr>
        <w:t>i</w:t>
      </w:r>
      <w:r w:rsidRPr="00570828">
        <w:rPr>
          <w:rFonts w:ascii="Times New Roman" w:hAnsi="Times New Roman"/>
          <w:spacing w:val="-2"/>
          <w:sz w:val="24"/>
          <w:szCs w:val="24"/>
        </w:rPr>
        <w:t>g</w:t>
      </w:r>
      <w:r w:rsidRPr="00570828">
        <w:rPr>
          <w:rFonts w:ascii="Times New Roman" w:hAnsi="Times New Roman"/>
          <w:sz w:val="24"/>
          <w:szCs w:val="24"/>
        </w:rPr>
        <w:t>h</w:t>
      </w:r>
      <w:r w:rsidR="009D2203">
        <w:rPr>
          <w:rFonts w:ascii="Times New Roman" w:hAnsi="Times New Roman"/>
          <w:sz w:val="24"/>
          <w:szCs w:val="24"/>
        </w:rPr>
        <w:t xml:space="preserve"> </w:t>
      </w:r>
      <w:r w:rsidRPr="00570828">
        <w:rPr>
          <w:rFonts w:ascii="Times New Roman" w:hAnsi="Times New Roman"/>
          <w:sz w:val="24"/>
          <w:szCs w:val="24"/>
        </w:rPr>
        <w:t>s</w:t>
      </w:r>
      <w:r w:rsidRPr="00570828">
        <w:rPr>
          <w:rFonts w:ascii="Times New Roman" w:hAnsi="Times New Roman"/>
          <w:spacing w:val="-1"/>
          <w:sz w:val="24"/>
          <w:szCs w:val="24"/>
        </w:rPr>
        <w:t>e</w:t>
      </w:r>
      <w:r w:rsidRPr="00570828">
        <w:rPr>
          <w:rFonts w:ascii="Times New Roman" w:hAnsi="Times New Roman"/>
          <w:sz w:val="24"/>
          <w:szCs w:val="24"/>
        </w:rPr>
        <w:t>nsi</w:t>
      </w:r>
      <w:r w:rsidRPr="00570828">
        <w:rPr>
          <w:rFonts w:ascii="Times New Roman" w:hAnsi="Times New Roman"/>
          <w:spacing w:val="1"/>
          <w:sz w:val="24"/>
          <w:szCs w:val="24"/>
        </w:rPr>
        <w:t>t</w:t>
      </w:r>
      <w:r w:rsidRPr="00570828">
        <w:rPr>
          <w:rFonts w:ascii="Times New Roman" w:hAnsi="Times New Roman"/>
          <w:sz w:val="24"/>
          <w:szCs w:val="24"/>
        </w:rPr>
        <w:t>iv</w:t>
      </w:r>
      <w:r w:rsidRPr="00570828">
        <w:rPr>
          <w:rFonts w:ascii="Times New Roman" w:hAnsi="Times New Roman"/>
          <w:spacing w:val="1"/>
          <w:sz w:val="24"/>
          <w:szCs w:val="24"/>
        </w:rPr>
        <w:t>i</w:t>
      </w:r>
      <w:r w:rsidRPr="00570828">
        <w:rPr>
          <w:rFonts w:ascii="Times New Roman" w:hAnsi="Times New Roman"/>
          <w:spacing w:val="3"/>
          <w:sz w:val="24"/>
          <w:szCs w:val="24"/>
        </w:rPr>
        <w:t>t</w:t>
      </w:r>
      <w:r w:rsidRPr="00570828">
        <w:rPr>
          <w:rFonts w:ascii="Times New Roman" w:hAnsi="Times New Roman"/>
          <w:sz w:val="24"/>
          <w:szCs w:val="24"/>
        </w:rPr>
        <w:t>y (0.904 μA mL ng</w:t>
      </w:r>
      <w:r w:rsidRPr="00570828">
        <w:rPr>
          <w:rFonts w:ascii="Times New Roman" w:hAnsi="Times New Roman"/>
          <w:sz w:val="24"/>
          <w:szCs w:val="24"/>
          <w:vertAlign w:val="superscript"/>
        </w:rPr>
        <w:t>-1</w:t>
      </w:r>
      <w:r w:rsidRPr="00570828">
        <w:rPr>
          <w:rFonts w:ascii="Times New Roman" w:hAnsi="Times New Roman"/>
          <w:sz w:val="24"/>
          <w:szCs w:val="24"/>
        </w:rPr>
        <w:t xml:space="preserve"> cm</w:t>
      </w:r>
      <w:r w:rsidRPr="00570828">
        <w:rPr>
          <w:rFonts w:ascii="Times New Roman" w:hAnsi="Times New Roman"/>
          <w:sz w:val="24"/>
          <w:szCs w:val="24"/>
          <w:vertAlign w:val="superscript"/>
        </w:rPr>
        <w:t>-2</w:t>
      </w:r>
      <w:r w:rsidRPr="00570828">
        <w:rPr>
          <w:rFonts w:ascii="Times New Roman" w:hAnsi="Times New Roman"/>
          <w:sz w:val="24"/>
          <w:szCs w:val="24"/>
        </w:rPr>
        <w:t>), wide linear detection range (2.5-110 ng mL</w:t>
      </w:r>
      <w:r w:rsidRPr="00570828">
        <w:rPr>
          <w:rFonts w:ascii="Times New Roman" w:hAnsi="Times New Roman"/>
          <w:sz w:val="24"/>
          <w:szCs w:val="24"/>
          <w:vertAlign w:val="superscript"/>
        </w:rPr>
        <w:t>-1</w:t>
      </w:r>
      <w:r w:rsidRPr="00570828">
        <w:rPr>
          <w:rFonts w:ascii="Times New Roman" w:hAnsi="Times New Roman"/>
          <w:sz w:val="24"/>
          <w:szCs w:val="24"/>
        </w:rPr>
        <w:t>) and a lower detection limit of 2.47 ng mL</w:t>
      </w:r>
      <w:r w:rsidRPr="00570828">
        <w:rPr>
          <w:rFonts w:ascii="Times New Roman" w:hAnsi="Times New Roman"/>
          <w:sz w:val="24"/>
          <w:szCs w:val="24"/>
          <w:vertAlign w:val="superscript"/>
        </w:rPr>
        <w:t>-1</w:t>
      </w:r>
      <w:r w:rsidRPr="00570828">
        <w:rPr>
          <w:rFonts w:ascii="Times New Roman" w:hAnsi="Times New Roman"/>
          <w:sz w:val="24"/>
          <w:szCs w:val="24"/>
        </w:rPr>
        <w:t xml:space="preserve"> with a shelf life of 30 days. The </w:t>
      </w:r>
      <w:proofErr w:type="gramStart"/>
      <w:r w:rsidRPr="00570828">
        <w:rPr>
          <w:rFonts w:ascii="Times New Roman" w:hAnsi="Times New Roman"/>
          <w:sz w:val="24"/>
          <w:szCs w:val="24"/>
        </w:rPr>
        <w:t>response of immunosensor was validated using serum samples of breast cancer patient and were</w:t>
      </w:r>
      <w:proofErr w:type="gramEnd"/>
      <w:r w:rsidRPr="00570828">
        <w:rPr>
          <w:rFonts w:ascii="Times New Roman" w:hAnsi="Times New Roman"/>
          <w:sz w:val="24"/>
          <w:szCs w:val="24"/>
        </w:rPr>
        <w:t xml:space="preserve"> found to be in accep</w:t>
      </w:r>
      <w:r w:rsidR="00690FF9">
        <w:rPr>
          <w:rFonts w:ascii="Times New Roman" w:hAnsi="Times New Roman"/>
          <w:sz w:val="24"/>
          <w:szCs w:val="24"/>
        </w:rPr>
        <w:t>table</w:t>
      </w:r>
      <w:r w:rsidRPr="00570828">
        <w:rPr>
          <w:rFonts w:ascii="Times New Roman" w:hAnsi="Times New Roman"/>
          <w:sz w:val="24"/>
          <w:szCs w:val="24"/>
        </w:rPr>
        <w:t xml:space="preserve"> limit.</w:t>
      </w:r>
      <w:r w:rsidRPr="00570828">
        <w:rPr>
          <w:rFonts w:ascii="Times New Roman" w:hAnsi="Times New Roman"/>
          <w:bCs/>
          <w:sz w:val="24"/>
          <w:szCs w:val="24"/>
        </w:rPr>
        <w:t xml:space="preserve"> . This is the first report on the biosensing application of the synthesised </w:t>
      </w:r>
      <w:r w:rsidRPr="00570828">
        <w:rPr>
          <w:rFonts w:ascii="Times New Roman" w:hAnsi="Times New Roman"/>
          <w:sz w:val="24"/>
          <w:szCs w:val="24"/>
        </w:rPr>
        <w:t>nMoO</w:t>
      </w:r>
      <w:r w:rsidRPr="00570828">
        <w:rPr>
          <w:rFonts w:ascii="Times New Roman" w:hAnsi="Times New Roman"/>
          <w:sz w:val="24"/>
          <w:szCs w:val="24"/>
          <w:vertAlign w:val="subscript"/>
        </w:rPr>
        <w:t>3</w:t>
      </w:r>
      <w:r w:rsidRPr="00570828">
        <w:rPr>
          <w:rFonts w:ascii="Times New Roman" w:hAnsi="Times New Roman"/>
          <w:sz w:val="24"/>
          <w:szCs w:val="24"/>
        </w:rPr>
        <w:t xml:space="preserve"> that exhibited a simple, label</w:t>
      </w:r>
      <w:r w:rsidR="009D2203">
        <w:rPr>
          <w:rFonts w:ascii="Times New Roman" w:hAnsi="Times New Roman"/>
          <w:sz w:val="24"/>
          <w:szCs w:val="24"/>
        </w:rPr>
        <w:t>-</w:t>
      </w:r>
      <w:r w:rsidRPr="00570828">
        <w:rPr>
          <w:rFonts w:ascii="Times New Roman" w:hAnsi="Times New Roman"/>
          <w:sz w:val="24"/>
          <w:szCs w:val="24"/>
        </w:rPr>
        <w:t>free and biocompatible biosensor. In order to further improve the sensitivity and linear range of the fabricated immunosensor MoO</w:t>
      </w:r>
      <w:r w:rsidRPr="00570828">
        <w:rPr>
          <w:rFonts w:ascii="Times New Roman" w:hAnsi="Times New Roman"/>
          <w:sz w:val="24"/>
          <w:szCs w:val="24"/>
          <w:vertAlign w:val="subscript"/>
        </w:rPr>
        <w:t>3</w:t>
      </w:r>
      <w:r w:rsidRPr="00570828">
        <w:rPr>
          <w:rFonts w:ascii="Times New Roman" w:hAnsi="Times New Roman"/>
          <w:sz w:val="24"/>
          <w:szCs w:val="24"/>
        </w:rPr>
        <w:t xml:space="preserve"> was incorporated onto the 2D electroactive reduced graphene oxide (RGO) sheet to form a nanohybrid resulting in enhanced electrochemical properties.</w:t>
      </w:r>
    </w:p>
    <w:p w:rsidR="00B51EF1" w:rsidRDefault="00B51EF1" w:rsidP="00B51EF1">
      <w:pPr>
        <w:autoSpaceDE w:val="0"/>
        <w:autoSpaceDN w:val="0"/>
        <w:adjustRightInd w:val="0"/>
        <w:spacing w:line="480" w:lineRule="auto"/>
        <w:ind w:firstLine="709"/>
        <w:jc w:val="both"/>
        <w:rPr>
          <w:rFonts w:ascii="Times New Roman" w:hAnsi="Times New Roman"/>
          <w:sz w:val="24"/>
          <w:szCs w:val="24"/>
        </w:rPr>
      </w:pPr>
      <w:r w:rsidRPr="00646557">
        <w:rPr>
          <w:rFonts w:ascii="Times New Roman" w:hAnsi="Times New Roman"/>
          <w:b/>
          <w:sz w:val="24"/>
          <w:szCs w:val="24"/>
        </w:rPr>
        <w:lastRenderedPageBreak/>
        <w:t xml:space="preserve">Chapter </w:t>
      </w:r>
      <w:r>
        <w:rPr>
          <w:rFonts w:ascii="Times New Roman" w:hAnsi="Times New Roman"/>
          <w:b/>
          <w:sz w:val="24"/>
          <w:szCs w:val="24"/>
        </w:rPr>
        <w:t xml:space="preserve">IV </w:t>
      </w:r>
      <w:r>
        <w:rPr>
          <w:rFonts w:ascii="Times New Roman" w:hAnsi="Times New Roman"/>
          <w:sz w:val="24"/>
          <w:szCs w:val="24"/>
        </w:rPr>
        <w:t>d</w:t>
      </w:r>
      <w:r>
        <w:rPr>
          <w:rFonts w:ascii="Times New Roman" w:hAnsi="Times New Roman"/>
          <w:spacing w:val="-1"/>
          <w:sz w:val="24"/>
          <w:szCs w:val="24"/>
        </w:rPr>
        <w:t>e</w:t>
      </w:r>
      <w:r>
        <w:rPr>
          <w:rFonts w:ascii="Times New Roman" w:hAnsi="Times New Roman"/>
          <w:sz w:val="24"/>
          <w:szCs w:val="24"/>
        </w:rPr>
        <w:t>s</w:t>
      </w:r>
      <w:r>
        <w:rPr>
          <w:rFonts w:ascii="Times New Roman" w:hAnsi="Times New Roman"/>
          <w:spacing w:val="-1"/>
          <w:sz w:val="24"/>
          <w:szCs w:val="24"/>
        </w:rPr>
        <w:t>c</w:t>
      </w:r>
      <w:r>
        <w:rPr>
          <w:rFonts w:ascii="Times New Roman" w:hAnsi="Times New Roman"/>
          <w:sz w:val="24"/>
          <w:szCs w:val="24"/>
        </w:rPr>
        <w:t>rib</w:t>
      </w:r>
      <w:r>
        <w:rPr>
          <w:rFonts w:ascii="Times New Roman" w:hAnsi="Times New Roman"/>
          <w:spacing w:val="-1"/>
          <w:sz w:val="24"/>
          <w:szCs w:val="24"/>
        </w:rPr>
        <w:t>e</w:t>
      </w:r>
      <w:r>
        <w:rPr>
          <w:rFonts w:ascii="Times New Roman" w:hAnsi="Times New Roman"/>
          <w:sz w:val="24"/>
          <w:szCs w:val="24"/>
        </w:rPr>
        <w:t>s</w:t>
      </w:r>
      <w:r w:rsidR="009D2203">
        <w:rPr>
          <w:rFonts w:ascii="Times New Roman" w:hAnsi="Times New Roman"/>
          <w:sz w:val="24"/>
          <w:szCs w:val="24"/>
        </w:rPr>
        <w:t xml:space="preserve"> </w:t>
      </w:r>
      <w:r>
        <w:rPr>
          <w:rFonts w:ascii="Times New Roman" w:hAnsi="Times New Roman"/>
          <w:sz w:val="24"/>
          <w:szCs w:val="24"/>
        </w:rPr>
        <w:t>r</w:t>
      </w:r>
      <w:r>
        <w:rPr>
          <w:rFonts w:ascii="Times New Roman" w:hAnsi="Times New Roman"/>
          <w:spacing w:val="-2"/>
          <w:sz w:val="24"/>
          <w:szCs w:val="24"/>
        </w:rPr>
        <w:t>e</w:t>
      </w:r>
      <w:r>
        <w:rPr>
          <w:rFonts w:ascii="Times New Roman" w:hAnsi="Times New Roman"/>
          <w:spacing w:val="2"/>
          <w:sz w:val="24"/>
          <w:szCs w:val="24"/>
        </w:rPr>
        <w:t>s</w:t>
      </w:r>
      <w:r>
        <w:rPr>
          <w:rFonts w:ascii="Times New Roman" w:hAnsi="Times New Roman"/>
          <w:sz w:val="24"/>
          <w:szCs w:val="24"/>
        </w:rPr>
        <w:t>ul</w:t>
      </w:r>
      <w:r>
        <w:rPr>
          <w:rFonts w:ascii="Times New Roman" w:hAnsi="Times New Roman"/>
          <w:spacing w:val="1"/>
          <w:sz w:val="24"/>
          <w:szCs w:val="24"/>
        </w:rPr>
        <w:t>t</w:t>
      </w:r>
      <w:r>
        <w:rPr>
          <w:rFonts w:ascii="Times New Roman" w:hAnsi="Times New Roman"/>
          <w:sz w:val="24"/>
          <w:szCs w:val="24"/>
        </w:rPr>
        <w:t>s</w:t>
      </w:r>
      <w:r w:rsidR="009D2203">
        <w:rPr>
          <w:rFonts w:ascii="Times New Roman" w:hAnsi="Times New Roman"/>
          <w:sz w:val="24"/>
          <w:szCs w:val="24"/>
        </w:rPr>
        <w:t xml:space="preserve"> </w:t>
      </w:r>
      <w:r>
        <w:rPr>
          <w:rFonts w:ascii="Times New Roman" w:hAnsi="Times New Roman"/>
          <w:sz w:val="24"/>
          <w:szCs w:val="24"/>
        </w:rPr>
        <w:t>of</w:t>
      </w:r>
      <w:r w:rsidR="009D2203">
        <w:rPr>
          <w:rFonts w:ascii="Times New Roman" w:hAnsi="Times New Roman"/>
          <w:sz w:val="24"/>
          <w:szCs w:val="24"/>
        </w:rPr>
        <w:t xml:space="preserve"> </w:t>
      </w:r>
      <w:r>
        <w:rPr>
          <w:rFonts w:ascii="Times New Roman" w:hAnsi="Times New Roman"/>
          <w:sz w:val="24"/>
          <w:szCs w:val="24"/>
        </w:rPr>
        <w:t>the</w:t>
      </w:r>
      <w:r w:rsidR="009D2203">
        <w:rPr>
          <w:rFonts w:ascii="Times New Roman" w:hAnsi="Times New Roman"/>
          <w:sz w:val="24"/>
          <w:szCs w:val="24"/>
        </w:rPr>
        <w:t xml:space="preserve"> </w:t>
      </w:r>
      <w:r>
        <w:rPr>
          <w:rFonts w:ascii="Times New Roman" w:hAnsi="Times New Roman"/>
          <w:sz w:val="24"/>
          <w:szCs w:val="24"/>
        </w:rPr>
        <w:t>stu</w:t>
      </w:r>
      <w:r>
        <w:rPr>
          <w:rFonts w:ascii="Times New Roman" w:hAnsi="Times New Roman"/>
          <w:spacing w:val="-2"/>
          <w:sz w:val="24"/>
          <w:szCs w:val="24"/>
        </w:rPr>
        <w:t>d</w:t>
      </w:r>
      <w:r>
        <w:rPr>
          <w:rFonts w:ascii="Times New Roman" w:hAnsi="Times New Roman"/>
          <w:sz w:val="24"/>
          <w:szCs w:val="24"/>
        </w:rPr>
        <w:t>ies</w:t>
      </w:r>
      <w:r w:rsidR="009D2203">
        <w:rPr>
          <w:rFonts w:ascii="Times New Roman" w:hAnsi="Times New Roman"/>
          <w:sz w:val="24"/>
          <w:szCs w:val="24"/>
        </w:rPr>
        <w:t xml:space="preserve"> </w:t>
      </w:r>
      <w:r>
        <w:rPr>
          <w:rFonts w:ascii="Times New Roman" w:hAnsi="Times New Roman"/>
          <w:sz w:val="24"/>
          <w:szCs w:val="24"/>
        </w:rPr>
        <w:t>r</w:t>
      </w:r>
      <w:r>
        <w:rPr>
          <w:rFonts w:ascii="Times New Roman" w:hAnsi="Times New Roman"/>
          <w:spacing w:val="-2"/>
          <w:sz w:val="24"/>
          <w:szCs w:val="24"/>
        </w:rPr>
        <w:t>e</w:t>
      </w:r>
      <w:r>
        <w:rPr>
          <w:rFonts w:ascii="Times New Roman" w:hAnsi="Times New Roman"/>
          <w:sz w:val="24"/>
          <w:szCs w:val="24"/>
        </w:rPr>
        <w:t>lating to</w:t>
      </w:r>
      <w:r w:rsidR="009D2203">
        <w:rPr>
          <w:rFonts w:ascii="Times New Roman" w:hAnsi="Times New Roman"/>
          <w:sz w:val="24"/>
          <w:szCs w:val="24"/>
        </w:rPr>
        <w:t xml:space="preserve"> </w:t>
      </w:r>
      <w:r>
        <w:rPr>
          <w:rFonts w:ascii="Times New Roman" w:hAnsi="Times New Roman"/>
          <w:sz w:val="24"/>
          <w:szCs w:val="24"/>
        </w:rPr>
        <w:t>the</w:t>
      </w:r>
      <w:r w:rsidR="009D2203">
        <w:rPr>
          <w:rFonts w:ascii="Times New Roman" w:hAnsi="Times New Roman"/>
          <w:sz w:val="24"/>
          <w:szCs w:val="24"/>
        </w:rPr>
        <w:t xml:space="preserve"> </w:t>
      </w:r>
      <w:r w:rsidRPr="00646557">
        <w:rPr>
          <w:rFonts w:ascii="Times New Roman" w:hAnsi="Times New Roman"/>
          <w:i/>
          <w:sz w:val="24"/>
          <w:szCs w:val="24"/>
        </w:rPr>
        <w:t xml:space="preserve">insitu </w:t>
      </w:r>
      <w:r>
        <w:rPr>
          <w:rFonts w:ascii="Times New Roman" w:hAnsi="Times New Roman"/>
          <w:sz w:val="24"/>
          <w:szCs w:val="24"/>
        </w:rPr>
        <w:t xml:space="preserve">preparation </w:t>
      </w:r>
      <w:proofErr w:type="gramStart"/>
      <w:r>
        <w:rPr>
          <w:rFonts w:ascii="Times New Roman" w:hAnsi="Times New Roman"/>
          <w:sz w:val="24"/>
          <w:szCs w:val="24"/>
        </w:rPr>
        <w:t xml:space="preserve">of  </w:t>
      </w:r>
      <w:r w:rsidRPr="00646557">
        <w:rPr>
          <w:rFonts w:ascii="Times New Roman" w:hAnsi="Times New Roman"/>
          <w:sz w:val="24"/>
          <w:szCs w:val="24"/>
        </w:rPr>
        <w:t>MoO</w:t>
      </w:r>
      <w:r w:rsidRPr="00646557">
        <w:rPr>
          <w:rFonts w:ascii="Times New Roman" w:hAnsi="Times New Roman"/>
          <w:sz w:val="24"/>
          <w:szCs w:val="24"/>
          <w:vertAlign w:val="subscript"/>
        </w:rPr>
        <w:t>3</w:t>
      </w:r>
      <w:proofErr w:type="gramEnd"/>
      <w:r w:rsidRPr="00646557">
        <w:rPr>
          <w:rFonts w:ascii="Times New Roman" w:hAnsi="Times New Roman"/>
          <w:sz w:val="24"/>
          <w:szCs w:val="24"/>
        </w:rPr>
        <w:t xml:space="preserve"> prepared onto the reduced graphene oxide (RGO) via one-pot low-temperature hydrothermal synthesis and further functionalized via APTES. </w:t>
      </w:r>
      <w:r w:rsidR="009D2203">
        <w:rPr>
          <w:rFonts w:ascii="Times New Roman" w:hAnsi="Times New Roman"/>
          <w:sz w:val="24"/>
          <w:szCs w:val="24"/>
        </w:rPr>
        <w:t xml:space="preserve">The </w:t>
      </w:r>
      <w:r w:rsidRPr="00646557">
        <w:rPr>
          <w:rFonts w:ascii="Times New Roman" w:hAnsi="Times New Roman"/>
          <w:sz w:val="24"/>
          <w:szCs w:val="24"/>
        </w:rPr>
        <w:t>RGO is an electroactive material containing various active sites wherein the nucleation of MoO</w:t>
      </w:r>
      <w:r w:rsidRPr="00646557">
        <w:rPr>
          <w:rFonts w:ascii="Times New Roman" w:hAnsi="Times New Roman"/>
          <w:sz w:val="24"/>
          <w:szCs w:val="24"/>
          <w:vertAlign w:val="subscript"/>
        </w:rPr>
        <w:t>3</w:t>
      </w:r>
      <w:r w:rsidRPr="00646557">
        <w:rPr>
          <w:rFonts w:ascii="Times New Roman" w:hAnsi="Times New Roman"/>
          <w:sz w:val="24"/>
          <w:szCs w:val="24"/>
        </w:rPr>
        <w:t xml:space="preserve"> starts and results in the growth of nanorods under hydrothermal conditions. The MoO</w:t>
      </w:r>
      <w:r w:rsidRPr="00646557">
        <w:rPr>
          <w:rFonts w:ascii="Times New Roman" w:hAnsi="Times New Roman"/>
          <w:sz w:val="24"/>
          <w:szCs w:val="24"/>
          <w:vertAlign w:val="subscript"/>
        </w:rPr>
        <w:t>3</w:t>
      </w:r>
      <w:r w:rsidRPr="00646557">
        <w:rPr>
          <w:rFonts w:ascii="Times New Roman" w:hAnsi="Times New Roman"/>
          <w:sz w:val="24"/>
          <w:szCs w:val="24"/>
        </w:rPr>
        <w:t xml:space="preserve"> prevents restacking of the RGO sheets, providing room for enhanced electron mobility by shuttling mechanism. The surface area of this hybrid was found to be (258 m</w:t>
      </w:r>
      <w:r w:rsidRPr="00646557">
        <w:rPr>
          <w:rFonts w:ascii="Times New Roman" w:hAnsi="Times New Roman"/>
          <w:sz w:val="24"/>
          <w:szCs w:val="24"/>
          <w:vertAlign w:val="superscript"/>
        </w:rPr>
        <w:t>2</w:t>
      </w:r>
      <w:r w:rsidRPr="00646557">
        <w:rPr>
          <w:rFonts w:ascii="Times New Roman" w:hAnsi="Times New Roman"/>
          <w:sz w:val="24"/>
          <w:szCs w:val="24"/>
        </w:rPr>
        <w:t xml:space="preserve"> g</w:t>
      </w:r>
      <w:r w:rsidRPr="00646557">
        <w:rPr>
          <w:rFonts w:ascii="Times New Roman" w:hAnsi="Times New Roman"/>
          <w:sz w:val="24"/>
          <w:szCs w:val="24"/>
          <w:vertAlign w:val="superscript"/>
        </w:rPr>
        <w:t>−1</w:t>
      </w:r>
      <w:r w:rsidRPr="00646557">
        <w:rPr>
          <w:rFonts w:ascii="Times New Roman" w:hAnsi="Times New Roman"/>
          <w:sz w:val="24"/>
          <w:szCs w:val="24"/>
        </w:rPr>
        <w:t>)14 times greater than that of pristine MoO</w:t>
      </w:r>
      <w:r w:rsidRPr="00646557">
        <w:rPr>
          <w:rFonts w:ascii="Times New Roman" w:hAnsi="Times New Roman"/>
          <w:sz w:val="24"/>
          <w:szCs w:val="24"/>
          <w:vertAlign w:val="subscript"/>
        </w:rPr>
        <w:t xml:space="preserve">3 </w:t>
      </w:r>
      <w:r w:rsidRPr="00646557">
        <w:rPr>
          <w:rFonts w:ascii="Times New Roman" w:hAnsi="Times New Roman"/>
          <w:sz w:val="24"/>
          <w:szCs w:val="24"/>
        </w:rPr>
        <w:t>(17.19 m</w:t>
      </w:r>
      <w:r w:rsidRPr="00646557">
        <w:rPr>
          <w:rFonts w:ascii="Times New Roman" w:hAnsi="Times New Roman"/>
          <w:sz w:val="24"/>
          <w:szCs w:val="24"/>
          <w:vertAlign w:val="superscript"/>
        </w:rPr>
        <w:t>2</w:t>
      </w:r>
      <w:r w:rsidRPr="00646557">
        <w:rPr>
          <w:rFonts w:ascii="Times New Roman" w:hAnsi="Times New Roman"/>
          <w:sz w:val="24"/>
          <w:szCs w:val="24"/>
        </w:rPr>
        <w:t xml:space="preserve"> g</w:t>
      </w:r>
      <w:r w:rsidRPr="00646557">
        <w:rPr>
          <w:rFonts w:ascii="Times New Roman" w:hAnsi="Times New Roman"/>
          <w:sz w:val="24"/>
          <w:szCs w:val="24"/>
          <w:vertAlign w:val="superscript"/>
        </w:rPr>
        <w:t>−1</w:t>
      </w:r>
      <w:r w:rsidRPr="00646557">
        <w:rPr>
          <w:rFonts w:ascii="Times New Roman" w:hAnsi="Times New Roman"/>
          <w:sz w:val="24"/>
          <w:szCs w:val="24"/>
        </w:rPr>
        <w:t xml:space="preserve">) and the pore size was enhanced by four times.  </w:t>
      </w:r>
      <w:proofErr w:type="gramStart"/>
      <w:r w:rsidRPr="00646557">
        <w:rPr>
          <w:rFonts w:ascii="Times New Roman" w:hAnsi="Times New Roman"/>
          <w:sz w:val="24"/>
          <w:szCs w:val="24"/>
        </w:rPr>
        <w:t>Thin films of this nanohybrid (APTES/MoO</w:t>
      </w:r>
      <w:r w:rsidRPr="00646557">
        <w:rPr>
          <w:rFonts w:ascii="Times New Roman" w:hAnsi="Times New Roman"/>
          <w:sz w:val="24"/>
          <w:szCs w:val="24"/>
          <w:vertAlign w:val="subscript"/>
        </w:rPr>
        <w:t>3</w:t>
      </w:r>
      <w:r w:rsidRPr="00646557">
        <w:rPr>
          <w:rFonts w:ascii="Times New Roman" w:hAnsi="Times New Roman"/>
          <w:sz w:val="24"/>
          <w:szCs w:val="24"/>
        </w:rPr>
        <w:t>@RGO) was</w:t>
      </w:r>
      <w:proofErr w:type="gramEnd"/>
      <w:r w:rsidRPr="00646557">
        <w:rPr>
          <w:rFonts w:ascii="Times New Roman" w:hAnsi="Times New Roman"/>
          <w:sz w:val="24"/>
          <w:szCs w:val="24"/>
        </w:rPr>
        <w:t xml:space="preserve"> deposited onto ITO coated glass substrate using electrophoretic deposition (40 V for 2 min) technique. Subsequently, the monoclonal antibodies (anti-HER-2) were immobilised via EDC-NHS covalent chemistry onto the APTES/MoO</w:t>
      </w:r>
      <w:r w:rsidRPr="00646557">
        <w:rPr>
          <w:rFonts w:ascii="Times New Roman" w:hAnsi="Times New Roman"/>
          <w:sz w:val="24"/>
          <w:szCs w:val="24"/>
          <w:vertAlign w:val="subscript"/>
        </w:rPr>
        <w:t>3</w:t>
      </w:r>
      <w:r w:rsidRPr="00646557">
        <w:rPr>
          <w:rFonts w:ascii="Times New Roman" w:hAnsi="Times New Roman"/>
          <w:sz w:val="24"/>
          <w:szCs w:val="24"/>
        </w:rPr>
        <w:t>@RGO/ITO electrode. The APTES/MoO</w:t>
      </w:r>
      <w:r w:rsidRPr="00646557">
        <w:rPr>
          <w:rFonts w:ascii="Times New Roman" w:hAnsi="Times New Roman"/>
          <w:sz w:val="24"/>
          <w:szCs w:val="24"/>
          <w:vertAlign w:val="subscript"/>
        </w:rPr>
        <w:t>3</w:t>
      </w:r>
      <w:r w:rsidRPr="00646557">
        <w:rPr>
          <w:rFonts w:ascii="Times New Roman" w:hAnsi="Times New Roman"/>
          <w:sz w:val="24"/>
          <w:szCs w:val="24"/>
        </w:rPr>
        <w:t xml:space="preserve">@RGO/ITO electrode </w:t>
      </w:r>
      <w:r>
        <w:rPr>
          <w:rFonts w:ascii="Times New Roman" w:hAnsi="Times New Roman"/>
          <w:sz w:val="24"/>
          <w:szCs w:val="24"/>
        </w:rPr>
        <w:t xml:space="preserve">has shown </w:t>
      </w:r>
      <w:r w:rsidRPr="00646557">
        <w:rPr>
          <w:rFonts w:ascii="Times New Roman" w:hAnsi="Times New Roman"/>
          <w:sz w:val="24"/>
          <w:szCs w:val="24"/>
        </w:rPr>
        <w:t>improved heterogeneous electron transfer (&gt;1.5 times) with respect to that of the APTES/ MoO</w:t>
      </w:r>
      <w:r w:rsidRPr="00646557">
        <w:rPr>
          <w:rFonts w:ascii="Times New Roman" w:hAnsi="Times New Roman"/>
          <w:sz w:val="24"/>
          <w:szCs w:val="24"/>
          <w:vertAlign w:val="subscript"/>
        </w:rPr>
        <w:t>3</w:t>
      </w:r>
      <w:r w:rsidRPr="00646557">
        <w:rPr>
          <w:rFonts w:ascii="Times New Roman" w:hAnsi="Times New Roman"/>
          <w:sz w:val="24"/>
          <w:szCs w:val="24"/>
        </w:rPr>
        <w:t>/ITO electrode indicating faster electron transfer kinetics.</w:t>
      </w:r>
      <w:r w:rsidR="009D2203">
        <w:rPr>
          <w:rFonts w:ascii="Times New Roman" w:hAnsi="Times New Roman"/>
          <w:sz w:val="24"/>
          <w:szCs w:val="24"/>
        </w:rPr>
        <w:t xml:space="preserve"> </w:t>
      </w:r>
      <w:r w:rsidRPr="00646557">
        <w:rPr>
          <w:rFonts w:ascii="Times New Roman" w:hAnsi="Times New Roman"/>
          <w:sz w:val="24"/>
          <w:szCs w:val="24"/>
        </w:rPr>
        <w:t>This nanohybrid based immunosensor (Fig</w:t>
      </w:r>
      <w:r w:rsidR="009D2203">
        <w:rPr>
          <w:rFonts w:ascii="Times New Roman" w:hAnsi="Times New Roman"/>
          <w:sz w:val="24"/>
          <w:szCs w:val="24"/>
        </w:rPr>
        <w:t>.</w:t>
      </w:r>
      <w:r w:rsidRPr="00646557">
        <w:rPr>
          <w:rFonts w:ascii="Times New Roman" w:hAnsi="Times New Roman"/>
          <w:sz w:val="24"/>
          <w:szCs w:val="24"/>
        </w:rPr>
        <w:t xml:space="preserve"> 2) sensor BSA/anti-HER-2/APTES/MoO</w:t>
      </w:r>
      <w:r w:rsidRPr="00646557">
        <w:rPr>
          <w:rFonts w:ascii="Times New Roman" w:hAnsi="Times New Roman"/>
          <w:sz w:val="24"/>
          <w:szCs w:val="24"/>
          <w:vertAlign w:val="subscript"/>
        </w:rPr>
        <w:t>3</w:t>
      </w:r>
      <w:r w:rsidRPr="00646557">
        <w:rPr>
          <w:rFonts w:ascii="Times New Roman" w:hAnsi="Times New Roman"/>
          <w:sz w:val="24"/>
          <w:szCs w:val="24"/>
        </w:rPr>
        <w:t>@RGO/ITO has shown improved parameters i.e. higher diffusion coefficient; enhanced heterogeneous electron transfer and improved biomolecular loading resulting in broader linear detection range (0.001</w:t>
      </w:r>
      <w:r w:rsidR="009D2203">
        <w:rPr>
          <w:rFonts w:ascii="Times New Roman" w:hAnsi="Times New Roman"/>
          <w:sz w:val="24"/>
          <w:szCs w:val="24"/>
        </w:rPr>
        <w:t>-</w:t>
      </w:r>
      <w:r w:rsidRPr="00646557">
        <w:rPr>
          <w:rFonts w:ascii="Times New Roman" w:hAnsi="Times New Roman"/>
          <w:sz w:val="24"/>
          <w:szCs w:val="24"/>
        </w:rPr>
        <w:t>500 ng mL</w:t>
      </w:r>
      <w:r w:rsidRPr="00646557">
        <w:rPr>
          <w:rFonts w:ascii="Times New Roman" w:hAnsi="Times New Roman"/>
          <w:sz w:val="24"/>
          <w:szCs w:val="24"/>
          <w:vertAlign w:val="superscript"/>
        </w:rPr>
        <w:t>−1</w:t>
      </w:r>
      <w:r w:rsidRPr="00646557">
        <w:rPr>
          <w:rFonts w:ascii="Times New Roman" w:hAnsi="Times New Roman"/>
          <w:sz w:val="24"/>
          <w:szCs w:val="24"/>
        </w:rPr>
        <w:t xml:space="preserve">), better sensitivity (13 </w:t>
      </w:r>
      <w:r w:rsidR="009D2203">
        <w:rPr>
          <w:rFonts w:ascii="Times New Roman" w:hAnsi="Times New Roman"/>
          <w:sz w:val="24"/>
          <w:szCs w:val="24"/>
        </w:rPr>
        <w:t>µ</w:t>
      </w:r>
      <w:r w:rsidRPr="00646557">
        <w:rPr>
          <w:rFonts w:ascii="Times New Roman" w:hAnsi="Times New Roman"/>
          <w:sz w:val="24"/>
          <w:szCs w:val="24"/>
        </w:rPr>
        <w:t>A mL ng</w:t>
      </w:r>
      <w:r w:rsidRPr="00955138">
        <w:rPr>
          <w:rFonts w:ascii="Times New Roman" w:hAnsi="Times New Roman"/>
          <w:sz w:val="24"/>
          <w:szCs w:val="24"/>
          <w:vertAlign w:val="superscript"/>
        </w:rPr>
        <w:t>−1</w:t>
      </w:r>
      <w:r w:rsidRPr="00646557">
        <w:rPr>
          <w:rFonts w:ascii="Times New Roman" w:hAnsi="Times New Roman"/>
          <w:sz w:val="24"/>
          <w:szCs w:val="24"/>
        </w:rPr>
        <w:t xml:space="preserve"> cm</w:t>
      </w:r>
      <w:r w:rsidRPr="00646557">
        <w:rPr>
          <w:rFonts w:ascii="Times New Roman" w:hAnsi="Times New Roman"/>
          <w:sz w:val="24"/>
          <w:szCs w:val="24"/>
          <w:vertAlign w:val="superscript"/>
        </w:rPr>
        <w:t>−2</w:t>
      </w:r>
      <w:r w:rsidRPr="00646557">
        <w:rPr>
          <w:rFonts w:ascii="Times New Roman" w:hAnsi="Times New Roman"/>
          <w:sz w:val="24"/>
          <w:szCs w:val="24"/>
        </w:rPr>
        <w:t>) and high selectivity. Moreover, the remarkable lower limit of detection 0.001 ng mL</w:t>
      </w:r>
      <w:r w:rsidRPr="00646557">
        <w:rPr>
          <w:rFonts w:ascii="Times New Roman" w:hAnsi="Times New Roman"/>
          <w:sz w:val="24"/>
          <w:szCs w:val="24"/>
          <w:vertAlign w:val="superscript"/>
        </w:rPr>
        <w:t>−1</w:t>
      </w:r>
      <w:r w:rsidRPr="00646557">
        <w:rPr>
          <w:rFonts w:ascii="Times New Roman" w:hAnsi="Times New Roman"/>
          <w:sz w:val="24"/>
          <w:szCs w:val="24"/>
        </w:rPr>
        <w:t xml:space="preserve"> revealed that this sensor </w:t>
      </w:r>
      <w:r>
        <w:rPr>
          <w:rFonts w:ascii="Times New Roman" w:hAnsi="Times New Roman"/>
          <w:sz w:val="24"/>
          <w:szCs w:val="24"/>
        </w:rPr>
        <w:t>can be used to</w:t>
      </w:r>
      <w:r w:rsidRPr="00646557">
        <w:rPr>
          <w:rFonts w:ascii="Times New Roman" w:hAnsi="Times New Roman"/>
          <w:sz w:val="24"/>
          <w:szCs w:val="24"/>
        </w:rPr>
        <w:t xml:space="preserve"> detect even minute concentration of HER-2 biomolecules in the physiological range.</w:t>
      </w:r>
      <w:r w:rsidR="009D2203">
        <w:rPr>
          <w:rFonts w:ascii="Times New Roman" w:hAnsi="Times New Roman"/>
          <w:sz w:val="24"/>
          <w:szCs w:val="24"/>
        </w:rPr>
        <w:t xml:space="preserve"> </w:t>
      </w:r>
      <w:r w:rsidRPr="00646557">
        <w:rPr>
          <w:rFonts w:ascii="Times New Roman" w:hAnsi="Times New Roman"/>
          <w:sz w:val="24"/>
          <w:szCs w:val="24"/>
        </w:rPr>
        <w:t xml:space="preserve">Further efforts </w:t>
      </w:r>
      <w:r>
        <w:rPr>
          <w:rFonts w:ascii="Times New Roman" w:hAnsi="Times New Roman"/>
          <w:sz w:val="24"/>
          <w:szCs w:val="24"/>
        </w:rPr>
        <w:t xml:space="preserve">have been </w:t>
      </w:r>
      <w:r w:rsidRPr="00646557">
        <w:rPr>
          <w:rFonts w:ascii="Times New Roman" w:hAnsi="Times New Roman"/>
          <w:sz w:val="24"/>
          <w:szCs w:val="24"/>
        </w:rPr>
        <w:t>made to fabricate a simpler, reliable biosensor with enhanced sensitivity and improved shelf life towards efficient detection of breast cancer biomarker. For this</w:t>
      </w:r>
      <w:r>
        <w:rPr>
          <w:rFonts w:ascii="Times New Roman" w:hAnsi="Times New Roman"/>
          <w:sz w:val="24"/>
          <w:szCs w:val="24"/>
        </w:rPr>
        <w:t xml:space="preserve"> purpose, </w:t>
      </w:r>
      <w:r w:rsidRPr="00646557">
        <w:rPr>
          <w:rFonts w:ascii="Times New Roman" w:hAnsi="Times New Roman"/>
          <w:sz w:val="24"/>
          <w:szCs w:val="24"/>
        </w:rPr>
        <w:t>amine</w:t>
      </w:r>
      <w:r>
        <w:rPr>
          <w:rFonts w:ascii="Times New Roman" w:hAnsi="Times New Roman"/>
          <w:sz w:val="24"/>
          <w:szCs w:val="24"/>
        </w:rPr>
        <w:t>-</w:t>
      </w:r>
      <w:r w:rsidRPr="00646557">
        <w:rPr>
          <w:rFonts w:ascii="Times New Roman" w:hAnsi="Times New Roman"/>
          <w:sz w:val="24"/>
          <w:szCs w:val="24"/>
        </w:rPr>
        <w:t xml:space="preserve"> functionalised multi-walled carbon nanotubes </w:t>
      </w:r>
      <w:r w:rsidRPr="00646557">
        <w:rPr>
          <w:rFonts w:ascii="Times New Roman" w:hAnsi="Times New Roman"/>
          <w:sz w:val="24"/>
          <w:szCs w:val="24"/>
        </w:rPr>
        <w:lastRenderedPageBreak/>
        <w:t>(NH</w:t>
      </w:r>
      <w:r w:rsidRPr="00646557">
        <w:rPr>
          <w:rFonts w:ascii="Times New Roman" w:hAnsi="Times New Roman"/>
          <w:sz w:val="24"/>
          <w:szCs w:val="24"/>
          <w:vertAlign w:val="subscript"/>
        </w:rPr>
        <w:t>2</w:t>
      </w:r>
      <w:r w:rsidRPr="00646557">
        <w:rPr>
          <w:rFonts w:ascii="Times New Roman" w:hAnsi="Times New Roman"/>
          <w:sz w:val="24"/>
          <w:szCs w:val="24"/>
        </w:rPr>
        <w:t>-MWCNT</w:t>
      </w:r>
      <w:r w:rsidR="00A742CF">
        <w:rPr>
          <w:rFonts w:ascii="Times New Roman" w:hAnsi="Times New Roman"/>
          <w:sz w:val="24"/>
          <w:szCs w:val="24"/>
        </w:rPr>
        <w:t>s</w:t>
      </w:r>
      <w:r w:rsidRPr="00646557">
        <w:rPr>
          <w:rFonts w:ascii="Times New Roman" w:hAnsi="Times New Roman"/>
          <w:sz w:val="24"/>
          <w:szCs w:val="24"/>
        </w:rPr>
        <w:t>) was introduced along with the MoO</w:t>
      </w:r>
      <w:r w:rsidRPr="00646557">
        <w:rPr>
          <w:rFonts w:ascii="Times New Roman" w:hAnsi="Times New Roman"/>
          <w:sz w:val="24"/>
          <w:szCs w:val="24"/>
          <w:vertAlign w:val="subscript"/>
        </w:rPr>
        <w:t>3</w:t>
      </w:r>
      <w:r w:rsidRPr="00646557">
        <w:rPr>
          <w:rFonts w:ascii="Times New Roman" w:hAnsi="Times New Roman"/>
          <w:sz w:val="24"/>
          <w:szCs w:val="24"/>
        </w:rPr>
        <w:t xml:space="preserve"> leading to the nanocomposite formation.</w:t>
      </w:r>
    </w:p>
    <w:p w:rsidR="00B51EF1" w:rsidRPr="0085422B" w:rsidRDefault="00B51EF1" w:rsidP="00B51EF1">
      <w:pPr>
        <w:autoSpaceDE w:val="0"/>
        <w:autoSpaceDN w:val="0"/>
        <w:adjustRightInd w:val="0"/>
        <w:spacing w:line="480" w:lineRule="auto"/>
        <w:ind w:firstLine="709"/>
        <w:jc w:val="both"/>
        <w:rPr>
          <w:rFonts w:ascii="Times New Roman" w:hAnsi="Times New Roman"/>
          <w:bCs/>
          <w:sz w:val="24"/>
          <w:szCs w:val="24"/>
        </w:rPr>
      </w:pPr>
      <w:r w:rsidRPr="00646557">
        <w:rPr>
          <w:rFonts w:ascii="Times New Roman" w:hAnsi="Times New Roman"/>
          <w:b/>
          <w:sz w:val="24"/>
          <w:szCs w:val="24"/>
        </w:rPr>
        <w:t>Chapter V</w:t>
      </w:r>
      <w:r w:rsidR="009D2203">
        <w:rPr>
          <w:rFonts w:ascii="Times New Roman" w:hAnsi="Times New Roman"/>
          <w:b/>
          <w:sz w:val="24"/>
          <w:szCs w:val="24"/>
        </w:rPr>
        <w:t xml:space="preserve"> </w:t>
      </w:r>
      <w:r w:rsidRPr="0085422B">
        <w:rPr>
          <w:rFonts w:ascii="Times New Roman" w:hAnsi="Times New Roman"/>
          <w:sz w:val="24"/>
          <w:szCs w:val="24"/>
        </w:rPr>
        <w:t>d</w:t>
      </w:r>
      <w:r w:rsidRPr="0085422B">
        <w:rPr>
          <w:rFonts w:ascii="Times New Roman" w:hAnsi="Times New Roman"/>
          <w:spacing w:val="-1"/>
          <w:sz w:val="24"/>
          <w:szCs w:val="24"/>
        </w:rPr>
        <w:t>e</w:t>
      </w:r>
      <w:r w:rsidRPr="0085422B">
        <w:rPr>
          <w:rFonts w:ascii="Times New Roman" w:hAnsi="Times New Roman"/>
          <w:sz w:val="24"/>
          <w:szCs w:val="24"/>
        </w:rPr>
        <w:t>monstr</w:t>
      </w:r>
      <w:r w:rsidRPr="0085422B">
        <w:rPr>
          <w:rFonts w:ascii="Times New Roman" w:hAnsi="Times New Roman"/>
          <w:spacing w:val="-1"/>
          <w:sz w:val="24"/>
          <w:szCs w:val="24"/>
        </w:rPr>
        <w:t>a</w:t>
      </w:r>
      <w:r w:rsidRPr="0085422B">
        <w:rPr>
          <w:rFonts w:ascii="Times New Roman" w:hAnsi="Times New Roman"/>
          <w:sz w:val="24"/>
          <w:szCs w:val="24"/>
        </w:rPr>
        <w:t>tes</w:t>
      </w:r>
      <w:r w:rsidR="009D2203">
        <w:rPr>
          <w:rFonts w:ascii="Times New Roman" w:hAnsi="Times New Roman"/>
          <w:sz w:val="24"/>
          <w:szCs w:val="24"/>
        </w:rPr>
        <w:t xml:space="preserve"> </w:t>
      </w:r>
      <w:r>
        <w:rPr>
          <w:rFonts w:ascii="Times New Roman" w:hAnsi="Times New Roman"/>
          <w:spacing w:val="5"/>
          <w:sz w:val="24"/>
          <w:szCs w:val="24"/>
        </w:rPr>
        <w:t xml:space="preserve">the </w:t>
      </w:r>
      <w:r w:rsidRPr="0085422B">
        <w:rPr>
          <w:rFonts w:ascii="Times New Roman" w:hAnsi="Times New Roman"/>
          <w:sz w:val="24"/>
          <w:szCs w:val="24"/>
        </w:rPr>
        <w:t>r</w:t>
      </w:r>
      <w:r w:rsidRPr="0085422B">
        <w:rPr>
          <w:rFonts w:ascii="Times New Roman" w:hAnsi="Times New Roman"/>
          <w:spacing w:val="-2"/>
          <w:sz w:val="24"/>
          <w:szCs w:val="24"/>
        </w:rPr>
        <w:t>e</w:t>
      </w:r>
      <w:r w:rsidRPr="0085422B">
        <w:rPr>
          <w:rFonts w:ascii="Times New Roman" w:hAnsi="Times New Roman"/>
          <w:sz w:val="24"/>
          <w:szCs w:val="24"/>
        </w:rPr>
        <w:t>sul</w:t>
      </w:r>
      <w:r w:rsidRPr="0085422B">
        <w:rPr>
          <w:rFonts w:ascii="Times New Roman" w:hAnsi="Times New Roman"/>
          <w:spacing w:val="1"/>
          <w:sz w:val="24"/>
          <w:szCs w:val="24"/>
        </w:rPr>
        <w:t>t</w:t>
      </w:r>
      <w:r w:rsidRPr="0085422B">
        <w:rPr>
          <w:rFonts w:ascii="Times New Roman" w:hAnsi="Times New Roman"/>
          <w:sz w:val="24"/>
          <w:szCs w:val="24"/>
        </w:rPr>
        <w:t>s</w:t>
      </w:r>
      <w:r w:rsidR="009D2203">
        <w:rPr>
          <w:rFonts w:ascii="Times New Roman" w:hAnsi="Times New Roman"/>
          <w:sz w:val="24"/>
          <w:szCs w:val="24"/>
        </w:rPr>
        <w:t xml:space="preserve"> </w:t>
      </w:r>
      <w:r w:rsidRPr="0085422B">
        <w:rPr>
          <w:rFonts w:ascii="Times New Roman" w:hAnsi="Times New Roman"/>
          <w:sz w:val="24"/>
          <w:szCs w:val="24"/>
        </w:rPr>
        <w:t>of</w:t>
      </w:r>
      <w:r w:rsidR="009D2203">
        <w:rPr>
          <w:rFonts w:ascii="Times New Roman" w:hAnsi="Times New Roman"/>
          <w:sz w:val="24"/>
          <w:szCs w:val="24"/>
        </w:rPr>
        <w:t xml:space="preserve"> </w:t>
      </w:r>
      <w:r w:rsidRPr="0085422B">
        <w:rPr>
          <w:rFonts w:ascii="Times New Roman" w:hAnsi="Times New Roman"/>
          <w:sz w:val="24"/>
          <w:szCs w:val="24"/>
        </w:rPr>
        <w:t>the</w:t>
      </w:r>
      <w:r w:rsidR="009D2203">
        <w:rPr>
          <w:rFonts w:ascii="Times New Roman" w:hAnsi="Times New Roman"/>
          <w:sz w:val="24"/>
          <w:szCs w:val="24"/>
        </w:rPr>
        <w:t xml:space="preserve"> </w:t>
      </w:r>
      <w:r w:rsidRPr="0085422B">
        <w:rPr>
          <w:rFonts w:ascii="Times New Roman" w:hAnsi="Times New Roman"/>
          <w:sz w:val="24"/>
          <w:szCs w:val="24"/>
        </w:rPr>
        <w:t>stud</w:t>
      </w:r>
      <w:r w:rsidRPr="0085422B">
        <w:rPr>
          <w:rFonts w:ascii="Times New Roman" w:hAnsi="Times New Roman"/>
          <w:spacing w:val="1"/>
          <w:sz w:val="24"/>
          <w:szCs w:val="24"/>
        </w:rPr>
        <w:t>i</w:t>
      </w:r>
      <w:r w:rsidRPr="0085422B">
        <w:rPr>
          <w:rFonts w:ascii="Times New Roman" w:hAnsi="Times New Roman"/>
          <w:spacing w:val="-1"/>
          <w:sz w:val="24"/>
          <w:szCs w:val="24"/>
        </w:rPr>
        <w:t>e</w:t>
      </w:r>
      <w:r w:rsidRPr="0085422B">
        <w:rPr>
          <w:rFonts w:ascii="Times New Roman" w:hAnsi="Times New Roman"/>
          <w:sz w:val="24"/>
          <w:szCs w:val="24"/>
        </w:rPr>
        <w:t>s</w:t>
      </w:r>
      <w:r w:rsidR="009D2203">
        <w:rPr>
          <w:rFonts w:ascii="Times New Roman" w:hAnsi="Times New Roman"/>
          <w:sz w:val="24"/>
          <w:szCs w:val="24"/>
        </w:rPr>
        <w:t xml:space="preserve"> </w:t>
      </w:r>
      <w:r w:rsidRPr="0085422B">
        <w:rPr>
          <w:rFonts w:ascii="Times New Roman" w:hAnsi="Times New Roman"/>
          <w:sz w:val="24"/>
          <w:szCs w:val="24"/>
        </w:rPr>
        <w:t>r</w:t>
      </w:r>
      <w:r w:rsidRPr="0085422B">
        <w:rPr>
          <w:rFonts w:ascii="Times New Roman" w:hAnsi="Times New Roman"/>
          <w:spacing w:val="-2"/>
          <w:sz w:val="24"/>
          <w:szCs w:val="24"/>
        </w:rPr>
        <w:t>e</w:t>
      </w:r>
      <w:r w:rsidRPr="0085422B">
        <w:rPr>
          <w:rFonts w:ascii="Times New Roman" w:hAnsi="Times New Roman"/>
          <w:sz w:val="24"/>
          <w:szCs w:val="24"/>
        </w:rPr>
        <w:t>lating to</w:t>
      </w:r>
      <w:r w:rsidR="009D2203">
        <w:rPr>
          <w:rFonts w:ascii="Times New Roman" w:hAnsi="Times New Roman"/>
          <w:sz w:val="24"/>
          <w:szCs w:val="24"/>
        </w:rPr>
        <w:t xml:space="preserve"> </w:t>
      </w:r>
      <w:r w:rsidRPr="0085422B">
        <w:rPr>
          <w:rFonts w:ascii="Times New Roman" w:hAnsi="Times New Roman"/>
          <w:sz w:val="24"/>
          <w:szCs w:val="24"/>
        </w:rPr>
        <w:t>the</w:t>
      </w:r>
      <w:r w:rsidR="009D2203">
        <w:rPr>
          <w:rFonts w:ascii="Times New Roman" w:hAnsi="Times New Roman"/>
          <w:sz w:val="24"/>
          <w:szCs w:val="24"/>
        </w:rPr>
        <w:t xml:space="preserve"> </w:t>
      </w:r>
      <w:r w:rsidRPr="0085422B">
        <w:rPr>
          <w:rFonts w:ascii="Times New Roman" w:hAnsi="Times New Roman"/>
          <w:sz w:val="24"/>
          <w:szCs w:val="24"/>
        </w:rPr>
        <w:t>f</w:t>
      </w:r>
      <w:r w:rsidRPr="0085422B">
        <w:rPr>
          <w:rFonts w:ascii="Times New Roman" w:hAnsi="Times New Roman"/>
          <w:spacing w:val="-2"/>
          <w:sz w:val="24"/>
          <w:szCs w:val="24"/>
        </w:rPr>
        <w:t>a</w:t>
      </w:r>
      <w:r w:rsidRPr="0085422B">
        <w:rPr>
          <w:rFonts w:ascii="Times New Roman" w:hAnsi="Times New Roman"/>
          <w:sz w:val="24"/>
          <w:szCs w:val="24"/>
        </w:rPr>
        <w:t>b</w:t>
      </w:r>
      <w:r w:rsidRPr="0085422B">
        <w:rPr>
          <w:rFonts w:ascii="Times New Roman" w:hAnsi="Times New Roman"/>
          <w:spacing w:val="-1"/>
          <w:sz w:val="24"/>
          <w:szCs w:val="24"/>
        </w:rPr>
        <w:t>r</w:t>
      </w:r>
      <w:r w:rsidRPr="0085422B">
        <w:rPr>
          <w:rFonts w:ascii="Times New Roman" w:hAnsi="Times New Roman"/>
          <w:sz w:val="24"/>
          <w:szCs w:val="24"/>
        </w:rPr>
        <w:t>ic</w:t>
      </w:r>
      <w:r w:rsidRPr="0085422B">
        <w:rPr>
          <w:rFonts w:ascii="Times New Roman" w:hAnsi="Times New Roman"/>
          <w:spacing w:val="-1"/>
          <w:sz w:val="24"/>
          <w:szCs w:val="24"/>
        </w:rPr>
        <w:t>a</w:t>
      </w:r>
      <w:r w:rsidRPr="0085422B">
        <w:rPr>
          <w:rFonts w:ascii="Times New Roman" w:hAnsi="Times New Roman"/>
          <w:sz w:val="24"/>
          <w:szCs w:val="24"/>
        </w:rPr>
        <w:t>t</w:t>
      </w:r>
      <w:r w:rsidRPr="0085422B">
        <w:rPr>
          <w:rFonts w:ascii="Times New Roman" w:hAnsi="Times New Roman"/>
          <w:spacing w:val="1"/>
          <w:sz w:val="24"/>
          <w:szCs w:val="24"/>
        </w:rPr>
        <w:t>i</w:t>
      </w:r>
      <w:r w:rsidRPr="0085422B">
        <w:rPr>
          <w:rFonts w:ascii="Times New Roman" w:hAnsi="Times New Roman"/>
          <w:sz w:val="24"/>
          <w:szCs w:val="24"/>
        </w:rPr>
        <w:t>on</w:t>
      </w:r>
      <w:r w:rsidR="009D2203">
        <w:rPr>
          <w:rFonts w:ascii="Times New Roman" w:hAnsi="Times New Roman"/>
          <w:sz w:val="24"/>
          <w:szCs w:val="24"/>
        </w:rPr>
        <w:t xml:space="preserve"> </w:t>
      </w:r>
      <w:r w:rsidRPr="0085422B">
        <w:rPr>
          <w:rFonts w:ascii="Times New Roman" w:hAnsi="Times New Roman"/>
          <w:sz w:val="24"/>
          <w:szCs w:val="24"/>
        </w:rPr>
        <w:t xml:space="preserve">of an electrochemical biosensor based on the as synthesised nanohybrid of </w:t>
      </w:r>
      <w:r w:rsidRPr="0085422B">
        <w:rPr>
          <w:rFonts w:ascii="Times New Roman" w:hAnsi="Times New Roman"/>
          <w:bCs/>
          <w:sz w:val="24"/>
          <w:szCs w:val="24"/>
        </w:rPr>
        <w:t>MoO</w:t>
      </w:r>
      <w:r w:rsidRPr="0085422B">
        <w:rPr>
          <w:rFonts w:ascii="Times New Roman" w:hAnsi="Times New Roman"/>
          <w:bCs/>
          <w:sz w:val="24"/>
          <w:szCs w:val="24"/>
          <w:vertAlign w:val="subscript"/>
        </w:rPr>
        <w:t>3</w:t>
      </w:r>
      <w:r w:rsidR="009D2203">
        <w:rPr>
          <w:rFonts w:ascii="Times New Roman" w:hAnsi="Times New Roman"/>
          <w:bCs/>
          <w:sz w:val="24"/>
          <w:szCs w:val="24"/>
        </w:rPr>
        <w:t>@</w:t>
      </w:r>
      <w:r w:rsidRPr="0085422B">
        <w:rPr>
          <w:rFonts w:ascii="Times New Roman" w:hAnsi="Times New Roman"/>
          <w:bCs/>
          <w:sz w:val="24"/>
          <w:szCs w:val="24"/>
        </w:rPr>
        <w:t>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via one-pot hydrothermal synthesis. The 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is known to possess excellent electrical properties, high aspect ratio, large specific surface area and faster electron transport. Moreover, the incorporation of MoO</w:t>
      </w:r>
      <w:r w:rsidRPr="0085422B">
        <w:rPr>
          <w:rFonts w:ascii="Times New Roman" w:hAnsi="Times New Roman"/>
          <w:bCs/>
          <w:sz w:val="24"/>
          <w:szCs w:val="24"/>
          <w:vertAlign w:val="subscript"/>
        </w:rPr>
        <w:t xml:space="preserve">3 </w:t>
      </w:r>
      <w:r w:rsidRPr="0085422B">
        <w:rPr>
          <w:rFonts w:ascii="Times New Roman" w:hAnsi="Times New Roman"/>
          <w:bCs/>
          <w:sz w:val="24"/>
          <w:szCs w:val="24"/>
        </w:rPr>
        <w:t>with 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Pr>
          <w:rFonts w:ascii="Times New Roman" w:hAnsi="Times New Roman"/>
          <w:bCs/>
          <w:sz w:val="24"/>
          <w:szCs w:val="24"/>
        </w:rPr>
        <w:t>s</w:t>
      </w:r>
      <w:r w:rsidRPr="0085422B">
        <w:rPr>
          <w:rFonts w:ascii="Times New Roman" w:hAnsi="Times New Roman"/>
          <w:bCs/>
          <w:sz w:val="24"/>
          <w:szCs w:val="24"/>
        </w:rPr>
        <w:t xml:space="preserve"> results in superior immunosensing platform leading to improved electrochemical performance and better sensitivity towards the detection of HER-2. The SEM studies of the as synthesised nanocomposite reveal the formation of nanorods wrapped with thin fibres of MWCNT</w:t>
      </w:r>
      <w:r w:rsidR="00690FF9">
        <w:rPr>
          <w:rFonts w:ascii="Times New Roman" w:hAnsi="Times New Roman"/>
          <w:bCs/>
          <w:sz w:val="24"/>
          <w:szCs w:val="24"/>
        </w:rPr>
        <w:t>s</w:t>
      </w:r>
      <w:r w:rsidRPr="0085422B">
        <w:rPr>
          <w:rFonts w:ascii="Times New Roman" w:hAnsi="Times New Roman"/>
          <w:bCs/>
          <w:sz w:val="24"/>
          <w:szCs w:val="24"/>
        </w:rPr>
        <w:t xml:space="preserve"> forming a dense network. In addition, the NH</w:t>
      </w:r>
      <w:r w:rsidRPr="0085422B">
        <w:rPr>
          <w:rFonts w:ascii="Times New Roman" w:hAnsi="Times New Roman"/>
          <w:bCs/>
          <w:sz w:val="24"/>
          <w:szCs w:val="24"/>
          <w:vertAlign w:val="subscript"/>
        </w:rPr>
        <w:t>2</w:t>
      </w:r>
      <w:r w:rsidRPr="00955138">
        <w:rPr>
          <w:rFonts w:ascii="Times New Roman" w:hAnsi="Times New Roman"/>
          <w:bCs/>
          <w:sz w:val="24"/>
          <w:szCs w:val="24"/>
        </w:rPr>
        <w:t>-</w:t>
      </w:r>
      <w:r w:rsidRPr="0085422B">
        <w:rPr>
          <w:rFonts w:ascii="Times New Roman" w:hAnsi="Times New Roman"/>
          <w:bCs/>
          <w:sz w:val="24"/>
          <w:szCs w:val="24"/>
        </w:rPr>
        <w:t>MWCNT</w:t>
      </w:r>
      <w:r w:rsidR="00690FF9">
        <w:rPr>
          <w:rFonts w:ascii="Times New Roman" w:hAnsi="Times New Roman"/>
          <w:bCs/>
          <w:sz w:val="24"/>
          <w:szCs w:val="24"/>
        </w:rPr>
        <w:t>s</w:t>
      </w:r>
      <w:r w:rsidRPr="0085422B">
        <w:rPr>
          <w:rFonts w:ascii="Times New Roman" w:hAnsi="Times New Roman"/>
          <w:bCs/>
          <w:sz w:val="24"/>
          <w:szCs w:val="24"/>
        </w:rPr>
        <w:t xml:space="preserve"> resulted in enhanced electron transfer (~10 times) compared to pristine MoO</w:t>
      </w:r>
      <w:r w:rsidRPr="0085422B">
        <w:rPr>
          <w:rFonts w:ascii="Times New Roman" w:hAnsi="Times New Roman"/>
          <w:bCs/>
          <w:sz w:val="24"/>
          <w:szCs w:val="24"/>
          <w:vertAlign w:val="subscript"/>
        </w:rPr>
        <w:t xml:space="preserve">3 </w:t>
      </w:r>
      <w:r w:rsidRPr="0085422B">
        <w:rPr>
          <w:rFonts w:ascii="Times New Roman" w:hAnsi="Times New Roman"/>
          <w:bCs/>
          <w:sz w:val="24"/>
          <w:szCs w:val="24"/>
        </w:rPr>
        <w:t>with an average surface area of 63 m</w:t>
      </w:r>
      <w:r w:rsidRPr="0085422B">
        <w:rPr>
          <w:rFonts w:ascii="Times New Roman" w:hAnsi="Times New Roman"/>
          <w:bCs/>
          <w:sz w:val="24"/>
          <w:szCs w:val="24"/>
          <w:vertAlign w:val="superscript"/>
        </w:rPr>
        <w:t>2</w:t>
      </w:r>
      <w:r w:rsidR="009D2203">
        <w:rPr>
          <w:rFonts w:ascii="Times New Roman" w:hAnsi="Times New Roman"/>
          <w:bCs/>
          <w:sz w:val="24"/>
          <w:szCs w:val="24"/>
          <w:vertAlign w:val="superscript"/>
        </w:rPr>
        <w:t xml:space="preserve"> </w:t>
      </w:r>
      <w:r w:rsidRPr="0085422B">
        <w:rPr>
          <w:rFonts w:ascii="Times New Roman" w:hAnsi="Times New Roman"/>
          <w:bCs/>
          <w:sz w:val="24"/>
          <w:szCs w:val="24"/>
        </w:rPr>
        <w:t>g</w:t>
      </w:r>
      <w:r w:rsidRPr="0085422B">
        <w:rPr>
          <w:rFonts w:ascii="Times New Roman" w:hAnsi="Times New Roman"/>
          <w:bCs/>
          <w:sz w:val="24"/>
          <w:szCs w:val="24"/>
          <w:vertAlign w:val="superscript"/>
        </w:rPr>
        <w:t>-1</w:t>
      </w:r>
      <w:r w:rsidRPr="0085422B">
        <w:rPr>
          <w:rFonts w:ascii="Times New Roman" w:hAnsi="Times New Roman"/>
          <w:bCs/>
          <w:sz w:val="24"/>
          <w:szCs w:val="24"/>
        </w:rPr>
        <w:t xml:space="preserve">. This fabricated immunosensing platform using anti-HER-2 as antibody towards HER-2 detection exhibited remarkable sensitivity of about 26 </w:t>
      </w:r>
      <w:r w:rsidR="009D2203">
        <w:rPr>
          <w:rFonts w:ascii="Times New Roman" w:hAnsi="Times New Roman"/>
          <w:bCs/>
          <w:sz w:val="24"/>
          <w:szCs w:val="24"/>
        </w:rPr>
        <w:t>µ</w:t>
      </w:r>
      <w:r w:rsidRPr="0085422B">
        <w:rPr>
          <w:rFonts w:ascii="Times New Roman" w:hAnsi="Times New Roman"/>
          <w:bCs/>
          <w:sz w:val="24"/>
          <w:szCs w:val="24"/>
        </w:rPr>
        <w:t>A</w:t>
      </w:r>
      <w:r w:rsidRPr="0085422B">
        <w:rPr>
          <w:rFonts w:ascii="Times New Roman" w:hAnsi="Times New Roman"/>
          <w:sz w:val="24"/>
          <w:szCs w:val="24"/>
        </w:rPr>
        <w:t xml:space="preserve"> mL ng</w:t>
      </w:r>
      <w:r w:rsidRPr="00955138">
        <w:rPr>
          <w:rFonts w:ascii="Times New Roman" w:hAnsi="Times New Roman"/>
          <w:sz w:val="24"/>
          <w:szCs w:val="24"/>
          <w:vertAlign w:val="superscript"/>
        </w:rPr>
        <w:t>−1</w:t>
      </w:r>
      <w:r w:rsidRPr="0085422B">
        <w:rPr>
          <w:rFonts w:ascii="Times New Roman" w:hAnsi="Times New Roman"/>
          <w:sz w:val="24"/>
          <w:szCs w:val="24"/>
        </w:rPr>
        <w:t xml:space="preserve"> cm</w:t>
      </w:r>
      <w:r w:rsidRPr="0085422B">
        <w:rPr>
          <w:rFonts w:ascii="Times New Roman" w:hAnsi="Times New Roman"/>
          <w:sz w:val="24"/>
          <w:szCs w:val="24"/>
          <w:vertAlign w:val="superscript"/>
        </w:rPr>
        <w:t>−2</w:t>
      </w:r>
      <w:r w:rsidRPr="0085422B">
        <w:rPr>
          <w:rFonts w:ascii="Times New Roman" w:hAnsi="Times New Roman"/>
          <w:sz w:val="24"/>
          <w:szCs w:val="24"/>
        </w:rPr>
        <w:t xml:space="preserve"> per decade in the dynamic  linear range (10</w:t>
      </w:r>
      <w:r w:rsidRPr="0085422B">
        <w:rPr>
          <w:rFonts w:ascii="Times New Roman" w:hAnsi="Times New Roman"/>
          <w:sz w:val="24"/>
          <w:szCs w:val="24"/>
          <w:vertAlign w:val="superscript"/>
        </w:rPr>
        <w:t>-6</w:t>
      </w:r>
      <w:r w:rsidR="009D2203">
        <w:rPr>
          <w:rFonts w:ascii="Times New Roman" w:hAnsi="Times New Roman"/>
          <w:sz w:val="24"/>
          <w:szCs w:val="24"/>
        </w:rPr>
        <w:t>-</w:t>
      </w:r>
      <w:r w:rsidRPr="0085422B">
        <w:rPr>
          <w:rFonts w:ascii="Times New Roman" w:hAnsi="Times New Roman"/>
          <w:sz w:val="24"/>
          <w:szCs w:val="24"/>
        </w:rPr>
        <w:t>10</w:t>
      </w:r>
      <w:r w:rsidRPr="0085422B">
        <w:rPr>
          <w:rFonts w:ascii="Times New Roman" w:hAnsi="Times New Roman"/>
          <w:sz w:val="24"/>
          <w:szCs w:val="24"/>
          <w:vertAlign w:val="superscript"/>
        </w:rPr>
        <w:t>3</w:t>
      </w:r>
      <w:r w:rsidRPr="0085422B">
        <w:rPr>
          <w:rFonts w:ascii="Times New Roman" w:hAnsi="Times New Roman"/>
          <w:sz w:val="24"/>
          <w:szCs w:val="24"/>
        </w:rPr>
        <w:t xml:space="preserve"> ng mL</w:t>
      </w:r>
      <w:r w:rsidRPr="0085422B">
        <w:rPr>
          <w:rFonts w:ascii="Times New Roman" w:hAnsi="Times New Roman"/>
          <w:sz w:val="24"/>
          <w:szCs w:val="24"/>
          <w:vertAlign w:val="superscript"/>
        </w:rPr>
        <w:t>-1</w:t>
      </w:r>
      <w:r w:rsidRPr="0085422B">
        <w:rPr>
          <w:rFonts w:ascii="Times New Roman" w:hAnsi="Times New Roman"/>
          <w:sz w:val="24"/>
          <w:szCs w:val="24"/>
        </w:rPr>
        <w:t xml:space="preserve">) and shelf life of about five weeks when </w:t>
      </w:r>
      <w:r>
        <w:rPr>
          <w:rFonts w:ascii="Times New Roman" w:hAnsi="Times New Roman"/>
          <w:sz w:val="24"/>
          <w:szCs w:val="24"/>
        </w:rPr>
        <w:t xml:space="preserve">stored </w:t>
      </w:r>
      <w:r w:rsidRPr="0085422B">
        <w:rPr>
          <w:rFonts w:ascii="Times New Roman" w:hAnsi="Times New Roman"/>
          <w:sz w:val="24"/>
          <w:szCs w:val="24"/>
        </w:rPr>
        <w:t xml:space="preserve"> at 4</w:t>
      </w:r>
      <w:r w:rsidR="009D2203">
        <w:rPr>
          <w:rFonts w:ascii="Times New Roman" w:hAnsi="Times New Roman"/>
          <w:sz w:val="24"/>
          <w:szCs w:val="24"/>
        </w:rPr>
        <w:t xml:space="preserve"> </w:t>
      </w:r>
      <w:r w:rsidRPr="0085422B">
        <w:rPr>
          <w:rFonts w:ascii="Times New Roman" w:hAnsi="Times New Roman"/>
          <w:sz w:val="24"/>
          <w:szCs w:val="24"/>
        </w:rPr>
        <w:t xml:space="preserve">°C. Thus, the </w:t>
      </w:r>
      <w:r w:rsidRPr="0085422B">
        <w:rPr>
          <w:rFonts w:ascii="Times New Roman" w:hAnsi="Times New Roman"/>
          <w:bCs/>
          <w:sz w:val="24"/>
          <w:szCs w:val="24"/>
        </w:rPr>
        <w:t>MoO</w:t>
      </w:r>
      <w:r w:rsidRPr="0085422B">
        <w:rPr>
          <w:rFonts w:ascii="Times New Roman" w:hAnsi="Times New Roman"/>
          <w:bCs/>
          <w:sz w:val="24"/>
          <w:szCs w:val="24"/>
          <w:vertAlign w:val="subscript"/>
        </w:rPr>
        <w:t>3</w:t>
      </w:r>
      <w:r w:rsidR="009D2203">
        <w:rPr>
          <w:rFonts w:ascii="Times New Roman" w:hAnsi="Times New Roman"/>
          <w:bCs/>
          <w:sz w:val="24"/>
          <w:szCs w:val="24"/>
        </w:rPr>
        <w:t>@</w:t>
      </w:r>
      <w:r w:rsidRPr="0085422B">
        <w:rPr>
          <w:rFonts w:ascii="Times New Roman" w:hAnsi="Times New Roman"/>
          <w:bCs/>
          <w:sz w:val="24"/>
          <w:szCs w:val="24"/>
        </w:rPr>
        <w:t>NH</w:t>
      </w:r>
      <w:r w:rsidRPr="0085422B">
        <w:rPr>
          <w:rFonts w:ascii="Times New Roman" w:hAnsi="Times New Roman"/>
          <w:bCs/>
          <w:sz w:val="24"/>
          <w:szCs w:val="24"/>
          <w:vertAlign w:val="subscript"/>
        </w:rPr>
        <w:t>2</w:t>
      </w:r>
      <w:r w:rsidRPr="0085422B">
        <w:rPr>
          <w:rFonts w:ascii="Times New Roman" w:hAnsi="Times New Roman"/>
          <w:bCs/>
          <w:sz w:val="24"/>
          <w:szCs w:val="24"/>
        </w:rPr>
        <w:t>-MWCNT</w:t>
      </w:r>
      <w:r w:rsidR="00690FF9">
        <w:rPr>
          <w:rFonts w:ascii="Times New Roman" w:hAnsi="Times New Roman"/>
          <w:bCs/>
          <w:sz w:val="24"/>
          <w:szCs w:val="24"/>
        </w:rPr>
        <w:t>s</w:t>
      </w:r>
      <w:r w:rsidRPr="0085422B">
        <w:rPr>
          <w:rFonts w:ascii="Times New Roman" w:hAnsi="Times New Roman"/>
          <w:bCs/>
          <w:sz w:val="24"/>
          <w:szCs w:val="24"/>
        </w:rPr>
        <w:t xml:space="preserve"> composite have shown excellent electrochemical behaviour</w:t>
      </w:r>
      <w:r>
        <w:rPr>
          <w:rFonts w:ascii="Times New Roman" w:hAnsi="Times New Roman"/>
          <w:bCs/>
          <w:sz w:val="24"/>
          <w:szCs w:val="24"/>
        </w:rPr>
        <w:t xml:space="preserve"> with respect to APTES/MoO</w:t>
      </w:r>
      <w:r w:rsidRPr="00C1023C">
        <w:rPr>
          <w:rFonts w:ascii="Times New Roman" w:hAnsi="Times New Roman"/>
          <w:bCs/>
          <w:sz w:val="24"/>
          <w:szCs w:val="24"/>
          <w:vertAlign w:val="subscript"/>
        </w:rPr>
        <w:t>3</w:t>
      </w:r>
      <w:r>
        <w:rPr>
          <w:rFonts w:ascii="Times New Roman" w:hAnsi="Times New Roman"/>
          <w:bCs/>
          <w:sz w:val="24"/>
          <w:szCs w:val="24"/>
        </w:rPr>
        <w:t xml:space="preserve"> and APTES/MoO</w:t>
      </w:r>
      <w:r w:rsidRPr="00C712DB">
        <w:rPr>
          <w:rFonts w:ascii="Times New Roman" w:hAnsi="Times New Roman"/>
          <w:bCs/>
          <w:sz w:val="24"/>
          <w:szCs w:val="24"/>
          <w:vertAlign w:val="subscript"/>
        </w:rPr>
        <w:t>3</w:t>
      </w:r>
      <w:r>
        <w:rPr>
          <w:rFonts w:ascii="Times New Roman" w:hAnsi="Times New Roman"/>
          <w:bCs/>
          <w:sz w:val="24"/>
          <w:szCs w:val="24"/>
        </w:rPr>
        <w:t>@RGO  based electrodes</w:t>
      </w:r>
      <w:r w:rsidRPr="0085422B">
        <w:rPr>
          <w:rFonts w:ascii="Times New Roman" w:hAnsi="Times New Roman"/>
          <w:bCs/>
          <w:sz w:val="24"/>
          <w:szCs w:val="24"/>
        </w:rPr>
        <w:t xml:space="preserve"> and have potential to be utilised as immunosensing matrix for the detection of other cancer analytes including ovarian, lung etc</w:t>
      </w:r>
      <w:r>
        <w:rPr>
          <w:rFonts w:ascii="Times New Roman" w:hAnsi="Times New Roman"/>
          <w:bCs/>
          <w:sz w:val="24"/>
          <w:szCs w:val="24"/>
        </w:rPr>
        <w:t>.</w:t>
      </w:r>
    </w:p>
    <w:p w:rsidR="00B51EF1" w:rsidRPr="00570828" w:rsidRDefault="00B51EF1" w:rsidP="00B51EF1">
      <w:pPr>
        <w:autoSpaceDE w:val="0"/>
        <w:autoSpaceDN w:val="0"/>
        <w:adjustRightInd w:val="0"/>
        <w:spacing w:after="0" w:line="480" w:lineRule="auto"/>
        <w:jc w:val="both"/>
        <w:rPr>
          <w:rFonts w:ascii="Times New Roman" w:hAnsi="Times New Roman"/>
          <w:sz w:val="24"/>
          <w:szCs w:val="24"/>
        </w:rPr>
      </w:pPr>
      <w:r w:rsidRPr="00570828">
        <w:rPr>
          <w:rFonts w:ascii="Times New Roman" w:hAnsi="Times New Roman"/>
          <w:sz w:val="24"/>
          <w:szCs w:val="24"/>
        </w:rPr>
        <w:t>The sensing characteristics of APTES/nMoO</w:t>
      </w:r>
      <w:r w:rsidRPr="00570828">
        <w:rPr>
          <w:rFonts w:ascii="Times New Roman" w:hAnsi="Times New Roman"/>
          <w:sz w:val="24"/>
          <w:szCs w:val="24"/>
          <w:vertAlign w:val="subscript"/>
        </w:rPr>
        <w:t>3</w:t>
      </w:r>
      <w:r w:rsidRPr="00570828">
        <w:rPr>
          <w:rFonts w:ascii="Times New Roman" w:hAnsi="Times New Roman"/>
          <w:sz w:val="24"/>
          <w:szCs w:val="24"/>
        </w:rPr>
        <w:t>, APTES/MoO</w:t>
      </w:r>
      <w:r w:rsidRPr="00570828">
        <w:rPr>
          <w:rFonts w:ascii="Times New Roman" w:hAnsi="Times New Roman"/>
          <w:sz w:val="24"/>
          <w:szCs w:val="24"/>
          <w:vertAlign w:val="subscript"/>
        </w:rPr>
        <w:t>3</w:t>
      </w:r>
      <w:r w:rsidRPr="00570828">
        <w:rPr>
          <w:rFonts w:ascii="Times New Roman" w:hAnsi="Times New Roman"/>
          <w:sz w:val="24"/>
          <w:szCs w:val="24"/>
        </w:rPr>
        <w:t xml:space="preserve">@RGO and </w:t>
      </w:r>
      <w:r w:rsidRPr="00570828">
        <w:rPr>
          <w:rFonts w:ascii="Times New Roman" w:hAnsi="Times New Roman"/>
          <w:bCs/>
          <w:sz w:val="24"/>
          <w:szCs w:val="24"/>
        </w:rPr>
        <w:t>MoO</w:t>
      </w:r>
      <w:r w:rsidRPr="00570828">
        <w:rPr>
          <w:rFonts w:ascii="Times New Roman" w:hAnsi="Times New Roman"/>
          <w:bCs/>
          <w:sz w:val="24"/>
          <w:szCs w:val="24"/>
          <w:vertAlign w:val="subscript"/>
        </w:rPr>
        <w:t>3</w:t>
      </w:r>
      <w:r w:rsidRPr="00570828">
        <w:rPr>
          <w:rFonts w:ascii="Times New Roman" w:hAnsi="Times New Roman"/>
          <w:bCs/>
          <w:sz w:val="24"/>
          <w:szCs w:val="24"/>
        </w:rPr>
        <w:t>@NH</w:t>
      </w:r>
      <w:r w:rsidRPr="00570828">
        <w:rPr>
          <w:rFonts w:ascii="Times New Roman" w:hAnsi="Times New Roman"/>
          <w:bCs/>
          <w:sz w:val="24"/>
          <w:szCs w:val="24"/>
          <w:vertAlign w:val="subscript"/>
        </w:rPr>
        <w:t>2</w:t>
      </w:r>
      <w:r w:rsidRPr="00570828">
        <w:rPr>
          <w:rFonts w:ascii="Times New Roman" w:hAnsi="Times New Roman"/>
          <w:bCs/>
          <w:sz w:val="24"/>
          <w:szCs w:val="24"/>
        </w:rPr>
        <w:t>-MWCNT</w:t>
      </w:r>
      <w:r w:rsidR="00690FF9">
        <w:rPr>
          <w:rFonts w:ascii="Times New Roman" w:hAnsi="Times New Roman"/>
          <w:bCs/>
          <w:sz w:val="24"/>
          <w:szCs w:val="24"/>
        </w:rPr>
        <w:t>s</w:t>
      </w:r>
      <w:r w:rsidRPr="00570828">
        <w:rPr>
          <w:rFonts w:ascii="Times New Roman" w:hAnsi="Times New Roman"/>
          <w:bCs/>
          <w:sz w:val="24"/>
          <w:szCs w:val="24"/>
        </w:rPr>
        <w:t xml:space="preserve"> </w:t>
      </w:r>
      <w:r w:rsidRPr="00570828">
        <w:rPr>
          <w:rFonts w:ascii="Times New Roman" w:hAnsi="Times New Roman"/>
          <w:sz w:val="24"/>
          <w:szCs w:val="24"/>
        </w:rPr>
        <w:t xml:space="preserve">utilized in the present thesis work are summarised in </w:t>
      </w:r>
      <w:r w:rsidR="005E7B88">
        <w:rPr>
          <w:rFonts w:ascii="Times New Roman" w:hAnsi="Times New Roman"/>
          <w:bCs/>
          <w:sz w:val="24"/>
          <w:szCs w:val="24"/>
        </w:rPr>
        <w:t>Table</w:t>
      </w:r>
      <w:r w:rsidRPr="00570828">
        <w:rPr>
          <w:rFonts w:ascii="Times New Roman" w:hAnsi="Times New Roman"/>
          <w:bCs/>
          <w:sz w:val="24"/>
          <w:szCs w:val="24"/>
        </w:rPr>
        <w:t xml:space="preserve"> 6.1</w:t>
      </w:r>
      <w:r w:rsidRPr="00570828">
        <w:rPr>
          <w:rFonts w:ascii="Times New Roman" w:hAnsi="Times New Roman"/>
          <w:sz w:val="24"/>
          <w:szCs w:val="24"/>
        </w:rPr>
        <w:t>.</w:t>
      </w:r>
    </w:p>
    <w:p w:rsidR="00B51EF1" w:rsidRPr="00570828" w:rsidRDefault="005E7B88" w:rsidP="00B51EF1">
      <w:pPr>
        <w:autoSpaceDE w:val="0"/>
        <w:autoSpaceDN w:val="0"/>
        <w:adjustRightInd w:val="0"/>
        <w:spacing w:after="0" w:line="240" w:lineRule="auto"/>
        <w:jc w:val="both"/>
        <w:rPr>
          <w:rFonts w:ascii="Times New Roman" w:hAnsi="Times New Roman"/>
          <w:sz w:val="24"/>
          <w:szCs w:val="24"/>
        </w:rPr>
      </w:pPr>
      <w:r w:rsidRPr="0029076B">
        <w:rPr>
          <w:rFonts w:ascii="Times New Roman" w:hAnsi="Times New Roman"/>
          <w:bCs/>
          <w:sz w:val="24"/>
          <w:szCs w:val="24"/>
        </w:rPr>
        <w:t>Table</w:t>
      </w:r>
      <w:r w:rsidR="00B51EF1" w:rsidRPr="0029076B">
        <w:rPr>
          <w:rFonts w:ascii="Times New Roman" w:hAnsi="Times New Roman"/>
          <w:bCs/>
          <w:sz w:val="24"/>
          <w:szCs w:val="24"/>
        </w:rPr>
        <w:t xml:space="preserve"> 6.1:</w:t>
      </w:r>
      <w:r w:rsidR="00B51EF1" w:rsidRPr="00570828">
        <w:rPr>
          <w:rFonts w:ascii="Times New Roman" w:hAnsi="Times New Roman"/>
          <w:b/>
          <w:bCs/>
          <w:sz w:val="24"/>
          <w:szCs w:val="24"/>
        </w:rPr>
        <w:t xml:space="preserve"> </w:t>
      </w:r>
      <w:r w:rsidR="00B51EF1" w:rsidRPr="00570828">
        <w:rPr>
          <w:rFonts w:ascii="Times New Roman" w:hAnsi="Times New Roman"/>
          <w:sz w:val="24"/>
          <w:szCs w:val="24"/>
        </w:rPr>
        <w:t>Sensing characteristics of APTES/nMoO</w:t>
      </w:r>
      <w:r w:rsidR="00B51EF1" w:rsidRPr="00570828">
        <w:rPr>
          <w:rFonts w:ascii="Times New Roman" w:hAnsi="Times New Roman"/>
          <w:sz w:val="24"/>
          <w:szCs w:val="24"/>
          <w:vertAlign w:val="subscript"/>
        </w:rPr>
        <w:t>3</w:t>
      </w:r>
      <w:r w:rsidR="00B51EF1" w:rsidRPr="00570828">
        <w:rPr>
          <w:rFonts w:ascii="Times New Roman" w:hAnsi="Times New Roman"/>
          <w:sz w:val="24"/>
          <w:szCs w:val="24"/>
        </w:rPr>
        <w:t>, APTES/nMoO</w:t>
      </w:r>
      <w:r w:rsidR="00B51EF1" w:rsidRPr="00570828">
        <w:rPr>
          <w:rFonts w:ascii="Times New Roman" w:hAnsi="Times New Roman"/>
          <w:sz w:val="24"/>
          <w:szCs w:val="24"/>
          <w:vertAlign w:val="subscript"/>
        </w:rPr>
        <w:t>3</w:t>
      </w:r>
      <w:r w:rsidR="00B51EF1" w:rsidRPr="00570828">
        <w:rPr>
          <w:rFonts w:ascii="Times New Roman" w:hAnsi="Times New Roman"/>
          <w:sz w:val="24"/>
          <w:szCs w:val="24"/>
        </w:rPr>
        <w:t xml:space="preserve">@RGO and </w:t>
      </w:r>
      <w:r w:rsidR="00B51EF1" w:rsidRPr="00570828">
        <w:rPr>
          <w:rFonts w:ascii="Times New Roman" w:hAnsi="Times New Roman"/>
          <w:bCs/>
          <w:sz w:val="24"/>
          <w:szCs w:val="24"/>
        </w:rPr>
        <w:t>MoO</w:t>
      </w:r>
      <w:r w:rsidR="00B51EF1" w:rsidRPr="00570828">
        <w:rPr>
          <w:rFonts w:ascii="Times New Roman" w:hAnsi="Times New Roman"/>
          <w:bCs/>
          <w:sz w:val="24"/>
          <w:szCs w:val="24"/>
          <w:vertAlign w:val="subscript"/>
        </w:rPr>
        <w:t>3</w:t>
      </w:r>
      <w:r w:rsidR="00B51EF1" w:rsidRPr="00570828">
        <w:rPr>
          <w:rFonts w:ascii="Times New Roman" w:hAnsi="Times New Roman"/>
          <w:bCs/>
          <w:sz w:val="24"/>
          <w:szCs w:val="24"/>
        </w:rPr>
        <w:t>@NH</w:t>
      </w:r>
      <w:r w:rsidR="00B51EF1" w:rsidRPr="00570828">
        <w:rPr>
          <w:rFonts w:ascii="Times New Roman" w:hAnsi="Times New Roman"/>
          <w:bCs/>
          <w:sz w:val="24"/>
          <w:szCs w:val="24"/>
          <w:vertAlign w:val="subscript"/>
        </w:rPr>
        <w:t>2</w:t>
      </w:r>
      <w:r w:rsidR="00B51EF1" w:rsidRPr="00570828">
        <w:rPr>
          <w:rFonts w:ascii="Times New Roman" w:hAnsi="Times New Roman"/>
          <w:bCs/>
          <w:sz w:val="24"/>
          <w:szCs w:val="24"/>
        </w:rPr>
        <w:t>-MWCNT</w:t>
      </w:r>
      <w:r w:rsidR="00690FF9">
        <w:rPr>
          <w:rFonts w:ascii="Times New Roman" w:hAnsi="Times New Roman"/>
          <w:bCs/>
          <w:sz w:val="24"/>
          <w:szCs w:val="24"/>
        </w:rPr>
        <w:t>s</w:t>
      </w:r>
      <w:r w:rsidR="00B51EF1" w:rsidRPr="00570828">
        <w:rPr>
          <w:rFonts w:ascii="Times New Roman" w:hAnsi="Times New Roman"/>
          <w:sz w:val="24"/>
          <w:szCs w:val="24"/>
        </w:rPr>
        <w:t xml:space="preserve"> based biosensing platform for serum HER-2 biomarker detection</w:t>
      </w:r>
    </w:p>
    <w:p w:rsidR="00B51EF1" w:rsidRDefault="00B51EF1" w:rsidP="00B51EF1">
      <w:pPr>
        <w:autoSpaceDE w:val="0"/>
        <w:autoSpaceDN w:val="0"/>
        <w:adjustRightInd w:val="0"/>
        <w:spacing w:after="0" w:line="240" w:lineRule="auto"/>
        <w:jc w:val="both"/>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33"/>
        <w:gridCol w:w="873"/>
        <w:gridCol w:w="1227"/>
        <w:gridCol w:w="1285"/>
        <w:gridCol w:w="1091"/>
        <w:gridCol w:w="813"/>
      </w:tblGrid>
      <w:tr w:rsidR="00B51EF1" w:rsidTr="00955138">
        <w:tc>
          <w:tcPr>
            <w:tcW w:w="1897" w:type="pct"/>
          </w:tcPr>
          <w:p w:rsidR="00B51EF1" w:rsidRDefault="00B51EF1" w:rsidP="00324BE9">
            <w:pPr>
              <w:tabs>
                <w:tab w:val="center" w:pos="643"/>
              </w:tabs>
              <w:autoSpaceDE w:val="0"/>
              <w:autoSpaceDN w:val="0"/>
              <w:adjustRightInd w:val="0"/>
              <w:spacing w:after="0" w:line="480" w:lineRule="auto"/>
              <w:jc w:val="center"/>
              <w:rPr>
                <w:rFonts w:ascii="Times New Roman" w:hAnsi="Times New Roman"/>
                <w:b/>
                <w:sz w:val="18"/>
                <w:szCs w:val="18"/>
              </w:rPr>
            </w:pPr>
          </w:p>
          <w:p w:rsidR="00B51EF1" w:rsidRPr="00F775BF" w:rsidRDefault="00B51EF1" w:rsidP="00324BE9">
            <w:pPr>
              <w:tabs>
                <w:tab w:val="center" w:pos="643"/>
              </w:tabs>
              <w:autoSpaceDE w:val="0"/>
              <w:autoSpaceDN w:val="0"/>
              <w:adjustRightInd w:val="0"/>
              <w:spacing w:after="0" w:line="480" w:lineRule="auto"/>
              <w:jc w:val="center"/>
              <w:rPr>
                <w:rFonts w:ascii="Times New Roman" w:hAnsi="Times New Roman"/>
                <w:b/>
                <w:sz w:val="18"/>
                <w:szCs w:val="18"/>
              </w:rPr>
            </w:pPr>
            <w:r>
              <w:rPr>
                <w:rFonts w:ascii="Times New Roman" w:hAnsi="Times New Roman"/>
                <w:b/>
                <w:sz w:val="18"/>
                <w:szCs w:val="18"/>
              </w:rPr>
              <w:t xml:space="preserve">Fabricated </w:t>
            </w:r>
            <w:r w:rsidRPr="00F775BF">
              <w:rPr>
                <w:rFonts w:ascii="Times New Roman" w:hAnsi="Times New Roman"/>
                <w:b/>
                <w:sz w:val="18"/>
                <w:szCs w:val="18"/>
              </w:rPr>
              <w:t>Electrodes</w:t>
            </w:r>
          </w:p>
        </w:tc>
        <w:tc>
          <w:tcPr>
            <w:tcW w:w="512" w:type="pct"/>
          </w:tcPr>
          <w:p w:rsidR="00B51EF1" w:rsidRDefault="00B51EF1" w:rsidP="00324BE9">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Detection limit</w:t>
            </w:r>
          </w:p>
          <w:p w:rsidR="00B51EF1" w:rsidRPr="00F775BF" w:rsidRDefault="00B51EF1" w:rsidP="00324BE9">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(ng mL</w:t>
            </w:r>
            <w:r w:rsidRPr="00F775BF">
              <w:rPr>
                <w:rFonts w:ascii="Times New Roman" w:hAnsi="Times New Roman"/>
                <w:b/>
                <w:sz w:val="18"/>
                <w:szCs w:val="18"/>
                <w:vertAlign w:val="superscript"/>
              </w:rPr>
              <w:t>-1</w:t>
            </w:r>
            <w:r w:rsidRPr="00F775BF">
              <w:rPr>
                <w:rFonts w:ascii="Times New Roman" w:hAnsi="Times New Roman"/>
                <w:b/>
                <w:sz w:val="18"/>
                <w:szCs w:val="18"/>
              </w:rPr>
              <w:t>)</w:t>
            </w:r>
          </w:p>
        </w:tc>
        <w:tc>
          <w:tcPr>
            <w:tcW w:w="720" w:type="pct"/>
          </w:tcPr>
          <w:p w:rsidR="00B51EF1" w:rsidRDefault="00B51EF1" w:rsidP="00324BE9">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Linear detection range</w:t>
            </w:r>
          </w:p>
          <w:p w:rsidR="00B51EF1" w:rsidRPr="00F775BF" w:rsidRDefault="00B51EF1" w:rsidP="00324BE9">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(ng mL</w:t>
            </w:r>
            <w:r w:rsidRPr="00F775BF">
              <w:rPr>
                <w:rFonts w:ascii="Times New Roman" w:hAnsi="Times New Roman"/>
                <w:b/>
                <w:sz w:val="18"/>
                <w:szCs w:val="18"/>
                <w:vertAlign w:val="superscript"/>
              </w:rPr>
              <w:t>-1</w:t>
            </w:r>
            <w:r w:rsidRPr="00F775BF">
              <w:rPr>
                <w:rFonts w:ascii="Times New Roman" w:hAnsi="Times New Roman"/>
                <w:b/>
                <w:sz w:val="18"/>
                <w:szCs w:val="18"/>
              </w:rPr>
              <w:t>)</w:t>
            </w:r>
          </w:p>
        </w:tc>
        <w:tc>
          <w:tcPr>
            <w:tcW w:w="754" w:type="pct"/>
          </w:tcPr>
          <w:p w:rsidR="00B51EF1" w:rsidRDefault="00B51EF1" w:rsidP="00324BE9">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Sensitivity</w:t>
            </w:r>
          </w:p>
          <w:p w:rsidR="00B51EF1" w:rsidRPr="00F775BF" w:rsidRDefault="00B51EF1" w:rsidP="009D2203">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w:t>
            </w:r>
            <w:r w:rsidR="009D2203">
              <w:rPr>
                <w:rFonts w:ascii="Times New Roman" w:hAnsi="Times New Roman"/>
                <w:b/>
                <w:bCs/>
                <w:sz w:val="18"/>
                <w:szCs w:val="18"/>
              </w:rPr>
              <w:t>µ</w:t>
            </w:r>
            <w:r w:rsidRPr="00F775BF">
              <w:rPr>
                <w:rFonts w:ascii="Times New Roman" w:hAnsi="Times New Roman"/>
                <w:b/>
                <w:bCs/>
                <w:sz w:val="18"/>
                <w:szCs w:val="18"/>
              </w:rPr>
              <w:t>A</w:t>
            </w:r>
            <w:r w:rsidRPr="00F775BF">
              <w:rPr>
                <w:rFonts w:ascii="Times New Roman" w:hAnsi="Times New Roman"/>
                <w:b/>
                <w:sz w:val="18"/>
                <w:szCs w:val="18"/>
              </w:rPr>
              <w:t xml:space="preserve"> mL ng</w:t>
            </w:r>
            <w:r w:rsidRPr="00F775BF">
              <w:rPr>
                <w:rFonts w:ascii="Times New Roman" w:hAnsi="Times New Roman"/>
                <w:b/>
                <w:sz w:val="18"/>
                <w:szCs w:val="18"/>
                <w:vertAlign w:val="superscript"/>
              </w:rPr>
              <w:t>−1</w:t>
            </w:r>
            <w:r w:rsidRPr="00F775BF">
              <w:rPr>
                <w:rFonts w:ascii="Times New Roman" w:hAnsi="Times New Roman"/>
                <w:b/>
                <w:sz w:val="18"/>
                <w:szCs w:val="18"/>
              </w:rPr>
              <w:t xml:space="preserve"> cm</w:t>
            </w:r>
            <w:r w:rsidRPr="00F775BF">
              <w:rPr>
                <w:rFonts w:ascii="Times New Roman" w:hAnsi="Times New Roman"/>
                <w:b/>
                <w:sz w:val="18"/>
                <w:szCs w:val="18"/>
                <w:vertAlign w:val="superscript"/>
              </w:rPr>
              <w:t>−2</w:t>
            </w:r>
            <w:r w:rsidRPr="00F775BF">
              <w:rPr>
                <w:rFonts w:ascii="Times New Roman" w:hAnsi="Times New Roman"/>
                <w:b/>
                <w:sz w:val="18"/>
                <w:szCs w:val="18"/>
              </w:rPr>
              <w:t xml:space="preserve">  )</w:t>
            </w:r>
          </w:p>
        </w:tc>
        <w:tc>
          <w:tcPr>
            <w:tcW w:w="640" w:type="pct"/>
          </w:tcPr>
          <w:p w:rsidR="00B51EF1" w:rsidRPr="00F775BF" w:rsidRDefault="00B51EF1" w:rsidP="00324BE9">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Response Time (min)</w:t>
            </w:r>
          </w:p>
        </w:tc>
        <w:tc>
          <w:tcPr>
            <w:tcW w:w="478" w:type="pct"/>
          </w:tcPr>
          <w:p w:rsidR="00B51EF1" w:rsidRPr="00F775BF" w:rsidRDefault="00B51EF1" w:rsidP="00324BE9">
            <w:pPr>
              <w:autoSpaceDE w:val="0"/>
              <w:autoSpaceDN w:val="0"/>
              <w:adjustRightInd w:val="0"/>
              <w:spacing w:after="0" w:line="240" w:lineRule="auto"/>
              <w:jc w:val="center"/>
              <w:rPr>
                <w:rFonts w:ascii="Times New Roman" w:hAnsi="Times New Roman"/>
                <w:b/>
                <w:sz w:val="18"/>
                <w:szCs w:val="18"/>
              </w:rPr>
            </w:pPr>
            <w:r w:rsidRPr="00F775BF">
              <w:rPr>
                <w:rFonts w:ascii="Times New Roman" w:hAnsi="Times New Roman"/>
                <w:b/>
                <w:sz w:val="18"/>
                <w:szCs w:val="18"/>
              </w:rPr>
              <w:t>Shelf Life (days)</w:t>
            </w:r>
          </w:p>
        </w:tc>
      </w:tr>
      <w:tr w:rsidR="00B51EF1" w:rsidTr="00955138">
        <w:trPr>
          <w:trHeight w:val="229"/>
        </w:trPr>
        <w:tc>
          <w:tcPr>
            <w:tcW w:w="1897" w:type="pct"/>
          </w:tcPr>
          <w:p w:rsidR="00B51EF1" w:rsidRPr="0029076B" w:rsidRDefault="00B51EF1" w:rsidP="00324BE9">
            <w:pPr>
              <w:spacing w:after="0"/>
              <w:rPr>
                <w:rFonts w:ascii="Times New Roman" w:hAnsi="Times New Roman"/>
              </w:rPr>
            </w:pPr>
            <w:r w:rsidRPr="0029076B">
              <w:rPr>
                <w:rFonts w:ascii="Times New Roman" w:hAnsi="Times New Roman"/>
              </w:rPr>
              <w:t>BSA/anti-HER-2/APTES/ nMoO</w:t>
            </w:r>
            <w:r w:rsidRPr="0029076B">
              <w:rPr>
                <w:rFonts w:ascii="Times New Roman" w:hAnsi="Times New Roman"/>
                <w:vertAlign w:val="subscript"/>
              </w:rPr>
              <w:t>3</w:t>
            </w:r>
            <w:r w:rsidRPr="0029076B">
              <w:rPr>
                <w:rFonts w:ascii="Times New Roman" w:hAnsi="Times New Roman"/>
              </w:rPr>
              <w:t xml:space="preserve">/ITO </w:t>
            </w:r>
          </w:p>
        </w:tc>
        <w:tc>
          <w:tcPr>
            <w:tcW w:w="512"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2.47</w:t>
            </w:r>
          </w:p>
        </w:tc>
        <w:tc>
          <w:tcPr>
            <w:tcW w:w="720"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2.5-110</w:t>
            </w:r>
          </w:p>
        </w:tc>
        <w:tc>
          <w:tcPr>
            <w:tcW w:w="754"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0.904</w:t>
            </w:r>
          </w:p>
        </w:tc>
        <w:tc>
          <w:tcPr>
            <w:tcW w:w="640"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20</w:t>
            </w:r>
          </w:p>
        </w:tc>
        <w:tc>
          <w:tcPr>
            <w:tcW w:w="478"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30</w:t>
            </w:r>
          </w:p>
        </w:tc>
      </w:tr>
      <w:tr w:rsidR="00B51EF1" w:rsidTr="00955138">
        <w:tc>
          <w:tcPr>
            <w:tcW w:w="1897" w:type="pct"/>
          </w:tcPr>
          <w:p w:rsidR="00B51EF1" w:rsidRPr="0029076B" w:rsidRDefault="00B51EF1" w:rsidP="00324BE9">
            <w:pPr>
              <w:spacing w:after="0"/>
              <w:rPr>
                <w:rFonts w:ascii="Times New Roman" w:hAnsi="Times New Roman"/>
              </w:rPr>
            </w:pPr>
            <w:r w:rsidRPr="0029076B">
              <w:rPr>
                <w:rFonts w:ascii="Times New Roman" w:hAnsi="Times New Roman"/>
              </w:rPr>
              <w:t>BSA/anti-HER-2/APTES/MoO</w:t>
            </w:r>
            <w:r w:rsidRPr="0029076B">
              <w:rPr>
                <w:rFonts w:ascii="Times New Roman" w:hAnsi="Times New Roman"/>
                <w:vertAlign w:val="subscript"/>
              </w:rPr>
              <w:t>3</w:t>
            </w:r>
            <w:r w:rsidRPr="0029076B">
              <w:rPr>
                <w:rFonts w:ascii="Times New Roman" w:hAnsi="Times New Roman"/>
              </w:rPr>
              <w:t>@RGO/ITO</w:t>
            </w:r>
          </w:p>
        </w:tc>
        <w:tc>
          <w:tcPr>
            <w:tcW w:w="512" w:type="pct"/>
          </w:tcPr>
          <w:p w:rsidR="00B51EF1" w:rsidRPr="0029076B" w:rsidRDefault="00B51EF1" w:rsidP="00324BE9">
            <w:pPr>
              <w:spacing w:after="0"/>
              <w:jc w:val="center"/>
              <w:rPr>
                <w:rFonts w:ascii="Times New Roman" w:hAnsi="Times New Roman"/>
              </w:rPr>
            </w:pPr>
            <w:r w:rsidRPr="0029076B">
              <w:rPr>
                <w:rFonts w:ascii="Times New Roman" w:hAnsi="Times New Roman"/>
              </w:rPr>
              <w:t>0.001</w:t>
            </w:r>
          </w:p>
        </w:tc>
        <w:tc>
          <w:tcPr>
            <w:tcW w:w="720"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0.001-500</w:t>
            </w:r>
          </w:p>
        </w:tc>
        <w:tc>
          <w:tcPr>
            <w:tcW w:w="754"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13</w:t>
            </w:r>
          </w:p>
        </w:tc>
        <w:tc>
          <w:tcPr>
            <w:tcW w:w="640"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15</w:t>
            </w:r>
          </w:p>
        </w:tc>
        <w:tc>
          <w:tcPr>
            <w:tcW w:w="478"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45</w:t>
            </w:r>
          </w:p>
        </w:tc>
      </w:tr>
      <w:tr w:rsidR="00B51EF1" w:rsidTr="00955138">
        <w:tc>
          <w:tcPr>
            <w:tcW w:w="1897" w:type="pct"/>
          </w:tcPr>
          <w:p w:rsidR="00B51EF1" w:rsidRPr="0029076B" w:rsidRDefault="00B51EF1" w:rsidP="00324BE9">
            <w:pPr>
              <w:spacing w:after="0"/>
              <w:rPr>
                <w:rFonts w:ascii="Times New Roman" w:hAnsi="Times New Roman"/>
              </w:rPr>
            </w:pPr>
            <w:r w:rsidRPr="0029076B">
              <w:rPr>
                <w:rFonts w:ascii="Times New Roman" w:hAnsi="Times New Roman"/>
              </w:rPr>
              <w:t>BSA/anti-HER-2/APTES/MoO</w:t>
            </w:r>
            <w:r w:rsidRPr="0029076B">
              <w:rPr>
                <w:rFonts w:ascii="Times New Roman" w:hAnsi="Times New Roman"/>
                <w:vertAlign w:val="subscript"/>
              </w:rPr>
              <w:t>3</w:t>
            </w:r>
            <w:r w:rsidRPr="0029076B">
              <w:rPr>
                <w:rFonts w:ascii="Times New Roman" w:hAnsi="Times New Roman"/>
              </w:rPr>
              <w:t>@</w:t>
            </w:r>
            <w:r w:rsidR="00690FF9" w:rsidRPr="0029076B">
              <w:rPr>
                <w:rFonts w:ascii="Times New Roman" w:hAnsi="Times New Roman"/>
              </w:rPr>
              <w:t>NH</w:t>
            </w:r>
            <w:r w:rsidR="00690FF9" w:rsidRPr="0029076B">
              <w:rPr>
                <w:rFonts w:ascii="Times New Roman" w:hAnsi="Times New Roman"/>
                <w:vertAlign w:val="subscript"/>
              </w:rPr>
              <w:t>2</w:t>
            </w:r>
            <w:r w:rsidR="00690FF9" w:rsidRPr="0029076B">
              <w:rPr>
                <w:rFonts w:ascii="Times New Roman" w:hAnsi="Times New Roman"/>
              </w:rPr>
              <w:t>-MWCNTs</w:t>
            </w:r>
            <w:r w:rsidRPr="0029076B">
              <w:rPr>
                <w:rFonts w:ascii="Times New Roman" w:hAnsi="Times New Roman"/>
              </w:rPr>
              <w:t>/ITO</w:t>
            </w:r>
          </w:p>
        </w:tc>
        <w:tc>
          <w:tcPr>
            <w:tcW w:w="512"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10</w:t>
            </w:r>
            <w:r w:rsidRPr="0029076B">
              <w:rPr>
                <w:rFonts w:ascii="Times New Roman" w:hAnsi="Times New Roman"/>
                <w:vertAlign w:val="superscript"/>
              </w:rPr>
              <w:t>-6</w:t>
            </w:r>
          </w:p>
        </w:tc>
        <w:tc>
          <w:tcPr>
            <w:tcW w:w="720" w:type="pct"/>
          </w:tcPr>
          <w:p w:rsidR="00B51EF1" w:rsidRPr="0029076B" w:rsidRDefault="00B51EF1" w:rsidP="009D2203">
            <w:pPr>
              <w:autoSpaceDE w:val="0"/>
              <w:autoSpaceDN w:val="0"/>
              <w:adjustRightInd w:val="0"/>
              <w:spacing w:after="0" w:line="480" w:lineRule="auto"/>
              <w:jc w:val="center"/>
              <w:rPr>
                <w:rFonts w:ascii="Times New Roman" w:hAnsi="Times New Roman"/>
              </w:rPr>
            </w:pPr>
            <w:r w:rsidRPr="0029076B">
              <w:rPr>
                <w:rFonts w:ascii="Times New Roman" w:hAnsi="Times New Roman"/>
              </w:rPr>
              <w:t>10</w:t>
            </w:r>
            <w:r w:rsidRPr="0029076B">
              <w:rPr>
                <w:rFonts w:ascii="Times New Roman" w:hAnsi="Times New Roman"/>
                <w:vertAlign w:val="superscript"/>
              </w:rPr>
              <w:t>-6</w:t>
            </w:r>
            <w:r w:rsidRPr="0029076B">
              <w:rPr>
                <w:rFonts w:ascii="Times New Roman" w:hAnsi="Times New Roman"/>
              </w:rPr>
              <w:t>-10</w:t>
            </w:r>
            <w:r w:rsidRPr="0029076B">
              <w:rPr>
                <w:rFonts w:ascii="Times New Roman" w:hAnsi="Times New Roman"/>
                <w:vertAlign w:val="superscript"/>
              </w:rPr>
              <w:t>3</w:t>
            </w:r>
          </w:p>
        </w:tc>
        <w:tc>
          <w:tcPr>
            <w:tcW w:w="754"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26</w:t>
            </w:r>
          </w:p>
        </w:tc>
        <w:tc>
          <w:tcPr>
            <w:tcW w:w="640"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15</w:t>
            </w:r>
          </w:p>
        </w:tc>
        <w:tc>
          <w:tcPr>
            <w:tcW w:w="478" w:type="pct"/>
          </w:tcPr>
          <w:p w:rsidR="00B51EF1" w:rsidRPr="0029076B" w:rsidRDefault="00B51EF1" w:rsidP="00324BE9">
            <w:pPr>
              <w:autoSpaceDE w:val="0"/>
              <w:autoSpaceDN w:val="0"/>
              <w:adjustRightInd w:val="0"/>
              <w:spacing w:after="0" w:line="480" w:lineRule="auto"/>
              <w:jc w:val="center"/>
              <w:rPr>
                <w:rFonts w:ascii="Times New Roman" w:hAnsi="Times New Roman"/>
              </w:rPr>
            </w:pPr>
            <w:r w:rsidRPr="0029076B">
              <w:rPr>
                <w:rFonts w:ascii="Times New Roman" w:hAnsi="Times New Roman"/>
              </w:rPr>
              <w:t>35</w:t>
            </w:r>
          </w:p>
        </w:tc>
      </w:tr>
    </w:tbl>
    <w:p w:rsidR="00B51EF1" w:rsidRDefault="00B51EF1" w:rsidP="00B51EF1">
      <w:pPr>
        <w:autoSpaceDE w:val="0"/>
        <w:autoSpaceDN w:val="0"/>
        <w:adjustRightInd w:val="0"/>
        <w:spacing w:after="0" w:line="480" w:lineRule="auto"/>
        <w:jc w:val="both"/>
        <w:rPr>
          <w:rFonts w:ascii="Times New Roman" w:hAnsi="Times New Roman"/>
          <w:sz w:val="24"/>
          <w:szCs w:val="24"/>
        </w:rPr>
      </w:pPr>
    </w:p>
    <w:p w:rsidR="00B51EF1" w:rsidRDefault="00B51EF1" w:rsidP="00B51EF1">
      <w:pPr>
        <w:spacing w:line="480" w:lineRule="auto"/>
        <w:jc w:val="both"/>
        <w:rPr>
          <w:rFonts w:ascii="Times New Roman" w:hAnsi="Times New Roman"/>
          <w:sz w:val="24"/>
          <w:szCs w:val="24"/>
        </w:rPr>
      </w:pPr>
      <w:r>
        <w:rPr>
          <w:rFonts w:ascii="Times New Roman" w:hAnsi="Times New Roman"/>
          <w:sz w:val="24"/>
          <w:szCs w:val="24"/>
        </w:rPr>
        <w:t xml:space="preserve">It has been found that, as compared </w:t>
      </w:r>
      <w:r>
        <w:rPr>
          <w:rFonts w:ascii="Times New Roman" w:hAnsi="Times New Roman"/>
          <w:bCs/>
          <w:sz w:val="24"/>
          <w:szCs w:val="24"/>
        </w:rPr>
        <w:t xml:space="preserve">to the </w:t>
      </w:r>
      <w:r w:rsidRPr="0085422B">
        <w:rPr>
          <w:rFonts w:ascii="Times New Roman" w:hAnsi="Times New Roman"/>
          <w:bCs/>
          <w:sz w:val="24"/>
          <w:szCs w:val="24"/>
        </w:rPr>
        <w:t>reported breast cancer detection methods including bios</w:t>
      </w:r>
      <w:r>
        <w:rPr>
          <w:rFonts w:ascii="Times New Roman" w:hAnsi="Times New Roman"/>
          <w:bCs/>
          <w:sz w:val="24"/>
          <w:szCs w:val="24"/>
        </w:rPr>
        <w:t>ensors, this immunosensor (BSA/</w:t>
      </w:r>
      <w:r w:rsidRPr="0085422B">
        <w:rPr>
          <w:rFonts w:ascii="Times New Roman" w:hAnsi="Times New Roman"/>
          <w:bCs/>
          <w:sz w:val="24"/>
          <w:szCs w:val="24"/>
        </w:rPr>
        <w:t>anti-HER-2/MoO</w:t>
      </w:r>
      <w:r w:rsidRPr="00322705">
        <w:rPr>
          <w:rFonts w:ascii="Times New Roman" w:hAnsi="Times New Roman"/>
          <w:bCs/>
          <w:sz w:val="24"/>
          <w:szCs w:val="24"/>
          <w:vertAlign w:val="subscript"/>
        </w:rPr>
        <w:t>3</w:t>
      </w:r>
      <w:r w:rsidRPr="0085422B">
        <w:rPr>
          <w:rFonts w:ascii="Times New Roman" w:hAnsi="Times New Roman"/>
          <w:bCs/>
          <w:sz w:val="24"/>
          <w:szCs w:val="24"/>
        </w:rPr>
        <w:t>@NH</w:t>
      </w:r>
      <w:r w:rsidRPr="00322705">
        <w:rPr>
          <w:rFonts w:ascii="Times New Roman" w:hAnsi="Times New Roman"/>
          <w:bCs/>
          <w:sz w:val="24"/>
          <w:szCs w:val="24"/>
          <w:vertAlign w:val="subscript"/>
        </w:rPr>
        <w:t>2</w:t>
      </w:r>
      <w:r w:rsidRPr="0085422B">
        <w:rPr>
          <w:rFonts w:ascii="Times New Roman" w:hAnsi="Times New Roman"/>
          <w:bCs/>
          <w:sz w:val="24"/>
          <w:szCs w:val="24"/>
        </w:rPr>
        <w:t>-MWCNT</w:t>
      </w:r>
      <w:r w:rsidR="00690FF9">
        <w:rPr>
          <w:rFonts w:ascii="Times New Roman" w:hAnsi="Times New Roman"/>
          <w:bCs/>
          <w:sz w:val="24"/>
          <w:szCs w:val="24"/>
        </w:rPr>
        <w:t>s</w:t>
      </w:r>
      <w:r w:rsidRPr="0085422B">
        <w:rPr>
          <w:rFonts w:ascii="Times New Roman" w:hAnsi="Times New Roman"/>
          <w:bCs/>
          <w:sz w:val="24"/>
          <w:szCs w:val="24"/>
        </w:rPr>
        <w:t>) is rapid, label free, exhibits better sensitivity and improved lower detection limit with an accep</w:t>
      </w:r>
      <w:r w:rsidR="001E4DF4">
        <w:rPr>
          <w:rFonts w:ascii="Times New Roman" w:hAnsi="Times New Roman"/>
          <w:bCs/>
          <w:sz w:val="24"/>
          <w:szCs w:val="24"/>
        </w:rPr>
        <w:t>t</w:t>
      </w:r>
      <w:r w:rsidR="005E7B88">
        <w:rPr>
          <w:rFonts w:ascii="Times New Roman" w:hAnsi="Times New Roman"/>
          <w:bCs/>
          <w:sz w:val="24"/>
          <w:szCs w:val="24"/>
        </w:rPr>
        <w:t>able</w:t>
      </w:r>
      <w:r w:rsidRPr="0085422B">
        <w:rPr>
          <w:rFonts w:ascii="Times New Roman" w:hAnsi="Times New Roman"/>
          <w:bCs/>
          <w:sz w:val="24"/>
          <w:szCs w:val="24"/>
        </w:rPr>
        <w:t xml:space="preserve"> shelf l</w:t>
      </w:r>
      <w:r>
        <w:rPr>
          <w:rFonts w:ascii="Times New Roman" w:hAnsi="Times New Roman"/>
          <w:bCs/>
          <w:sz w:val="24"/>
          <w:szCs w:val="24"/>
        </w:rPr>
        <w:t xml:space="preserve">ife. </w:t>
      </w:r>
    </w:p>
    <w:p w:rsidR="00B51EF1" w:rsidRDefault="00B51EF1" w:rsidP="00B51EF1">
      <w:pPr>
        <w:spacing w:line="480" w:lineRule="auto"/>
        <w:jc w:val="both"/>
        <w:rPr>
          <w:rFonts w:ascii="Times New Roman" w:hAnsi="Times New Roman"/>
          <w:b/>
          <w:bCs/>
          <w:sz w:val="28"/>
          <w:szCs w:val="28"/>
        </w:rPr>
      </w:pPr>
      <w:r>
        <w:rPr>
          <w:rFonts w:ascii="Times New Roman" w:hAnsi="Times New Roman"/>
          <w:b/>
          <w:bCs/>
          <w:sz w:val="28"/>
          <w:szCs w:val="28"/>
        </w:rPr>
        <w:t>6.2 FUTURE PROSPECTS</w:t>
      </w:r>
    </w:p>
    <w:p w:rsidR="00B51EF1" w:rsidRPr="008F60D6" w:rsidRDefault="00B51EF1" w:rsidP="00B51EF1">
      <w:pPr>
        <w:spacing w:line="480" w:lineRule="auto"/>
        <w:jc w:val="both"/>
        <w:rPr>
          <w:rFonts w:ascii="Times New Roman" w:hAnsi="Times New Roman"/>
          <w:bCs/>
          <w:sz w:val="24"/>
          <w:szCs w:val="24"/>
        </w:rPr>
      </w:pPr>
      <w:r w:rsidRPr="008F60D6">
        <w:rPr>
          <w:rFonts w:ascii="Times New Roman" w:hAnsi="Times New Roman"/>
          <w:bCs/>
          <w:sz w:val="24"/>
          <w:szCs w:val="24"/>
        </w:rPr>
        <w:t>The work presented in this thesis is an effort to exploit the characteristic property of various transitional metal oxides and their hybrids with carbonaceous materials for a sensitive and specific detection of HER-2</w:t>
      </w:r>
      <w:r w:rsidR="009D2203" w:rsidRPr="008F60D6">
        <w:rPr>
          <w:rFonts w:ascii="Times New Roman" w:hAnsi="Times New Roman"/>
          <w:bCs/>
          <w:sz w:val="24"/>
          <w:szCs w:val="24"/>
        </w:rPr>
        <w:t xml:space="preserve"> </w:t>
      </w:r>
      <w:r w:rsidRPr="008F60D6">
        <w:rPr>
          <w:rFonts w:ascii="Times New Roman" w:hAnsi="Times New Roman"/>
          <w:bCs/>
          <w:sz w:val="24"/>
          <w:szCs w:val="24"/>
        </w:rPr>
        <w:t xml:space="preserve">biomarker. However, it opens up new directions for further research; some of these are listed below: </w:t>
      </w:r>
    </w:p>
    <w:p w:rsidR="0089480E" w:rsidRPr="008F60D6" w:rsidRDefault="00B51EF1" w:rsidP="00226347">
      <w:pPr>
        <w:pStyle w:val="ListParagraph"/>
        <w:numPr>
          <w:ilvl w:val="0"/>
          <w:numId w:val="35"/>
        </w:numPr>
        <w:spacing w:after="160" w:line="480" w:lineRule="auto"/>
        <w:jc w:val="both"/>
        <w:rPr>
          <w:rFonts w:ascii="Times New Roman" w:hAnsi="Times New Roman"/>
          <w:sz w:val="24"/>
          <w:szCs w:val="24"/>
        </w:rPr>
      </w:pPr>
      <w:r w:rsidRPr="008F60D6">
        <w:rPr>
          <w:rFonts w:ascii="Times New Roman" w:hAnsi="Times New Roman"/>
          <w:sz w:val="24"/>
          <w:szCs w:val="24"/>
        </w:rPr>
        <w:t xml:space="preserve">Efforts should be made to improve the stability of the sensor at different environmental conditions (different temperature, pH etc.) There is </w:t>
      </w:r>
      <w:r w:rsidR="00690FF9" w:rsidRPr="008F60D6">
        <w:rPr>
          <w:rFonts w:ascii="Times New Roman" w:hAnsi="Times New Roman"/>
          <w:sz w:val="24"/>
          <w:szCs w:val="24"/>
        </w:rPr>
        <w:t xml:space="preserve">an </w:t>
      </w:r>
      <w:r w:rsidRPr="008F60D6">
        <w:rPr>
          <w:rFonts w:ascii="Times New Roman" w:hAnsi="Times New Roman"/>
          <w:sz w:val="24"/>
          <w:szCs w:val="24"/>
        </w:rPr>
        <w:t>ample scope to utilize other transition materials</w:t>
      </w:r>
      <w:r w:rsidR="001E0E4D" w:rsidRPr="008F60D6">
        <w:rPr>
          <w:rFonts w:ascii="Times New Roman" w:hAnsi="Times New Roman"/>
          <w:sz w:val="24"/>
          <w:szCs w:val="24"/>
        </w:rPr>
        <w:t xml:space="preserve"> and ultrathin nanomaterials (Borophene)</w:t>
      </w:r>
      <w:r w:rsidRPr="008F60D6">
        <w:rPr>
          <w:rFonts w:ascii="Times New Roman" w:hAnsi="Times New Roman"/>
          <w:sz w:val="24"/>
          <w:szCs w:val="24"/>
        </w:rPr>
        <w:t xml:space="preserve"> utilizing similar methodology for the fabrication of sev</w:t>
      </w:r>
      <w:r w:rsidR="001E0E4D" w:rsidRPr="008F60D6">
        <w:rPr>
          <w:rFonts w:ascii="Times New Roman" w:hAnsi="Times New Roman"/>
          <w:sz w:val="24"/>
          <w:szCs w:val="24"/>
        </w:rPr>
        <w:t xml:space="preserve">eral other biosensing platforms including the </w:t>
      </w:r>
      <w:r w:rsidR="0089480E" w:rsidRPr="008F60D6">
        <w:rPr>
          <w:rFonts w:ascii="Times New Roman" w:hAnsi="Times New Roman"/>
          <w:sz w:val="24"/>
          <w:szCs w:val="24"/>
        </w:rPr>
        <w:t xml:space="preserve"> </w:t>
      </w:r>
      <w:r w:rsidR="0089480E" w:rsidRPr="008F60D6">
        <w:rPr>
          <w:rFonts w:ascii="Times New Roman" w:hAnsi="Times New Roman"/>
          <w:bCs/>
          <w:sz w:val="24"/>
          <w:szCs w:val="24"/>
        </w:rPr>
        <w:t xml:space="preserve">use </w:t>
      </w:r>
      <w:r w:rsidR="001E0E4D" w:rsidRPr="008F60D6">
        <w:rPr>
          <w:rFonts w:ascii="Times New Roman" w:hAnsi="Times New Roman"/>
          <w:bCs/>
          <w:sz w:val="24"/>
          <w:szCs w:val="24"/>
        </w:rPr>
        <w:t xml:space="preserve">of </w:t>
      </w:r>
      <w:r w:rsidR="0089480E" w:rsidRPr="008F60D6">
        <w:rPr>
          <w:rFonts w:ascii="Times New Roman" w:hAnsi="Times New Roman"/>
          <w:bCs/>
          <w:sz w:val="24"/>
          <w:szCs w:val="24"/>
        </w:rPr>
        <w:t>multiple biomarkers such as HER-2, ER and PR on a single platform for an accurate diagnosis.</w:t>
      </w:r>
    </w:p>
    <w:p w:rsidR="00FE4B1B" w:rsidRPr="008F60D6" w:rsidRDefault="00FE4B1B" w:rsidP="00FE4B1B">
      <w:pPr>
        <w:pStyle w:val="ListParagraph"/>
        <w:numPr>
          <w:ilvl w:val="0"/>
          <w:numId w:val="35"/>
        </w:numPr>
        <w:spacing w:after="160" w:line="480" w:lineRule="auto"/>
        <w:jc w:val="both"/>
        <w:rPr>
          <w:rFonts w:ascii="Times New Roman" w:hAnsi="Times New Roman"/>
          <w:sz w:val="24"/>
          <w:szCs w:val="24"/>
        </w:rPr>
      </w:pPr>
      <w:r w:rsidRPr="008F60D6">
        <w:rPr>
          <w:rFonts w:ascii="Times New Roman" w:hAnsi="Times New Roman"/>
          <w:sz w:val="24"/>
          <w:szCs w:val="24"/>
        </w:rPr>
        <w:lastRenderedPageBreak/>
        <w:t xml:space="preserve">The use </w:t>
      </w:r>
      <w:r w:rsidR="0089480E" w:rsidRPr="008F60D6">
        <w:rPr>
          <w:rFonts w:ascii="Times New Roman" w:hAnsi="Times New Roman"/>
          <w:sz w:val="24"/>
          <w:szCs w:val="24"/>
        </w:rPr>
        <w:t>of highly</w:t>
      </w:r>
      <w:r w:rsidRPr="008F60D6">
        <w:rPr>
          <w:rFonts w:ascii="Times New Roman" w:hAnsi="Times New Roman"/>
          <w:sz w:val="24"/>
          <w:szCs w:val="24"/>
        </w:rPr>
        <w:t xml:space="preserve"> conducting material such as Borophene</w:t>
      </w:r>
      <w:r w:rsidR="0089480E" w:rsidRPr="008F60D6">
        <w:rPr>
          <w:rFonts w:ascii="Times New Roman" w:hAnsi="Times New Roman"/>
          <w:sz w:val="24"/>
          <w:szCs w:val="24"/>
        </w:rPr>
        <w:t xml:space="preserve"> and TMO nanohybrid  </w:t>
      </w:r>
      <w:r w:rsidRPr="008F60D6">
        <w:rPr>
          <w:rFonts w:ascii="Times New Roman" w:hAnsi="Times New Roman"/>
          <w:sz w:val="24"/>
          <w:szCs w:val="24"/>
        </w:rPr>
        <w:t xml:space="preserve"> as a transducer surface could be a milestone in the ultrasensitive detection of the breast cancer biomarkers (ER, PR and HER2).</w:t>
      </w:r>
    </w:p>
    <w:p w:rsidR="0089480E" w:rsidRPr="008F60D6" w:rsidRDefault="00FE4B1B" w:rsidP="00583CDB">
      <w:pPr>
        <w:pStyle w:val="ListParagraph"/>
        <w:numPr>
          <w:ilvl w:val="0"/>
          <w:numId w:val="35"/>
        </w:numPr>
        <w:spacing w:after="160" w:line="480" w:lineRule="auto"/>
        <w:jc w:val="both"/>
        <w:rPr>
          <w:rFonts w:ascii="Times New Roman" w:hAnsi="Times New Roman"/>
          <w:sz w:val="24"/>
          <w:szCs w:val="24"/>
        </w:rPr>
      </w:pPr>
      <w:r w:rsidRPr="008F60D6">
        <w:rPr>
          <w:rFonts w:ascii="Times New Roman" w:hAnsi="Times New Roman"/>
          <w:sz w:val="24"/>
          <w:szCs w:val="24"/>
        </w:rPr>
        <w:t>The whole platform can be transferred to a flexible Lab-on a chip system, for a p</w:t>
      </w:r>
      <w:r w:rsidR="002C5F57" w:rsidRPr="008F60D6">
        <w:rPr>
          <w:rFonts w:ascii="Times New Roman" w:hAnsi="Times New Roman"/>
          <w:sz w:val="24"/>
          <w:szCs w:val="24"/>
        </w:rPr>
        <w:t xml:space="preserve">romising diagnostic alternative. </w:t>
      </w:r>
      <w:r w:rsidR="0089480E" w:rsidRPr="008F60D6">
        <w:rPr>
          <w:rFonts w:ascii="Times New Roman" w:hAnsi="Times New Roman"/>
          <w:sz w:val="24"/>
          <w:szCs w:val="24"/>
        </w:rPr>
        <w:t>These objectives could be achieved as follows:</w:t>
      </w:r>
    </w:p>
    <w:p w:rsidR="00FE4B1B" w:rsidRPr="008F60D6" w:rsidRDefault="0089480E" w:rsidP="0089480E">
      <w:pPr>
        <w:pStyle w:val="ListParagraph"/>
        <w:spacing w:after="160" w:line="480" w:lineRule="auto"/>
        <w:jc w:val="both"/>
        <w:rPr>
          <w:rFonts w:ascii="Times New Roman" w:hAnsi="Times New Roman"/>
          <w:sz w:val="24"/>
          <w:szCs w:val="24"/>
        </w:rPr>
      </w:pPr>
      <w:r w:rsidRPr="008F60D6">
        <w:rPr>
          <w:rFonts w:ascii="Times New Roman" w:hAnsi="Times New Roman"/>
          <w:noProof/>
          <w:sz w:val="24"/>
          <w:szCs w:val="24"/>
          <w:lang w:val="en-US" w:eastAsia="en-US"/>
        </w:rPr>
        <w:drawing>
          <wp:inline distT="0" distB="0" distL="0" distR="0">
            <wp:extent cx="5274310" cy="3267075"/>
            <wp:effectExtent l="19050" t="0" r="2159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A371EB" w:rsidRPr="008F60D6" w:rsidRDefault="0089480E" w:rsidP="002C5F57">
      <w:pPr>
        <w:pStyle w:val="ListParagraph"/>
        <w:numPr>
          <w:ilvl w:val="0"/>
          <w:numId w:val="35"/>
        </w:numPr>
        <w:spacing w:after="160" w:line="480" w:lineRule="auto"/>
        <w:jc w:val="both"/>
        <w:rPr>
          <w:rFonts w:ascii="Times New Roman" w:hAnsi="Times New Roman"/>
          <w:sz w:val="24"/>
          <w:szCs w:val="24"/>
          <w:lang w:val="en-GB"/>
        </w:rPr>
      </w:pPr>
      <w:r w:rsidRPr="008F60D6">
        <w:rPr>
          <w:rFonts w:ascii="Times New Roman" w:hAnsi="Times New Roman"/>
          <w:sz w:val="24"/>
          <w:szCs w:val="24"/>
        </w:rPr>
        <w:t>The novelty of this p</w:t>
      </w:r>
      <w:r w:rsidR="002C5F57" w:rsidRPr="008F60D6">
        <w:rPr>
          <w:rFonts w:ascii="Times New Roman" w:hAnsi="Times New Roman"/>
          <w:sz w:val="24"/>
          <w:szCs w:val="24"/>
        </w:rPr>
        <w:t>roposed work would be</w:t>
      </w:r>
      <w:r w:rsidRPr="008F60D6">
        <w:rPr>
          <w:rFonts w:ascii="Times New Roman" w:hAnsi="Times New Roman"/>
          <w:sz w:val="24"/>
          <w:szCs w:val="24"/>
        </w:rPr>
        <w:t xml:space="preserve"> to develop an </w:t>
      </w:r>
      <w:r w:rsidRPr="008F60D6">
        <w:rPr>
          <w:rFonts w:ascii="Times New Roman" w:hAnsi="Times New Roman"/>
          <w:sz w:val="24"/>
          <w:szCs w:val="24"/>
          <w:lang w:val="en-US"/>
        </w:rPr>
        <w:t>efficient and s</w:t>
      </w:r>
      <w:r w:rsidR="002C5F57" w:rsidRPr="008F60D6">
        <w:rPr>
          <w:rFonts w:ascii="Times New Roman" w:hAnsi="Times New Roman"/>
          <w:sz w:val="24"/>
          <w:szCs w:val="24"/>
          <w:lang w:val="en-US"/>
        </w:rPr>
        <w:t>ensitive biosensor using u</w:t>
      </w:r>
      <w:r w:rsidRPr="008F60D6">
        <w:rPr>
          <w:rFonts w:ascii="Times New Roman" w:hAnsi="Times New Roman"/>
          <w:sz w:val="24"/>
          <w:szCs w:val="24"/>
          <w:lang w:val="en-US"/>
        </w:rPr>
        <w:t>ltrathin</w:t>
      </w:r>
      <w:r w:rsidRPr="008F60D6">
        <w:rPr>
          <w:rFonts w:ascii="Times New Roman" w:hAnsi="Times New Roman"/>
          <w:sz w:val="24"/>
          <w:szCs w:val="24"/>
        </w:rPr>
        <w:t xml:space="preserve"> (2-5 atoms thick) TMO and Borophene hybrid  as transducer surface that could accurately detect  even small amount of diverse samples</w:t>
      </w:r>
      <w:r w:rsidR="00B51EF1" w:rsidRPr="008F60D6">
        <w:rPr>
          <w:rFonts w:ascii="Times New Roman" w:hAnsi="Times New Roman"/>
          <w:sz w:val="24"/>
          <w:szCs w:val="24"/>
        </w:rPr>
        <w:t>.</w:t>
      </w:r>
      <w:r w:rsidR="00A371EB" w:rsidRPr="008F60D6">
        <w:rPr>
          <w:rFonts w:ascii="Times New Roman" w:hAnsi="Times New Roman"/>
          <w:sz w:val="24"/>
          <w:szCs w:val="24"/>
        </w:rPr>
        <w:fldChar w:fldCharType="begin"/>
      </w:r>
      <w:r w:rsidR="005930B3" w:rsidRPr="008F60D6">
        <w:rPr>
          <w:rFonts w:ascii="Times New Roman" w:hAnsi="Times New Roman"/>
          <w:sz w:val="24"/>
          <w:szCs w:val="24"/>
        </w:rPr>
        <w:instrText xml:space="preserve"> ADDIN EN.CITE &lt;EndNote&gt;&lt;Cite&gt;&lt;Author&gt;Liu&lt;/Author&gt;&lt;Year&gt;2020&lt;/Year&gt;&lt;RecNum&gt;255&lt;/RecNum&gt;&lt;DisplayText&gt;[242]&lt;/DisplayText&gt;&lt;record&gt;&lt;rec-number&gt;255&lt;/rec-number&gt;&lt;foreign-keys&gt;&lt;key app="EN" db-id="2f0r20rrlvzdameawdwx2trgrrwtvd0p00d2" timestamp="1597342128"&gt;255&lt;/key&gt;&lt;/foreign-keys&gt;&lt;ref-type name="Journal Article"&gt;17&lt;/ref-type&gt;&lt;contributors&gt;&lt;authors&gt;&lt;author&gt;Liu, Dan&lt;/author&gt;&lt;author&gt;Wang, Junxia&lt;/author&gt;&lt;author&gt;Wu, Lingling&lt;/author&gt;&lt;author&gt;Huang, Yishun&lt;/author&gt;&lt;author&gt;Zhang, Yuqian&lt;/author&gt;&lt;author&gt;Zhu, Mingyang&lt;/author&gt;&lt;author&gt;Wang, Yang&lt;/author&gt;&lt;author&gt;Zhu, Zhi&lt;/author&gt;&lt;author&gt;Yang, Chaoyong&lt;/author&gt;&lt;/authors&gt;&lt;/contributors&gt;&lt;titles&gt;&lt;title&gt;Trends in miniaturized biosensors for point-of-care testing&lt;/title&gt;&lt;secondary-title&gt;TrAC Trends in Analytical Chemistry&lt;/secondary-title&gt;&lt;/titles&gt;&lt;periodical&gt;&lt;full-title&gt;TrAC Trends in Analytical Chemistry&lt;/full-title&gt;&lt;/periodical&gt;&lt;pages&gt;115701&lt;/pages&gt;&lt;volume&gt;122&lt;/volume&gt;&lt;dates&gt;&lt;year&gt;2020&lt;/year&gt;&lt;/dates&gt;&lt;isbn&gt;0165-9936&lt;/isbn&gt;&lt;urls&gt;&lt;/urls&gt;&lt;/record&gt;&lt;/Cite&gt;&lt;/EndNote&gt;</w:instrText>
      </w:r>
      <w:r w:rsidR="00A371EB" w:rsidRPr="008F60D6">
        <w:rPr>
          <w:rFonts w:ascii="Times New Roman" w:hAnsi="Times New Roman"/>
          <w:sz w:val="24"/>
          <w:szCs w:val="24"/>
        </w:rPr>
        <w:fldChar w:fldCharType="separate"/>
      </w:r>
      <w:r w:rsidR="005930B3" w:rsidRPr="008F60D6">
        <w:rPr>
          <w:rFonts w:ascii="Times New Roman" w:hAnsi="Times New Roman"/>
          <w:noProof/>
          <w:sz w:val="24"/>
          <w:szCs w:val="24"/>
        </w:rPr>
        <w:t>[242]</w:t>
      </w:r>
      <w:r w:rsidR="00A371EB" w:rsidRPr="008F60D6">
        <w:rPr>
          <w:rFonts w:ascii="Times New Roman" w:hAnsi="Times New Roman"/>
          <w:sz w:val="24"/>
          <w:szCs w:val="24"/>
        </w:rPr>
        <w:fldChar w:fldCharType="end"/>
      </w:r>
      <w:r w:rsidRPr="008F60D6">
        <w:rPr>
          <w:rFonts w:ascii="Times New Roman" w:hAnsi="Times New Roman"/>
          <w:sz w:val="24"/>
          <w:szCs w:val="24"/>
        </w:rPr>
        <w:t>.</w:t>
      </w:r>
      <w:r w:rsidR="002C5F57" w:rsidRPr="008F60D6">
        <w:rPr>
          <w:rFonts w:ascii="Times New Roman" w:hAnsi="Times New Roman"/>
          <w:sz w:val="24"/>
          <w:szCs w:val="24"/>
        </w:rPr>
        <w:t xml:space="preserve"> </w:t>
      </w:r>
      <w:r w:rsidRPr="008F60D6">
        <w:rPr>
          <w:rFonts w:ascii="Times New Roman" w:hAnsi="Times New Roman"/>
          <w:sz w:val="24"/>
          <w:szCs w:val="24"/>
          <w:lang w:val="en-US"/>
        </w:rPr>
        <w:t xml:space="preserve">It </w:t>
      </w:r>
      <w:r w:rsidR="002C5F57" w:rsidRPr="008F60D6">
        <w:rPr>
          <w:rFonts w:ascii="Times New Roman" w:hAnsi="Times New Roman"/>
          <w:sz w:val="24"/>
          <w:szCs w:val="24"/>
          <w:lang w:val="en-US"/>
        </w:rPr>
        <w:t xml:space="preserve">could </w:t>
      </w:r>
      <w:r w:rsidRPr="008F60D6">
        <w:rPr>
          <w:rFonts w:ascii="Times New Roman" w:hAnsi="Times New Roman"/>
          <w:sz w:val="24"/>
          <w:szCs w:val="24"/>
          <w:lang w:val="en-US"/>
        </w:rPr>
        <w:t xml:space="preserve">also </w:t>
      </w:r>
      <w:r w:rsidRPr="008F60D6">
        <w:rPr>
          <w:rFonts w:ascii="Times New Roman" w:hAnsi="Times New Roman"/>
          <w:bCs/>
          <w:sz w:val="24"/>
          <w:szCs w:val="24"/>
          <w:lang w:val="en-US"/>
        </w:rPr>
        <w:t xml:space="preserve">help to decides the treatment strategies </w:t>
      </w:r>
      <w:r w:rsidRPr="008F60D6">
        <w:rPr>
          <w:rFonts w:ascii="Times New Roman" w:hAnsi="Times New Roman"/>
          <w:sz w:val="24"/>
          <w:szCs w:val="24"/>
          <w:lang w:val="en-US"/>
        </w:rPr>
        <w:t>(Endocrine or Trastuzumab the</w:t>
      </w:r>
      <w:r w:rsidR="002C5F57" w:rsidRPr="008F60D6">
        <w:rPr>
          <w:rFonts w:ascii="Times New Roman" w:hAnsi="Times New Roman"/>
          <w:sz w:val="24"/>
          <w:szCs w:val="24"/>
          <w:lang w:val="en-US"/>
        </w:rPr>
        <w:t xml:space="preserve">rapy) for breast cancer patient with very minute amount if </w:t>
      </w:r>
      <w:proofErr w:type="gramStart"/>
      <w:r w:rsidR="002C5F57" w:rsidRPr="008F60D6">
        <w:rPr>
          <w:rFonts w:ascii="Times New Roman" w:hAnsi="Times New Roman"/>
          <w:sz w:val="24"/>
          <w:szCs w:val="24"/>
          <w:lang w:val="en-US"/>
        </w:rPr>
        <w:t>sample  (</w:t>
      </w:r>
      <w:proofErr w:type="gramEnd"/>
      <w:r w:rsidR="002C5F57" w:rsidRPr="008F60D6">
        <w:rPr>
          <w:rFonts w:ascii="Times New Roman" w:hAnsi="Times New Roman"/>
          <w:sz w:val="24"/>
          <w:szCs w:val="24"/>
          <w:lang w:val="en-US"/>
        </w:rPr>
        <w:t>2-5 µL).</w:t>
      </w:r>
    </w:p>
    <w:p w:rsidR="002C5F57" w:rsidRPr="008F60D6" w:rsidRDefault="002C5F57" w:rsidP="002C5F57">
      <w:pPr>
        <w:pStyle w:val="ListParagraph"/>
        <w:numPr>
          <w:ilvl w:val="0"/>
          <w:numId w:val="35"/>
        </w:numPr>
        <w:spacing w:after="0" w:line="480" w:lineRule="auto"/>
        <w:jc w:val="both"/>
        <w:rPr>
          <w:rFonts w:ascii="Times New Roman" w:hAnsi="Times New Roman"/>
          <w:b/>
          <w:sz w:val="24"/>
          <w:szCs w:val="24"/>
          <w:lang w:val="en-US" w:eastAsia="en-US"/>
        </w:rPr>
      </w:pPr>
      <w:r w:rsidRPr="008F60D6">
        <w:rPr>
          <w:rFonts w:ascii="Times New Roman" w:hAnsi="Times New Roman"/>
          <w:sz w:val="24"/>
          <w:szCs w:val="24"/>
        </w:rPr>
        <w:t xml:space="preserve">The hybrid of borophene (ultrathin 2D- Nanomaterial) and TMOs will provide a powerful platform in the area of cancer diagnostic application (Breast cancer detection) at an early stage. Unlike the traditional methods which are known to </w:t>
      </w:r>
      <w:r w:rsidRPr="008F60D6">
        <w:rPr>
          <w:rFonts w:ascii="Times New Roman" w:hAnsi="Times New Roman"/>
          <w:sz w:val="24"/>
          <w:szCs w:val="24"/>
        </w:rPr>
        <w:lastRenderedPageBreak/>
        <w:t xml:space="preserve">have poor sensitivity, complexity, time-consuming and requires huge and highly expensive equipment. The proposed detection strategy would offer high sensitivity, rapid analysis, reagent economy and miniaturization. Although the electrochemical biosensing protocols are available in the area of breast cancer detection, however all of them are limited to single biomarker detection which is not sufficient to predict breast cancer. There is a panel of biomarkers that should be studied for proper disease diagnosis. Moreover the efforts could </w:t>
      </w:r>
      <w:r w:rsidR="00181B9D" w:rsidRPr="008F60D6">
        <w:rPr>
          <w:rFonts w:ascii="Times New Roman" w:hAnsi="Times New Roman"/>
          <w:sz w:val="24"/>
          <w:szCs w:val="24"/>
        </w:rPr>
        <w:t xml:space="preserve"> </w:t>
      </w:r>
      <w:bookmarkStart w:id="4" w:name="_GoBack"/>
      <w:bookmarkEnd w:id="4"/>
      <w:r w:rsidRPr="008F60D6">
        <w:rPr>
          <w:rFonts w:ascii="Times New Roman" w:hAnsi="Times New Roman"/>
          <w:sz w:val="24"/>
          <w:szCs w:val="24"/>
        </w:rPr>
        <w:t xml:space="preserve">also be made towards the fabrication of immunosensor targeting the use of new markers such as circulating tumour cells, exosomes, </w:t>
      </w:r>
      <w:r w:rsidRPr="008F60D6">
        <w:rPr>
          <w:rFonts w:ascii="Times New Roman" w:hAnsi="Times New Roman"/>
          <w:color w:val="212121"/>
          <w:sz w:val="24"/>
          <w:szCs w:val="24"/>
          <w:shd w:val="clear" w:color="auto" w:fill="FFFFFF"/>
        </w:rPr>
        <w:t>Placental-specific protein 1 (PLAC1) and angiogenic markers that could aid in detection at the onset of breast cancer including triple negative cancers.</w:t>
      </w:r>
    </w:p>
    <w:p w:rsidR="002C5F57" w:rsidRPr="008F60D6" w:rsidRDefault="002C5F57" w:rsidP="002C5F57">
      <w:pPr>
        <w:pStyle w:val="ListParagraph"/>
        <w:numPr>
          <w:ilvl w:val="0"/>
          <w:numId w:val="35"/>
        </w:numPr>
        <w:spacing w:after="0" w:line="480" w:lineRule="auto"/>
        <w:jc w:val="both"/>
        <w:rPr>
          <w:rFonts w:ascii="Times New Roman" w:hAnsi="Times New Roman"/>
          <w:b/>
          <w:sz w:val="24"/>
          <w:szCs w:val="24"/>
          <w:lang w:val="en-US" w:eastAsia="en-US"/>
        </w:rPr>
      </w:pPr>
      <w:r w:rsidRPr="008F60D6">
        <w:rPr>
          <w:rFonts w:ascii="Times New Roman" w:hAnsi="Times New Roman"/>
          <w:sz w:val="24"/>
          <w:szCs w:val="24"/>
        </w:rPr>
        <w:t>The aim to detect three biomarkers (ER, PR and HER2) simultaneously would enable us with a more specific diagnosis, therapy and monitoring of breast cancer. Because of these facts, we strongly believe that the ultrathin 2D nanomaterial (Borophene and TMOs nanohybrid) could be utilized for more sensitive and specific detection of the breast cancer biomarkers as compared to the other reported methods. Moreover Borophene based 2D nanomaterials are relatively new which can play an important role towards the development of ultrasensitive cancer biosensors.</w:t>
      </w:r>
    </w:p>
    <w:p w:rsidR="00FD28F0" w:rsidRDefault="00FD28F0">
      <w:pPr>
        <w:spacing w:after="0" w:line="240" w:lineRule="auto"/>
        <w:rPr>
          <w:rFonts w:ascii="Times New Roman" w:hAnsi="Times New Roman"/>
          <w:sz w:val="24"/>
          <w:szCs w:val="24"/>
        </w:rPr>
      </w:pPr>
      <w:r>
        <w:rPr>
          <w:rFonts w:ascii="Times New Roman" w:hAnsi="Times New Roman"/>
          <w:sz w:val="24"/>
          <w:szCs w:val="24"/>
        </w:rPr>
        <w:br w:type="page"/>
      </w:r>
    </w:p>
    <w:p w:rsidR="00B51EF1" w:rsidRDefault="00B51EF1" w:rsidP="00B51EF1">
      <w:pPr>
        <w:spacing w:line="480" w:lineRule="auto"/>
        <w:jc w:val="both"/>
        <w:rPr>
          <w:rFonts w:ascii="Times New Roman" w:hAnsi="Times New Roman"/>
          <w:b/>
          <w:sz w:val="28"/>
          <w:szCs w:val="28"/>
        </w:rPr>
      </w:pPr>
      <w:r w:rsidRPr="00813392">
        <w:rPr>
          <w:rFonts w:ascii="Times New Roman" w:hAnsi="Times New Roman"/>
          <w:b/>
          <w:sz w:val="28"/>
          <w:szCs w:val="28"/>
        </w:rPr>
        <w:lastRenderedPageBreak/>
        <w:t xml:space="preserve">References </w:t>
      </w:r>
    </w:p>
    <w:p w:rsidR="00102E82" w:rsidRPr="00102E82" w:rsidRDefault="00A371EB" w:rsidP="00102E82">
      <w:pPr>
        <w:pStyle w:val="EndNoteBibliography"/>
        <w:spacing w:after="0"/>
        <w:ind w:left="720" w:hanging="720"/>
      </w:pPr>
      <w:r w:rsidRPr="00A371EB">
        <w:rPr>
          <w:rFonts w:ascii="Times New Roman" w:eastAsiaTheme="minorEastAsia" w:hAnsi="Times New Roman"/>
          <w:vanish/>
          <w:sz w:val="24"/>
          <w:szCs w:val="24"/>
        </w:rPr>
        <w:fldChar w:fldCharType="begin"/>
      </w:r>
      <w:r w:rsidR="00B51EF1">
        <w:rPr>
          <w:rFonts w:ascii="Times New Roman" w:eastAsiaTheme="minorEastAsia" w:hAnsi="Times New Roman"/>
          <w:vanish/>
          <w:sz w:val="24"/>
          <w:szCs w:val="24"/>
        </w:rPr>
        <w:instrText xml:space="preserve"> ADDIN EN.REFLIST </w:instrText>
      </w:r>
      <w:r w:rsidRPr="00A371EB">
        <w:rPr>
          <w:rFonts w:ascii="Times New Roman" w:eastAsiaTheme="minorEastAsia" w:hAnsi="Times New Roman"/>
          <w:vanish/>
          <w:sz w:val="24"/>
          <w:szCs w:val="24"/>
        </w:rPr>
        <w:fldChar w:fldCharType="separate"/>
      </w:r>
      <w:r w:rsidR="00102E82" w:rsidRPr="00102E82">
        <w:t>[1]</w:t>
      </w:r>
      <w:r w:rsidR="00102E82" w:rsidRPr="00102E82">
        <w:tab/>
        <w:t xml:space="preserve">P. R. Solanki, A. Kaushik, V. V. Agrawal, and B. D. Malhotra, "Nanostructured metal oxide-based biosensors," </w:t>
      </w:r>
      <w:r w:rsidR="00102E82" w:rsidRPr="00102E82">
        <w:rPr>
          <w:i/>
        </w:rPr>
        <w:t xml:space="preserve">NPG Asia Materials, </w:t>
      </w:r>
      <w:r w:rsidR="00102E82" w:rsidRPr="00102E82">
        <w:t>vol. 3, no. 1, pp. 17-24, 2011.</w:t>
      </w:r>
    </w:p>
    <w:p w:rsidR="00102E82" w:rsidRPr="00102E82" w:rsidRDefault="00102E82" w:rsidP="00102E82">
      <w:pPr>
        <w:pStyle w:val="EndNoteBibliography"/>
        <w:spacing w:after="0"/>
        <w:ind w:left="720" w:hanging="720"/>
      </w:pPr>
      <w:r w:rsidRPr="00102E82">
        <w:t>[2]</w:t>
      </w:r>
      <w:r w:rsidRPr="00102E82">
        <w:tab/>
        <w:t xml:space="preserve">B. D. Malhotra and M. A. Ali, "Nanomaterials in Biosensors: Fundamentals and Applications," </w:t>
      </w:r>
      <w:r w:rsidRPr="00102E82">
        <w:rPr>
          <w:i/>
        </w:rPr>
        <w:t xml:space="preserve">Nanomaterials for Biosensors, </w:t>
      </w:r>
      <w:r w:rsidRPr="00102E82">
        <w:t>p. 1, 2018.</w:t>
      </w:r>
    </w:p>
    <w:p w:rsidR="00102E82" w:rsidRPr="00102E82" w:rsidRDefault="00102E82" w:rsidP="00102E82">
      <w:pPr>
        <w:pStyle w:val="EndNoteBibliography"/>
        <w:spacing w:after="0"/>
        <w:ind w:left="720" w:hanging="720"/>
      </w:pPr>
      <w:r w:rsidRPr="00102E82">
        <w:t>[3]</w:t>
      </w:r>
      <w:r w:rsidRPr="00102E82">
        <w:tab/>
        <w:t xml:space="preserve">S. B. Abdulvagidov, S. Z. Djabrailov, and B. S. Abdulvagidov, "Nature of novel criticality in ternary transition-metal oxides," </w:t>
      </w:r>
      <w:r w:rsidRPr="00102E82">
        <w:rPr>
          <w:i/>
        </w:rPr>
        <w:t xml:space="preserve">Scientific Reports, </w:t>
      </w:r>
      <w:r w:rsidRPr="00102E82">
        <w:t>vol. 9, no. 1, pp. 1-12, 2019.</w:t>
      </w:r>
    </w:p>
    <w:p w:rsidR="00102E82" w:rsidRPr="00102E82" w:rsidRDefault="00102E82" w:rsidP="00102E82">
      <w:pPr>
        <w:pStyle w:val="EndNoteBibliography"/>
        <w:spacing w:after="0"/>
        <w:ind w:left="720" w:hanging="720"/>
      </w:pPr>
      <w:r w:rsidRPr="00102E82">
        <w:t>[4]</w:t>
      </w:r>
      <w:r w:rsidRPr="00102E82">
        <w:tab/>
        <w:t xml:space="preserve">C. N. R. Rao, "Transition metal oxides," </w:t>
      </w:r>
      <w:r w:rsidRPr="00102E82">
        <w:rPr>
          <w:i/>
        </w:rPr>
        <w:t xml:space="preserve">Annual Review of Physical Chemistry, </w:t>
      </w:r>
      <w:r w:rsidRPr="00102E82">
        <w:t>vol. 40, no. 1, pp. 291-326, 1989.</w:t>
      </w:r>
    </w:p>
    <w:p w:rsidR="00102E82" w:rsidRPr="00102E82" w:rsidRDefault="00102E82" w:rsidP="00102E82">
      <w:pPr>
        <w:pStyle w:val="EndNoteBibliography"/>
        <w:spacing w:after="0"/>
        <w:ind w:left="720" w:hanging="720"/>
      </w:pPr>
      <w:r w:rsidRPr="00102E82">
        <w:t>[5]</w:t>
      </w:r>
      <w:r w:rsidRPr="00102E82">
        <w:tab/>
        <w:t xml:space="preserve">P. A. Cox, </w:t>
      </w:r>
      <w:r w:rsidRPr="00102E82">
        <w:rPr>
          <w:i/>
        </w:rPr>
        <w:t>Transition metal oxides: an introduction to their electronic structure and properties</w:t>
      </w:r>
      <w:r w:rsidRPr="00102E82">
        <w:t>. Oxford university press, 2010.</w:t>
      </w:r>
    </w:p>
    <w:p w:rsidR="00102E82" w:rsidRPr="00102E82" w:rsidRDefault="00102E82" w:rsidP="00102E82">
      <w:pPr>
        <w:pStyle w:val="EndNoteBibliography"/>
        <w:spacing w:after="0"/>
        <w:ind w:left="720" w:hanging="720"/>
      </w:pPr>
      <w:r w:rsidRPr="00102E82">
        <w:t>[6]</w:t>
      </w:r>
      <w:r w:rsidRPr="00102E82">
        <w:tab/>
        <w:t xml:space="preserve">S. Maekawa, T. Tohyama, S. E. Barnes, S. Ishihara, W. Koshibae, and G. Khaliullin, </w:t>
      </w:r>
      <w:r w:rsidRPr="00102E82">
        <w:rPr>
          <w:i/>
        </w:rPr>
        <w:t>Physics of transition metal oxides</w:t>
      </w:r>
      <w:r w:rsidRPr="00102E82">
        <w:t>. Springer Science &amp; Business Media, 2013.</w:t>
      </w:r>
    </w:p>
    <w:p w:rsidR="00102E82" w:rsidRPr="00102E82" w:rsidRDefault="00102E82" w:rsidP="00102E82">
      <w:pPr>
        <w:pStyle w:val="EndNoteBibliography"/>
        <w:spacing w:after="0"/>
        <w:ind w:left="720" w:hanging="720"/>
      </w:pPr>
      <w:r w:rsidRPr="00102E82">
        <w:t>[7]</w:t>
      </w:r>
      <w:r w:rsidRPr="00102E82">
        <w:tab/>
        <w:t xml:space="preserve">T. Cottineau, M. Toupin, T. Delahaye, T. Brousse, and D. Bélanger, "Nanostructured transition metal oxides for aqueous hybrid electrochemical supercapacitors," </w:t>
      </w:r>
      <w:r w:rsidRPr="00102E82">
        <w:rPr>
          <w:i/>
        </w:rPr>
        <w:t xml:space="preserve">Applied Physics A, </w:t>
      </w:r>
      <w:r w:rsidRPr="00102E82">
        <w:t>vol. 82, no. 4, pp. 599-606, 2006.</w:t>
      </w:r>
    </w:p>
    <w:p w:rsidR="00102E82" w:rsidRPr="00102E82" w:rsidRDefault="00102E82" w:rsidP="00102E82">
      <w:pPr>
        <w:pStyle w:val="EndNoteBibliography"/>
        <w:spacing w:after="0"/>
        <w:ind w:left="720" w:hanging="720"/>
      </w:pPr>
      <w:r w:rsidRPr="00102E82">
        <w:t>[8]</w:t>
      </w:r>
      <w:r w:rsidRPr="00102E82">
        <w:tab/>
        <w:t xml:space="preserve">J. Meyer, S. Hamwi, M. Kröger, W. Kowalsky, T. Riedl, and A. Kahn, "Transition metal oxides for organic electronics: energetics, device physics and applications," </w:t>
      </w:r>
      <w:r w:rsidRPr="00102E82">
        <w:rPr>
          <w:i/>
        </w:rPr>
        <w:t xml:space="preserve">Advanced materials, </w:t>
      </w:r>
      <w:r w:rsidRPr="00102E82">
        <w:t>vol. 24, no. 40, pp. 5408-5427, 2012.</w:t>
      </w:r>
    </w:p>
    <w:p w:rsidR="00102E82" w:rsidRPr="00102E82" w:rsidRDefault="00102E82" w:rsidP="00102E82">
      <w:pPr>
        <w:pStyle w:val="EndNoteBibliography"/>
        <w:spacing w:after="0"/>
        <w:ind w:left="720" w:hanging="720"/>
      </w:pPr>
      <w:r w:rsidRPr="00102E82">
        <w:t>[9]</w:t>
      </w:r>
      <w:r w:rsidRPr="00102E82">
        <w:tab/>
        <w:t xml:space="preserve">D. Adler, "Electrical and optical properties of transition-metal oxides," </w:t>
      </w:r>
      <w:r w:rsidRPr="00102E82">
        <w:rPr>
          <w:i/>
        </w:rPr>
        <w:t xml:space="preserve">Radiation Effects, </w:t>
      </w:r>
      <w:r w:rsidRPr="00102E82">
        <w:t>vol. 4, no. 1, pp. 123-131, 1970.</w:t>
      </w:r>
    </w:p>
    <w:p w:rsidR="00102E82" w:rsidRPr="00102E82" w:rsidRDefault="00102E82" w:rsidP="00102E82">
      <w:pPr>
        <w:pStyle w:val="EndNoteBibliography"/>
        <w:spacing w:after="0"/>
        <w:ind w:left="720" w:hanging="720"/>
      </w:pPr>
      <w:r w:rsidRPr="00102E82">
        <w:t>[10]</w:t>
      </w:r>
      <w:r w:rsidRPr="00102E82">
        <w:tab/>
        <w:t xml:space="preserve">C. Xiao, Q. Zou, and Y. Tang, "Surface nitrogen-enriched carbon nanotubes for uniform dispersion of platinum nanoparticles and their electrochemical biosensing property," </w:t>
      </w:r>
      <w:r w:rsidRPr="00102E82">
        <w:rPr>
          <w:i/>
        </w:rPr>
        <w:t xml:space="preserve">Electrochimica Acta, </w:t>
      </w:r>
      <w:r w:rsidRPr="00102E82">
        <w:t>vol. 143, pp. 10-17, 2014.</w:t>
      </w:r>
    </w:p>
    <w:p w:rsidR="00102E82" w:rsidRPr="00102E82" w:rsidRDefault="00102E82" w:rsidP="00102E82">
      <w:pPr>
        <w:pStyle w:val="EndNoteBibliography"/>
        <w:spacing w:after="0"/>
        <w:ind w:left="720" w:hanging="720"/>
      </w:pPr>
      <w:r w:rsidRPr="00102E82">
        <w:t>[11]</w:t>
      </w:r>
      <w:r w:rsidRPr="00102E82">
        <w:tab/>
        <w:t xml:space="preserve">V. Augustyn, "Tuning the interlayer of transition metal oxides for electrochemical energy storage," </w:t>
      </w:r>
      <w:r w:rsidRPr="00102E82">
        <w:rPr>
          <w:i/>
        </w:rPr>
        <w:t xml:space="preserve">Journal of Materials Research, </w:t>
      </w:r>
      <w:r w:rsidRPr="00102E82">
        <w:t>vol. 32, no. 1, pp. 2-15, 2017.</w:t>
      </w:r>
    </w:p>
    <w:p w:rsidR="00102E82" w:rsidRPr="00102E82" w:rsidRDefault="00102E82" w:rsidP="00102E82">
      <w:pPr>
        <w:pStyle w:val="EndNoteBibliography"/>
        <w:spacing w:after="0"/>
        <w:ind w:left="720" w:hanging="720"/>
      </w:pPr>
      <w:r w:rsidRPr="00102E82">
        <w:t>[12]</w:t>
      </w:r>
      <w:r w:rsidRPr="00102E82">
        <w:tab/>
        <w:t xml:space="preserve">E. Lee, Y. S. Yoon, and D.-J. Kim, "Two-dimensional transition metal dichalcogenides and metal oxide hybrids for gas sensing," </w:t>
      </w:r>
      <w:r w:rsidRPr="00102E82">
        <w:rPr>
          <w:i/>
        </w:rPr>
        <w:t xml:space="preserve">ACS sensors, </w:t>
      </w:r>
      <w:r w:rsidRPr="00102E82">
        <w:t>vol. 3, no. 10, pp. 2045-2060, 2018.</w:t>
      </w:r>
    </w:p>
    <w:p w:rsidR="00102E82" w:rsidRPr="00102E82" w:rsidRDefault="00102E82" w:rsidP="00102E82">
      <w:pPr>
        <w:pStyle w:val="EndNoteBibliography"/>
        <w:spacing w:after="0"/>
        <w:ind w:left="720" w:hanging="720"/>
      </w:pPr>
      <w:r w:rsidRPr="00102E82">
        <w:t>[13]</w:t>
      </w:r>
      <w:r w:rsidRPr="00102E82">
        <w:tab/>
        <w:t xml:space="preserve">C. Chaudhary, S. Kumar, and R. Chandra, "Monophasic molybdenum selenide-reduced graphene oxide nanocomposite sheets based immunosensing platform for ultrasensitive serotonin detection," </w:t>
      </w:r>
      <w:r w:rsidRPr="00102E82">
        <w:rPr>
          <w:i/>
        </w:rPr>
        <w:t xml:space="preserve">Microchemical Journal, </w:t>
      </w:r>
      <w:r w:rsidRPr="00102E82">
        <w:t>p. 105344, 2020.</w:t>
      </w:r>
    </w:p>
    <w:p w:rsidR="00102E82" w:rsidRPr="00102E82" w:rsidRDefault="00102E82" w:rsidP="00102E82">
      <w:pPr>
        <w:pStyle w:val="EndNoteBibliography"/>
        <w:spacing w:after="0"/>
        <w:ind w:left="720" w:hanging="720"/>
      </w:pPr>
      <w:r w:rsidRPr="00102E82">
        <w:t>[14]</w:t>
      </w:r>
      <w:r w:rsidRPr="00102E82">
        <w:tab/>
        <w:t xml:space="preserve">T. Brezesinski, J. Wang, S. H. Tolbert, and B. Dunn, "Ordered mesoporous α-MoO 3 with iso-oriented nanocrystalline walls for thin-film pseudocapacitors," </w:t>
      </w:r>
      <w:r w:rsidRPr="00102E82">
        <w:rPr>
          <w:i/>
        </w:rPr>
        <w:t xml:space="preserve">Nature materials, </w:t>
      </w:r>
      <w:r w:rsidRPr="00102E82">
        <w:t>vol. 9, no. 2, p. 146, 2010.</w:t>
      </w:r>
    </w:p>
    <w:p w:rsidR="00102E82" w:rsidRPr="00102E82" w:rsidRDefault="00102E82" w:rsidP="00102E82">
      <w:pPr>
        <w:pStyle w:val="EndNoteBibliography"/>
        <w:spacing w:after="0"/>
        <w:ind w:left="720" w:hanging="720"/>
      </w:pPr>
      <w:r w:rsidRPr="00102E82">
        <w:t>[15]</w:t>
      </w:r>
      <w:r w:rsidRPr="00102E82">
        <w:tab/>
        <w:t>I. A. de Castro</w:t>
      </w:r>
      <w:r w:rsidRPr="00102E82">
        <w:rPr>
          <w:i/>
        </w:rPr>
        <w:t xml:space="preserve"> et al.</w:t>
      </w:r>
      <w:r w:rsidRPr="00102E82">
        <w:t>, "Molybdenum oxides–from fundamentals to functionality," vol. 29, no. 40, p. 1701619, 2017.</w:t>
      </w:r>
    </w:p>
    <w:p w:rsidR="00102E82" w:rsidRPr="00102E82" w:rsidRDefault="00102E82" w:rsidP="00102E82">
      <w:pPr>
        <w:pStyle w:val="EndNoteBibliography"/>
        <w:spacing w:after="0"/>
        <w:ind w:left="720" w:hanging="720"/>
      </w:pPr>
      <w:r w:rsidRPr="00102E82">
        <w:t>[16]</w:t>
      </w:r>
      <w:r w:rsidRPr="00102E82">
        <w:tab/>
        <w:t xml:space="preserve">C.-S. Hsu, C.-C. Chan, H.-T. Huang, C.-H. Peng, and W.-C. Hsu, "Electrochromic properties of nanocrystalline MoO3 thin films," </w:t>
      </w:r>
      <w:r w:rsidRPr="00102E82">
        <w:rPr>
          <w:i/>
        </w:rPr>
        <w:t xml:space="preserve">Thin Solid Films, </w:t>
      </w:r>
      <w:r w:rsidRPr="00102E82">
        <w:t>vol. 516, no. 15, pp. 4839-4844, 2008.</w:t>
      </w:r>
    </w:p>
    <w:p w:rsidR="00102E82" w:rsidRPr="00102E82" w:rsidRDefault="00102E82" w:rsidP="00102E82">
      <w:pPr>
        <w:pStyle w:val="EndNoteBibliography"/>
        <w:spacing w:after="0"/>
        <w:ind w:left="720" w:hanging="720"/>
      </w:pPr>
      <w:r w:rsidRPr="00102E82">
        <w:t>[17]</w:t>
      </w:r>
      <w:r w:rsidRPr="00102E82">
        <w:tab/>
        <w:t xml:space="preserve">C. Zollfrank, K. Gutbrod, P. Wechsler, and J. P. Guggenbichler, "Antimicrobial activity of transition metal acid MoO3 prevents microbial growth on material surfaces," </w:t>
      </w:r>
      <w:r w:rsidRPr="00102E82">
        <w:rPr>
          <w:i/>
        </w:rPr>
        <w:t xml:space="preserve">Materials Science and Engineering: C, </w:t>
      </w:r>
      <w:r w:rsidRPr="00102E82">
        <w:t>vol. 32, no. 1, pp. 47-54, 2012.</w:t>
      </w:r>
    </w:p>
    <w:p w:rsidR="00102E82" w:rsidRPr="00102E82" w:rsidRDefault="00102E82" w:rsidP="00102E82">
      <w:pPr>
        <w:pStyle w:val="EndNoteBibliography"/>
        <w:spacing w:after="0"/>
        <w:ind w:left="720" w:hanging="720"/>
      </w:pPr>
      <w:r w:rsidRPr="00102E82">
        <w:t>[18]</w:t>
      </w:r>
      <w:r w:rsidRPr="00102E82">
        <w:tab/>
        <w:t>A. J. Khan</w:t>
      </w:r>
      <w:r w:rsidRPr="00102E82">
        <w:rPr>
          <w:i/>
        </w:rPr>
        <w:t xml:space="preserve"> et al.</w:t>
      </w:r>
      <w:r w:rsidRPr="00102E82">
        <w:t xml:space="preserve">, "Facile synthesis of a novel Fe3O4-rGO-MoO3 ternary nano-composite for high-performance hybrid energy storage applications," </w:t>
      </w:r>
      <w:r w:rsidRPr="00102E82">
        <w:rPr>
          <w:i/>
        </w:rPr>
        <w:t xml:space="preserve">Ceramics International, </w:t>
      </w:r>
      <w:r w:rsidRPr="00102E82">
        <w:t>vol. 46, no. 3, pp. 3124-3131, 2020.</w:t>
      </w:r>
    </w:p>
    <w:p w:rsidR="00102E82" w:rsidRPr="00102E82" w:rsidRDefault="00102E82" w:rsidP="00102E82">
      <w:pPr>
        <w:pStyle w:val="EndNoteBibliography"/>
        <w:spacing w:after="0"/>
        <w:ind w:left="720" w:hanging="720"/>
      </w:pPr>
      <w:r w:rsidRPr="00102E82">
        <w:t>[19]</w:t>
      </w:r>
      <w:r w:rsidRPr="00102E82">
        <w:tab/>
        <w:t xml:space="preserve">N. Wooster, "The crystal structure of molybdenum trioxide, MoO3," </w:t>
      </w:r>
      <w:r w:rsidRPr="00102E82">
        <w:rPr>
          <w:i/>
        </w:rPr>
        <w:t xml:space="preserve">Zeitschrift für Kristallographie-Crystalline Materials, </w:t>
      </w:r>
      <w:r w:rsidRPr="00102E82">
        <w:t>vol. 80, no. 1-6, pp. 504-512, 1931.</w:t>
      </w:r>
    </w:p>
    <w:p w:rsidR="00102E82" w:rsidRPr="00102E82" w:rsidRDefault="00102E82" w:rsidP="00102E82">
      <w:pPr>
        <w:pStyle w:val="EndNoteBibliography"/>
        <w:spacing w:after="0"/>
        <w:ind w:left="720" w:hanging="720"/>
      </w:pPr>
      <w:r w:rsidRPr="00102E82">
        <w:lastRenderedPageBreak/>
        <w:t>[20]</w:t>
      </w:r>
      <w:r w:rsidRPr="00102E82">
        <w:tab/>
        <w:t xml:space="preserve">D. O. Scanlon, G. W. Watson, D. Payne, G. Atkinson, R. Egdell, and D. Law, "Theoretical and experimental study of the electronic structures of MoO3 and MoO2," </w:t>
      </w:r>
      <w:r w:rsidRPr="00102E82">
        <w:rPr>
          <w:i/>
        </w:rPr>
        <w:t xml:space="preserve">The Journal of Physical Chemistry C, </w:t>
      </w:r>
      <w:r w:rsidRPr="00102E82">
        <w:t>vol. 114, no. 10, pp. 4636-4645, 2010.</w:t>
      </w:r>
    </w:p>
    <w:p w:rsidR="00102E82" w:rsidRPr="00102E82" w:rsidRDefault="00102E82" w:rsidP="00102E82">
      <w:pPr>
        <w:pStyle w:val="EndNoteBibliography"/>
        <w:spacing w:after="0"/>
        <w:ind w:left="720" w:hanging="720"/>
      </w:pPr>
      <w:r w:rsidRPr="00102E82">
        <w:t>[21]</w:t>
      </w:r>
      <w:r w:rsidRPr="00102E82">
        <w:tab/>
        <w:t xml:space="preserve">A. Chithambararaj and A. C. Bose, "Hydrothermal synthesis of hexagonal and orthorhombic MoO3 nanoparticles," </w:t>
      </w:r>
      <w:r w:rsidRPr="00102E82">
        <w:rPr>
          <w:i/>
        </w:rPr>
        <w:t xml:space="preserve">Journal of Alloys and Compounds, </w:t>
      </w:r>
      <w:r w:rsidRPr="00102E82">
        <w:t>vol. 509, no. 31, pp. 8105-8110, 2011.</w:t>
      </w:r>
    </w:p>
    <w:p w:rsidR="00102E82" w:rsidRPr="00102E82" w:rsidRDefault="00102E82" w:rsidP="00102E82">
      <w:pPr>
        <w:pStyle w:val="EndNoteBibliography"/>
        <w:spacing w:after="0"/>
        <w:ind w:left="720" w:hanging="720"/>
      </w:pPr>
      <w:r w:rsidRPr="00102E82">
        <w:t>[22]</w:t>
      </w:r>
      <w:r w:rsidRPr="00102E82">
        <w:tab/>
        <w:t>S. Bai</w:t>
      </w:r>
      <w:r w:rsidRPr="00102E82">
        <w:rPr>
          <w:i/>
        </w:rPr>
        <w:t xml:space="preserve"> et al.</w:t>
      </w:r>
      <w:r w:rsidRPr="00102E82">
        <w:t xml:space="preserve">, "Ultrasonic synthesis of MoO3 nanorods and their gas sensing properties," </w:t>
      </w:r>
      <w:r w:rsidRPr="00102E82">
        <w:rPr>
          <w:i/>
        </w:rPr>
        <w:t xml:space="preserve">Sensors and Actuators B: Chemical, </w:t>
      </w:r>
      <w:r w:rsidRPr="00102E82">
        <w:t>vol. 174, pp. 51-58, 2012.</w:t>
      </w:r>
    </w:p>
    <w:p w:rsidR="00102E82" w:rsidRPr="00102E82" w:rsidRDefault="00102E82" w:rsidP="00102E82">
      <w:pPr>
        <w:pStyle w:val="EndNoteBibliography"/>
        <w:spacing w:after="0"/>
        <w:ind w:left="720" w:hanging="720"/>
      </w:pPr>
      <w:r w:rsidRPr="00102E82">
        <w:t>[23]</w:t>
      </w:r>
      <w:r w:rsidRPr="00102E82">
        <w:tab/>
        <w:t>S. Balendhran</w:t>
      </w:r>
      <w:r w:rsidRPr="00102E82">
        <w:rPr>
          <w:i/>
        </w:rPr>
        <w:t xml:space="preserve"> et al.</w:t>
      </w:r>
      <w:r w:rsidRPr="00102E82">
        <w:t>, "Two‐dimensional molybdenum trioxide and dichalcogenides," vol. 23, no. 32, pp. 3952-3970, 2013.</w:t>
      </w:r>
    </w:p>
    <w:p w:rsidR="00102E82" w:rsidRPr="00102E82" w:rsidRDefault="00102E82" w:rsidP="00102E82">
      <w:pPr>
        <w:pStyle w:val="EndNoteBibliography"/>
        <w:spacing w:after="0"/>
        <w:ind w:left="720" w:hanging="720"/>
      </w:pPr>
      <w:r w:rsidRPr="00102E82">
        <w:t>[24]</w:t>
      </w:r>
      <w:r w:rsidRPr="00102E82">
        <w:tab/>
        <w:t xml:space="preserve">N. G. Prakash, M. Dhananjaya, A. L. Narayana, D. P. Shaik, P. Rosaiah, and O. Hussain, "High performance one dimensional α-MoO3 nanorods for supercapacitor applications," </w:t>
      </w:r>
      <w:r w:rsidRPr="00102E82">
        <w:rPr>
          <w:i/>
        </w:rPr>
        <w:t xml:space="preserve">Ceramics International, </w:t>
      </w:r>
      <w:r w:rsidRPr="00102E82">
        <w:t>vol. 44, no. 8, pp. 9967-9975, 2018.</w:t>
      </w:r>
    </w:p>
    <w:p w:rsidR="00102E82" w:rsidRPr="00102E82" w:rsidRDefault="00102E82" w:rsidP="00102E82">
      <w:pPr>
        <w:pStyle w:val="EndNoteBibliography"/>
        <w:spacing w:after="0"/>
        <w:ind w:left="720" w:hanging="720"/>
      </w:pPr>
      <w:r w:rsidRPr="00102E82">
        <w:t>[25]</w:t>
      </w:r>
      <w:r w:rsidRPr="00102E82">
        <w:tab/>
        <w:t xml:space="preserve">D. Murugesan, S. Prakash, N. Ponpandian, P. Manisankar, and C. Viswanathan, "Two dimensional α-MoO3 nanosheets decorated carbon cloth electrodes for high-performance supercapacitors," </w:t>
      </w:r>
      <w:r w:rsidRPr="00102E82">
        <w:rPr>
          <w:i/>
        </w:rPr>
        <w:t xml:space="preserve">Colloids and Surfaces A: Physicochemical and Engineering Aspects, </w:t>
      </w:r>
      <w:r w:rsidRPr="00102E82">
        <w:t>vol. 569, pp. 137-144, 2019.</w:t>
      </w:r>
    </w:p>
    <w:p w:rsidR="00102E82" w:rsidRPr="00102E82" w:rsidRDefault="00102E82" w:rsidP="00102E82">
      <w:pPr>
        <w:pStyle w:val="EndNoteBibliography"/>
        <w:spacing w:after="0"/>
        <w:ind w:left="720" w:hanging="720"/>
      </w:pPr>
      <w:r w:rsidRPr="00102E82">
        <w:t>[26]</w:t>
      </w:r>
      <w:r w:rsidRPr="00102E82">
        <w:tab/>
        <w:t>C. S. Yang</w:t>
      </w:r>
      <w:r w:rsidRPr="00102E82">
        <w:rPr>
          <w:i/>
        </w:rPr>
        <w:t xml:space="preserve"> et al.</w:t>
      </w:r>
      <w:r w:rsidRPr="00102E82">
        <w:t xml:space="preserve">, "A Synaptic Transistor based on Quasi‐2D Molybdenum Oxide," </w:t>
      </w:r>
      <w:r w:rsidRPr="00102E82">
        <w:rPr>
          <w:i/>
        </w:rPr>
        <w:t xml:space="preserve">Advanced Materials, </w:t>
      </w:r>
      <w:r w:rsidRPr="00102E82">
        <w:t>vol. 29, no. 27, p. 1700906, 2017.</w:t>
      </w:r>
    </w:p>
    <w:p w:rsidR="00102E82" w:rsidRPr="00102E82" w:rsidRDefault="00102E82" w:rsidP="00102E82">
      <w:pPr>
        <w:pStyle w:val="EndNoteBibliography"/>
        <w:spacing w:after="0"/>
        <w:ind w:left="720" w:hanging="720"/>
      </w:pPr>
      <w:r w:rsidRPr="00102E82">
        <w:t>[27]</w:t>
      </w:r>
      <w:r w:rsidRPr="00102E82">
        <w:tab/>
        <w:t xml:space="preserve">R. Malakooti, S. Shafie, R. Hosseinabadi, M. M. Heravi, M. Zakeri, and N. Mohammadi, "MoO3 nanoparticles synthesis via hydro-solvothermal technique and Its application as catalyst for efficient ring opening of epoxides with amines under solvent-free conditions," </w:t>
      </w:r>
      <w:r w:rsidRPr="00102E82">
        <w:rPr>
          <w:i/>
        </w:rPr>
        <w:t xml:space="preserve">Synthesis and Reactivity in Inorganic, Metal-Organic, and Nano-Metal Chemistry, </w:t>
      </w:r>
      <w:r w:rsidRPr="00102E82">
        <w:t>vol. 44, no. 10, pp. 1401-1406, 2014.</w:t>
      </w:r>
    </w:p>
    <w:p w:rsidR="00102E82" w:rsidRPr="00102E82" w:rsidRDefault="00102E82" w:rsidP="00102E82">
      <w:pPr>
        <w:pStyle w:val="EndNoteBibliography"/>
        <w:spacing w:after="0"/>
        <w:ind w:left="720" w:hanging="720"/>
      </w:pPr>
      <w:r w:rsidRPr="00102E82">
        <w:t>[28]</w:t>
      </w:r>
      <w:r w:rsidRPr="00102E82">
        <w:tab/>
        <w:t>L. Zhu</w:t>
      </w:r>
      <w:r w:rsidRPr="00102E82">
        <w:rPr>
          <w:i/>
        </w:rPr>
        <w:t xml:space="preserve"> et al.</w:t>
      </w:r>
      <w:r w:rsidRPr="00102E82">
        <w:t xml:space="preserve">, "Titanium Dioxide Nanoparticle and Carbon Nanotube Incorporated Carbon Nanofiber Nanocomposite Modified Electrode for Hemoglobin Electrochemistry," </w:t>
      </w:r>
      <w:r w:rsidRPr="00102E82">
        <w:rPr>
          <w:i/>
        </w:rPr>
        <w:t xml:space="preserve">Int. J. Electrochem. Sci, </w:t>
      </w:r>
      <w:r w:rsidRPr="00102E82">
        <w:t>vol. 15, pp. 4712-4721, 2020.</w:t>
      </w:r>
    </w:p>
    <w:p w:rsidR="00102E82" w:rsidRPr="00102E82" w:rsidRDefault="00102E82" w:rsidP="00102E82">
      <w:pPr>
        <w:pStyle w:val="EndNoteBibliography"/>
        <w:spacing w:after="0"/>
        <w:ind w:left="720" w:hanging="720"/>
      </w:pPr>
      <w:r w:rsidRPr="00102E82">
        <w:t>[29]</w:t>
      </w:r>
      <w:r w:rsidRPr="00102E82">
        <w:tab/>
        <w:t>J. Cheng</w:t>
      </w:r>
      <w:r w:rsidRPr="00102E82">
        <w:rPr>
          <w:i/>
        </w:rPr>
        <w:t xml:space="preserve"> et al.</w:t>
      </w:r>
      <w:r w:rsidRPr="00102E82">
        <w:t xml:space="preserve">, "A novel electrochemical sensing platform for detection of dopamine based on gold nanobipyramid/multi-walled carbon nanotube hybrids," </w:t>
      </w:r>
      <w:r w:rsidRPr="00102E82">
        <w:rPr>
          <w:i/>
        </w:rPr>
        <w:t xml:space="preserve">Analytical and Bioanalytical Chemistry, </w:t>
      </w:r>
      <w:r w:rsidRPr="00102E82">
        <w:t>pp. 1-9, 2020.</w:t>
      </w:r>
    </w:p>
    <w:p w:rsidR="00102E82" w:rsidRPr="00102E82" w:rsidRDefault="00102E82" w:rsidP="00102E82">
      <w:pPr>
        <w:pStyle w:val="EndNoteBibliography"/>
        <w:spacing w:after="0"/>
        <w:ind w:left="720" w:hanging="720"/>
      </w:pPr>
      <w:r w:rsidRPr="00102E82">
        <w:t>[30]</w:t>
      </w:r>
      <w:r w:rsidRPr="00102E82">
        <w:tab/>
        <w:t>Y. Nerthigan</w:t>
      </w:r>
      <w:r w:rsidRPr="00102E82">
        <w:rPr>
          <w:i/>
        </w:rPr>
        <w:t xml:space="preserve"> et al.</w:t>
      </w:r>
      <w:r w:rsidRPr="00102E82">
        <w:t xml:space="preserve">, "Glucose oxidase assisted visual detection of glucose using oxygen deficient α-MoO3-x nanoflakes," </w:t>
      </w:r>
      <w:r w:rsidRPr="00102E82">
        <w:rPr>
          <w:i/>
        </w:rPr>
        <w:t xml:space="preserve">Microchimica Acta, </w:t>
      </w:r>
      <w:r w:rsidRPr="00102E82">
        <w:t>vol. 185, no. 1, p. 65, 2017/12/18 2017, doi: 10.1007/s00604-017-2612-6.</w:t>
      </w:r>
    </w:p>
    <w:p w:rsidR="00102E82" w:rsidRPr="00102E82" w:rsidRDefault="00102E82" w:rsidP="00102E82">
      <w:pPr>
        <w:pStyle w:val="EndNoteBibliography"/>
        <w:spacing w:after="0"/>
        <w:ind w:left="720" w:hanging="720"/>
      </w:pPr>
      <w:r w:rsidRPr="00102E82">
        <w:t>[31]</w:t>
      </w:r>
      <w:r w:rsidRPr="00102E82">
        <w:tab/>
        <w:t xml:space="preserve">T.-H. Tran and T.-D. Nguyen, "Functional Inorganic Nanohybrids for Biomedical Diagnosis," </w:t>
      </w:r>
      <w:r w:rsidRPr="00102E82">
        <w:rPr>
          <w:i/>
        </w:rPr>
        <w:t xml:space="preserve">Practical Applications in Biomedical Engineering, </w:t>
      </w:r>
      <w:r w:rsidRPr="00102E82">
        <w:t>p. 311, 2013.</w:t>
      </w:r>
    </w:p>
    <w:p w:rsidR="00102E82" w:rsidRPr="00102E82" w:rsidRDefault="00102E82" w:rsidP="00102E82">
      <w:pPr>
        <w:pStyle w:val="EndNoteBibliography"/>
        <w:spacing w:after="0"/>
        <w:ind w:left="720" w:hanging="720"/>
      </w:pPr>
      <w:r w:rsidRPr="00102E82">
        <w:t>[32]</w:t>
      </w:r>
      <w:r w:rsidRPr="00102E82">
        <w:tab/>
        <w:t>N. Zhao</w:t>
      </w:r>
      <w:r w:rsidRPr="00102E82">
        <w:rPr>
          <w:i/>
        </w:rPr>
        <w:t xml:space="preserve"> et al.</w:t>
      </w:r>
      <w:r w:rsidRPr="00102E82">
        <w:t xml:space="preserve">, "Versatile types of organic/inorganic nanohybrids: from strategic design to biomedical applications," </w:t>
      </w:r>
      <w:r w:rsidRPr="00102E82">
        <w:rPr>
          <w:i/>
        </w:rPr>
        <w:t xml:space="preserve">Chemical reviews, </w:t>
      </w:r>
      <w:r w:rsidRPr="00102E82">
        <w:t>vol. 119, no. 3, pp. 1666-1762, 2018.</w:t>
      </w:r>
    </w:p>
    <w:p w:rsidR="00102E82" w:rsidRPr="00102E82" w:rsidRDefault="00102E82" w:rsidP="00102E82">
      <w:pPr>
        <w:pStyle w:val="EndNoteBibliography"/>
        <w:spacing w:after="0"/>
        <w:ind w:left="720" w:hanging="720"/>
      </w:pPr>
      <w:r w:rsidRPr="00102E82">
        <w:t>[33]</w:t>
      </w:r>
      <w:r w:rsidRPr="00102E82">
        <w:tab/>
        <w:t xml:space="preserve">N. Jaiswal, C. M. Pandey, S. Solanki, I. Tiwari, and B. D. Malhotra, "An impedimetric biosensor based on electrophoretically assembled ZnO nanorods and carboxylated graphene nanoflakes on an indium tin oxide electrode for detection of the DNA of Escherichia coli O157: H7," </w:t>
      </w:r>
      <w:r w:rsidRPr="00102E82">
        <w:rPr>
          <w:i/>
        </w:rPr>
        <w:t xml:space="preserve">Microchimica Acta, </w:t>
      </w:r>
      <w:r w:rsidRPr="00102E82">
        <w:t>vol. 187, no. 1, p. 1, 2020.</w:t>
      </w:r>
    </w:p>
    <w:p w:rsidR="00102E82" w:rsidRPr="00102E82" w:rsidRDefault="00102E82" w:rsidP="00102E82">
      <w:pPr>
        <w:pStyle w:val="EndNoteBibliography"/>
        <w:spacing w:after="0"/>
        <w:ind w:left="720" w:hanging="720"/>
      </w:pPr>
      <w:r w:rsidRPr="00102E82">
        <w:t>[34]</w:t>
      </w:r>
      <w:r w:rsidRPr="00102E82">
        <w:tab/>
        <w:t>S. Kumar, J. G. Sharma, S. Maji, B. D. J. B. Malhotra, and Bioelectronics, "Nanostructured zirconia decorated reduced graphene oxide based efficient biosensing platform for non-invasive oral cancer detection," vol. 78, pp. 497-504, 2016.</w:t>
      </w:r>
    </w:p>
    <w:p w:rsidR="00102E82" w:rsidRPr="00102E82" w:rsidRDefault="00102E82" w:rsidP="00102E82">
      <w:pPr>
        <w:pStyle w:val="EndNoteBibliography"/>
        <w:spacing w:after="0"/>
        <w:ind w:left="720" w:hanging="720"/>
      </w:pPr>
      <w:r w:rsidRPr="00102E82">
        <w:t>[35]</w:t>
      </w:r>
      <w:r w:rsidRPr="00102E82">
        <w:tab/>
        <w:t xml:space="preserve">L. Khandare and D. J. Late, "MoO3-rGO nanocomposites for electrochemical energy storage," </w:t>
      </w:r>
      <w:r w:rsidRPr="00102E82">
        <w:rPr>
          <w:i/>
        </w:rPr>
        <w:t xml:space="preserve">Applied Surface Science, </w:t>
      </w:r>
      <w:r w:rsidRPr="00102E82">
        <w:t>vol. 418, pp. 2-8, 2017.</w:t>
      </w:r>
    </w:p>
    <w:p w:rsidR="00102E82" w:rsidRPr="00102E82" w:rsidRDefault="00102E82" w:rsidP="00102E82">
      <w:pPr>
        <w:pStyle w:val="EndNoteBibliography"/>
        <w:spacing w:after="0"/>
        <w:ind w:left="720" w:hanging="720"/>
      </w:pPr>
      <w:r w:rsidRPr="00102E82">
        <w:t>[36]</w:t>
      </w:r>
      <w:r w:rsidRPr="00102E82">
        <w:tab/>
        <w:t xml:space="preserve">A. Tavasoli, S. Karimi, M. Davari, N. Nasrollahi, and T. Nematian, "Enhancement of MoO3–K2O/CNTs nanocatalyst activity and selectivity in higher alcohols synthesis </w:t>
      </w:r>
      <w:r w:rsidRPr="00102E82">
        <w:lastRenderedPageBreak/>
        <w:t xml:space="preserve">using microemulsion technique," </w:t>
      </w:r>
      <w:r w:rsidRPr="00102E82">
        <w:rPr>
          <w:i/>
        </w:rPr>
        <w:t xml:space="preserve">Journal of Industrial and Engineering Chemistry, </w:t>
      </w:r>
      <w:r w:rsidRPr="00102E82">
        <w:t>vol. 20, no. 2, pp. 674-681, 2014.</w:t>
      </w:r>
    </w:p>
    <w:p w:rsidR="00102E82" w:rsidRPr="00102E82" w:rsidRDefault="00102E82" w:rsidP="00102E82">
      <w:pPr>
        <w:pStyle w:val="EndNoteBibliography"/>
        <w:spacing w:after="0"/>
        <w:ind w:left="720" w:hanging="720"/>
      </w:pPr>
      <w:r w:rsidRPr="00102E82">
        <w:t>[37]</w:t>
      </w:r>
      <w:r w:rsidRPr="00102E82">
        <w:tab/>
        <w:t xml:space="preserve">O. C. Compton and S. T. Nguyen, "Graphene oxide, highly reduced graphene oxide, and graphene: versatile building blocks for carbon‐based materials," </w:t>
      </w:r>
      <w:r w:rsidRPr="00102E82">
        <w:rPr>
          <w:i/>
        </w:rPr>
        <w:t xml:space="preserve">small, </w:t>
      </w:r>
      <w:r w:rsidRPr="00102E82">
        <w:t>vol. 6, no. 6, pp. 711-723, 2010.</w:t>
      </w:r>
    </w:p>
    <w:p w:rsidR="00102E82" w:rsidRPr="00102E82" w:rsidRDefault="00102E82" w:rsidP="00102E82">
      <w:pPr>
        <w:pStyle w:val="EndNoteBibliography"/>
        <w:spacing w:after="0"/>
        <w:ind w:left="720" w:hanging="720"/>
      </w:pPr>
      <w:r w:rsidRPr="00102E82">
        <w:t>[38]</w:t>
      </w:r>
      <w:r w:rsidRPr="00102E82">
        <w:tab/>
        <w:t>C. Gómez-Navarro</w:t>
      </w:r>
      <w:r w:rsidRPr="00102E82">
        <w:rPr>
          <w:i/>
        </w:rPr>
        <w:t xml:space="preserve"> et al.</w:t>
      </w:r>
      <w:r w:rsidRPr="00102E82">
        <w:t xml:space="preserve">, "Electronic transport properties of individual chemically reduced graphene oxide sheets," </w:t>
      </w:r>
      <w:r w:rsidRPr="00102E82">
        <w:rPr>
          <w:i/>
        </w:rPr>
        <w:t xml:space="preserve">Nano letters, </w:t>
      </w:r>
      <w:r w:rsidRPr="00102E82">
        <w:t>vol. 7, no. 11, pp. 3499-3503, 2007.</w:t>
      </w:r>
    </w:p>
    <w:p w:rsidR="00102E82" w:rsidRPr="00102E82" w:rsidRDefault="00102E82" w:rsidP="00102E82">
      <w:pPr>
        <w:pStyle w:val="EndNoteBibliography"/>
        <w:spacing w:after="0"/>
        <w:ind w:left="720" w:hanging="720"/>
      </w:pPr>
      <w:r w:rsidRPr="00102E82">
        <w:t>[39]</w:t>
      </w:r>
      <w:r w:rsidRPr="00102E82">
        <w:tab/>
        <w:t xml:space="preserve">N. Hallfors, S. Al Junaibi, K. Liao, M. Ismail, and A. Isakovic, "Reduced Graphene Oxide for the Design of Electrocardiogram Sensors: Current Status and Perspectives," in </w:t>
      </w:r>
      <w:r w:rsidRPr="00102E82">
        <w:rPr>
          <w:i/>
        </w:rPr>
        <w:t>The IoT Physical Layer</w:t>
      </w:r>
      <w:r w:rsidRPr="00102E82">
        <w:t>: Springer, 2019, pp. 3-11.</w:t>
      </w:r>
    </w:p>
    <w:p w:rsidR="00102E82" w:rsidRPr="00102E82" w:rsidRDefault="00102E82" w:rsidP="00102E82">
      <w:pPr>
        <w:pStyle w:val="EndNoteBibliography"/>
        <w:spacing w:after="0"/>
        <w:ind w:left="720" w:hanging="720"/>
      </w:pPr>
      <w:r w:rsidRPr="00102E82">
        <w:t>[40]</w:t>
      </w:r>
      <w:r w:rsidRPr="00102E82">
        <w:tab/>
        <w:t>T. N. N. Dau</w:t>
      </w:r>
      <w:r w:rsidRPr="00102E82">
        <w:rPr>
          <w:i/>
        </w:rPr>
        <w:t xml:space="preserve"> et al.</w:t>
      </w:r>
      <w:r w:rsidRPr="00102E82">
        <w:t>, "In-situ electrochemically deposited Fe3O4 nanoparticles onto graphene nanosheets as amperometric amplifier for electrochemical biosensing applications," vol. 283, pp. 52-60, 2019.</w:t>
      </w:r>
    </w:p>
    <w:p w:rsidR="00102E82" w:rsidRPr="00102E82" w:rsidRDefault="00102E82" w:rsidP="00102E82">
      <w:pPr>
        <w:pStyle w:val="EndNoteBibliography"/>
        <w:spacing w:after="0"/>
        <w:ind w:left="720" w:hanging="720"/>
      </w:pPr>
      <w:r w:rsidRPr="00102E82">
        <w:t>[41]</w:t>
      </w:r>
      <w:r w:rsidRPr="00102E82">
        <w:tab/>
        <w:t>M. M. Stylianakis</w:t>
      </w:r>
      <w:r w:rsidRPr="00102E82">
        <w:rPr>
          <w:i/>
        </w:rPr>
        <w:t xml:space="preserve"> et al.</w:t>
      </w:r>
      <w:r w:rsidRPr="00102E82">
        <w:t xml:space="preserve">, "Updating the role of reduced graphene oxide ink on field emission devices in synergy with charge transfer materials," </w:t>
      </w:r>
      <w:r w:rsidRPr="00102E82">
        <w:rPr>
          <w:i/>
        </w:rPr>
        <w:t xml:space="preserve">Nanomaterials, </w:t>
      </w:r>
      <w:r w:rsidRPr="00102E82">
        <w:t>vol. 9, no. 2, p. 137, 2019.</w:t>
      </w:r>
    </w:p>
    <w:p w:rsidR="00102E82" w:rsidRPr="00102E82" w:rsidRDefault="00102E82" w:rsidP="00102E82">
      <w:pPr>
        <w:pStyle w:val="EndNoteBibliography"/>
        <w:spacing w:after="0"/>
        <w:ind w:left="720" w:hanging="720"/>
      </w:pPr>
      <w:r w:rsidRPr="00102E82">
        <w:t>[42]</w:t>
      </w:r>
      <w:r w:rsidRPr="00102E82">
        <w:tab/>
        <w:t>S. Kumar</w:t>
      </w:r>
      <w:r w:rsidRPr="00102E82">
        <w:rPr>
          <w:i/>
        </w:rPr>
        <w:t xml:space="preserve"> et al.</w:t>
      </w:r>
      <w:r w:rsidRPr="00102E82">
        <w:t xml:space="preserve">, "Biofunctionalized nanostructured zirconia for biomedical application: a smart approach for oral cancer detection," </w:t>
      </w:r>
      <w:r w:rsidRPr="00102E82">
        <w:rPr>
          <w:i/>
        </w:rPr>
        <w:t xml:space="preserve">Advanced Science, </w:t>
      </w:r>
      <w:r w:rsidRPr="00102E82">
        <w:t>vol. 2, no. 8, 2015.</w:t>
      </w:r>
    </w:p>
    <w:p w:rsidR="00102E82" w:rsidRPr="00102E82" w:rsidRDefault="00102E82" w:rsidP="00102E82">
      <w:pPr>
        <w:pStyle w:val="EndNoteBibliography"/>
        <w:spacing w:after="0"/>
        <w:ind w:left="720" w:hanging="720"/>
      </w:pPr>
      <w:r w:rsidRPr="00102E82">
        <w:t>[43]</w:t>
      </w:r>
      <w:r w:rsidRPr="00102E82">
        <w:tab/>
        <w:t xml:space="preserve">S. Augustine, J. Singh, M. Srivastava, M. Sharma, A. Das, and B. D. Malhotra, "Recent advances in carbon based nanosystems for cancer theranostics," </w:t>
      </w:r>
      <w:r w:rsidRPr="00102E82">
        <w:rPr>
          <w:i/>
        </w:rPr>
        <w:t xml:space="preserve">Biomaterials science, </w:t>
      </w:r>
      <w:r w:rsidRPr="00102E82">
        <w:t>vol. 5, no. 5, pp. 901-952, 2017.</w:t>
      </w:r>
    </w:p>
    <w:p w:rsidR="00102E82" w:rsidRPr="00102E82" w:rsidRDefault="00102E82" w:rsidP="00102E82">
      <w:pPr>
        <w:pStyle w:val="EndNoteBibliography"/>
        <w:spacing w:after="0"/>
        <w:ind w:left="720" w:hanging="720"/>
      </w:pPr>
      <w:r w:rsidRPr="00102E82">
        <w:t>[44]</w:t>
      </w:r>
      <w:r w:rsidRPr="00102E82">
        <w:tab/>
        <w:t xml:space="preserve">C. I. Justino, A. R. Gomes, A. C. Freitas, A. C. Duarte, and T. A. Rocha-Santos, "Graphene based sensors and biosensors," </w:t>
      </w:r>
      <w:r w:rsidRPr="00102E82">
        <w:rPr>
          <w:i/>
        </w:rPr>
        <w:t xml:space="preserve">TrAC Trends in Analytical Chemistry, </w:t>
      </w:r>
      <w:r w:rsidRPr="00102E82">
        <w:t>vol. 91, pp. 53-66, 2017.</w:t>
      </w:r>
    </w:p>
    <w:p w:rsidR="00102E82" w:rsidRPr="00102E82" w:rsidRDefault="00102E82" w:rsidP="00102E82">
      <w:pPr>
        <w:pStyle w:val="EndNoteBibliography"/>
        <w:spacing w:after="0"/>
        <w:ind w:left="720" w:hanging="720"/>
      </w:pPr>
      <w:r w:rsidRPr="00102E82">
        <w:t>[45]</w:t>
      </w:r>
      <w:r w:rsidRPr="00102E82">
        <w:tab/>
        <w:t xml:space="preserve">T. Qi, J. Jiang, H. Chen, H. Wan, L. Miao, and L. Zhang, "Synergistic effect of Fe3O4/reduced graphene oxide nanocomposites for supercapacitors with good cycling life," </w:t>
      </w:r>
      <w:r w:rsidRPr="00102E82">
        <w:rPr>
          <w:i/>
        </w:rPr>
        <w:t xml:space="preserve">Electrochimica Acta, </w:t>
      </w:r>
      <w:r w:rsidRPr="00102E82">
        <w:t>vol. 114, pp. 674-680, 2013.</w:t>
      </w:r>
    </w:p>
    <w:p w:rsidR="00102E82" w:rsidRPr="00102E82" w:rsidRDefault="00102E82" w:rsidP="00102E82">
      <w:pPr>
        <w:pStyle w:val="EndNoteBibliography"/>
        <w:spacing w:after="0"/>
        <w:ind w:left="720" w:hanging="720"/>
      </w:pPr>
      <w:r w:rsidRPr="00102E82">
        <w:t>[46]</w:t>
      </w:r>
      <w:r w:rsidRPr="00102E82">
        <w:tab/>
        <w:t xml:space="preserve">F. Bahmani, S. H. Kazemi, Y. Wu, L. Liu, Y. Xu, and Y. Lei, "CuMnO2-reduced graphene oxide nanocomposite as a free-standing electrode for high-performance supercapacitors," </w:t>
      </w:r>
      <w:r w:rsidRPr="00102E82">
        <w:rPr>
          <w:i/>
        </w:rPr>
        <w:t xml:space="preserve">Chemical Engineering Journal, </w:t>
      </w:r>
      <w:r w:rsidRPr="00102E82">
        <w:t>vol. 375, p. 121966, 2019.</w:t>
      </w:r>
    </w:p>
    <w:p w:rsidR="00102E82" w:rsidRPr="00102E82" w:rsidRDefault="00102E82" w:rsidP="00102E82">
      <w:pPr>
        <w:pStyle w:val="EndNoteBibliography"/>
        <w:spacing w:after="0"/>
        <w:ind w:left="720" w:hanging="720"/>
      </w:pPr>
      <w:r w:rsidRPr="00102E82">
        <w:t>[47]</w:t>
      </w:r>
      <w:r w:rsidRPr="00102E82">
        <w:tab/>
        <w:t xml:space="preserve">D. P. Dubal, N. R. Chodankar, G. S. Gund, R. Holze, C. D. Lokhande, and P. Gomez‐Romero, "Asymmetric supercapacitors based on hybrid CuO@ reduced graphene oxide@ sponge versus reduced graphene oxide@ sponge electrodes," </w:t>
      </w:r>
      <w:r w:rsidRPr="00102E82">
        <w:rPr>
          <w:i/>
        </w:rPr>
        <w:t xml:space="preserve">Energy Technology, </w:t>
      </w:r>
      <w:r w:rsidRPr="00102E82">
        <w:t>vol. 3, no. 2, pp. 168-176, 2015.</w:t>
      </w:r>
    </w:p>
    <w:p w:rsidR="00102E82" w:rsidRPr="00102E82" w:rsidRDefault="00102E82" w:rsidP="00102E82">
      <w:pPr>
        <w:pStyle w:val="EndNoteBibliography"/>
        <w:spacing w:after="0"/>
        <w:ind w:left="720" w:hanging="720"/>
      </w:pPr>
      <w:r w:rsidRPr="00102E82">
        <w:t>[48]</w:t>
      </w:r>
      <w:r w:rsidRPr="00102E82">
        <w:tab/>
        <w:t xml:space="preserve">C. Wang, J. Li, C. Amatore, Y. Chen, H. Jiang, and X. M. Wang, "Gold nanoclusters and graphene nanocomposites for drug delivery and imaging of cancer cells," </w:t>
      </w:r>
      <w:r w:rsidRPr="00102E82">
        <w:rPr>
          <w:i/>
        </w:rPr>
        <w:t xml:space="preserve">Angewandte Chemie, </w:t>
      </w:r>
      <w:r w:rsidRPr="00102E82">
        <w:t>vol. 123, no. 49, pp. 11848-11852, 2011.</w:t>
      </w:r>
    </w:p>
    <w:p w:rsidR="00102E82" w:rsidRPr="00102E82" w:rsidRDefault="00102E82" w:rsidP="00102E82">
      <w:pPr>
        <w:pStyle w:val="EndNoteBibliography"/>
        <w:spacing w:after="0"/>
        <w:ind w:left="720" w:hanging="720"/>
      </w:pPr>
      <w:r w:rsidRPr="00102E82">
        <w:t>[49]</w:t>
      </w:r>
      <w:r w:rsidRPr="00102E82">
        <w:tab/>
        <w:t>F. Zhou</w:t>
      </w:r>
      <w:r w:rsidRPr="00102E82">
        <w:rPr>
          <w:i/>
        </w:rPr>
        <w:t xml:space="preserve"> et al.</w:t>
      </w:r>
      <w:r w:rsidRPr="00102E82">
        <w:t>, "Performance enhancement of ZnO nanorod-based enzymatic glucose sensor via reduced graphene oxide deposition and UV irradiation," vol. 284, pp. 377-385, 2019.</w:t>
      </w:r>
    </w:p>
    <w:p w:rsidR="00102E82" w:rsidRPr="00102E82" w:rsidRDefault="00102E82" w:rsidP="00102E82">
      <w:pPr>
        <w:pStyle w:val="EndNoteBibliography"/>
        <w:spacing w:after="0"/>
        <w:ind w:left="720" w:hanging="720"/>
      </w:pPr>
      <w:r w:rsidRPr="00102E82">
        <w:t>[50]</w:t>
      </w:r>
      <w:r w:rsidRPr="00102E82">
        <w:tab/>
        <w:t>S. Verma</w:t>
      </w:r>
      <w:r w:rsidRPr="00102E82">
        <w:rPr>
          <w:i/>
        </w:rPr>
        <w:t xml:space="preserve"> et al.</w:t>
      </w:r>
      <w:r w:rsidRPr="00102E82">
        <w:t>, "Anti-IL8/AuNPs-rGO/ITO as an immunosensing platform for noninvasive electrochemical detection of oral cancer," vol. 9, no. 33, pp. 27462-27474, 2017.</w:t>
      </w:r>
    </w:p>
    <w:p w:rsidR="00102E82" w:rsidRPr="00102E82" w:rsidRDefault="00102E82" w:rsidP="00102E82">
      <w:pPr>
        <w:pStyle w:val="EndNoteBibliography"/>
        <w:spacing w:after="0"/>
        <w:ind w:left="720" w:hanging="720"/>
      </w:pPr>
      <w:r w:rsidRPr="00102E82">
        <w:t>[51]</w:t>
      </w:r>
      <w:r w:rsidRPr="00102E82">
        <w:tab/>
        <w:t>M. A. Ali</w:t>
      </w:r>
      <w:r w:rsidRPr="00102E82">
        <w:rPr>
          <w:i/>
        </w:rPr>
        <w:t xml:space="preserve"> et al.</w:t>
      </w:r>
      <w:r w:rsidRPr="00102E82">
        <w:t xml:space="preserve">, "Protein functionalized carbon nanotubes-based smart lab-on-a-chip," </w:t>
      </w:r>
      <w:r w:rsidRPr="00102E82">
        <w:rPr>
          <w:i/>
        </w:rPr>
        <w:t xml:space="preserve">ACS applied materials &amp; interfaces, </w:t>
      </w:r>
      <w:r w:rsidRPr="00102E82">
        <w:t>vol. 7, no. 10, pp. 5837-5846, 2015.</w:t>
      </w:r>
    </w:p>
    <w:p w:rsidR="00102E82" w:rsidRPr="00102E82" w:rsidRDefault="00102E82" w:rsidP="00102E82">
      <w:pPr>
        <w:pStyle w:val="EndNoteBibliography"/>
        <w:spacing w:after="0"/>
        <w:ind w:left="720" w:hanging="720"/>
      </w:pPr>
      <w:r w:rsidRPr="00102E82">
        <w:t>[52]</w:t>
      </w:r>
      <w:r w:rsidRPr="00102E82">
        <w:tab/>
        <w:t xml:space="preserve">M. J. Treacy, T. W. Ebbesen, and J. M. Gibson, "Exceptionally high Young's modulus observed for individual carbon nanotubes," </w:t>
      </w:r>
      <w:r w:rsidRPr="00102E82">
        <w:rPr>
          <w:i/>
        </w:rPr>
        <w:t xml:space="preserve">nature, </w:t>
      </w:r>
      <w:r w:rsidRPr="00102E82">
        <w:t>vol. 381, no. 6584, pp. 678-680, 1996.</w:t>
      </w:r>
    </w:p>
    <w:p w:rsidR="00102E82" w:rsidRPr="00102E82" w:rsidRDefault="00102E82" w:rsidP="00102E82">
      <w:pPr>
        <w:pStyle w:val="EndNoteBibliography"/>
        <w:spacing w:after="0"/>
        <w:ind w:left="720" w:hanging="720"/>
      </w:pPr>
      <w:r w:rsidRPr="00102E82">
        <w:t>[53]</w:t>
      </w:r>
      <w:r w:rsidRPr="00102E82">
        <w:tab/>
        <w:t xml:space="preserve">M. Dresselhaus, G. Dresselhaus, and R. Saito, "Physics of carbon nanotubes," </w:t>
      </w:r>
      <w:r w:rsidRPr="00102E82">
        <w:rPr>
          <w:i/>
        </w:rPr>
        <w:t xml:space="preserve">Carbon, </w:t>
      </w:r>
      <w:r w:rsidRPr="00102E82">
        <w:t>vol. 33, no. 7, pp. 883-891, 1995.</w:t>
      </w:r>
    </w:p>
    <w:p w:rsidR="00102E82" w:rsidRPr="00102E82" w:rsidRDefault="00102E82" w:rsidP="00102E82">
      <w:pPr>
        <w:pStyle w:val="EndNoteBibliography"/>
        <w:spacing w:after="0"/>
        <w:ind w:left="720" w:hanging="720"/>
      </w:pPr>
      <w:r w:rsidRPr="00102E82">
        <w:lastRenderedPageBreak/>
        <w:t>[54]</w:t>
      </w:r>
      <w:r w:rsidRPr="00102E82">
        <w:tab/>
        <w:t xml:space="preserve">Nanowerk, "Carbon nanotubes – what they are, how they are made, what they are used for," p. 22, accessed on 23 July 2020. [Online]. Available: </w:t>
      </w:r>
      <w:hyperlink r:id="rId116" w:history="1">
        <w:r w:rsidRPr="00102E82">
          <w:rPr>
            <w:rStyle w:val="Hyperlink"/>
            <w:rFonts w:cs="Calibri"/>
          </w:rPr>
          <w:t>https://www.nanowerk.com/nanotechnology/introduction/introduction_to_nanotechnology_22.php</w:t>
        </w:r>
      </w:hyperlink>
      <w:r w:rsidRPr="00102E82">
        <w:t>.</w:t>
      </w:r>
    </w:p>
    <w:p w:rsidR="00102E82" w:rsidRPr="00102E82" w:rsidRDefault="00102E82" w:rsidP="00102E82">
      <w:pPr>
        <w:pStyle w:val="EndNoteBibliography"/>
        <w:spacing w:after="0"/>
        <w:ind w:left="720" w:hanging="720"/>
      </w:pPr>
      <w:r w:rsidRPr="00102E82">
        <w:t>[55]</w:t>
      </w:r>
      <w:r w:rsidRPr="00102E82">
        <w:tab/>
        <w:t>Y. Chen</w:t>
      </w:r>
      <w:r w:rsidRPr="00102E82">
        <w:rPr>
          <w:i/>
        </w:rPr>
        <w:t xml:space="preserve"> et al.</w:t>
      </w:r>
      <w:r w:rsidRPr="00102E82">
        <w:t xml:space="preserve">, "Effective immobilization of Au nanoparticles on TiO2 loaded graphene for a novel sandwich-type immunosensor," </w:t>
      </w:r>
      <w:r w:rsidRPr="00102E82">
        <w:rPr>
          <w:i/>
        </w:rPr>
        <w:t xml:space="preserve">Biosensors and Bioelectronics, </w:t>
      </w:r>
      <w:r w:rsidRPr="00102E82">
        <w:t>vol. 102, pp. 301-306, 2018.</w:t>
      </w:r>
    </w:p>
    <w:p w:rsidR="00102E82" w:rsidRPr="00102E82" w:rsidRDefault="00102E82" w:rsidP="00102E82">
      <w:pPr>
        <w:pStyle w:val="EndNoteBibliography"/>
        <w:spacing w:after="0"/>
        <w:ind w:left="720" w:hanging="720"/>
      </w:pPr>
      <w:r w:rsidRPr="00102E82">
        <w:t>[56]</w:t>
      </w:r>
      <w:r w:rsidRPr="00102E82">
        <w:tab/>
        <w:t>M. A. Ali, S. Srivastava, V. V. Agrawal, M. Willander, R. John, and B. D. J. J. o. M. C. B. Malhotra, "A biofunctionalized quantum dot–nickel oxide nanorod based smart platform for lipid detection," vol. 4, no. 15, pp. 2706-2714, 2016.</w:t>
      </w:r>
    </w:p>
    <w:p w:rsidR="00102E82" w:rsidRPr="00102E82" w:rsidRDefault="00102E82" w:rsidP="00102E82">
      <w:pPr>
        <w:pStyle w:val="EndNoteBibliography"/>
        <w:spacing w:after="0"/>
        <w:ind w:left="720" w:hanging="720"/>
      </w:pPr>
      <w:r w:rsidRPr="00102E82">
        <w:t>[57]</w:t>
      </w:r>
      <w:r w:rsidRPr="00102E82">
        <w:tab/>
        <w:t xml:space="preserve">D. G. Papageorgiou, Z. Li, M. Liu, I. A. Kinloch, and R. J. Young, "Mechanisms of mechanical reinforcement by graphene and carbon nanotubes in polymer nanocomposites," </w:t>
      </w:r>
      <w:r w:rsidRPr="00102E82">
        <w:rPr>
          <w:i/>
        </w:rPr>
        <w:t xml:space="preserve">Nanoscale, </w:t>
      </w:r>
      <w:r w:rsidRPr="00102E82">
        <w:t>vol. 12, no. 4, pp. 2228-2267, 2020.</w:t>
      </w:r>
    </w:p>
    <w:p w:rsidR="00102E82" w:rsidRPr="00102E82" w:rsidRDefault="00102E82" w:rsidP="00102E82">
      <w:pPr>
        <w:pStyle w:val="EndNoteBibliography"/>
        <w:spacing w:after="0"/>
        <w:ind w:left="720" w:hanging="720"/>
      </w:pPr>
      <w:r w:rsidRPr="00102E82">
        <w:t>[58]</w:t>
      </w:r>
      <w:r w:rsidRPr="00102E82">
        <w:tab/>
        <w:t>H. Mori</w:t>
      </w:r>
      <w:r w:rsidRPr="00102E82">
        <w:rPr>
          <w:i/>
        </w:rPr>
        <w:t xml:space="preserve"> et al.</w:t>
      </w:r>
      <w:r w:rsidRPr="00102E82">
        <w:t xml:space="preserve">, "Dense carbon-nanotube coating scaffolds stimulate osteogenic differentiation of mesenchymal stem cells," </w:t>
      </w:r>
      <w:r w:rsidRPr="00102E82">
        <w:rPr>
          <w:i/>
        </w:rPr>
        <w:t xml:space="preserve">Plos one, </w:t>
      </w:r>
      <w:r w:rsidRPr="00102E82">
        <w:t>vol. 15, no. 1, p. e0225589, 2020.</w:t>
      </w:r>
    </w:p>
    <w:p w:rsidR="00102E82" w:rsidRPr="00102E82" w:rsidRDefault="00102E82" w:rsidP="00102E82">
      <w:pPr>
        <w:pStyle w:val="EndNoteBibliography"/>
        <w:spacing w:after="0"/>
        <w:ind w:left="720" w:hanging="720"/>
      </w:pPr>
      <w:r w:rsidRPr="00102E82">
        <w:t>[59]</w:t>
      </w:r>
      <w:r w:rsidRPr="00102E82">
        <w:tab/>
        <w:t xml:space="preserve">M. M. Rahman, H. B. Balkhoyor, A. M. Asiri, and T. R. Sobahi, "Development of selective chloroform sensor with transition metal oxide nanoparticle/multi-walled carbon nanotube nanocomposites by modified glassy carbon electrode," </w:t>
      </w:r>
      <w:r w:rsidRPr="00102E82">
        <w:rPr>
          <w:i/>
        </w:rPr>
        <w:t xml:space="preserve">Journal of the Taiwan Institute of Chemical Engineers, </w:t>
      </w:r>
      <w:r w:rsidRPr="00102E82">
        <w:t>vol. 66, pp. 336-346, 2016.</w:t>
      </w:r>
    </w:p>
    <w:p w:rsidR="00102E82" w:rsidRPr="00102E82" w:rsidRDefault="00102E82" w:rsidP="00102E82">
      <w:pPr>
        <w:pStyle w:val="EndNoteBibliography"/>
        <w:spacing w:after="0"/>
        <w:ind w:left="720" w:hanging="720"/>
      </w:pPr>
      <w:r w:rsidRPr="00102E82">
        <w:t>[60]</w:t>
      </w:r>
      <w:r w:rsidRPr="00102E82">
        <w:tab/>
        <w:t xml:space="preserve">E. Sánchez-Tirado, A. González-Cortés, P. Yáñez-Sedeño, and J. Pingarrón, "Carbon nanotubes functionalized by click chemistry as scaffolds for the preparation of electrochemical immunosensors. Application to the determination of TGF-beta 1 cytokine," </w:t>
      </w:r>
      <w:r w:rsidRPr="00102E82">
        <w:rPr>
          <w:i/>
        </w:rPr>
        <w:t xml:space="preserve">Analyst, </w:t>
      </w:r>
      <w:r w:rsidRPr="00102E82">
        <w:t>vol. 141, no. 20, pp. 5730-5737, 2016.</w:t>
      </w:r>
    </w:p>
    <w:p w:rsidR="00102E82" w:rsidRPr="00102E82" w:rsidRDefault="00102E82" w:rsidP="00102E82">
      <w:pPr>
        <w:pStyle w:val="EndNoteBibliography"/>
        <w:spacing w:after="0"/>
        <w:ind w:left="720" w:hanging="720"/>
      </w:pPr>
      <w:r w:rsidRPr="00102E82">
        <w:t>[61]</w:t>
      </w:r>
      <w:r w:rsidRPr="00102E82">
        <w:tab/>
        <w:t xml:space="preserve">M. M. Gui, S.-P. Chai, and A. R. Mohamed, "Modification of MWCNT@ TiO2 core–shell nanocomposites with transition metal oxide dopants for photoreduction of carbon dioxide into methane," </w:t>
      </w:r>
      <w:r w:rsidRPr="00102E82">
        <w:rPr>
          <w:i/>
        </w:rPr>
        <w:t xml:space="preserve">Applied surface science, </w:t>
      </w:r>
      <w:r w:rsidRPr="00102E82">
        <w:t>vol. 319, pp. 37-43, 2014.</w:t>
      </w:r>
    </w:p>
    <w:p w:rsidR="00102E82" w:rsidRPr="00102E82" w:rsidRDefault="00102E82" w:rsidP="00102E82">
      <w:pPr>
        <w:pStyle w:val="EndNoteBibliography"/>
        <w:spacing w:after="0"/>
        <w:ind w:left="720" w:hanging="720"/>
      </w:pPr>
      <w:r w:rsidRPr="00102E82">
        <w:t>[62]</w:t>
      </w:r>
      <w:r w:rsidRPr="00102E82">
        <w:tab/>
        <w:t xml:space="preserve">R. Hegde, K. Ramji, S. Peravali, Y. Shiralgi, G. Hegde, and L. Bathini, "Characterization of MWCNT-PEDOT: PSS Nanocomposite Flexible Thin Film for Piezoresistive Strain Sensing Application," </w:t>
      </w:r>
      <w:r w:rsidRPr="00102E82">
        <w:rPr>
          <w:i/>
        </w:rPr>
        <w:t xml:space="preserve">Advances in Polymer Technology, </w:t>
      </w:r>
      <w:r w:rsidRPr="00102E82">
        <w:t>vol. 2019, 2019.</w:t>
      </w:r>
    </w:p>
    <w:p w:rsidR="00102E82" w:rsidRPr="00102E82" w:rsidRDefault="00102E82" w:rsidP="00102E82">
      <w:pPr>
        <w:pStyle w:val="EndNoteBibliography"/>
        <w:spacing w:after="0"/>
        <w:ind w:left="720" w:hanging="720"/>
      </w:pPr>
      <w:r w:rsidRPr="00102E82">
        <w:t>[63]</w:t>
      </w:r>
      <w:r w:rsidRPr="00102E82">
        <w:tab/>
        <w:t>L. Z. Swisher</w:t>
      </w:r>
      <w:r w:rsidRPr="00102E82">
        <w:rPr>
          <w:i/>
        </w:rPr>
        <w:t xml:space="preserve"> et al.</w:t>
      </w:r>
      <w:r w:rsidRPr="00102E82">
        <w:t xml:space="preserve">, "Quantitative electrochemical detection of cathepsin B activity in breast cancer cell lysates using carbon nanofiber nanoelectrode arrays toward identification of cancer formation," </w:t>
      </w:r>
      <w:r w:rsidRPr="00102E82">
        <w:rPr>
          <w:i/>
        </w:rPr>
        <w:t xml:space="preserve">Nanomedicine: Nanotechnology, Biology and Medicine, </w:t>
      </w:r>
      <w:r w:rsidRPr="00102E82">
        <w:t>vol. 11, no. 7, pp. 1695-1704, 2015.</w:t>
      </w:r>
    </w:p>
    <w:p w:rsidR="00102E82" w:rsidRPr="00102E82" w:rsidRDefault="00102E82" w:rsidP="00102E82">
      <w:pPr>
        <w:pStyle w:val="EndNoteBibliography"/>
        <w:spacing w:after="0"/>
        <w:ind w:left="720" w:hanging="720"/>
      </w:pPr>
      <w:r w:rsidRPr="00102E82">
        <w:t>[64]</w:t>
      </w:r>
      <w:r w:rsidRPr="00102E82">
        <w:tab/>
        <w:t>F. Xie, W. C. Choy, C. Wang, X. Li, S. Zhang, and J. J. A. M. Hou, "Low‐Temperature Solution‐Processed Hydrogen Molybdenum and Vanadium Bronzes for an Efficient Hole‐Transport Layer in Organic Electronics," vol. 25, no. 14, pp. 2051-2055, 2013.</w:t>
      </w:r>
    </w:p>
    <w:p w:rsidR="00102E82" w:rsidRPr="00102E82" w:rsidRDefault="00102E82" w:rsidP="00102E82">
      <w:pPr>
        <w:pStyle w:val="EndNoteBibliography"/>
        <w:spacing w:after="0"/>
        <w:ind w:left="720" w:hanging="720"/>
      </w:pPr>
      <w:r w:rsidRPr="00102E82">
        <w:t>[65]</w:t>
      </w:r>
      <w:r w:rsidRPr="00102E82">
        <w:tab/>
        <w:t>J. Ferlay</w:t>
      </w:r>
      <w:r w:rsidRPr="00102E82">
        <w:rPr>
          <w:i/>
        </w:rPr>
        <w:t xml:space="preserve"> et al.</w:t>
      </w:r>
      <w:r w:rsidRPr="00102E82">
        <w:t xml:space="preserve">, "Estimating the global cancer incidence and mortality in 2018: GLOBOCAN sources and methods," </w:t>
      </w:r>
      <w:r w:rsidRPr="00102E82">
        <w:rPr>
          <w:i/>
        </w:rPr>
        <w:t xml:space="preserve">International journal of cancer, </w:t>
      </w:r>
      <w:r w:rsidRPr="00102E82">
        <w:t>vol. 144, no. 8, pp. 1941-1953, 2019.</w:t>
      </w:r>
    </w:p>
    <w:p w:rsidR="00102E82" w:rsidRPr="00102E82" w:rsidRDefault="00102E82" w:rsidP="00102E82">
      <w:pPr>
        <w:pStyle w:val="EndNoteBibliography"/>
        <w:spacing w:after="0"/>
        <w:ind w:left="720" w:hanging="720"/>
      </w:pPr>
      <w:r w:rsidRPr="00102E82">
        <w:t>[66]</w:t>
      </w:r>
      <w:r w:rsidRPr="00102E82">
        <w:tab/>
        <w:t xml:space="preserve">A. A. Larionov, "Current therapies for human epidermal growth factor receptor 2-positive metastatic breast cancer patients," </w:t>
      </w:r>
      <w:r w:rsidRPr="00102E82">
        <w:rPr>
          <w:i/>
        </w:rPr>
        <w:t xml:space="preserve">J Frontiers in oncology, </w:t>
      </w:r>
      <w:r w:rsidRPr="00102E82">
        <w:t>vol. 8, p. 89, 2018.</w:t>
      </w:r>
    </w:p>
    <w:p w:rsidR="00102E82" w:rsidRPr="00102E82" w:rsidRDefault="00102E82" w:rsidP="00102E82">
      <w:pPr>
        <w:pStyle w:val="EndNoteBibliography"/>
        <w:spacing w:after="0"/>
        <w:ind w:left="720" w:hanging="720"/>
      </w:pPr>
      <w:r w:rsidRPr="00102E82">
        <w:t>[67]</w:t>
      </w:r>
      <w:r w:rsidRPr="00102E82">
        <w:tab/>
        <w:t>A. Jemal</w:t>
      </w:r>
      <w:r w:rsidRPr="00102E82">
        <w:rPr>
          <w:i/>
        </w:rPr>
        <w:t xml:space="preserve"> et al.</w:t>
      </w:r>
      <w:r w:rsidRPr="00102E82">
        <w:t xml:space="preserve">, "Cancer statistics, 2004," </w:t>
      </w:r>
      <w:r w:rsidRPr="00102E82">
        <w:rPr>
          <w:i/>
        </w:rPr>
        <w:t xml:space="preserve">CA: a cancer journal for clinicians, </w:t>
      </w:r>
      <w:r w:rsidRPr="00102E82">
        <w:t>vol. 54, no. 1, pp. 8-29, 2004.</w:t>
      </w:r>
    </w:p>
    <w:p w:rsidR="00102E82" w:rsidRPr="00102E82" w:rsidRDefault="00102E82" w:rsidP="00102E82">
      <w:pPr>
        <w:pStyle w:val="EndNoteBibliography"/>
        <w:spacing w:after="0"/>
        <w:ind w:left="720" w:hanging="720"/>
      </w:pPr>
      <w:r w:rsidRPr="00102E82">
        <w:t>[68]</w:t>
      </w:r>
      <w:r w:rsidRPr="00102E82">
        <w:tab/>
        <w:t>"</w:t>
      </w:r>
      <w:hyperlink r:id="rId117" w:history="1">
        <w:r w:rsidRPr="00102E82">
          <w:rPr>
            <w:rStyle w:val="Hyperlink"/>
            <w:rFonts w:cs="Calibri"/>
          </w:rPr>
          <w:t>https://smart.servier.com/</w:t>
        </w:r>
      </w:hyperlink>
      <w:r w:rsidRPr="00102E82">
        <w:t>," Accessed on 5 August 2020 2020.</w:t>
      </w:r>
    </w:p>
    <w:p w:rsidR="00102E82" w:rsidRPr="00102E82" w:rsidRDefault="00102E82" w:rsidP="00102E82">
      <w:pPr>
        <w:pStyle w:val="EndNoteBibliography"/>
        <w:spacing w:after="0"/>
        <w:ind w:left="720" w:hanging="720"/>
      </w:pPr>
      <w:r w:rsidRPr="00102E82">
        <w:t>[69]</w:t>
      </w:r>
      <w:r w:rsidRPr="00102E82">
        <w:tab/>
        <w:t xml:space="preserve">P. Jiang, A. Enomoto, and M. Takahashi, "Cell biology of the movement of breast cancer cells: intracellular signalling and the actin cytoskeleton," </w:t>
      </w:r>
      <w:r w:rsidRPr="00102E82">
        <w:rPr>
          <w:i/>
        </w:rPr>
        <w:t xml:space="preserve">Cancer letters, </w:t>
      </w:r>
      <w:r w:rsidRPr="00102E82">
        <w:t>vol. 284, no. 2, pp. 122-130, 2009.</w:t>
      </w:r>
    </w:p>
    <w:p w:rsidR="00102E82" w:rsidRPr="00102E82" w:rsidRDefault="00102E82" w:rsidP="00102E82">
      <w:pPr>
        <w:pStyle w:val="EndNoteBibliography"/>
        <w:spacing w:after="0"/>
        <w:ind w:left="720" w:hanging="720"/>
      </w:pPr>
      <w:r w:rsidRPr="00102E82">
        <w:lastRenderedPageBreak/>
        <w:t>[70]</w:t>
      </w:r>
      <w:r w:rsidRPr="00102E82">
        <w:tab/>
        <w:t xml:space="preserve">R. Kaufmann, P. Müller, G. Hildenbrand, M. Hausmann, and C. Cremer, "Analysis of Her2/neu membrane protein clusters in different types of breast cancer cells using localization microscopy," </w:t>
      </w:r>
      <w:r w:rsidRPr="00102E82">
        <w:rPr>
          <w:i/>
        </w:rPr>
        <w:t xml:space="preserve">Journal of Microscopy, </w:t>
      </w:r>
      <w:r w:rsidRPr="00102E82">
        <w:t>vol. 242, no. 1, pp. 46-54, 2011.</w:t>
      </w:r>
    </w:p>
    <w:p w:rsidR="00102E82" w:rsidRPr="00102E82" w:rsidRDefault="00102E82" w:rsidP="00102E82">
      <w:pPr>
        <w:pStyle w:val="EndNoteBibliography"/>
        <w:spacing w:after="0"/>
        <w:ind w:left="720" w:hanging="720"/>
      </w:pPr>
      <w:r w:rsidRPr="00102E82">
        <w:t>[71]</w:t>
      </w:r>
      <w:r w:rsidRPr="00102E82">
        <w:tab/>
        <w:t xml:space="preserve">X. Dai, L. Xiang, T. Li, and Z. Bai, "Cancer hallmarks, biomarkers and breast cancer molecular subtypes," </w:t>
      </w:r>
      <w:r w:rsidRPr="00102E82">
        <w:rPr>
          <w:i/>
        </w:rPr>
        <w:t xml:space="preserve">Journal of Cancer, </w:t>
      </w:r>
      <w:r w:rsidRPr="00102E82">
        <w:t>vol. 7, no. 10, p. 1281, 2016.</w:t>
      </w:r>
    </w:p>
    <w:p w:rsidR="00102E82" w:rsidRPr="00102E82" w:rsidRDefault="00102E82" w:rsidP="00102E82">
      <w:pPr>
        <w:pStyle w:val="EndNoteBibliography"/>
        <w:spacing w:after="0"/>
        <w:ind w:left="720" w:hanging="720"/>
      </w:pPr>
      <w:r w:rsidRPr="00102E82">
        <w:t>[72]</w:t>
      </w:r>
      <w:r w:rsidRPr="00102E82">
        <w:tab/>
        <w:t xml:space="preserve">H. G. Welch, B. S. Kramer, and W. C. Black, "Epidemiologic signatures in cancer," </w:t>
      </w:r>
      <w:r w:rsidRPr="00102E82">
        <w:rPr>
          <w:i/>
        </w:rPr>
        <w:t xml:space="preserve">New England Journal of Medicine, </w:t>
      </w:r>
      <w:r w:rsidRPr="00102E82">
        <w:t>vol. 381, no. 14, pp. 1378-1386, 2019.</w:t>
      </w:r>
    </w:p>
    <w:p w:rsidR="00102E82" w:rsidRPr="00102E82" w:rsidRDefault="00102E82" w:rsidP="00102E82">
      <w:pPr>
        <w:pStyle w:val="EndNoteBibliography"/>
        <w:spacing w:after="0"/>
        <w:ind w:left="720" w:hanging="720"/>
      </w:pPr>
      <w:r w:rsidRPr="00102E82">
        <w:t>[73]</w:t>
      </w:r>
      <w:r w:rsidRPr="00102E82">
        <w:tab/>
        <w:t xml:space="preserve">F. Bray, J. Ferlay, I. Soerjomataram, R. L. Siegel, L. A. Torre, and A. Jemal, "Global cancer statistics 2018: GLOBOCAN estimates of incidence and mortality worldwide for 36 cancers in 185 countries," </w:t>
      </w:r>
      <w:r w:rsidRPr="00102E82">
        <w:rPr>
          <w:i/>
        </w:rPr>
        <w:t xml:space="preserve">CA: a cancer journal for clinicians, </w:t>
      </w:r>
      <w:r w:rsidRPr="00102E82">
        <w:t>vol. 68, no. 6, pp. 394-424, 2018.</w:t>
      </w:r>
    </w:p>
    <w:p w:rsidR="00102E82" w:rsidRPr="00102E82" w:rsidRDefault="00102E82" w:rsidP="00102E82">
      <w:pPr>
        <w:pStyle w:val="EndNoteBibliography"/>
        <w:spacing w:after="0"/>
        <w:ind w:left="720" w:hanging="720"/>
      </w:pPr>
      <w:r w:rsidRPr="00102E82">
        <w:t>[74]</w:t>
      </w:r>
      <w:r w:rsidRPr="00102E82">
        <w:tab/>
        <w:t xml:space="preserve">M. C. Pike, D. V. Spicer, L. Dahmoush, and M. F. Press, "Estrogens, progestogens, normal breast cell proliferation, and breast cancer risk," </w:t>
      </w:r>
      <w:r w:rsidRPr="00102E82">
        <w:rPr>
          <w:i/>
        </w:rPr>
        <w:t xml:space="preserve">Epidemiologic reviews, </w:t>
      </w:r>
      <w:r w:rsidRPr="00102E82">
        <w:t>vol. 15, no. 1, p. 17, 1993.</w:t>
      </w:r>
    </w:p>
    <w:p w:rsidR="00102E82" w:rsidRPr="00102E82" w:rsidRDefault="00102E82" w:rsidP="00102E82">
      <w:pPr>
        <w:pStyle w:val="EndNoteBibliography"/>
        <w:spacing w:after="0"/>
        <w:ind w:left="720" w:hanging="720"/>
      </w:pPr>
      <w:r w:rsidRPr="00102E82">
        <w:t>[75]</w:t>
      </w:r>
      <w:r w:rsidRPr="00102E82">
        <w:tab/>
        <w:t xml:space="preserve">C. Li, D. Uribe, and J. Daling, "Clinical characteristics of different histologic types of breast cancer," </w:t>
      </w:r>
      <w:r w:rsidRPr="00102E82">
        <w:rPr>
          <w:i/>
        </w:rPr>
        <w:t xml:space="preserve">British journal of cancer, </w:t>
      </w:r>
      <w:r w:rsidRPr="00102E82">
        <w:t>vol. 93, no. 9, pp. 1046-1052, 2005.</w:t>
      </w:r>
    </w:p>
    <w:p w:rsidR="00102E82" w:rsidRPr="00102E82" w:rsidRDefault="00102E82" w:rsidP="00102E82">
      <w:pPr>
        <w:pStyle w:val="EndNoteBibliography"/>
        <w:spacing w:after="0"/>
        <w:ind w:left="720" w:hanging="720"/>
      </w:pPr>
      <w:r w:rsidRPr="00102E82">
        <w:t>[76]</w:t>
      </w:r>
      <w:r w:rsidRPr="00102E82">
        <w:tab/>
        <w:t>N. Harbeck</w:t>
      </w:r>
      <w:r w:rsidRPr="00102E82">
        <w:rPr>
          <w:i/>
        </w:rPr>
        <w:t xml:space="preserve"> et al.</w:t>
      </w:r>
      <w:r w:rsidRPr="00102E82">
        <w:t xml:space="preserve">, "Breast cancer," </w:t>
      </w:r>
      <w:r w:rsidRPr="00102E82">
        <w:rPr>
          <w:i/>
        </w:rPr>
        <w:t xml:space="preserve">Nature Reviews Disease Primers, </w:t>
      </w:r>
      <w:r w:rsidRPr="00102E82">
        <w:t>vol. 5, no. 1, p. 66, 2019/09/23 2019, doi: 10.1038/s41572-019-0111-2.</w:t>
      </w:r>
    </w:p>
    <w:p w:rsidR="00102E82" w:rsidRPr="00102E82" w:rsidRDefault="00102E82" w:rsidP="00102E82">
      <w:pPr>
        <w:pStyle w:val="EndNoteBibliography"/>
        <w:spacing w:after="0"/>
        <w:ind w:left="720" w:hanging="720"/>
      </w:pPr>
      <w:r w:rsidRPr="00102E82">
        <w:t>[77]</w:t>
      </w:r>
      <w:r w:rsidRPr="00102E82">
        <w:tab/>
        <w:t xml:space="preserve">A. Bish, A. Ramirez, C. Burgess, and M. Hunter, "Understanding why women delay in seeking help for breast cancer symptoms," </w:t>
      </w:r>
      <w:r w:rsidRPr="00102E82">
        <w:rPr>
          <w:i/>
        </w:rPr>
        <w:t xml:space="preserve">Journal of psychosomatic research, </w:t>
      </w:r>
      <w:r w:rsidRPr="00102E82">
        <w:t>vol. 58, no. 4, pp. 321-326, 2005.</w:t>
      </w:r>
    </w:p>
    <w:p w:rsidR="00102E82" w:rsidRPr="00102E82" w:rsidRDefault="00102E82" w:rsidP="00102E82">
      <w:pPr>
        <w:pStyle w:val="EndNoteBibliography"/>
        <w:spacing w:after="0"/>
        <w:ind w:left="720" w:hanging="720"/>
      </w:pPr>
      <w:r w:rsidRPr="00102E82">
        <w:t>[78]</w:t>
      </w:r>
      <w:r w:rsidRPr="00102E82">
        <w:tab/>
        <w:t xml:space="preserve">J. L. Kelsey, M. D. Gammon, and E. M. John, "Reproductive factors and breast cancer," </w:t>
      </w:r>
      <w:r w:rsidRPr="00102E82">
        <w:rPr>
          <w:i/>
        </w:rPr>
        <w:t xml:space="preserve">Epidemiologic reviews, </w:t>
      </w:r>
      <w:r w:rsidRPr="00102E82">
        <w:t>vol. 15, no. 1, p. 36, 1993.</w:t>
      </w:r>
    </w:p>
    <w:p w:rsidR="00102E82" w:rsidRPr="00102E82" w:rsidRDefault="00102E82" w:rsidP="00102E82">
      <w:pPr>
        <w:pStyle w:val="EndNoteBibliography"/>
        <w:spacing w:after="0"/>
        <w:ind w:left="720" w:hanging="720"/>
      </w:pPr>
      <w:r w:rsidRPr="00102E82">
        <w:t>[79]</w:t>
      </w:r>
      <w:r w:rsidRPr="00102E82">
        <w:tab/>
        <w:t xml:space="preserve">J. G. Zapka, A. M. Stoddard, M. E. Costanza, and H. L. Greene, "Breast cancer screening by mammography: utilization and associated factors," </w:t>
      </w:r>
      <w:r w:rsidRPr="00102E82">
        <w:rPr>
          <w:i/>
        </w:rPr>
        <w:t xml:space="preserve">American Journal of Public Health, </w:t>
      </w:r>
      <w:r w:rsidRPr="00102E82">
        <w:t>vol. 79, no. 11, pp. 1499-1502, 1989.</w:t>
      </w:r>
    </w:p>
    <w:p w:rsidR="00102E82" w:rsidRPr="00102E82" w:rsidRDefault="00102E82" w:rsidP="00102E82">
      <w:pPr>
        <w:pStyle w:val="EndNoteBibliography"/>
        <w:spacing w:after="0"/>
        <w:ind w:left="720" w:hanging="720"/>
      </w:pPr>
      <w:r w:rsidRPr="00102E82">
        <w:t>[80]</w:t>
      </w:r>
      <w:r w:rsidRPr="00102E82">
        <w:tab/>
        <w:t xml:space="preserve">M. I. Nounou, F. ElAmrawy, N. Ahmed, K. Abdelraouf, S. Goda, and H. Syed-Sha-Qhattal, "Breast cancer: conventional diagnosis and treatment modalities and recent patents and technologies," </w:t>
      </w:r>
      <w:r w:rsidRPr="00102E82">
        <w:rPr>
          <w:i/>
        </w:rPr>
        <w:t xml:space="preserve">Breast cancer: basic and clinical research, </w:t>
      </w:r>
      <w:r w:rsidRPr="00102E82">
        <w:t>vol. 9, p. BCBCR. S29420, 2015.</w:t>
      </w:r>
    </w:p>
    <w:p w:rsidR="00102E82" w:rsidRPr="00102E82" w:rsidRDefault="00102E82" w:rsidP="00102E82">
      <w:pPr>
        <w:pStyle w:val="EndNoteBibliography"/>
        <w:spacing w:after="0"/>
        <w:ind w:left="720" w:hanging="720"/>
      </w:pPr>
      <w:r w:rsidRPr="00102E82">
        <w:t>[81]</w:t>
      </w:r>
      <w:r w:rsidRPr="00102E82">
        <w:tab/>
        <w:t xml:space="preserve">S. Becker, "A historic and scientific review of breast cancer: The next global healthcare challenge," </w:t>
      </w:r>
      <w:r w:rsidRPr="00102E82">
        <w:rPr>
          <w:i/>
        </w:rPr>
        <w:t xml:space="preserve">International Journal of Gynecology &amp; Obstetrics, </w:t>
      </w:r>
      <w:r w:rsidRPr="00102E82">
        <w:t>vol. 131, pp. S36-S39, 2015.</w:t>
      </w:r>
    </w:p>
    <w:p w:rsidR="00102E82" w:rsidRPr="00102E82" w:rsidRDefault="00102E82" w:rsidP="00102E82">
      <w:pPr>
        <w:pStyle w:val="EndNoteBibliography"/>
        <w:spacing w:after="0"/>
        <w:ind w:left="720" w:hanging="720"/>
      </w:pPr>
      <w:r w:rsidRPr="00102E82">
        <w:t>[82]</w:t>
      </w:r>
      <w:r w:rsidRPr="00102E82">
        <w:tab/>
        <w:t xml:space="preserve">J. L. da Silva, N. C. C. Nunes, P. Izetti, G. G. de Mesquita, and A. C. de Melo, "Triple negative breast cancer: A thorough review of biomarkers," </w:t>
      </w:r>
      <w:r w:rsidRPr="00102E82">
        <w:rPr>
          <w:i/>
        </w:rPr>
        <w:t xml:space="preserve">Critical Reviews in Oncology/Hematology, </w:t>
      </w:r>
      <w:r w:rsidRPr="00102E82">
        <w:t>vol. 145, p. 102855, 2020.</w:t>
      </w:r>
    </w:p>
    <w:p w:rsidR="00102E82" w:rsidRPr="00102E82" w:rsidRDefault="00102E82" w:rsidP="00102E82">
      <w:pPr>
        <w:pStyle w:val="EndNoteBibliography"/>
        <w:spacing w:after="0"/>
        <w:ind w:left="720" w:hanging="720"/>
      </w:pPr>
      <w:r w:rsidRPr="00102E82">
        <w:t>[83]</w:t>
      </w:r>
      <w:r w:rsidRPr="00102E82">
        <w:tab/>
        <w:t xml:space="preserve">T. A. Stamey, N. Yang, A. R. Hay, J. E. McNeal, F. S. Freiha, and E. Redwine, "Prostate-specific antigen as a serum marker for adenocarcinoma of the prostate," </w:t>
      </w:r>
      <w:r w:rsidRPr="00102E82">
        <w:rPr>
          <w:i/>
        </w:rPr>
        <w:t xml:space="preserve">New England Journal of Medicine, </w:t>
      </w:r>
      <w:r w:rsidRPr="00102E82">
        <w:t>vol. 317, no. 15, pp. 909-916, 1987.</w:t>
      </w:r>
    </w:p>
    <w:p w:rsidR="00102E82" w:rsidRPr="00102E82" w:rsidRDefault="00102E82" w:rsidP="00102E82">
      <w:pPr>
        <w:pStyle w:val="EndNoteBibliography"/>
        <w:spacing w:after="0"/>
        <w:ind w:left="720" w:hanging="720"/>
      </w:pPr>
      <w:r w:rsidRPr="00102E82">
        <w:t>[84]</w:t>
      </w:r>
      <w:r w:rsidRPr="00102E82">
        <w:tab/>
        <w:t xml:space="preserve">D. Betz and K. Fane, "Human Chorionic Gonadotropin (HCG)," in </w:t>
      </w:r>
      <w:r w:rsidRPr="00102E82">
        <w:rPr>
          <w:i/>
        </w:rPr>
        <w:t>StatPearls [Internet]</w:t>
      </w:r>
      <w:r w:rsidRPr="00102E82">
        <w:t>: StatPearls Publishing, 2019.</w:t>
      </w:r>
    </w:p>
    <w:p w:rsidR="00102E82" w:rsidRPr="00102E82" w:rsidRDefault="00102E82" w:rsidP="00102E82">
      <w:pPr>
        <w:pStyle w:val="EndNoteBibliography"/>
        <w:spacing w:after="0"/>
        <w:ind w:left="720" w:hanging="720"/>
      </w:pPr>
      <w:r w:rsidRPr="00102E82">
        <w:t>[85]</w:t>
      </w:r>
      <w:r w:rsidRPr="00102E82">
        <w:tab/>
        <w:t>S. Srivastava</w:t>
      </w:r>
      <w:r w:rsidRPr="00102E82">
        <w:rPr>
          <w:i/>
        </w:rPr>
        <w:t xml:space="preserve"> et al.</w:t>
      </w:r>
      <w:r w:rsidRPr="00102E82">
        <w:t>, "Electrophoretically deposited reduced graphene oxide platform for food toxin detection," vol. 5, no. 7, pp. 3043-3051, 2013.</w:t>
      </w:r>
    </w:p>
    <w:p w:rsidR="00102E82" w:rsidRPr="00102E82" w:rsidRDefault="00102E82" w:rsidP="00102E82">
      <w:pPr>
        <w:pStyle w:val="EndNoteBibliography"/>
        <w:spacing w:after="0"/>
        <w:ind w:left="720" w:hanging="720"/>
      </w:pPr>
      <w:r w:rsidRPr="00102E82">
        <w:t>[86]</w:t>
      </w:r>
      <w:r w:rsidRPr="00102E82">
        <w:tab/>
        <w:t xml:space="preserve">S. Mittal, H. Kaur, N. Gautam, and A. K. Mantha, "Biosensors for breast cancer diagnosis: A review of bioreceptors, biotransducers and signal amplification strategies," </w:t>
      </w:r>
      <w:r w:rsidRPr="00102E82">
        <w:rPr>
          <w:i/>
        </w:rPr>
        <w:t xml:space="preserve">Biosensors and Bioelectronics, </w:t>
      </w:r>
      <w:r w:rsidRPr="00102E82">
        <w:t>vol. 88, pp. 217-231, 2017.</w:t>
      </w:r>
    </w:p>
    <w:p w:rsidR="00102E82" w:rsidRPr="00102E82" w:rsidRDefault="00102E82" w:rsidP="00102E82">
      <w:pPr>
        <w:pStyle w:val="EndNoteBibliography"/>
        <w:spacing w:after="0"/>
        <w:ind w:left="720" w:hanging="720"/>
      </w:pPr>
      <w:r w:rsidRPr="00102E82">
        <w:t>[87]</w:t>
      </w:r>
      <w:r w:rsidRPr="00102E82">
        <w:tab/>
        <w:t xml:space="preserve">H. Yuan, V. Chen, M. Boisvert, C. Isaacs, and R. I. Glazer, "PLAC1 as a serum biomarker for breast cancer," </w:t>
      </w:r>
      <w:r w:rsidRPr="00102E82">
        <w:rPr>
          <w:i/>
        </w:rPr>
        <w:t xml:space="preserve">PloS one, </w:t>
      </w:r>
      <w:r w:rsidRPr="00102E82">
        <w:t>vol. 13, no. 2, p. e0192106, 2018.</w:t>
      </w:r>
    </w:p>
    <w:p w:rsidR="00102E82" w:rsidRPr="00102E82" w:rsidRDefault="00102E82" w:rsidP="00102E82">
      <w:pPr>
        <w:pStyle w:val="EndNoteBibliography"/>
        <w:spacing w:after="0"/>
        <w:ind w:left="720" w:hanging="720"/>
      </w:pPr>
      <w:r w:rsidRPr="00102E82">
        <w:t>[88]</w:t>
      </w:r>
      <w:r w:rsidRPr="00102E82">
        <w:tab/>
        <w:t xml:space="preserve">Y. Shao, Y. Yu, Y. He, Q. Chen, and H. Liu, "Serum ATX as a novel biomarker for breast cancer," </w:t>
      </w:r>
      <w:r w:rsidRPr="00102E82">
        <w:rPr>
          <w:i/>
        </w:rPr>
        <w:t xml:space="preserve">Medicine, </w:t>
      </w:r>
      <w:r w:rsidRPr="00102E82">
        <w:t>vol. 98, no. 13, 2019.</w:t>
      </w:r>
    </w:p>
    <w:p w:rsidR="00102E82" w:rsidRPr="00102E82" w:rsidRDefault="00102E82" w:rsidP="00102E82">
      <w:pPr>
        <w:pStyle w:val="EndNoteBibliography"/>
        <w:spacing w:after="0"/>
        <w:ind w:left="720" w:hanging="720"/>
      </w:pPr>
      <w:r w:rsidRPr="00102E82">
        <w:lastRenderedPageBreak/>
        <w:t>[89]</w:t>
      </w:r>
      <w:r w:rsidRPr="00102E82">
        <w:tab/>
        <w:t xml:space="preserve">S. A. Missmer, A. H. Eliassen, R. L. Barbieri, and S. E. Hankinson, "Endogenous estrogen, androgen, and progesterone concentrations and breast cancer risk among postmenopausal women," </w:t>
      </w:r>
      <w:r w:rsidRPr="00102E82">
        <w:rPr>
          <w:i/>
        </w:rPr>
        <w:t xml:space="preserve">Journal of the National Cancer Institute, </w:t>
      </w:r>
      <w:r w:rsidRPr="00102E82">
        <w:t>vol. 96, no. 24, pp. 1856-1865, 2004.</w:t>
      </w:r>
    </w:p>
    <w:p w:rsidR="00102E82" w:rsidRPr="00102E82" w:rsidRDefault="00102E82" w:rsidP="00102E82">
      <w:pPr>
        <w:pStyle w:val="EndNoteBibliography"/>
        <w:spacing w:after="0"/>
        <w:ind w:left="720" w:hanging="720"/>
      </w:pPr>
      <w:r w:rsidRPr="00102E82">
        <w:t>[90]</w:t>
      </w:r>
      <w:r w:rsidRPr="00102E82">
        <w:tab/>
        <w:t>C. Bianco</w:t>
      </w:r>
      <w:r w:rsidRPr="00102E82">
        <w:rPr>
          <w:i/>
        </w:rPr>
        <w:t xml:space="preserve"> et al.</w:t>
      </w:r>
      <w:r w:rsidRPr="00102E82">
        <w:t xml:space="preserve">, "Identification of cripto-1 as a novel serologic marker for breast and colon cancer," </w:t>
      </w:r>
      <w:r w:rsidRPr="00102E82">
        <w:rPr>
          <w:i/>
        </w:rPr>
        <w:t xml:space="preserve">Clinical Cancer Research, </w:t>
      </w:r>
      <w:r w:rsidRPr="00102E82">
        <w:t>vol. 12, no. 17, pp. 5158-5164, 2006.</w:t>
      </w:r>
    </w:p>
    <w:p w:rsidR="00102E82" w:rsidRPr="00102E82" w:rsidRDefault="00102E82" w:rsidP="00102E82">
      <w:pPr>
        <w:pStyle w:val="EndNoteBibliography"/>
        <w:spacing w:after="0"/>
        <w:ind w:left="720" w:hanging="720"/>
      </w:pPr>
      <w:r w:rsidRPr="00102E82">
        <w:t>[91]</w:t>
      </w:r>
      <w:r w:rsidRPr="00102E82">
        <w:tab/>
        <w:t xml:space="preserve">B.-J. Park, M.-K. Cha, and I.-H. Kim, "Thioredoxin 1 as a serum marker for breast cancer and its use in combination with CEA or CA15-3 for improving the sensitivity of breast cancer diagnoses," </w:t>
      </w:r>
      <w:r w:rsidRPr="00102E82">
        <w:rPr>
          <w:i/>
        </w:rPr>
        <w:t xml:space="preserve">BMC research notes, </w:t>
      </w:r>
      <w:r w:rsidRPr="00102E82">
        <w:t>vol. 7, no. 1, p. 7, 2014.</w:t>
      </w:r>
    </w:p>
    <w:p w:rsidR="00102E82" w:rsidRPr="00102E82" w:rsidRDefault="00102E82" w:rsidP="00102E82">
      <w:pPr>
        <w:pStyle w:val="EndNoteBibliography"/>
        <w:spacing w:after="0"/>
        <w:ind w:left="720" w:hanging="720"/>
      </w:pPr>
      <w:r w:rsidRPr="00102E82">
        <w:t>[92]</w:t>
      </w:r>
      <w:r w:rsidRPr="00102E82">
        <w:tab/>
        <w:t>E. De Azambuja</w:t>
      </w:r>
      <w:r w:rsidRPr="00102E82">
        <w:rPr>
          <w:i/>
        </w:rPr>
        <w:t xml:space="preserve"> et al.</w:t>
      </w:r>
      <w:r w:rsidRPr="00102E82">
        <w:t xml:space="preserve">, "Ki-67 as prognostic marker in early breast cancer: a meta-analysis of published studies involving 12 155 patients," </w:t>
      </w:r>
      <w:r w:rsidRPr="00102E82">
        <w:rPr>
          <w:i/>
        </w:rPr>
        <w:t xml:space="preserve">British journal of cancer, </w:t>
      </w:r>
      <w:r w:rsidRPr="00102E82">
        <w:t>vol. 96, no. 10, pp. 1504-1513, 2007.</w:t>
      </w:r>
    </w:p>
    <w:p w:rsidR="00102E82" w:rsidRPr="00102E82" w:rsidRDefault="00102E82" w:rsidP="00102E82">
      <w:pPr>
        <w:pStyle w:val="EndNoteBibliography"/>
        <w:spacing w:after="0"/>
        <w:ind w:left="720" w:hanging="720"/>
      </w:pPr>
      <w:r w:rsidRPr="00102E82">
        <w:t>[93]</w:t>
      </w:r>
      <w:r w:rsidRPr="00102E82">
        <w:tab/>
        <w:t>F. D. BEGUM</w:t>
      </w:r>
      <w:r w:rsidRPr="00102E82">
        <w:rPr>
          <w:i/>
        </w:rPr>
        <w:t xml:space="preserve"> et al.</w:t>
      </w:r>
      <w:r w:rsidRPr="00102E82">
        <w:t xml:space="preserve">, "The prognostic value of plasma soluble urokinase plasminogen activator receptor (suPAR) levels in stage III ovarian cancer patients," </w:t>
      </w:r>
      <w:r w:rsidRPr="00102E82">
        <w:rPr>
          <w:i/>
        </w:rPr>
        <w:t xml:space="preserve">Anticancer research, </w:t>
      </w:r>
      <w:r w:rsidRPr="00102E82">
        <w:t>vol. 24, no. 3B, pp. 1981-1985, 2004.</w:t>
      </w:r>
    </w:p>
    <w:p w:rsidR="00102E82" w:rsidRPr="00102E82" w:rsidRDefault="00102E82" w:rsidP="00102E82">
      <w:pPr>
        <w:pStyle w:val="EndNoteBibliography"/>
        <w:spacing w:after="0"/>
        <w:ind w:left="720" w:hanging="720"/>
      </w:pPr>
      <w:r w:rsidRPr="00102E82">
        <w:t>[94]</w:t>
      </w:r>
      <w:r w:rsidRPr="00102E82">
        <w:tab/>
        <w:t>M. Himmelfarb</w:t>
      </w:r>
      <w:r w:rsidRPr="00102E82">
        <w:rPr>
          <w:i/>
        </w:rPr>
        <w:t xml:space="preserve"> et al.</w:t>
      </w:r>
      <w:r w:rsidRPr="00102E82">
        <w:t xml:space="preserve">, "ITIH5, a novel member of the inter-α-trypsin inhibitor heavy chain family is downregulated in breast cancer," </w:t>
      </w:r>
      <w:r w:rsidRPr="00102E82">
        <w:rPr>
          <w:i/>
        </w:rPr>
        <w:t xml:space="preserve">Cancer letters, </w:t>
      </w:r>
      <w:r w:rsidRPr="00102E82">
        <w:t>vol. 204, no. 1, pp. 69-77, 2004.</w:t>
      </w:r>
    </w:p>
    <w:p w:rsidR="00102E82" w:rsidRPr="00102E82" w:rsidRDefault="00102E82" w:rsidP="00102E82">
      <w:pPr>
        <w:pStyle w:val="EndNoteBibliography"/>
        <w:spacing w:after="0"/>
        <w:ind w:left="720" w:hanging="720"/>
      </w:pPr>
      <w:r w:rsidRPr="00102E82">
        <w:t>[95]</w:t>
      </w:r>
      <w:r w:rsidRPr="00102E82">
        <w:tab/>
        <w:t xml:space="preserve">J. Hilkens, V. Kroezen, J. Bonfrer, M. De Jong-Bakker, and P. Bruning, "MAM-6 antigen, a new serum marker for breast cancer monitoring," </w:t>
      </w:r>
      <w:r w:rsidRPr="00102E82">
        <w:rPr>
          <w:i/>
        </w:rPr>
        <w:t xml:space="preserve">Cancer research, </w:t>
      </w:r>
      <w:r w:rsidRPr="00102E82">
        <w:t>vol. 46, no. 5, pp. 2582-2587, 1986.</w:t>
      </w:r>
    </w:p>
    <w:p w:rsidR="00102E82" w:rsidRPr="00102E82" w:rsidRDefault="00102E82" w:rsidP="00102E82">
      <w:pPr>
        <w:pStyle w:val="EndNoteBibliography"/>
        <w:spacing w:after="0"/>
        <w:ind w:left="720" w:hanging="720"/>
      </w:pPr>
      <w:r w:rsidRPr="00102E82">
        <w:t>[96]</w:t>
      </w:r>
      <w:r w:rsidRPr="00102E82">
        <w:tab/>
        <w:t xml:space="preserve">L. R. Rodrigues, J. A. Teixeira, F. L. Schmitt, M. Paulsson, and H. Lindmark-Mänsson, "The role of osteopontin in tumor progression and metastasis in breast cancer," </w:t>
      </w:r>
      <w:r w:rsidRPr="00102E82">
        <w:rPr>
          <w:i/>
        </w:rPr>
        <w:t xml:space="preserve">Cancer Epidemiology and Prevention Biomarkers, </w:t>
      </w:r>
      <w:r w:rsidRPr="00102E82">
        <w:t>vol. 16, no. 6, pp. 1087-1097, 2007.</w:t>
      </w:r>
    </w:p>
    <w:p w:rsidR="00102E82" w:rsidRPr="00102E82" w:rsidRDefault="00102E82" w:rsidP="00102E82">
      <w:pPr>
        <w:pStyle w:val="EndNoteBibliography"/>
        <w:spacing w:after="0"/>
        <w:ind w:left="720" w:hanging="720"/>
      </w:pPr>
      <w:r w:rsidRPr="00102E82">
        <w:t>[97]</w:t>
      </w:r>
      <w:r w:rsidRPr="00102E82">
        <w:tab/>
        <w:t>N. Matsuura</w:t>
      </w:r>
      <w:r w:rsidRPr="00102E82">
        <w:rPr>
          <w:i/>
        </w:rPr>
        <w:t xml:space="preserve"> et al.</w:t>
      </w:r>
      <w:r w:rsidRPr="00102E82">
        <w:t xml:space="preserve">, "Increased concentration of soluble E-selectin in the sera of breast cancer patients," </w:t>
      </w:r>
      <w:r w:rsidRPr="00102E82">
        <w:rPr>
          <w:i/>
        </w:rPr>
        <w:t xml:space="preserve">Anticancer research, </w:t>
      </w:r>
      <w:r w:rsidRPr="00102E82">
        <w:t>vol. 17, no. 2B, p. 1367, 1997.</w:t>
      </w:r>
    </w:p>
    <w:p w:rsidR="00102E82" w:rsidRPr="00102E82" w:rsidRDefault="00102E82" w:rsidP="00102E82">
      <w:pPr>
        <w:pStyle w:val="EndNoteBibliography"/>
        <w:spacing w:after="0"/>
        <w:ind w:left="720" w:hanging="720"/>
      </w:pPr>
      <w:r w:rsidRPr="00102E82">
        <w:t>[98]</w:t>
      </w:r>
      <w:r w:rsidRPr="00102E82">
        <w:tab/>
        <w:t>S. Ghosh</w:t>
      </w:r>
      <w:r w:rsidRPr="00102E82">
        <w:rPr>
          <w:i/>
        </w:rPr>
        <w:t xml:space="preserve"> et al.</w:t>
      </w:r>
      <w:r w:rsidRPr="00102E82">
        <w:t xml:space="preserve">, "High levels of vascular endothelial growth factor and its receptors (VEGFR-1, VEGFR-2, neuropilin-1) are associated with worse outcome in breast cancer," </w:t>
      </w:r>
      <w:r w:rsidRPr="00102E82">
        <w:rPr>
          <w:i/>
        </w:rPr>
        <w:t xml:space="preserve">Human pathology, </w:t>
      </w:r>
      <w:r w:rsidRPr="00102E82">
        <w:t>vol. 39, no. 12, pp. 1835-1843, 2008.</w:t>
      </w:r>
    </w:p>
    <w:p w:rsidR="00102E82" w:rsidRPr="00102E82" w:rsidRDefault="00102E82" w:rsidP="00102E82">
      <w:pPr>
        <w:pStyle w:val="EndNoteBibliography"/>
        <w:spacing w:after="0"/>
        <w:ind w:left="720" w:hanging="720"/>
      </w:pPr>
      <w:r w:rsidRPr="00102E82">
        <w:t>[99]</w:t>
      </w:r>
      <w:r w:rsidRPr="00102E82">
        <w:tab/>
        <w:t>H. Niewiadomska</w:t>
      </w:r>
      <w:r w:rsidRPr="00102E82">
        <w:rPr>
          <w:i/>
        </w:rPr>
        <w:t xml:space="preserve"> et al.</w:t>
      </w:r>
      <w:r w:rsidRPr="00102E82">
        <w:t xml:space="preserve">, "A 65 kDa oncofetal protein (p65), proliferating cell nuclear antigen (PCNA) and Ki67 expression in breast cancer patients," </w:t>
      </w:r>
      <w:r w:rsidRPr="00102E82">
        <w:rPr>
          <w:i/>
        </w:rPr>
        <w:t xml:space="preserve">Neoplasma, </w:t>
      </w:r>
      <w:r w:rsidRPr="00102E82">
        <w:t>vol. 45, no. 4, pp. 216-222, 1998.</w:t>
      </w:r>
    </w:p>
    <w:p w:rsidR="00102E82" w:rsidRPr="00102E82" w:rsidRDefault="00102E82" w:rsidP="00102E82">
      <w:pPr>
        <w:pStyle w:val="EndNoteBibliography"/>
        <w:spacing w:after="0"/>
        <w:ind w:left="720" w:hanging="720"/>
      </w:pPr>
      <w:r w:rsidRPr="00102E82">
        <w:t>[100]</w:t>
      </w:r>
      <w:r w:rsidRPr="00102E82">
        <w:tab/>
        <w:t>P. N. Rao</w:t>
      </w:r>
      <w:r w:rsidRPr="00102E82">
        <w:rPr>
          <w:i/>
        </w:rPr>
        <w:t xml:space="preserve"> et al.</w:t>
      </w:r>
      <w:r w:rsidRPr="00102E82">
        <w:t xml:space="preserve">, "Elevation of serum riboflavin carrier protein in breast cancer," </w:t>
      </w:r>
      <w:r w:rsidRPr="00102E82">
        <w:rPr>
          <w:i/>
        </w:rPr>
        <w:t xml:space="preserve">Cancer Epidemiology and Prevention Biomarkers, </w:t>
      </w:r>
      <w:r w:rsidRPr="00102E82">
        <w:t>vol. 8, no. 11, pp. 985-990, 1999.</w:t>
      </w:r>
    </w:p>
    <w:p w:rsidR="00102E82" w:rsidRPr="00102E82" w:rsidRDefault="00102E82" w:rsidP="00102E82">
      <w:pPr>
        <w:pStyle w:val="EndNoteBibliography"/>
        <w:spacing w:after="0"/>
        <w:ind w:left="720" w:hanging="720"/>
      </w:pPr>
      <w:r w:rsidRPr="00102E82">
        <w:t>[101]</w:t>
      </w:r>
      <w:r w:rsidRPr="00102E82">
        <w:tab/>
        <w:t>N. Sacks</w:t>
      </w:r>
      <w:r w:rsidRPr="00102E82">
        <w:rPr>
          <w:i/>
        </w:rPr>
        <w:t xml:space="preserve"> et al.</w:t>
      </w:r>
      <w:r w:rsidRPr="00102E82">
        <w:t xml:space="preserve">, "Comparison of mammary serum antigen (MSA) and CA15-3 levels in the serum of patients with breast cancer," </w:t>
      </w:r>
      <w:r w:rsidRPr="00102E82">
        <w:rPr>
          <w:i/>
        </w:rPr>
        <w:t xml:space="preserve">British journal of cancer, </w:t>
      </w:r>
      <w:r w:rsidRPr="00102E82">
        <w:t>vol. 56, no. 6, p. 820, 1987.</w:t>
      </w:r>
    </w:p>
    <w:p w:rsidR="00102E82" w:rsidRPr="00102E82" w:rsidRDefault="00102E82" w:rsidP="00102E82">
      <w:pPr>
        <w:pStyle w:val="EndNoteBibliography"/>
        <w:spacing w:after="0"/>
        <w:ind w:left="720" w:hanging="720"/>
      </w:pPr>
      <w:r w:rsidRPr="00102E82">
        <w:t>[102]</w:t>
      </w:r>
      <w:r w:rsidRPr="00102E82">
        <w:tab/>
        <w:t xml:space="preserve">E. S. Lianidou and A. Markou, "Circulating tumor cells in breast cancer: detection systems, molecular characterization, and future challenges," </w:t>
      </w:r>
      <w:r w:rsidRPr="00102E82">
        <w:rPr>
          <w:i/>
        </w:rPr>
        <w:t xml:space="preserve">Clinical chemistry, </w:t>
      </w:r>
      <w:r w:rsidRPr="00102E82">
        <w:t>vol. 57, no. 9, pp. 1242-1255, 2011.</w:t>
      </w:r>
    </w:p>
    <w:p w:rsidR="00102E82" w:rsidRPr="00102E82" w:rsidRDefault="00102E82" w:rsidP="00102E82">
      <w:pPr>
        <w:pStyle w:val="EndNoteBibliography"/>
        <w:spacing w:after="0"/>
        <w:ind w:left="720" w:hanging="720"/>
      </w:pPr>
      <w:r w:rsidRPr="00102E82">
        <w:t>[103]</w:t>
      </w:r>
      <w:r w:rsidRPr="00102E82">
        <w:tab/>
        <w:t xml:space="preserve">N. S. Fedarko, A. Jain, A. Karadag, M. R. Van Eman, and L. W. Fisher, "Elevated serum bone sialoprotein and osteopontin in colon, breast, prostate, and lung cancer," </w:t>
      </w:r>
      <w:r w:rsidRPr="00102E82">
        <w:rPr>
          <w:i/>
        </w:rPr>
        <w:t xml:space="preserve">Clinical Cancer Research, </w:t>
      </w:r>
      <w:r w:rsidRPr="00102E82">
        <w:t>vol. 7, no. 12, pp. 4060-4066, 2001.</w:t>
      </w:r>
    </w:p>
    <w:p w:rsidR="00102E82" w:rsidRPr="00102E82" w:rsidRDefault="00102E82" w:rsidP="00102E82">
      <w:pPr>
        <w:pStyle w:val="EndNoteBibliography"/>
        <w:spacing w:after="0"/>
        <w:ind w:left="720" w:hanging="720"/>
      </w:pPr>
      <w:r w:rsidRPr="00102E82">
        <w:t>[104]</w:t>
      </w:r>
      <w:r w:rsidRPr="00102E82">
        <w:tab/>
        <w:t xml:space="preserve">A. Mishra and M. Verma, "Cancer biomarkers: are we ready for the prime time?," </w:t>
      </w:r>
      <w:r w:rsidRPr="00102E82">
        <w:rPr>
          <w:i/>
        </w:rPr>
        <w:t xml:space="preserve">Cancers, </w:t>
      </w:r>
      <w:r w:rsidRPr="00102E82">
        <w:t>vol. 2, no. 1, pp. 190-208, 2010.</w:t>
      </w:r>
    </w:p>
    <w:p w:rsidR="00102E82" w:rsidRPr="00102E82" w:rsidRDefault="00102E82" w:rsidP="00102E82">
      <w:pPr>
        <w:pStyle w:val="EndNoteBibliography"/>
        <w:spacing w:after="0"/>
        <w:ind w:left="720" w:hanging="720"/>
      </w:pPr>
      <w:r w:rsidRPr="00102E82">
        <w:t>[105]</w:t>
      </w:r>
      <w:r w:rsidRPr="00102E82">
        <w:tab/>
        <w:t>U. Krishnamurti and J. F. J. A. i. a. p. Silverman, "HER2 in breast cancer: a review and update," vol. 21, no. 2, pp. 100-107, 2014.</w:t>
      </w:r>
    </w:p>
    <w:p w:rsidR="00102E82" w:rsidRPr="00102E82" w:rsidRDefault="00102E82" w:rsidP="00102E82">
      <w:pPr>
        <w:pStyle w:val="EndNoteBibliography"/>
        <w:spacing w:after="0"/>
        <w:ind w:left="720" w:hanging="720"/>
      </w:pPr>
      <w:r w:rsidRPr="00102E82">
        <w:t>[106]</w:t>
      </w:r>
      <w:r w:rsidRPr="00102E82">
        <w:tab/>
        <w:t xml:space="preserve">C. L. Arteaga, M. X. Sliwkowski, C. K. Osborne, E. A. Perez, F. Puglisi, and L. Gianni, "Treatment of HER2-positive breast cancer: current status and future perspectives," </w:t>
      </w:r>
      <w:r w:rsidRPr="00102E82">
        <w:rPr>
          <w:i/>
        </w:rPr>
        <w:t xml:space="preserve">Nature reviews Clinical oncology, </w:t>
      </w:r>
      <w:r w:rsidRPr="00102E82">
        <w:t>vol. 9, no. 1, pp. 16-32, 2012.</w:t>
      </w:r>
    </w:p>
    <w:p w:rsidR="00102E82" w:rsidRPr="00102E82" w:rsidRDefault="00102E82" w:rsidP="00102E82">
      <w:pPr>
        <w:pStyle w:val="EndNoteBibliography"/>
        <w:spacing w:after="0"/>
        <w:ind w:left="720" w:hanging="720"/>
      </w:pPr>
      <w:r w:rsidRPr="00102E82">
        <w:lastRenderedPageBreak/>
        <w:t>[107]</w:t>
      </w:r>
      <w:r w:rsidRPr="00102E82">
        <w:tab/>
        <w:t xml:space="preserve">"Patients Guide to Perjeta," 2020, doi: </w:t>
      </w:r>
      <w:hyperlink r:id="rId118" w:history="1">
        <w:r w:rsidRPr="00102E82">
          <w:rPr>
            <w:rStyle w:val="Hyperlink"/>
            <w:rFonts w:cs="Calibri"/>
          </w:rPr>
          <w:t>https://www.perjeta.com/content/dam/gene/perjeta/patient/pdfs/downloads/PERJETA_MBC_Patient_Brochure.pdf</w:t>
        </w:r>
      </w:hyperlink>
      <w:r w:rsidRPr="00102E82">
        <w:t>.</w:t>
      </w:r>
    </w:p>
    <w:p w:rsidR="00102E82" w:rsidRPr="00102E82" w:rsidRDefault="00102E82" w:rsidP="00102E82">
      <w:pPr>
        <w:pStyle w:val="EndNoteBibliography"/>
        <w:spacing w:after="0"/>
        <w:ind w:left="720" w:hanging="720"/>
      </w:pPr>
      <w:r w:rsidRPr="00102E82">
        <w:t>[108]</w:t>
      </w:r>
      <w:r w:rsidRPr="00102E82">
        <w:tab/>
        <w:t xml:space="preserve">S. J. S. Gardezi, A. Elazab, B. Lei, and T. Wang, "Breast cancer detection and diagnosis using mammographic data: systematic review," </w:t>
      </w:r>
      <w:r w:rsidRPr="00102E82">
        <w:rPr>
          <w:i/>
        </w:rPr>
        <w:t xml:space="preserve">Journal of medical Internet research, </w:t>
      </w:r>
      <w:r w:rsidRPr="00102E82">
        <w:t>vol. 21, no. 7, p. e14464, 2019.</w:t>
      </w:r>
    </w:p>
    <w:p w:rsidR="00102E82" w:rsidRPr="00102E82" w:rsidRDefault="00102E82" w:rsidP="00102E82">
      <w:pPr>
        <w:pStyle w:val="EndNoteBibliography"/>
        <w:spacing w:after="0"/>
        <w:ind w:left="720" w:hanging="720"/>
      </w:pPr>
      <w:r w:rsidRPr="00102E82">
        <w:t>[109]</w:t>
      </w:r>
      <w:r w:rsidRPr="00102E82">
        <w:tab/>
        <w:t xml:space="preserve">A. Sapino, M. Goia, D. Recupero, and C. Marchiò, "Current challenges for HER2 testing in diagnostic pathology: state of the art and controversial issues," </w:t>
      </w:r>
      <w:r w:rsidRPr="00102E82">
        <w:rPr>
          <w:i/>
        </w:rPr>
        <w:t xml:space="preserve">Frontiers in oncology, </w:t>
      </w:r>
      <w:r w:rsidRPr="00102E82">
        <w:t>vol. 3, p. 129, 2013.</w:t>
      </w:r>
    </w:p>
    <w:p w:rsidR="00102E82" w:rsidRPr="00102E82" w:rsidRDefault="00102E82" w:rsidP="00102E82">
      <w:pPr>
        <w:pStyle w:val="EndNoteBibliography"/>
        <w:spacing w:after="0"/>
        <w:ind w:left="720" w:hanging="720"/>
      </w:pPr>
      <w:r w:rsidRPr="00102E82">
        <w:t>[110]</w:t>
      </w:r>
      <w:r w:rsidRPr="00102E82">
        <w:tab/>
        <w:t xml:space="preserve">P. Jaglan, R. Dass, and M. Duhan, "Breast cancer detection techniques: issues and challenges," </w:t>
      </w:r>
      <w:r w:rsidRPr="00102E82">
        <w:rPr>
          <w:i/>
        </w:rPr>
        <w:t xml:space="preserve">Journal of The Institution of Engineers (India): Series B, </w:t>
      </w:r>
      <w:r w:rsidRPr="00102E82">
        <w:t>pp. 1-8, 2019.</w:t>
      </w:r>
    </w:p>
    <w:p w:rsidR="00102E82" w:rsidRPr="00102E82" w:rsidRDefault="00102E82" w:rsidP="00102E82">
      <w:pPr>
        <w:pStyle w:val="EndNoteBibliography"/>
        <w:spacing w:after="0"/>
        <w:ind w:left="720" w:hanging="720"/>
      </w:pPr>
      <w:r w:rsidRPr="00102E82">
        <w:t>[111]</w:t>
      </w:r>
      <w:r w:rsidRPr="00102E82">
        <w:tab/>
        <w:t>S. Patris</w:t>
      </w:r>
      <w:r w:rsidRPr="00102E82">
        <w:rPr>
          <w:i/>
        </w:rPr>
        <w:t xml:space="preserve"> et al.</w:t>
      </w:r>
      <w:r w:rsidRPr="00102E82">
        <w:t>, "Nanoimmunoassay onto a screen printed electrode for HER2 breast cancer biomarker determination," vol. 130, pp. 164-170, 2014.</w:t>
      </w:r>
    </w:p>
    <w:p w:rsidR="00102E82" w:rsidRPr="00102E82" w:rsidRDefault="00102E82" w:rsidP="00102E82">
      <w:pPr>
        <w:pStyle w:val="EndNoteBibliography"/>
        <w:spacing w:after="0"/>
        <w:ind w:left="720" w:hanging="720"/>
      </w:pPr>
      <w:r w:rsidRPr="00102E82">
        <w:t>[112]</w:t>
      </w:r>
      <w:r w:rsidRPr="00102E82">
        <w:tab/>
        <w:t xml:space="preserve">J. Wang, "Carbon‐nanotube based electrochemical biosensors: A review," </w:t>
      </w:r>
      <w:r w:rsidRPr="00102E82">
        <w:rPr>
          <w:i/>
        </w:rPr>
        <w:t xml:space="preserve">Electroanalysis: An International Journal Devoted to Fundamental and Practical Aspects of Electroanalysis, </w:t>
      </w:r>
      <w:r w:rsidRPr="00102E82">
        <w:t>vol. 17, no. 1, pp. 7-14, 2005.</w:t>
      </w:r>
    </w:p>
    <w:p w:rsidR="00102E82" w:rsidRPr="00102E82" w:rsidRDefault="00102E82" w:rsidP="00102E82">
      <w:pPr>
        <w:pStyle w:val="EndNoteBibliography"/>
        <w:spacing w:after="0"/>
        <w:ind w:left="720" w:hanging="720"/>
      </w:pPr>
      <w:r w:rsidRPr="00102E82">
        <w:t>[113]</w:t>
      </w:r>
      <w:r w:rsidRPr="00102E82">
        <w:tab/>
        <w:t>S. Kumar</w:t>
      </w:r>
      <w:r w:rsidRPr="00102E82">
        <w:rPr>
          <w:i/>
        </w:rPr>
        <w:t xml:space="preserve"> et al.</w:t>
      </w:r>
      <w:r w:rsidRPr="00102E82">
        <w:t xml:space="preserve">, "Reduced graphene oxide modified smart conducting paper for cancer biosensor," </w:t>
      </w:r>
      <w:r w:rsidRPr="00102E82">
        <w:rPr>
          <w:i/>
        </w:rPr>
        <w:t xml:space="preserve">Biosensors and Bioelectronics, </w:t>
      </w:r>
      <w:r w:rsidRPr="00102E82">
        <w:t>vol. 73, pp. 114-122, 2015.</w:t>
      </w:r>
    </w:p>
    <w:p w:rsidR="00102E82" w:rsidRPr="00102E82" w:rsidRDefault="00102E82" w:rsidP="00102E82">
      <w:pPr>
        <w:pStyle w:val="EndNoteBibliography"/>
        <w:spacing w:after="0"/>
        <w:ind w:left="720" w:hanging="720"/>
      </w:pPr>
      <w:r w:rsidRPr="00102E82">
        <w:t>[114]</w:t>
      </w:r>
      <w:r w:rsidRPr="00102E82">
        <w:tab/>
        <w:t xml:space="preserve">E. D. Sevier, G. S. David, J. Martinis, W. J. Desmond, R. M. Bartholomew, and R. Wang, "Monoclonal antibodies in clinical immunology," </w:t>
      </w:r>
      <w:r w:rsidRPr="00102E82">
        <w:rPr>
          <w:i/>
        </w:rPr>
        <w:t xml:space="preserve">Clinical chemistry, </w:t>
      </w:r>
      <w:r w:rsidRPr="00102E82">
        <w:t>vol. 27, no. 11, pp. 1797-1806, 1981.</w:t>
      </w:r>
    </w:p>
    <w:p w:rsidR="00102E82" w:rsidRPr="00102E82" w:rsidRDefault="00102E82" w:rsidP="00102E82">
      <w:pPr>
        <w:pStyle w:val="EndNoteBibliography"/>
        <w:spacing w:after="0"/>
        <w:ind w:left="720" w:hanging="720"/>
      </w:pPr>
      <w:r w:rsidRPr="00102E82">
        <w:t>[115]</w:t>
      </w:r>
      <w:r w:rsidRPr="00102E82">
        <w:tab/>
        <w:t xml:space="preserve">T. J. Kindt, R. A. Goldsby, B. A. Osborne, and J. Kuby, </w:t>
      </w:r>
      <w:r w:rsidRPr="00102E82">
        <w:rPr>
          <w:i/>
        </w:rPr>
        <w:t>Kuby immunology</w:t>
      </w:r>
      <w:r w:rsidRPr="00102E82">
        <w:t>. Macmillan, 2007.</w:t>
      </w:r>
    </w:p>
    <w:p w:rsidR="00102E82" w:rsidRPr="00102E82" w:rsidRDefault="00102E82" w:rsidP="00102E82">
      <w:pPr>
        <w:pStyle w:val="EndNoteBibliography"/>
        <w:spacing w:after="0"/>
        <w:ind w:left="720" w:hanging="720"/>
      </w:pPr>
      <w:r w:rsidRPr="00102E82">
        <w:t>[116]</w:t>
      </w:r>
      <w:r w:rsidRPr="00102E82">
        <w:tab/>
        <w:t xml:space="preserve">C. Papadea and I. J. Check, "Human immunoglobulin G and immunoglobulin G subclasses: biochemical, genetic, and clinical aspects," </w:t>
      </w:r>
      <w:r w:rsidRPr="00102E82">
        <w:rPr>
          <w:i/>
        </w:rPr>
        <w:t xml:space="preserve">Critical reviews in clinical laboratory sciences, </w:t>
      </w:r>
      <w:r w:rsidRPr="00102E82">
        <w:t>vol. 27, no. 1, pp. 27-58, 1989.</w:t>
      </w:r>
    </w:p>
    <w:p w:rsidR="00102E82" w:rsidRPr="00102E82" w:rsidRDefault="00102E82" w:rsidP="00102E82">
      <w:pPr>
        <w:pStyle w:val="EndNoteBibliography"/>
        <w:spacing w:after="0"/>
        <w:ind w:left="720" w:hanging="720"/>
      </w:pPr>
      <w:r w:rsidRPr="00102E82">
        <w:t>[117]</w:t>
      </w:r>
      <w:r w:rsidRPr="00102E82">
        <w:tab/>
        <w:t xml:space="preserve">Encyclopedia, "Antibody And Antigen," ACCESSED ON 24 JULY 2020. [Online]. Available: </w:t>
      </w:r>
      <w:hyperlink r:id="rId119" w:history="1">
        <w:r w:rsidRPr="00102E82">
          <w:rPr>
            <w:rStyle w:val="Hyperlink"/>
            <w:rFonts w:cs="Calibri"/>
          </w:rPr>
          <w:t>https://www.encyclopedia.com/science/encyclopedias-almanacs-transcripts-and-maps/antibody-and-antigen-0</w:t>
        </w:r>
      </w:hyperlink>
      <w:r w:rsidRPr="00102E82">
        <w:t>.</w:t>
      </w:r>
    </w:p>
    <w:p w:rsidR="00102E82" w:rsidRPr="00102E82" w:rsidRDefault="00102E82" w:rsidP="00102E82">
      <w:pPr>
        <w:pStyle w:val="EndNoteBibliography"/>
        <w:spacing w:after="0"/>
        <w:ind w:left="720" w:hanging="720"/>
      </w:pPr>
      <w:r w:rsidRPr="00102E82">
        <w:t>[118]</w:t>
      </w:r>
      <w:r w:rsidRPr="00102E82">
        <w:tab/>
        <w:t xml:space="preserve">D. R. Davies, E. A. Padlan, and S. Sheriff, "Antibody-antigen complexes," </w:t>
      </w:r>
      <w:r w:rsidRPr="00102E82">
        <w:rPr>
          <w:i/>
        </w:rPr>
        <w:t xml:space="preserve">Annual review of biochemistry, </w:t>
      </w:r>
      <w:r w:rsidRPr="00102E82">
        <w:t>vol. 59, no. 1, pp. 439-473, 1990.</w:t>
      </w:r>
    </w:p>
    <w:p w:rsidR="00102E82" w:rsidRPr="00102E82" w:rsidRDefault="00102E82" w:rsidP="00102E82">
      <w:pPr>
        <w:pStyle w:val="EndNoteBibliography"/>
        <w:spacing w:after="0"/>
        <w:ind w:left="720" w:hanging="720"/>
      </w:pPr>
      <w:r w:rsidRPr="00102E82">
        <w:t>[119]</w:t>
      </w:r>
      <w:r w:rsidRPr="00102E82">
        <w:tab/>
        <w:t xml:space="preserve">H. Metzger, L. Wofsy, and S. Singer, "A specific antibody-hapten reaction with novel spectral properties," </w:t>
      </w:r>
      <w:r w:rsidRPr="00102E82">
        <w:rPr>
          <w:i/>
        </w:rPr>
        <w:t xml:space="preserve">Archives of Biochemistry and Biophysics, </w:t>
      </w:r>
      <w:r w:rsidRPr="00102E82">
        <w:t>vol. 103, no. 2, pp. 206-215, 1963.</w:t>
      </w:r>
    </w:p>
    <w:p w:rsidR="00102E82" w:rsidRPr="00102E82" w:rsidRDefault="00102E82" w:rsidP="00102E82">
      <w:pPr>
        <w:pStyle w:val="EndNoteBibliography"/>
        <w:spacing w:after="0"/>
        <w:ind w:left="720" w:hanging="720"/>
      </w:pPr>
      <w:r w:rsidRPr="00102E82">
        <w:t>[120]</w:t>
      </w:r>
      <w:r w:rsidRPr="00102E82">
        <w:tab/>
        <w:t xml:space="preserve">J. Conde, J. T. Dias, V. Grazú, M. Moros, P. V. Baptista, and J. M. de la Fuente, "Revisiting 30 years of biofunctionalization and surface chemistry of inorganic nanoparticles for nanomedicine," </w:t>
      </w:r>
      <w:r w:rsidRPr="00102E82">
        <w:rPr>
          <w:i/>
        </w:rPr>
        <w:t xml:space="preserve">Frontiers in chemistry, </w:t>
      </w:r>
      <w:r w:rsidRPr="00102E82">
        <w:t>vol. 2, p. 48, 2014.</w:t>
      </w:r>
    </w:p>
    <w:p w:rsidR="00102E82" w:rsidRPr="00102E82" w:rsidRDefault="00102E82" w:rsidP="00102E82">
      <w:pPr>
        <w:pStyle w:val="EndNoteBibliography"/>
        <w:spacing w:after="0"/>
        <w:ind w:left="720" w:hanging="720"/>
      </w:pPr>
      <w:r w:rsidRPr="00102E82">
        <w:t>[121]</w:t>
      </w:r>
      <w:r w:rsidRPr="00102E82">
        <w:tab/>
        <w:t xml:space="preserve">F. Ma, A. Yuan, J. Xu, and P. Hu, "Porous α-MoO3/MWCNT nanocomposite synthesized via a surfactant-assisted solvothermal route as a lithium-ion-battery high-capacity anode material with excellent rate capability and cyclability," </w:t>
      </w:r>
      <w:r w:rsidRPr="00102E82">
        <w:rPr>
          <w:i/>
        </w:rPr>
        <w:t xml:space="preserve">ACS applied materials &amp; interfaces, </w:t>
      </w:r>
      <w:r w:rsidRPr="00102E82">
        <w:t>vol. 7, no. 28, pp. 15531-15541, 2015.</w:t>
      </w:r>
    </w:p>
    <w:p w:rsidR="00102E82" w:rsidRPr="00102E82" w:rsidRDefault="00102E82" w:rsidP="00102E82">
      <w:pPr>
        <w:pStyle w:val="EndNoteBibliography"/>
        <w:spacing w:after="0"/>
        <w:ind w:left="720" w:hanging="720"/>
      </w:pPr>
      <w:r w:rsidRPr="00102E82">
        <w:t>[122]</w:t>
      </w:r>
      <w:r w:rsidRPr="00102E82">
        <w:tab/>
        <w:t xml:space="preserve">Y. Wan, Y. Su, X. Zhu, G. Liu, and C. Fan, "Development of electrochemical immunosensors towards point of care diagnostics," </w:t>
      </w:r>
      <w:r w:rsidRPr="00102E82">
        <w:rPr>
          <w:i/>
        </w:rPr>
        <w:t xml:space="preserve">Biosensors and Bioelectronics, </w:t>
      </w:r>
      <w:r w:rsidRPr="00102E82">
        <w:t>vol. 47, pp. 1-11, 2013.</w:t>
      </w:r>
    </w:p>
    <w:p w:rsidR="00102E82" w:rsidRPr="00102E82" w:rsidRDefault="00102E82" w:rsidP="00102E82">
      <w:pPr>
        <w:pStyle w:val="EndNoteBibliography"/>
        <w:spacing w:after="0"/>
        <w:ind w:left="720" w:hanging="720"/>
      </w:pPr>
      <w:r w:rsidRPr="00102E82">
        <w:t>[123]</w:t>
      </w:r>
      <w:r w:rsidRPr="00102E82">
        <w:tab/>
        <w:t>R. Yakimova</w:t>
      </w:r>
      <w:r w:rsidRPr="00102E82">
        <w:rPr>
          <w:i/>
        </w:rPr>
        <w:t xml:space="preserve"> et al.</w:t>
      </w:r>
      <w:r w:rsidRPr="00102E82">
        <w:t xml:space="preserve">, "Novel material concepts of transducers for chemical and biosensors," </w:t>
      </w:r>
      <w:r w:rsidRPr="00102E82">
        <w:rPr>
          <w:i/>
        </w:rPr>
        <w:t xml:space="preserve">Biosensors and Bioelectronics, </w:t>
      </w:r>
      <w:r w:rsidRPr="00102E82">
        <w:t>vol. 22, no. 12, pp. 2780-2785, 2007.</w:t>
      </w:r>
    </w:p>
    <w:p w:rsidR="00102E82" w:rsidRPr="00102E82" w:rsidRDefault="00102E82" w:rsidP="00102E82">
      <w:pPr>
        <w:pStyle w:val="EndNoteBibliography"/>
        <w:spacing w:after="0"/>
        <w:ind w:left="720" w:hanging="720"/>
      </w:pPr>
      <w:r w:rsidRPr="00102E82">
        <w:t>[124]</w:t>
      </w:r>
      <w:r w:rsidRPr="00102E82">
        <w:tab/>
        <w:t xml:space="preserve">R. S. Sethi, "Transducer aspects of biosensors," </w:t>
      </w:r>
      <w:r w:rsidRPr="00102E82">
        <w:rPr>
          <w:i/>
        </w:rPr>
        <w:t xml:space="preserve">Biosensors and Bioelectronics, </w:t>
      </w:r>
      <w:r w:rsidRPr="00102E82">
        <w:t>vol. 9, no. 3, pp. 243-264, 1994.</w:t>
      </w:r>
    </w:p>
    <w:p w:rsidR="00102E82" w:rsidRPr="00102E82" w:rsidRDefault="00102E82" w:rsidP="00102E82">
      <w:pPr>
        <w:pStyle w:val="EndNoteBibliography"/>
        <w:spacing w:after="0"/>
        <w:ind w:left="720" w:hanging="720"/>
      </w:pPr>
      <w:r w:rsidRPr="00102E82">
        <w:t>[125]</w:t>
      </w:r>
      <w:r w:rsidRPr="00102E82">
        <w:tab/>
        <w:t xml:space="preserve">P. D'Orazio, "Biosensors in clinical chemistry," </w:t>
      </w:r>
      <w:r w:rsidRPr="00102E82">
        <w:rPr>
          <w:i/>
        </w:rPr>
        <w:t xml:space="preserve">Clinica Chimica Acta, </w:t>
      </w:r>
      <w:r w:rsidRPr="00102E82">
        <w:t>vol. 334, no. 1-2, pp. 41-69, 2003.</w:t>
      </w:r>
    </w:p>
    <w:p w:rsidR="00102E82" w:rsidRPr="00102E82" w:rsidRDefault="00102E82" w:rsidP="00102E82">
      <w:pPr>
        <w:pStyle w:val="EndNoteBibliography"/>
        <w:spacing w:after="0"/>
        <w:ind w:left="720" w:hanging="720"/>
      </w:pPr>
      <w:r w:rsidRPr="00102E82">
        <w:lastRenderedPageBreak/>
        <w:t>[126]</w:t>
      </w:r>
      <w:r w:rsidRPr="00102E82">
        <w:tab/>
        <w:t xml:space="preserve">D. Grieshaber, R. MacKenzie, J. Vörös, and E. Reimhult, "Electrochemical biosensors-sensor principles and architectures," </w:t>
      </w:r>
      <w:r w:rsidRPr="00102E82">
        <w:rPr>
          <w:i/>
        </w:rPr>
        <w:t xml:space="preserve">Sensors, </w:t>
      </w:r>
      <w:r w:rsidRPr="00102E82">
        <w:t>vol. 8, no. 3, pp. 1400-1458, 2008.</w:t>
      </w:r>
    </w:p>
    <w:p w:rsidR="00102E82" w:rsidRPr="00102E82" w:rsidRDefault="00102E82" w:rsidP="00102E82">
      <w:pPr>
        <w:pStyle w:val="EndNoteBibliography"/>
        <w:spacing w:after="0"/>
        <w:ind w:left="720" w:hanging="720"/>
      </w:pPr>
      <w:r w:rsidRPr="00102E82">
        <w:t>[127]</w:t>
      </w:r>
      <w:r w:rsidRPr="00102E82">
        <w:tab/>
        <w:t xml:space="preserve">D. W. Kimmel, G. LeBlanc, M. E. Meschievitz, and D. E. Cliffel, "Electrochemical sensors and biosensors," </w:t>
      </w:r>
      <w:r w:rsidRPr="00102E82">
        <w:rPr>
          <w:i/>
        </w:rPr>
        <w:t xml:space="preserve">Analytical chemistry, </w:t>
      </w:r>
      <w:r w:rsidRPr="00102E82">
        <w:t>vol. 84, no. 2, pp. 685-707, 2012.</w:t>
      </w:r>
    </w:p>
    <w:p w:rsidR="00102E82" w:rsidRPr="00102E82" w:rsidRDefault="00102E82" w:rsidP="00102E82">
      <w:pPr>
        <w:pStyle w:val="EndNoteBibliography"/>
        <w:spacing w:after="0"/>
        <w:ind w:left="720" w:hanging="720"/>
      </w:pPr>
      <w:r w:rsidRPr="00102E82">
        <w:t>[128]</w:t>
      </w:r>
      <w:r w:rsidRPr="00102E82">
        <w:tab/>
        <w:t xml:space="preserve">J. Wang, "Electrochemical glucose biosensors," </w:t>
      </w:r>
      <w:r w:rsidRPr="00102E82">
        <w:rPr>
          <w:i/>
        </w:rPr>
        <w:t xml:space="preserve">Chemical reviews, </w:t>
      </w:r>
      <w:r w:rsidRPr="00102E82">
        <w:t>vol. 108, no. 2, pp. 814-825, 2008.</w:t>
      </w:r>
    </w:p>
    <w:p w:rsidR="00102E82" w:rsidRPr="00102E82" w:rsidRDefault="00102E82" w:rsidP="00102E82">
      <w:pPr>
        <w:pStyle w:val="EndNoteBibliography"/>
        <w:spacing w:after="0"/>
        <w:ind w:left="720" w:hanging="720"/>
      </w:pPr>
      <w:r w:rsidRPr="00102E82">
        <w:t>[129]</w:t>
      </w:r>
      <w:r w:rsidRPr="00102E82">
        <w:tab/>
        <w:t xml:space="preserve">A. Sharma, Z. Matharu, G. Sumana, P. R. Solanki, C. Kim, and B. Malhotra, "Antibody immobilized cysteamine functionalized-gold nanoparticles for aflatoxin detection," </w:t>
      </w:r>
      <w:r w:rsidRPr="00102E82">
        <w:rPr>
          <w:i/>
        </w:rPr>
        <w:t xml:space="preserve">Thin Solid Films, </w:t>
      </w:r>
      <w:r w:rsidRPr="00102E82">
        <w:t>vol. 519, no. 3, pp. 1213-1218, 2010.</w:t>
      </w:r>
    </w:p>
    <w:p w:rsidR="00102E82" w:rsidRPr="00102E82" w:rsidRDefault="00102E82" w:rsidP="00102E82">
      <w:pPr>
        <w:pStyle w:val="EndNoteBibliography"/>
        <w:spacing w:after="0"/>
        <w:ind w:left="720" w:hanging="720"/>
      </w:pPr>
      <w:r w:rsidRPr="00102E82">
        <w:t>[130]</w:t>
      </w:r>
      <w:r w:rsidRPr="00102E82">
        <w:tab/>
        <w:t>M. A. Ali</w:t>
      </w:r>
      <w:r w:rsidRPr="00102E82">
        <w:rPr>
          <w:i/>
        </w:rPr>
        <w:t xml:space="preserve"> et al.</w:t>
      </w:r>
      <w:r w:rsidRPr="00102E82">
        <w:t xml:space="preserve">, "A highly efficient microfluidic nano biochip based on nanostructured nickel oxide," </w:t>
      </w:r>
      <w:r w:rsidRPr="00102E82">
        <w:rPr>
          <w:i/>
        </w:rPr>
        <w:t xml:space="preserve">Nanoscale, </w:t>
      </w:r>
      <w:r w:rsidRPr="00102E82">
        <w:t>vol. 5, no. 7, pp. 2883-2891, 2013.</w:t>
      </w:r>
    </w:p>
    <w:p w:rsidR="00102E82" w:rsidRPr="00102E82" w:rsidRDefault="00102E82" w:rsidP="00102E82">
      <w:pPr>
        <w:pStyle w:val="EndNoteBibliography"/>
        <w:spacing w:after="0"/>
        <w:ind w:left="720" w:hanging="720"/>
      </w:pPr>
      <w:r w:rsidRPr="00102E82">
        <w:t>[131]</w:t>
      </w:r>
      <w:r w:rsidRPr="00102E82">
        <w:tab/>
        <w:t xml:space="preserve">X. Gu, Z. She, T. Ma, S. Tian, and H.-B. Kraatz, "Electrochemical detection of carcinoembryonic antigen," </w:t>
      </w:r>
      <w:r w:rsidRPr="00102E82">
        <w:rPr>
          <w:i/>
        </w:rPr>
        <w:t xml:space="preserve">Biosensors and Bioelectronics, </w:t>
      </w:r>
      <w:r w:rsidRPr="00102E82">
        <w:t>vol. 102, pp. 610-616, 2018.</w:t>
      </w:r>
    </w:p>
    <w:p w:rsidR="00102E82" w:rsidRPr="00102E82" w:rsidRDefault="00102E82" w:rsidP="00102E82">
      <w:pPr>
        <w:pStyle w:val="EndNoteBibliography"/>
        <w:spacing w:after="0"/>
        <w:ind w:left="720" w:hanging="720"/>
      </w:pPr>
      <w:r w:rsidRPr="00102E82">
        <w:t>[132]</w:t>
      </w:r>
      <w:r w:rsidRPr="00102E82">
        <w:tab/>
        <w:t>L. Barhoumi</w:t>
      </w:r>
      <w:r w:rsidRPr="00102E82">
        <w:rPr>
          <w:i/>
        </w:rPr>
        <w:t xml:space="preserve"> et al.</w:t>
      </w:r>
      <w:r w:rsidRPr="00102E82">
        <w:t xml:space="preserve">, "Ultrasensitive immunosensor array for TNF-α detection in artificial saliva using polymer-coated magnetic microparticles onto screen-printed gold electrode," </w:t>
      </w:r>
      <w:r w:rsidRPr="00102E82">
        <w:rPr>
          <w:i/>
        </w:rPr>
        <w:t xml:space="preserve">Sensors, </w:t>
      </w:r>
      <w:r w:rsidRPr="00102E82">
        <w:t>vol. 19, no. 3, p. 692, 2019.</w:t>
      </w:r>
    </w:p>
    <w:p w:rsidR="00102E82" w:rsidRPr="00102E82" w:rsidRDefault="00102E82" w:rsidP="00102E82">
      <w:pPr>
        <w:pStyle w:val="EndNoteBibliography"/>
        <w:spacing w:after="0"/>
        <w:ind w:left="720" w:hanging="720"/>
      </w:pPr>
      <w:r w:rsidRPr="00102E82">
        <w:t>[133]</w:t>
      </w:r>
      <w:r w:rsidRPr="00102E82">
        <w:tab/>
        <w:t xml:space="preserve">R. Malhotra, V. Patel, J. P. Vaqué, J. S. Gutkind, and J. F. Rusling, "Ultrasensitive electrochemical immunosensor for oral cancer biomarker IL-6 using carbon nanotube forest electrodes and multilabel amplification," </w:t>
      </w:r>
      <w:r w:rsidRPr="00102E82">
        <w:rPr>
          <w:i/>
        </w:rPr>
        <w:t xml:space="preserve">Analytical chemistry, </w:t>
      </w:r>
      <w:r w:rsidRPr="00102E82">
        <w:t>vol. 82, no. 8, pp. 3118-3123, 2010.</w:t>
      </w:r>
    </w:p>
    <w:p w:rsidR="00102E82" w:rsidRPr="00102E82" w:rsidRDefault="00102E82" w:rsidP="00102E82">
      <w:pPr>
        <w:pStyle w:val="EndNoteBibliography"/>
        <w:spacing w:after="0"/>
        <w:ind w:left="720" w:hanging="720"/>
      </w:pPr>
      <w:r w:rsidRPr="00102E82">
        <w:t>[134]</w:t>
      </w:r>
      <w:r w:rsidRPr="00102E82">
        <w:tab/>
        <w:t xml:space="preserve">H. Wang, G. Zhao, D. Chen, Z. Wang, and G. Liu, "A sensitive acetylcholinesterase biosensor based on screen printed electrode modified with Fe3O4 nanoparticle and graphene for chlorpyrifos determination," </w:t>
      </w:r>
      <w:r w:rsidRPr="00102E82">
        <w:rPr>
          <w:i/>
        </w:rPr>
        <w:t xml:space="preserve">Int. J. Electrochem. Sci, </w:t>
      </w:r>
      <w:r w:rsidRPr="00102E82">
        <w:t>vol. 11, pp. 10906-10918, 2016.</w:t>
      </w:r>
    </w:p>
    <w:p w:rsidR="00102E82" w:rsidRPr="00102E82" w:rsidRDefault="00102E82" w:rsidP="00102E82">
      <w:pPr>
        <w:pStyle w:val="EndNoteBibliography"/>
        <w:spacing w:after="0"/>
        <w:ind w:left="720" w:hanging="720"/>
      </w:pPr>
      <w:r w:rsidRPr="00102E82">
        <w:t>[135]</w:t>
      </w:r>
      <w:r w:rsidRPr="00102E82">
        <w:tab/>
        <w:t xml:space="preserve">E. K. Trindade, B. V. Silva, and R. F. Dutra, "A probeless and label-free electrochemical immunosensor for cystatin C detection based on ferrocene functionalized-graphene platform," </w:t>
      </w:r>
      <w:r w:rsidRPr="00102E82">
        <w:rPr>
          <w:i/>
        </w:rPr>
        <w:t xml:space="preserve">Biosensors and Bioelectronics, </w:t>
      </w:r>
      <w:r w:rsidRPr="00102E82">
        <w:t>vol. 138, p. 111311, 2019.</w:t>
      </w:r>
    </w:p>
    <w:p w:rsidR="00102E82" w:rsidRPr="00102E82" w:rsidRDefault="00102E82" w:rsidP="00102E82">
      <w:pPr>
        <w:pStyle w:val="EndNoteBibliography"/>
        <w:spacing w:after="0"/>
        <w:ind w:left="720" w:hanging="720"/>
      </w:pPr>
      <w:r w:rsidRPr="00102E82">
        <w:t>[136]</w:t>
      </w:r>
      <w:r w:rsidRPr="00102E82">
        <w:tab/>
        <w:t xml:space="preserve">A. de la Escosura‐Muñiz and A. Merkoçi, "A nanochannel/nanoparticle‐based filtering and sensing platform for direct detection of a cancer biomarker in blood," </w:t>
      </w:r>
      <w:r w:rsidRPr="00102E82">
        <w:rPr>
          <w:i/>
        </w:rPr>
        <w:t xml:space="preserve">Small, </w:t>
      </w:r>
      <w:r w:rsidRPr="00102E82">
        <w:t>vol. 7, no. 5, pp. 675-682, 2011.</w:t>
      </w:r>
    </w:p>
    <w:p w:rsidR="00102E82" w:rsidRPr="00102E82" w:rsidRDefault="00102E82" w:rsidP="00102E82">
      <w:pPr>
        <w:pStyle w:val="EndNoteBibliography"/>
        <w:spacing w:after="0"/>
        <w:ind w:left="720" w:hanging="720"/>
      </w:pPr>
      <w:r w:rsidRPr="00102E82">
        <w:t>[137]</w:t>
      </w:r>
      <w:r w:rsidRPr="00102E82">
        <w:tab/>
        <w:t>Q. Al‐Khafaji</w:t>
      </w:r>
      <w:r w:rsidRPr="00102E82">
        <w:rPr>
          <w:i/>
        </w:rPr>
        <w:t xml:space="preserve"> et al.</w:t>
      </w:r>
      <w:r w:rsidRPr="00102E82">
        <w:t xml:space="preserve">, "An electrochemical immunoassay for HER2 detection," </w:t>
      </w:r>
      <w:r w:rsidRPr="00102E82">
        <w:rPr>
          <w:i/>
        </w:rPr>
        <w:t xml:space="preserve">Electroanalysis, </w:t>
      </w:r>
      <w:r w:rsidRPr="00102E82">
        <w:t>vol. 24, no. 4, pp. 735-742, 2012.</w:t>
      </w:r>
    </w:p>
    <w:p w:rsidR="00102E82" w:rsidRPr="00102E82" w:rsidRDefault="00102E82" w:rsidP="00102E82">
      <w:pPr>
        <w:pStyle w:val="EndNoteBibliography"/>
        <w:spacing w:after="0"/>
        <w:ind w:left="720" w:hanging="720"/>
      </w:pPr>
      <w:r w:rsidRPr="00102E82">
        <w:t>[138]</w:t>
      </w:r>
      <w:r w:rsidRPr="00102E82">
        <w:tab/>
        <w:t xml:space="preserve">A. Ravalli, C. G. da Rocha, H. Yamanaka, and G. Marrazza, "A label-free electrochemical affisensor for cancer marker detection: The case of HER2," </w:t>
      </w:r>
      <w:r w:rsidRPr="00102E82">
        <w:rPr>
          <w:i/>
        </w:rPr>
        <w:t xml:space="preserve">Bioelectrochemistry, </w:t>
      </w:r>
      <w:r w:rsidRPr="00102E82">
        <w:t>vol. 106, pp. 268-275, 2015.</w:t>
      </w:r>
    </w:p>
    <w:p w:rsidR="00102E82" w:rsidRPr="00102E82" w:rsidRDefault="00102E82" w:rsidP="00102E82">
      <w:pPr>
        <w:pStyle w:val="EndNoteBibliography"/>
        <w:spacing w:after="0"/>
        <w:ind w:left="720" w:hanging="720"/>
      </w:pPr>
      <w:r w:rsidRPr="00102E82">
        <w:t>[139]</w:t>
      </w:r>
      <w:r w:rsidRPr="00102E82">
        <w:tab/>
        <w:t>R. C. Marques, S. Viswanathan, H. P. Nouws, C. Delerue-Matos, and M. B. J. T. González-García, "Electrochemical immunosensor for the analysis of the breast cancer biomarker HER2 ECD," vol. 129, pp. 594-599, 2014.</w:t>
      </w:r>
    </w:p>
    <w:p w:rsidR="00102E82" w:rsidRPr="00102E82" w:rsidRDefault="00102E82" w:rsidP="00102E82">
      <w:pPr>
        <w:pStyle w:val="EndNoteBibliography"/>
        <w:spacing w:after="0"/>
        <w:ind w:left="720" w:hanging="720"/>
      </w:pPr>
      <w:r w:rsidRPr="00102E82">
        <w:t>[140]</w:t>
      </w:r>
      <w:r w:rsidRPr="00102E82">
        <w:tab/>
        <w:t>A. Tabasi, A. Noorbakhsh, E. J. B. Sharifi, and Bioelectronics, "Reduced graphene oxide-chitosan-aptamer interface as new platform for ultrasensitive detection of human epidermal growth factor receptor 2," vol. 95, pp. 117-123, 2017.</w:t>
      </w:r>
    </w:p>
    <w:p w:rsidR="00102E82" w:rsidRPr="00102E82" w:rsidRDefault="00102E82" w:rsidP="00102E82">
      <w:pPr>
        <w:pStyle w:val="EndNoteBibliography"/>
        <w:spacing w:after="0"/>
        <w:ind w:left="720" w:hanging="720"/>
      </w:pPr>
      <w:r w:rsidRPr="00102E82">
        <w:t>[141]</w:t>
      </w:r>
      <w:r w:rsidRPr="00102E82">
        <w:tab/>
        <w:t xml:space="preserve">S. Zhang, F. Zheng, Z. Wu, G. Shen, and R. Yu, "Highly sensitive electrochemical detection of immunospecies based on combination of Fc label and PPD film/gold nanoparticle amplification," </w:t>
      </w:r>
      <w:r w:rsidRPr="00102E82">
        <w:rPr>
          <w:i/>
        </w:rPr>
        <w:t xml:space="preserve">Biosensors and Bioelectronics, </w:t>
      </w:r>
      <w:r w:rsidRPr="00102E82">
        <w:t>vol. 24, no. 1, pp. 129-135, 2008.</w:t>
      </w:r>
    </w:p>
    <w:p w:rsidR="00102E82" w:rsidRPr="00102E82" w:rsidRDefault="00102E82" w:rsidP="00102E82">
      <w:pPr>
        <w:pStyle w:val="EndNoteBibliography"/>
        <w:spacing w:after="0"/>
        <w:ind w:left="720" w:hanging="720"/>
      </w:pPr>
      <w:r w:rsidRPr="00102E82">
        <w:t>[142]</w:t>
      </w:r>
      <w:r w:rsidRPr="00102E82">
        <w:tab/>
        <w:t xml:space="preserve">V. Henrich, "The nature of transition-metal-oxide surfaces," </w:t>
      </w:r>
      <w:r w:rsidRPr="00102E82">
        <w:rPr>
          <w:i/>
        </w:rPr>
        <w:t xml:space="preserve">Progress in surface science, </w:t>
      </w:r>
      <w:r w:rsidRPr="00102E82">
        <w:t>vol. 14, no. 2, pp. 175-199, 1983.</w:t>
      </w:r>
    </w:p>
    <w:p w:rsidR="00102E82" w:rsidRPr="00102E82" w:rsidRDefault="00102E82" w:rsidP="00102E82">
      <w:pPr>
        <w:pStyle w:val="EndNoteBibliography"/>
        <w:spacing w:after="0"/>
        <w:ind w:left="720" w:hanging="720"/>
      </w:pPr>
      <w:r w:rsidRPr="00102E82">
        <w:t>[143]</w:t>
      </w:r>
      <w:r w:rsidRPr="00102E82">
        <w:tab/>
        <w:t>J. Yang</w:t>
      </w:r>
      <w:r w:rsidRPr="00102E82">
        <w:rPr>
          <w:i/>
        </w:rPr>
        <w:t xml:space="preserve"> et al.</w:t>
      </w:r>
      <w:r w:rsidRPr="00102E82">
        <w:t xml:space="preserve">, "Formation of two-dimensional transition metal oxide nanosheets with nanoparticles as intermediates," </w:t>
      </w:r>
      <w:r w:rsidRPr="00102E82">
        <w:rPr>
          <w:i/>
        </w:rPr>
        <w:t xml:space="preserve">Nature materials, </w:t>
      </w:r>
      <w:r w:rsidRPr="00102E82">
        <w:t>vol. 18, no. 9, pp. 970-976, 2019.</w:t>
      </w:r>
    </w:p>
    <w:p w:rsidR="00102E82" w:rsidRPr="00102E82" w:rsidRDefault="00102E82" w:rsidP="00102E82">
      <w:pPr>
        <w:pStyle w:val="EndNoteBibliography"/>
        <w:spacing w:after="0"/>
        <w:ind w:left="720" w:hanging="720"/>
      </w:pPr>
      <w:r w:rsidRPr="00102E82">
        <w:lastRenderedPageBreak/>
        <w:t>[144]</w:t>
      </w:r>
      <w:r w:rsidRPr="00102E82">
        <w:tab/>
        <w:t xml:space="preserve">A. Rabenau, "The role of hydrothermal synthesis in preparative chemistry," </w:t>
      </w:r>
      <w:r w:rsidRPr="00102E82">
        <w:rPr>
          <w:i/>
        </w:rPr>
        <w:t xml:space="preserve">Angewandte Chemie International Edition in English, </w:t>
      </w:r>
      <w:r w:rsidRPr="00102E82">
        <w:t>vol. 24, no. 12, pp. 1026-1040, 1985.</w:t>
      </w:r>
    </w:p>
    <w:p w:rsidR="00102E82" w:rsidRPr="00102E82" w:rsidRDefault="00102E82" w:rsidP="00102E82">
      <w:pPr>
        <w:pStyle w:val="EndNoteBibliography"/>
        <w:spacing w:after="0"/>
        <w:ind w:left="720" w:hanging="720"/>
      </w:pPr>
      <w:r w:rsidRPr="00102E82">
        <w:t>[145]</w:t>
      </w:r>
      <w:r w:rsidRPr="00102E82">
        <w:tab/>
        <w:t>S. Kumar</w:t>
      </w:r>
      <w:r w:rsidRPr="00102E82">
        <w:rPr>
          <w:i/>
        </w:rPr>
        <w:t xml:space="preserve"> et al.</w:t>
      </w:r>
      <w:r w:rsidRPr="00102E82">
        <w:t xml:space="preserve">, "Highly sensitive protein functionalized nanostructured hafnium oxide based biosensing platform for non-invasive oral cancer detection," </w:t>
      </w:r>
      <w:r w:rsidRPr="00102E82">
        <w:rPr>
          <w:i/>
        </w:rPr>
        <w:t xml:space="preserve">Sensors and Actuators B: Chemical, </w:t>
      </w:r>
      <w:r w:rsidRPr="00102E82">
        <w:t>vol. 235, pp. 1-10, 2016.</w:t>
      </w:r>
    </w:p>
    <w:p w:rsidR="00102E82" w:rsidRPr="00102E82" w:rsidRDefault="00102E82" w:rsidP="00102E82">
      <w:pPr>
        <w:pStyle w:val="EndNoteBibliography"/>
        <w:spacing w:after="0"/>
        <w:ind w:left="720" w:hanging="720"/>
      </w:pPr>
      <w:r w:rsidRPr="00102E82">
        <w:t>[146]</w:t>
      </w:r>
      <w:r w:rsidRPr="00102E82">
        <w:tab/>
        <w:t xml:space="preserve">N. Kumar, B. P. A. George, H. Abrahamse, V. Parashar, S. S. Ray, and J. C. Ngila, "A novel approach to low-temperature synthesis of cubic HfO 2 nanostructures and their cytotoxicity," </w:t>
      </w:r>
      <w:r w:rsidRPr="00102E82">
        <w:rPr>
          <w:i/>
        </w:rPr>
        <w:t xml:space="preserve">Scientific reports, </w:t>
      </w:r>
      <w:r w:rsidRPr="00102E82">
        <w:t>vol. 7, no. 1, pp. 1-14, 2017.</w:t>
      </w:r>
    </w:p>
    <w:p w:rsidR="00102E82" w:rsidRPr="00102E82" w:rsidRDefault="00102E82" w:rsidP="00102E82">
      <w:pPr>
        <w:pStyle w:val="EndNoteBibliography"/>
        <w:spacing w:after="0"/>
        <w:ind w:left="720" w:hanging="720"/>
      </w:pPr>
      <w:r w:rsidRPr="00102E82">
        <w:t>[147]</w:t>
      </w:r>
      <w:r w:rsidRPr="00102E82">
        <w:tab/>
        <w:t xml:space="preserve">D. Su, "Advanced electron microscopy characterization of nanomaterials for catalysis," </w:t>
      </w:r>
      <w:r w:rsidRPr="00102E82">
        <w:rPr>
          <w:i/>
        </w:rPr>
        <w:t xml:space="preserve">Green Energy &amp; Environment, </w:t>
      </w:r>
      <w:r w:rsidRPr="00102E82">
        <w:t>vol. 2, no. 2, pp. 70-83, 2017.</w:t>
      </w:r>
    </w:p>
    <w:p w:rsidR="00102E82" w:rsidRPr="00102E82" w:rsidRDefault="00102E82" w:rsidP="00102E82">
      <w:pPr>
        <w:pStyle w:val="EndNoteBibliography"/>
        <w:spacing w:after="0"/>
        <w:ind w:left="720" w:hanging="720"/>
      </w:pPr>
      <w:r w:rsidRPr="00102E82">
        <w:t>[148]</w:t>
      </w:r>
      <w:r w:rsidRPr="00102E82">
        <w:tab/>
        <w:t xml:space="preserve">H. P. Klug, L. E. Alexander, and X.-R. D. Procedures, "For Polycrystalline and Amorphous Materials," </w:t>
      </w:r>
      <w:r w:rsidRPr="00102E82">
        <w:rPr>
          <w:i/>
        </w:rPr>
        <w:t xml:space="preserve">John Willey, </w:t>
      </w:r>
      <w:r w:rsidRPr="00102E82">
        <w:t>1974.</w:t>
      </w:r>
    </w:p>
    <w:p w:rsidR="00102E82" w:rsidRPr="00102E82" w:rsidRDefault="00102E82" w:rsidP="00102E82">
      <w:pPr>
        <w:pStyle w:val="EndNoteBibliography"/>
        <w:spacing w:after="0"/>
        <w:ind w:left="720" w:hanging="720"/>
      </w:pPr>
      <w:r w:rsidRPr="00102E82">
        <w:t>[149]</w:t>
      </w:r>
      <w:r w:rsidRPr="00102E82">
        <w:tab/>
        <w:t xml:space="preserve">G. Hübschen, I. Altpeter, R. Tschuncky, and H.-G. Herrmann, </w:t>
      </w:r>
      <w:r w:rsidRPr="00102E82">
        <w:rPr>
          <w:i/>
        </w:rPr>
        <w:t>Materials characterization using nondestructive evaluation (NDE) methods</w:t>
      </w:r>
      <w:r w:rsidRPr="00102E82">
        <w:t>. Woodhead Publishing, 2016.</w:t>
      </w:r>
    </w:p>
    <w:p w:rsidR="00102E82" w:rsidRPr="00102E82" w:rsidRDefault="00102E82" w:rsidP="00102E82">
      <w:pPr>
        <w:pStyle w:val="EndNoteBibliography"/>
        <w:spacing w:after="0"/>
        <w:ind w:left="720" w:hanging="720"/>
      </w:pPr>
      <w:r w:rsidRPr="00102E82">
        <w:t>[150]</w:t>
      </w:r>
      <w:r w:rsidRPr="00102E82">
        <w:tab/>
        <w:t>H. Borchert</w:t>
      </w:r>
      <w:r w:rsidRPr="00102E82">
        <w:rPr>
          <w:i/>
        </w:rPr>
        <w:t xml:space="preserve"> et al.</w:t>
      </w:r>
      <w:r w:rsidRPr="00102E82">
        <w:t xml:space="preserve">, "Determination of nanocrystal sizes: a comparison of TEM, SAXS, and XRD studies of highly monodisperse CoPt3 particles," </w:t>
      </w:r>
      <w:r w:rsidRPr="00102E82">
        <w:rPr>
          <w:i/>
        </w:rPr>
        <w:t xml:space="preserve">Langmuir, </w:t>
      </w:r>
      <w:r w:rsidRPr="00102E82">
        <w:t>vol. 21, no. 5, pp. 1931-1936, 2005.</w:t>
      </w:r>
    </w:p>
    <w:p w:rsidR="00102E82" w:rsidRPr="00102E82" w:rsidRDefault="00102E82" w:rsidP="00102E82">
      <w:pPr>
        <w:pStyle w:val="EndNoteBibliography"/>
        <w:spacing w:after="0"/>
        <w:ind w:left="720" w:hanging="720"/>
      </w:pPr>
      <w:r w:rsidRPr="00102E82">
        <w:t>[151]</w:t>
      </w:r>
      <w:r w:rsidRPr="00102E82">
        <w:tab/>
        <w:t xml:space="preserve">S. Mourdikoudis, R. M. Pallares, and N. T. Thanh, "Characterization techniques for nanoparticles: comparison and complementarity upon studying nanoparticle properties," </w:t>
      </w:r>
      <w:r w:rsidRPr="00102E82">
        <w:rPr>
          <w:i/>
        </w:rPr>
        <w:t xml:space="preserve">Nanoscale, </w:t>
      </w:r>
      <w:r w:rsidRPr="00102E82">
        <w:t>vol. 10, no. 27, pp. 12871-12934, 2018.</w:t>
      </w:r>
    </w:p>
    <w:p w:rsidR="00102E82" w:rsidRPr="00102E82" w:rsidRDefault="00102E82" w:rsidP="00102E82">
      <w:pPr>
        <w:pStyle w:val="EndNoteBibliography"/>
        <w:spacing w:after="0"/>
        <w:ind w:left="720" w:hanging="720"/>
      </w:pPr>
      <w:r w:rsidRPr="00102E82">
        <w:t>[152]</w:t>
      </w:r>
      <w:r w:rsidRPr="00102E82">
        <w:tab/>
        <w:t xml:space="preserve">O. Custance, R. Perez, and S. Morita, "Atomic force microscopy as a tool for atom manipulation," </w:t>
      </w:r>
      <w:r w:rsidRPr="00102E82">
        <w:rPr>
          <w:i/>
        </w:rPr>
        <w:t xml:space="preserve">Nature nanotechnology, </w:t>
      </w:r>
      <w:r w:rsidRPr="00102E82">
        <w:t>vol. 4, no. 12, pp. 803-810, 2009.</w:t>
      </w:r>
    </w:p>
    <w:p w:rsidR="00102E82" w:rsidRPr="00102E82" w:rsidRDefault="00102E82" w:rsidP="00102E82">
      <w:pPr>
        <w:pStyle w:val="EndNoteBibliography"/>
        <w:spacing w:after="0"/>
        <w:ind w:left="720" w:hanging="720"/>
      </w:pPr>
      <w:r w:rsidRPr="00102E82">
        <w:t>[153]</w:t>
      </w:r>
      <w:r w:rsidRPr="00102E82">
        <w:tab/>
        <w:t>A. T. Tu and A. Tu, "Raman spectroscopy in biology: principles and applications," 1982.</w:t>
      </w:r>
    </w:p>
    <w:p w:rsidR="00102E82" w:rsidRPr="00102E82" w:rsidRDefault="00102E82" w:rsidP="00102E82">
      <w:pPr>
        <w:pStyle w:val="EndNoteBibliography"/>
        <w:spacing w:after="0"/>
        <w:ind w:left="720" w:hanging="720"/>
      </w:pPr>
      <w:r w:rsidRPr="00102E82">
        <w:t>[154]</w:t>
      </w:r>
      <w:r w:rsidRPr="00102E82">
        <w:tab/>
        <w:t>D. Meroni</w:t>
      </w:r>
      <w:r w:rsidRPr="00102E82">
        <w:rPr>
          <w:i/>
        </w:rPr>
        <w:t xml:space="preserve"> et al.</w:t>
      </w:r>
      <w:r w:rsidRPr="00102E82">
        <w:t xml:space="preserve">, "A close look at the structure of the TiO2-APTES interface in hybrid nanomaterials and its degradation pathway: An experimental and theoretical study," </w:t>
      </w:r>
      <w:r w:rsidRPr="00102E82">
        <w:rPr>
          <w:i/>
        </w:rPr>
        <w:t xml:space="preserve">The Journal of Physical Chemistry C, </w:t>
      </w:r>
      <w:r w:rsidRPr="00102E82">
        <w:t>vol. 121, no. 1, pp. 430-440, 2017.</w:t>
      </w:r>
    </w:p>
    <w:p w:rsidR="00102E82" w:rsidRPr="00102E82" w:rsidRDefault="00102E82" w:rsidP="00102E82">
      <w:pPr>
        <w:pStyle w:val="EndNoteBibliography"/>
        <w:spacing w:after="0"/>
        <w:ind w:left="720" w:hanging="720"/>
      </w:pPr>
      <w:r w:rsidRPr="00102E82">
        <w:t>[155]</w:t>
      </w:r>
      <w:r w:rsidRPr="00102E82">
        <w:tab/>
        <w:t xml:space="preserve">A. Baravkar, R. Kale, and S. Sawant, "FTIR Spectroscopy: principle, technique and mathematics," </w:t>
      </w:r>
      <w:r w:rsidRPr="00102E82">
        <w:rPr>
          <w:i/>
        </w:rPr>
        <w:t xml:space="preserve">International Journal of Pharma and Bio Sciences, </w:t>
      </w:r>
      <w:r w:rsidRPr="00102E82">
        <w:t>vol. 2, no. 1, pp. 513-519, 2011.</w:t>
      </w:r>
    </w:p>
    <w:p w:rsidR="00102E82" w:rsidRPr="00102E82" w:rsidRDefault="00102E82" w:rsidP="00102E82">
      <w:pPr>
        <w:pStyle w:val="EndNoteBibliography"/>
        <w:spacing w:after="0"/>
        <w:ind w:left="720" w:hanging="720"/>
      </w:pPr>
      <w:r w:rsidRPr="00102E82">
        <w:t>[156]</w:t>
      </w:r>
      <w:r w:rsidRPr="00102E82">
        <w:tab/>
        <w:t xml:space="preserve">D. Y. Kwok and A. W. Neumann, "Contact angle measurement and contact angle interpretation," </w:t>
      </w:r>
      <w:r w:rsidRPr="00102E82">
        <w:rPr>
          <w:i/>
        </w:rPr>
        <w:t xml:space="preserve">Advances in colloid and interface science, </w:t>
      </w:r>
      <w:r w:rsidRPr="00102E82">
        <w:t>vol. 81, no. 3, pp. 167-249, 1999.</w:t>
      </w:r>
    </w:p>
    <w:p w:rsidR="00102E82" w:rsidRPr="00102E82" w:rsidRDefault="00102E82" w:rsidP="00102E82">
      <w:pPr>
        <w:pStyle w:val="EndNoteBibliography"/>
        <w:spacing w:after="0"/>
        <w:ind w:left="720" w:hanging="720"/>
      </w:pPr>
      <w:r w:rsidRPr="00102E82">
        <w:t>[157]</w:t>
      </w:r>
      <w:r w:rsidRPr="00102E82">
        <w:tab/>
        <w:t xml:space="preserve">F. Ambroz, T. J. Macdonald, V. Martis, and I. P. Parkin, "Evaluation of the BET Theory for the Characterization of Meso and Microporous MOFs," </w:t>
      </w:r>
      <w:r w:rsidRPr="00102E82">
        <w:rPr>
          <w:i/>
        </w:rPr>
        <w:t xml:space="preserve">Small Methods, </w:t>
      </w:r>
      <w:r w:rsidRPr="00102E82">
        <w:t>vol. 2, no. 11, p. 1800173, 2018.</w:t>
      </w:r>
    </w:p>
    <w:p w:rsidR="00102E82" w:rsidRPr="00102E82" w:rsidRDefault="00102E82" w:rsidP="00102E82">
      <w:pPr>
        <w:pStyle w:val="EndNoteBibliography"/>
        <w:spacing w:after="0"/>
        <w:ind w:left="720" w:hanging="720"/>
      </w:pPr>
      <w:r w:rsidRPr="00102E82">
        <w:t>[158]</w:t>
      </w:r>
      <w:r w:rsidRPr="00102E82">
        <w:tab/>
        <w:t>S. Augustine</w:t>
      </w:r>
      <w:r w:rsidRPr="00102E82">
        <w:rPr>
          <w:i/>
        </w:rPr>
        <w:t xml:space="preserve"> et al.</w:t>
      </w:r>
      <w:r w:rsidRPr="00102E82">
        <w:t xml:space="preserve">, "An emerging nanostructured molybdenum trioxide-based biocompatible sensor platform for breast cancer biomarker detection," </w:t>
      </w:r>
      <w:r w:rsidRPr="00102E82">
        <w:rPr>
          <w:i/>
        </w:rPr>
        <w:t xml:space="preserve">MRS Communications, </w:t>
      </w:r>
      <w:r w:rsidRPr="00102E82">
        <w:t>vol. 8, no. 3, pp. 668-679, 2018.</w:t>
      </w:r>
    </w:p>
    <w:p w:rsidR="00102E82" w:rsidRPr="00102E82" w:rsidRDefault="00102E82" w:rsidP="00102E82">
      <w:pPr>
        <w:pStyle w:val="EndNoteBibliography"/>
        <w:spacing w:after="0"/>
        <w:ind w:left="720" w:hanging="720"/>
      </w:pPr>
      <w:r w:rsidRPr="00102E82">
        <w:t>[159]</w:t>
      </w:r>
      <w:r w:rsidRPr="00102E82">
        <w:tab/>
        <w:t>M. Autolab, "Autolab PGSTAT302N-High Performance," ed, 2018.</w:t>
      </w:r>
    </w:p>
    <w:p w:rsidR="00102E82" w:rsidRPr="00102E82" w:rsidRDefault="00102E82" w:rsidP="00102E82">
      <w:pPr>
        <w:pStyle w:val="EndNoteBibliography"/>
        <w:spacing w:after="0"/>
        <w:ind w:left="720" w:hanging="720"/>
      </w:pPr>
      <w:r w:rsidRPr="00102E82">
        <w:t>[160]</w:t>
      </w:r>
      <w:r w:rsidRPr="00102E82">
        <w:tab/>
        <w:t xml:space="preserve">A. J. Bard and R. W. Murray, "Electrochemistry," </w:t>
      </w:r>
      <w:r w:rsidRPr="00102E82">
        <w:rPr>
          <w:i/>
        </w:rPr>
        <w:t xml:space="preserve">Proceedings of the National Academy of Sciences, </w:t>
      </w:r>
      <w:r w:rsidRPr="00102E82">
        <w:t>vol. 109, no. 29, pp. 11484-11486, 2012.</w:t>
      </w:r>
    </w:p>
    <w:p w:rsidR="00102E82" w:rsidRPr="00102E82" w:rsidRDefault="00102E82" w:rsidP="00102E82">
      <w:pPr>
        <w:pStyle w:val="EndNoteBibliography"/>
        <w:spacing w:after="0"/>
        <w:ind w:left="720" w:hanging="720"/>
      </w:pPr>
      <w:r w:rsidRPr="00102E82">
        <w:t>[161]</w:t>
      </w:r>
      <w:r w:rsidRPr="00102E82">
        <w:tab/>
        <w:t xml:space="preserve">B. D. Malhotra and A. Chaubey, "Biosensors for clinical diagnostics industry," </w:t>
      </w:r>
      <w:r w:rsidRPr="00102E82">
        <w:rPr>
          <w:i/>
        </w:rPr>
        <w:t xml:space="preserve">Sensors and Actuators B: Chemical, </w:t>
      </w:r>
      <w:r w:rsidRPr="00102E82">
        <w:t>vol. 91, no. 1-3, pp. 117-127, 2003.</w:t>
      </w:r>
    </w:p>
    <w:p w:rsidR="00102E82" w:rsidRPr="00102E82" w:rsidRDefault="00102E82" w:rsidP="00102E82">
      <w:pPr>
        <w:pStyle w:val="EndNoteBibliography"/>
        <w:spacing w:after="0"/>
        <w:ind w:left="720" w:hanging="720"/>
      </w:pPr>
      <w:r w:rsidRPr="00102E82">
        <w:t>[162]</w:t>
      </w:r>
      <w:r w:rsidRPr="00102E82">
        <w:tab/>
        <w:t xml:space="preserve">W. Schmickler and E. Santos, </w:t>
      </w:r>
      <w:r w:rsidRPr="00102E82">
        <w:rPr>
          <w:i/>
        </w:rPr>
        <w:t>Interfacial electrochemistry</w:t>
      </w:r>
      <w:r w:rsidRPr="00102E82">
        <w:t>. Springer Science &amp; Business Media, 2010.</w:t>
      </w:r>
    </w:p>
    <w:p w:rsidR="00102E82" w:rsidRPr="00102E82" w:rsidRDefault="00102E82" w:rsidP="00102E82">
      <w:pPr>
        <w:pStyle w:val="EndNoteBibliography"/>
        <w:spacing w:after="0"/>
        <w:ind w:left="720" w:hanging="720"/>
      </w:pPr>
      <w:r w:rsidRPr="00102E82">
        <w:t>[163]</w:t>
      </w:r>
      <w:r w:rsidRPr="00102E82">
        <w:tab/>
        <w:t xml:space="preserve">J. Li, Y.-B. Wang, J.-D. Qiu, D.-c. Sun, and X.-H. Xia, "Biocomposites of covalently linked glucose oxidase on carbon nanotubes for glucose biosensor," </w:t>
      </w:r>
      <w:r w:rsidRPr="00102E82">
        <w:rPr>
          <w:i/>
        </w:rPr>
        <w:t xml:space="preserve">Analytical and bioanalytical chemistry, </w:t>
      </w:r>
      <w:r w:rsidRPr="00102E82">
        <w:t>vol. 383, no. 6, pp. 918-922, 2005.</w:t>
      </w:r>
    </w:p>
    <w:p w:rsidR="00102E82" w:rsidRPr="00102E82" w:rsidRDefault="00102E82" w:rsidP="00102E82">
      <w:pPr>
        <w:pStyle w:val="EndNoteBibliography"/>
        <w:spacing w:after="0"/>
        <w:ind w:left="720" w:hanging="720"/>
      </w:pPr>
      <w:r w:rsidRPr="00102E82">
        <w:lastRenderedPageBreak/>
        <w:t>[164]</w:t>
      </w:r>
      <w:r w:rsidRPr="00102E82">
        <w:tab/>
        <w:t xml:space="preserve">A. Lasia, "Electrochemical impedance spectroscopy and its applications," in </w:t>
      </w:r>
      <w:r w:rsidRPr="00102E82">
        <w:rPr>
          <w:i/>
        </w:rPr>
        <w:t>Modern aspects of electrochemistry</w:t>
      </w:r>
      <w:r w:rsidRPr="00102E82">
        <w:t>: Springer, 2002, pp. 143-248.</w:t>
      </w:r>
    </w:p>
    <w:p w:rsidR="00102E82" w:rsidRPr="00102E82" w:rsidRDefault="00102E82" w:rsidP="00102E82">
      <w:pPr>
        <w:pStyle w:val="EndNoteBibliography"/>
        <w:spacing w:after="0"/>
        <w:ind w:left="720" w:hanging="720"/>
      </w:pPr>
      <w:r w:rsidRPr="00102E82">
        <w:t>[165]</w:t>
      </w:r>
      <w:r w:rsidRPr="00102E82">
        <w:tab/>
        <w:t xml:space="preserve">G. Instruments, "Basics of electrochemical impedance spectroscopy," </w:t>
      </w:r>
      <w:r w:rsidRPr="00102E82">
        <w:rPr>
          <w:i/>
        </w:rPr>
        <w:t xml:space="preserve">G. Instruments, Complex impedance in Corrosion, </w:t>
      </w:r>
      <w:r w:rsidRPr="00102E82">
        <w:t>pp. 1-30, 2007.</w:t>
      </w:r>
    </w:p>
    <w:p w:rsidR="00102E82" w:rsidRPr="00102E82" w:rsidRDefault="00102E82" w:rsidP="00102E82">
      <w:pPr>
        <w:pStyle w:val="EndNoteBibliography"/>
        <w:spacing w:after="0"/>
        <w:ind w:left="720" w:hanging="720"/>
      </w:pPr>
      <w:r w:rsidRPr="00102E82">
        <w:t>[166]</w:t>
      </w:r>
      <w:r w:rsidRPr="00102E82">
        <w:tab/>
        <w:t xml:space="preserve">K. Kapila, "Kuby Immunology, year 2000," </w:t>
      </w:r>
      <w:r w:rsidRPr="00102E82">
        <w:rPr>
          <w:i/>
        </w:rPr>
        <w:t xml:space="preserve">Medical Journal, Armed Forces India, </w:t>
      </w:r>
      <w:r w:rsidRPr="00102E82">
        <w:t>vol. 60, no. 1, p. 91, 2004.</w:t>
      </w:r>
    </w:p>
    <w:p w:rsidR="00102E82" w:rsidRPr="00102E82" w:rsidRDefault="00102E82" w:rsidP="00102E82">
      <w:pPr>
        <w:pStyle w:val="EndNoteBibliography"/>
        <w:spacing w:after="0"/>
        <w:ind w:left="720" w:hanging="720"/>
      </w:pPr>
      <w:r w:rsidRPr="00102E82">
        <w:t>[167]</w:t>
      </w:r>
      <w:r w:rsidRPr="00102E82">
        <w:tab/>
        <w:t xml:space="preserve">M. Asal, Ö. Özen, M. Şahinler, H. T. Baysal, and İ. Polatoğlu, "An overview of biomolecules, immobilization methods and support materials of biosensors," </w:t>
      </w:r>
      <w:r w:rsidRPr="00102E82">
        <w:rPr>
          <w:i/>
        </w:rPr>
        <w:t xml:space="preserve">Sensor Review, </w:t>
      </w:r>
      <w:r w:rsidRPr="00102E82">
        <w:t>2019.</w:t>
      </w:r>
    </w:p>
    <w:p w:rsidR="00102E82" w:rsidRPr="00102E82" w:rsidRDefault="00102E82" w:rsidP="00102E82">
      <w:pPr>
        <w:pStyle w:val="EndNoteBibliography"/>
        <w:spacing w:after="0"/>
        <w:ind w:left="720" w:hanging="720"/>
      </w:pPr>
      <w:r w:rsidRPr="00102E82">
        <w:t>[168]</w:t>
      </w:r>
      <w:r w:rsidRPr="00102E82">
        <w:tab/>
        <w:t>S. Balendhran</w:t>
      </w:r>
      <w:r w:rsidRPr="00102E82">
        <w:rPr>
          <w:i/>
        </w:rPr>
        <w:t xml:space="preserve"> et al.</w:t>
      </w:r>
      <w:r w:rsidRPr="00102E82">
        <w:t xml:space="preserve">, "Field effect biosensing platform based on 2D α-MoO3," </w:t>
      </w:r>
      <w:r w:rsidRPr="00102E82">
        <w:rPr>
          <w:i/>
        </w:rPr>
        <w:t xml:space="preserve">ACS nano, </w:t>
      </w:r>
      <w:r w:rsidRPr="00102E82">
        <w:t>vol. 7, no. 11, pp. 9753-9760, 2013.</w:t>
      </w:r>
    </w:p>
    <w:p w:rsidR="00102E82" w:rsidRPr="00102E82" w:rsidRDefault="00102E82" w:rsidP="00102E82">
      <w:pPr>
        <w:pStyle w:val="EndNoteBibliography"/>
        <w:spacing w:after="0"/>
        <w:ind w:left="720" w:hanging="720"/>
      </w:pPr>
      <w:r w:rsidRPr="00102E82">
        <w:t>[169]</w:t>
      </w:r>
      <w:r w:rsidRPr="00102E82">
        <w:tab/>
        <w:t xml:space="preserve">I. Shakir, M. Shahid, H. W. Yang, S. Cherevko, C.-H. Chung, and D. J. Kang, "α-MoO 3 nanowire-based amperometric biosensor for L-lactate detection," </w:t>
      </w:r>
      <w:r w:rsidRPr="00102E82">
        <w:rPr>
          <w:i/>
        </w:rPr>
        <w:t xml:space="preserve">Journal of Solid State Electrochemistry, </w:t>
      </w:r>
      <w:r w:rsidRPr="00102E82">
        <w:t>vol. 16, no. 6, pp. 2197-2201, 2012.</w:t>
      </w:r>
    </w:p>
    <w:p w:rsidR="00102E82" w:rsidRPr="00102E82" w:rsidRDefault="00102E82" w:rsidP="00102E82">
      <w:pPr>
        <w:pStyle w:val="EndNoteBibliography"/>
        <w:spacing w:after="0"/>
        <w:ind w:left="720" w:hanging="720"/>
      </w:pPr>
      <w:r w:rsidRPr="00102E82">
        <w:t>[170]</w:t>
      </w:r>
      <w:r w:rsidRPr="00102E82">
        <w:tab/>
        <w:t xml:space="preserve">F. Adair, J. Berg, L. Joubert, and G. F. Robbins, "Long‐term followup of breast cancer patients: The 30‐year report," </w:t>
      </w:r>
      <w:r w:rsidRPr="00102E82">
        <w:rPr>
          <w:i/>
        </w:rPr>
        <w:t xml:space="preserve">Cancer, </w:t>
      </w:r>
      <w:r w:rsidRPr="00102E82">
        <w:t>vol. 33, no. 4, pp. 1145-1150, 1974.</w:t>
      </w:r>
    </w:p>
    <w:p w:rsidR="00102E82" w:rsidRPr="00102E82" w:rsidRDefault="00102E82" w:rsidP="00102E82">
      <w:pPr>
        <w:pStyle w:val="EndNoteBibliography"/>
        <w:spacing w:after="0"/>
        <w:ind w:left="720" w:hanging="720"/>
      </w:pPr>
      <w:r w:rsidRPr="00102E82">
        <w:t>[171]</w:t>
      </w:r>
      <w:r w:rsidRPr="00102E82">
        <w:tab/>
        <w:t>R. Sankaranarayanan</w:t>
      </w:r>
      <w:r w:rsidRPr="00102E82">
        <w:rPr>
          <w:i/>
        </w:rPr>
        <w:t xml:space="preserve"> et al.</w:t>
      </w:r>
      <w:r w:rsidRPr="00102E82">
        <w:t xml:space="preserve">, "Clinical breast examination: preliminary results from a cluster randomized controlled trial in India," </w:t>
      </w:r>
      <w:r w:rsidRPr="00102E82">
        <w:rPr>
          <w:i/>
        </w:rPr>
        <w:t xml:space="preserve">Journal of the National Cancer Institute, </w:t>
      </w:r>
      <w:r w:rsidRPr="00102E82">
        <w:t>vol. 103, no. 19, pp. 1476-1480, 2011.</w:t>
      </w:r>
    </w:p>
    <w:p w:rsidR="00102E82" w:rsidRPr="00102E82" w:rsidRDefault="00102E82" w:rsidP="00102E82">
      <w:pPr>
        <w:pStyle w:val="EndNoteBibliography"/>
        <w:spacing w:after="0"/>
        <w:ind w:left="720" w:hanging="720"/>
      </w:pPr>
      <w:r w:rsidRPr="00102E82">
        <w:t>[172]</w:t>
      </w:r>
      <w:r w:rsidRPr="00102E82">
        <w:tab/>
        <w:t xml:space="preserve">Q. L. Okonkwo, G. Draisma, A. der Kinderen, M. L. Brown, and H. J. de Koning, "Breast cancer screening policies in developing countries: a cost-effectiveness analysis for India," </w:t>
      </w:r>
      <w:r w:rsidRPr="00102E82">
        <w:rPr>
          <w:i/>
        </w:rPr>
        <w:t xml:space="preserve">JNCI: Journal of the National Cancer Institute, </w:t>
      </w:r>
      <w:r w:rsidRPr="00102E82">
        <w:t>vol. 100, no. 18, pp. 1290-1300, 2008.</w:t>
      </w:r>
    </w:p>
    <w:p w:rsidR="00102E82" w:rsidRPr="00102E82" w:rsidRDefault="00102E82" w:rsidP="00102E82">
      <w:pPr>
        <w:pStyle w:val="EndNoteBibliography"/>
        <w:spacing w:after="0"/>
        <w:ind w:left="720" w:hanging="720"/>
      </w:pPr>
      <w:r w:rsidRPr="00102E82">
        <w:t>[173]</w:t>
      </w:r>
      <w:r w:rsidRPr="00102E82">
        <w:tab/>
        <w:t xml:space="preserve">A. M. Chiarelli, V. Majpruz, P. Brown, M. Thériault, R. Shumak, and V. Mai, "The contribution of clinical breast examination to the accuracy of breast screening," </w:t>
      </w:r>
      <w:r w:rsidRPr="00102E82">
        <w:rPr>
          <w:i/>
        </w:rPr>
        <w:t xml:space="preserve">JNCI: Journal of the National Cancer Institute, </w:t>
      </w:r>
      <w:r w:rsidRPr="00102E82">
        <w:t>vol. 101, no. 18, pp. 1236-1243, 2009.</w:t>
      </w:r>
    </w:p>
    <w:p w:rsidR="00102E82" w:rsidRPr="00102E82" w:rsidRDefault="00102E82" w:rsidP="00102E82">
      <w:pPr>
        <w:pStyle w:val="EndNoteBibliography"/>
        <w:spacing w:after="0"/>
        <w:ind w:left="720" w:hanging="720"/>
      </w:pPr>
      <w:r w:rsidRPr="00102E82">
        <w:t>[174]</w:t>
      </w:r>
      <w:r w:rsidRPr="00102E82">
        <w:tab/>
        <w:t xml:space="preserve">A. Bleyer and H. G. Welch, "Effect of three decades of screening mammography on breast-cancer incidence," </w:t>
      </w:r>
      <w:r w:rsidRPr="00102E82">
        <w:rPr>
          <w:i/>
        </w:rPr>
        <w:t xml:space="preserve">New England Journal of Medicine, </w:t>
      </w:r>
      <w:r w:rsidRPr="00102E82">
        <w:t>vol. 367, no. 21, pp. 1998-2005, 2012.</w:t>
      </w:r>
    </w:p>
    <w:p w:rsidR="00102E82" w:rsidRPr="00102E82" w:rsidRDefault="00102E82" w:rsidP="00102E82">
      <w:pPr>
        <w:pStyle w:val="EndNoteBibliography"/>
        <w:spacing w:after="0"/>
        <w:ind w:left="720" w:hanging="720"/>
      </w:pPr>
      <w:r w:rsidRPr="00102E82">
        <w:t>[175]</w:t>
      </w:r>
      <w:r w:rsidRPr="00102E82">
        <w:tab/>
        <w:t>M. A. Ali</w:t>
      </w:r>
      <w:r w:rsidRPr="00102E82">
        <w:rPr>
          <w:i/>
        </w:rPr>
        <w:t xml:space="preserve"> et al.</w:t>
      </w:r>
      <w:r w:rsidRPr="00102E82">
        <w:t xml:space="preserve">, "A surface functionalized nanoporous titania integrated microfluidic biochip," </w:t>
      </w:r>
      <w:r w:rsidRPr="00102E82">
        <w:rPr>
          <w:i/>
        </w:rPr>
        <w:t xml:space="preserve">Nanoscale, </w:t>
      </w:r>
      <w:r w:rsidRPr="00102E82">
        <w:t>vol. 6, no. 22, pp. 13958-13969, 2014.</w:t>
      </w:r>
    </w:p>
    <w:p w:rsidR="00102E82" w:rsidRPr="00102E82" w:rsidRDefault="00102E82" w:rsidP="00102E82">
      <w:pPr>
        <w:pStyle w:val="EndNoteBibliography"/>
        <w:spacing w:after="0"/>
        <w:ind w:left="720" w:hanging="720"/>
      </w:pPr>
      <w:r w:rsidRPr="00102E82">
        <w:t>[176]</w:t>
      </w:r>
      <w:r w:rsidRPr="00102E82">
        <w:tab/>
        <w:t xml:space="preserve">J. Goode, J. Rushworth, and P. Millner, "Biosensor regeneration: a review of common techniques and outcomes," </w:t>
      </w:r>
      <w:r w:rsidRPr="00102E82">
        <w:rPr>
          <w:i/>
        </w:rPr>
        <w:t xml:space="preserve">Langmuir, </w:t>
      </w:r>
      <w:r w:rsidRPr="00102E82">
        <w:t>vol. 31, no. 23, pp. 6267-6276, 2014.</w:t>
      </w:r>
    </w:p>
    <w:p w:rsidR="00102E82" w:rsidRPr="00102E82" w:rsidRDefault="00102E82" w:rsidP="00102E82">
      <w:pPr>
        <w:pStyle w:val="EndNoteBibliography"/>
        <w:spacing w:after="0"/>
        <w:ind w:left="720" w:hanging="720"/>
      </w:pPr>
      <w:r w:rsidRPr="00102E82">
        <w:t>[177]</w:t>
      </w:r>
      <w:r w:rsidRPr="00102E82">
        <w:tab/>
        <w:t>F. Le Naour</w:t>
      </w:r>
      <w:r w:rsidRPr="00102E82">
        <w:rPr>
          <w:i/>
        </w:rPr>
        <w:t xml:space="preserve"> et al.</w:t>
      </w:r>
      <w:r w:rsidRPr="00102E82">
        <w:t xml:space="preserve">, "Proteomics-based identification of RS/DJ-1 as a novel circulating tumor antigen in breast cancer," </w:t>
      </w:r>
      <w:r w:rsidRPr="00102E82">
        <w:rPr>
          <w:i/>
        </w:rPr>
        <w:t xml:space="preserve">Clinical Cancer Research, </w:t>
      </w:r>
      <w:r w:rsidRPr="00102E82">
        <w:t>vol. 7, no. 11, pp. 3328-3335, 2001.</w:t>
      </w:r>
    </w:p>
    <w:p w:rsidR="00102E82" w:rsidRPr="00102E82" w:rsidRDefault="00102E82" w:rsidP="00102E82">
      <w:pPr>
        <w:pStyle w:val="EndNoteBibliography"/>
        <w:spacing w:after="0"/>
        <w:ind w:left="720" w:hanging="720"/>
      </w:pPr>
      <w:r w:rsidRPr="00102E82">
        <w:t>[178]</w:t>
      </w:r>
      <w:r w:rsidRPr="00102E82">
        <w:tab/>
        <w:t xml:space="preserve">P. Chandra, P. Suman, M. Mukherjee, and P. Kumar, "HER2 Protein Biomarker Based Sensor Systems for Breast Cancer Diagnosis," </w:t>
      </w:r>
      <w:r w:rsidRPr="00102E82">
        <w:rPr>
          <w:i/>
        </w:rPr>
        <w:t xml:space="preserve">J Mol Biomark Diagn, </w:t>
      </w:r>
      <w:r w:rsidRPr="00102E82">
        <w:t>vol. 5, p. e119, 2013.</w:t>
      </w:r>
    </w:p>
    <w:p w:rsidR="00102E82" w:rsidRPr="00102E82" w:rsidRDefault="00102E82" w:rsidP="00102E82">
      <w:pPr>
        <w:pStyle w:val="EndNoteBibliography"/>
        <w:spacing w:after="0"/>
        <w:ind w:left="720" w:hanging="720"/>
      </w:pPr>
      <w:r w:rsidRPr="00102E82">
        <w:t>[179]</w:t>
      </w:r>
      <w:r w:rsidRPr="00102E82">
        <w:tab/>
        <w:t xml:space="preserve">J. T. Gohring, P. S. Dale, and X. Fan, "Detection of HER2 breast cancer biomarker using the opto-fluidic ring resonator biosensor," </w:t>
      </w:r>
      <w:r w:rsidRPr="00102E82">
        <w:rPr>
          <w:i/>
        </w:rPr>
        <w:t xml:space="preserve">Sensors and Actuators B: Chemical, </w:t>
      </w:r>
      <w:r w:rsidRPr="00102E82">
        <w:t>vol. 146, no. 1, pp. 226-230, 2010.</w:t>
      </w:r>
    </w:p>
    <w:p w:rsidR="00102E82" w:rsidRPr="00102E82" w:rsidRDefault="00102E82" w:rsidP="00102E82">
      <w:pPr>
        <w:pStyle w:val="EndNoteBibliography"/>
        <w:spacing w:after="0"/>
        <w:ind w:left="720" w:hanging="720"/>
      </w:pPr>
      <w:r w:rsidRPr="00102E82">
        <w:t>[180]</w:t>
      </w:r>
      <w:r w:rsidRPr="00102E82">
        <w:tab/>
        <w:t xml:space="preserve">J. Tchou, L. Lam, Y. R. Li, C. Edwards, B. Ky, and H. Zhang, "Monitoring serum HER2 levels in breast cancer patients," </w:t>
      </w:r>
      <w:r w:rsidRPr="00102E82">
        <w:rPr>
          <w:i/>
        </w:rPr>
        <w:t xml:space="preserve">SpringerPlus, </w:t>
      </w:r>
      <w:r w:rsidRPr="00102E82">
        <w:t>vol. 4, no. 1, p. 1, 2015.</w:t>
      </w:r>
    </w:p>
    <w:p w:rsidR="00102E82" w:rsidRPr="00102E82" w:rsidRDefault="00102E82" w:rsidP="00102E82">
      <w:pPr>
        <w:pStyle w:val="EndNoteBibliography"/>
        <w:spacing w:after="0"/>
        <w:ind w:left="720" w:hanging="720"/>
      </w:pPr>
      <w:r w:rsidRPr="00102E82">
        <w:t>[181]</w:t>
      </w:r>
      <w:r w:rsidRPr="00102E82">
        <w:tab/>
        <w:t>T. Fehm</w:t>
      </w:r>
      <w:r w:rsidRPr="00102E82">
        <w:rPr>
          <w:i/>
        </w:rPr>
        <w:t xml:space="preserve"> et al.</w:t>
      </w:r>
      <w:r w:rsidRPr="00102E82">
        <w:t xml:space="preserve">, "Determination of HER2 status using both serum HER2 levels and circulating tumor cells in patients with recurrent breast cancer whose primary tumor was HER2 negative or of unknown HER2 status," </w:t>
      </w:r>
      <w:r w:rsidRPr="00102E82">
        <w:rPr>
          <w:i/>
        </w:rPr>
        <w:t xml:space="preserve">Breast Cancer Research, </w:t>
      </w:r>
      <w:r w:rsidRPr="00102E82">
        <w:t>vol. 9, no. 5, p. 1, 2007.</w:t>
      </w:r>
    </w:p>
    <w:p w:rsidR="00102E82" w:rsidRPr="00102E82" w:rsidRDefault="00102E82" w:rsidP="00102E82">
      <w:pPr>
        <w:pStyle w:val="EndNoteBibliography"/>
        <w:spacing w:after="0"/>
        <w:ind w:left="720" w:hanging="720"/>
      </w:pPr>
      <w:r w:rsidRPr="00102E82">
        <w:t>[182]</w:t>
      </w:r>
      <w:r w:rsidRPr="00102E82">
        <w:tab/>
        <w:t xml:space="preserve">M. Chen, W. Wang, and X. Wu, "One-pot green synthesis of water-soluble carbon nanodots with multicolor photoluminescence from polyethylene glycol," </w:t>
      </w:r>
      <w:r w:rsidRPr="00102E82">
        <w:rPr>
          <w:i/>
        </w:rPr>
        <w:t xml:space="preserve">Journal of Materials Chemistry B, </w:t>
      </w:r>
      <w:r w:rsidRPr="00102E82">
        <w:t>vol. 2, no. 25, pp. 3937-3945, 2014.</w:t>
      </w:r>
    </w:p>
    <w:p w:rsidR="00102E82" w:rsidRPr="00102E82" w:rsidRDefault="00102E82" w:rsidP="00102E82">
      <w:pPr>
        <w:pStyle w:val="EndNoteBibliography"/>
        <w:spacing w:after="0"/>
        <w:ind w:left="720" w:hanging="720"/>
      </w:pPr>
      <w:r w:rsidRPr="00102E82">
        <w:lastRenderedPageBreak/>
        <w:t>[183]</w:t>
      </w:r>
      <w:r w:rsidRPr="00102E82">
        <w:tab/>
        <w:t xml:space="preserve">D. L. Pavia, </w:t>
      </w:r>
      <w:r w:rsidRPr="00102E82">
        <w:rPr>
          <w:i/>
        </w:rPr>
        <w:t>Introduction to Spectroscopy</w:t>
      </w:r>
      <w:r w:rsidRPr="00102E82">
        <w:t>. Brooks/Cole, 2008.</w:t>
      </w:r>
    </w:p>
    <w:p w:rsidR="00102E82" w:rsidRPr="00102E82" w:rsidRDefault="00102E82" w:rsidP="00102E82">
      <w:pPr>
        <w:pStyle w:val="EndNoteBibliography"/>
        <w:spacing w:after="0"/>
        <w:ind w:left="720" w:hanging="720"/>
      </w:pPr>
      <w:r w:rsidRPr="00102E82">
        <w:t>[184]</w:t>
      </w:r>
      <w:r w:rsidRPr="00102E82">
        <w:tab/>
        <w:t xml:space="preserve">Y. Liu, Y. Liu, R. L. Mernaugh, and X. Zeng, "Single chain fragment variable recombinant antibody functionalized gold nanoparticles for a highly sensitive colorimetric immunoassay," </w:t>
      </w:r>
      <w:r w:rsidRPr="00102E82">
        <w:rPr>
          <w:i/>
        </w:rPr>
        <w:t xml:space="preserve">Biosensors and Bioelectronics, </w:t>
      </w:r>
      <w:r w:rsidRPr="00102E82">
        <w:t>vol. 24, no. 9, pp. 2853-2857, 2009.</w:t>
      </w:r>
    </w:p>
    <w:p w:rsidR="00102E82" w:rsidRPr="00102E82" w:rsidRDefault="00102E82" w:rsidP="00102E82">
      <w:pPr>
        <w:pStyle w:val="EndNoteBibliography"/>
        <w:spacing w:after="0"/>
        <w:ind w:left="720" w:hanging="720"/>
      </w:pPr>
      <w:r w:rsidRPr="00102E82">
        <w:t>[185]</w:t>
      </w:r>
      <w:r w:rsidRPr="00102E82">
        <w:tab/>
        <w:t xml:space="preserve">E. Arkan, R. Saber, Z. Karimi, and M. Shamsipur, "A novel antibody–antigen based impedimetric immunosensor for low level detection of HER2 in serum samples of breast cancer patients via modification of a gold nanoparticles decorated multiwall carbon nanotube-ionic liquid electrode," </w:t>
      </w:r>
      <w:r w:rsidRPr="00102E82">
        <w:rPr>
          <w:i/>
        </w:rPr>
        <w:t xml:space="preserve">Analytica chimica acta, </w:t>
      </w:r>
      <w:r w:rsidRPr="00102E82">
        <w:t>vol. 874, pp. 66-74, 2015.</w:t>
      </w:r>
    </w:p>
    <w:p w:rsidR="00102E82" w:rsidRPr="00102E82" w:rsidRDefault="00102E82" w:rsidP="00102E82">
      <w:pPr>
        <w:pStyle w:val="EndNoteBibliography"/>
        <w:spacing w:after="0"/>
        <w:ind w:left="720" w:hanging="720"/>
      </w:pPr>
      <w:r w:rsidRPr="00102E82">
        <w:t>[186]</w:t>
      </w:r>
      <w:r w:rsidRPr="00102E82">
        <w:tab/>
        <w:t xml:space="preserve">F. J. Gruhl, M. Rapp, and K. Länge, "Label-free detection of breast cancer marker HER-2/neu with an acoustic biosensor," </w:t>
      </w:r>
      <w:r w:rsidRPr="00102E82">
        <w:rPr>
          <w:i/>
        </w:rPr>
        <w:t xml:space="preserve">Procedia Engineering, </w:t>
      </w:r>
      <w:r w:rsidRPr="00102E82">
        <w:t>vol. 5, pp. 914-917, 2010.</w:t>
      </w:r>
    </w:p>
    <w:p w:rsidR="00102E82" w:rsidRPr="00102E82" w:rsidRDefault="00102E82" w:rsidP="00102E82">
      <w:pPr>
        <w:pStyle w:val="EndNoteBibliography"/>
        <w:spacing w:after="0"/>
        <w:ind w:left="720" w:hanging="720"/>
      </w:pPr>
      <w:r w:rsidRPr="00102E82">
        <w:t>[187]</w:t>
      </w:r>
      <w:r w:rsidRPr="00102E82">
        <w:tab/>
        <w:t>Q. Chen</w:t>
      </w:r>
      <w:r w:rsidRPr="00102E82">
        <w:rPr>
          <w:i/>
        </w:rPr>
        <w:t xml:space="preserve"> et al.</w:t>
      </w:r>
      <w:r w:rsidRPr="00102E82">
        <w:t xml:space="preserve">, "First-principles investigations on the mechanism of highly sensitive and selective trimethylamine sensing in MoO3," </w:t>
      </w:r>
      <w:r w:rsidRPr="00102E82">
        <w:rPr>
          <w:i/>
        </w:rPr>
        <w:t xml:space="preserve">Applied Surface Science, </w:t>
      </w:r>
      <w:r w:rsidRPr="00102E82">
        <w:t>p. 146520, 2020.</w:t>
      </w:r>
    </w:p>
    <w:p w:rsidR="00102E82" w:rsidRPr="00102E82" w:rsidRDefault="00102E82" w:rsidP="00102E82">
      <w:pPr>
        <w:pStyle w:val="EndNoteBibliography"/>
        <w:spacing w:after="0"/>
        <w:ind w:left="720" w:hanging="720"/>
      </w:pPr>
      <w:r w:rsidRPr="00102E82">
        <w:t>[188]</w:t>
      </w:r>
      <w:r w:rsidRPr="00102E82">
        <w:tab/>
        <w:t>S. Azizighannad and S. J. S. r. Mitra, "Stepwise Reduction of Graphene Oxide (GO) and Its Effects on Chemical and Colloidal Properties," vol. 8, no. 1, p. 10083, 2018.</w:t>
      </w:r>
    </w:p>
    <w:p w:rsidR="00102E82" w:rsidRPr="00102E82" w:rsidRDefault="00102E82" w:rsidP="00102E82">
      <w:pPr>
        <w:pStyle w:val="EndNoteBibliography"/>
        <w:spacing w:after="0"/>
        <w:ind w:left="720" w:hanging="720"/>
      </w:pPr>
      <w:r w:rsidRPr="00102E82">
        <w:t>[189]</w:t>
      </w:r>
      <w:r w:rsidRPr="00102E82">
        <w:tab/>
        <w:t>S. Szunerits and R. J. C. O. i. E. Boukherroub, "Graphene-based nanomaterials in innovative electrochemistry," 2018.</w:t>
      </w:r>
    </w:p>
    <w:p w:rsidR="00102E82" w:rsidRPr="00102E82" w:rsidRDefault="00102E82" w:rsidP="00102E82">
      <w:pPr>
        <w:pStyle w:val="EndNoteBibliography"/>
        <w:spacing w:after="0"/>
        <w:ind w:left="720" w:hanging="720"/>
      </w:pPr>
      <w:r w:rsidRPr="00102E82">
        <w:t>[190]</w:t>
      </w:r>
      <w:r w:rsidRPr="00102E82">
        <w:tab/>
        <w:t>M. Zhou, Y. Zhai, and S. J. A. c. Dong, "Electrochemical sensing and biosensing platform based on chemically reduced graphene oxide," vol. 81, no. 14, pp. 5603-5613, 2009.</w:t>
      </w:r>
    </w:p>
    <w:p w:rsidR="00102E82" w:rsidRPr="00102E82" w:rsidRDefault="00102E82" w:rsidP="00102E82">
      <w:pPr>
        <w:pStyle w:val="EndNoteBibliography"/>
        <w:spacing w:after="0"/>
        <w:ind w:left="720" w:hanging="720"/>
      </w:pPr>
      <w:r w:rsidRPr="00102E82">
        <w:t>[191]</w:t>
      </w:r>
      <w:r w:rsidRPr="00102E82">
        <w:tab/>
        <w:t>H.-J. Oh</w:t>
      </w:r>
      <w:r w:rsidRPr="00102E82">
        <w:rPr>
          <w:i/>
        </w:rPr>
        <w:t xml:space="preserve"> et al.</w:t>
      </w:r>
      <w:r w:rsidRPr="00102E82">
        <w:t xml:space="preserve">, "Nickel oxalate dihydrate nanorods attached to reduced graphene oxide sheets as a high-capacity anode for rechargeable lithium batteries," </w:t>
      </w:r>
      <w:r w:rsidRPr="00102E82">
        <w:rPr>
          <w:i/>
        </w:rPr>
        <w:t xml:space="preserve">NPG Asia Materials, </w:t>
      </w:r>
      <w:r w:rsidRPr="00102E82">
        <w:t>vol. 8, no. 5, pp. e270-e270, 2016.</w:t>
      </w:r>
    </w:p>
    <w:p w:rsidR="00102E82" w:rsidRPr="00102E82" w:rsidRDefault="00102E82" w:rsidP="00102E82">
      <w:pPr>
        <w:pStyle w:val="EndNoteBibliography"/>
        <w:spacing w:after="0"/>
        <w:ind w:left="720" w:hanging="720"/>
      </w:pPr>
      <w:r w:rsidRPr="00102E82">
        <w:t>[192]</w:t>
      </w:r>
      <w:r w:rsidRPr="00102E82">
        <w:tab/>
        <w:t>M. Sreedhara, A. Santhosha, A. J. Bhattacharyya, and C. J. J. o. M. C. A. Rao, "Composite of few-layer MoO 3 nanosheets with graphene as a high performance anode for sodium-ion batteries," vol. 4, no. 24, pp. 9466-9471, 2016.</w:t>
      </w:r>
    </w:p>
    <w:p w:rsidR="00102E82" w:rsidRPr="00102E82" w:rsidRDefault="00102E82" w:rsidP="00102E82">
      <w:pPr>
        <w:pStyle w:val="EndNoteBibliography"/>
        <w:spacing w:after="0"/>
        <w:ind w:left="720" w:hanging="720"/>
      </w:pPr>
      <w:r w:rsidRPr="00102E82">
        <w:t>[193]</w:t>
      </w:r>
      <w:r w:rsidRPr="00102E82">
        <w:tab/>
        <w:t xml:space="preserve">S. B. Patil, B. Kishore, G. Nagaraju, and J. Dupont, "High capacity MoO 3/rGO nanocomposite anode for lithium ion batteries: an intuition into the conversion mechanism of MoO 3," </w:t>
      </w:r>
      <w:r w:rsidRPr="00102E82">
        <w:rPr>
          <w:i/>
        </w:rPr>
        <w:t xml:space="preserve">New Journal of Chemistry, </w:t>
      </w:r>
      <w:r w:rsidRPr="00102E82">
        <w:t>vol. 42, no. 23, pp. 18569-18577, 2018.</w:t>
      </w:r>
    </w:p>
    <w:p w:rsidR="00102E82" w:rsidRPr="00102E82" w:rsidRDefault="00102E82" w:rsidP="00102E82">
      <w:pPr>
        <w:pStyle w:val="EndNoteBibliography"/>
        <w:spacing w:after="0"/>
        <w:ind w:left="720" w:hanging="720"/>
      </w:pPr>
      <w:r w:rsidRPr="00102E82">
        <w:t>[194]</w:t>
      </w:r>
      <w:r w:rsidRPr="00102E82">
        <w:tab/>
        <w:t>A. Devadoss</w:t>
      </w:r>
      <w:r w:rsidRPr="00102E82">
        <w:rPr>
          <w:i/>
        </w:rPr>
        <w:t xml:space="preserve"> et al.</w:t>
      </w:r>
      <w:r w:rsidRPr="00102E82">
        <w:t>, "Ultrathin Functional Polymer Modified Graphene for Enhanced Enzymatic Electrochemical Sensing," vol. 9, no. 1, p. 16, 2019.</w:t>
      </w:r>
    </w:p>
    <w:p w:rsidR="00102E82" w:rsidRPr="00102E82" w:rsidRDefault="00102E82" w:rsidP="00102E82">
      <w:pPr>
        <w:pStyle w:val="EndNoteBibliography"/>
        <w:spacing w:after="0"/>
        <w:ind w:left="720" w:hanging="720"/>
      </w:pPr>
      <w:r w:rsidRPr="00102E82">
        <w:t>[195]</w:t>
      </w:r>
      <w:r w:rsidRPr="00102E82">
        <w:tab/>
        <w:t>S. Yazdani, R. Kashfi-Sadabad, T. D. Huan, M. D. Morales-Acosta, and M. T. J. L. Pettes, "Polyelectrolyte-assisted oxygen vacancies: A new route to defect engineering in molybdenum oxide," vol. 34, no. 21, pp. 6296-6306, 2018.</w:t>
      </w:r>
    </w:p>
    <w:p w:rsidR="00102E82" w:rsidRPr="00102E82" w:rsidRDefault="00102E82" w:rsidP="00102E82">
      <w:pPr>
        <w:pStyle w:val="EndNoteBibliography"/>
        <w:spacing w:after="0"/>
        <w:ind w:left="720" w:hanging="720"/>
      </w:pPr>
      <w:r w:rsidRPr="00102E82">
        <w:t>[196]</w:t>
      </w:r>
      <w:r w:rsidRPr="00102E82">
        <w:tab/>
        <w:t xml:space="preserve">S. Augustine, P. Kumar, and B. D. Malhotra, "Amine-Functionalized MoO3@ RGO Nanohybrid-Based Biosensor for Breast Cancer Detection," </w:t>
      </w:r>
      <w:r w:rsidRPr="00102E82">
        <w:rPr>
          <w:i/>
        </w:rPr>
        <w:t xml:space="preserve">ACS Applied Bio Materials, </w:t>
      </w:r>
      <w:r w:rsidRPr="00102E82">
        <w:t>vol. 2, no. 12, pp. 5366-5378, 2019.</w:t>
      </w:r>
    </w:p>
    <w:p w:rsidR="00102E82" w:rsidRPr="00102E82" w:rsidRDefault="00102E82" w:rsidP="00102E82">
      <w:pPr>
        <w:pStyle w:val="EndNoteBibliography"/>
        <w:spacing w:after="0"/>
        <w:ind w:left="720" w:hanging="720"/>
      </w:pPr>
      <w:r w:rsidRPr="00102E82">
        <w:t>[197]</w:t>
      </w:r>
      <w:r w:rsidRPr="00102E82">
        <w:tab/>
        <w:t>W. Liu</w:t>
      </w:r>
      <w:r w:rsidRPr="00102E82">
        <w:rPr>
          <w:i/>
        </w:rPr>
        <w:t xml:space="preserve"> et al.</w:t>
      </w:r>
      <w:r w:rsidRPr="00102E82">
        <w:t xml:space="preserve">, "APTES-functionalized thin-walled porous WO 3 nanotubes for highly selective sensing of NO 2 in a polluted environment," </w:t>
      </w:r>
      <w:r w:rsidRPr="00102E82">
        <w:rPr>
          <w:i/>
        </w:rPr>
        <w:t xml:space="preserve">Journal of Materials Chemistry A, </w:t>
      </w:r>
      <w:r w:rsidRPr="00102E82">
        <w:t>vol. 6, no. 23, pp. 10976-10989, 2018.</w:t>
      </w:r>
    </w:p>
    <w:p w:rsidR="00102E82" w:rsidRPr="00102E82" w:rsidRDefault="00102E82" w:rsidP="00102E82">
      <w:pPr>
        <w:pStyle w:val="EndNoteBibliography"/>
        <w:spacing w:after="0"/>
        <w:ind w:left="720" w:hanging="720"/>
      </w:pPr>
      <w:r w:rsidRPr="00102E82">
        <w:t>[198]</w:t>
      </w:r>
      <w:r w:rsidRPr="00102E82">
        <w:tab/>
        <w:t>F. Arduini, F. D. Giorgio, A. Amine, F. Cataldo, D. Moscone, and G. J. A. L. Palleschi, "Electroanalytical characterization of carbon black nanomaterial paste electrode: development of highly sensitive tyrosinase biosensor for catechol detection," vol. 43, no. 10-11, pp. 1688-1702, 2010.</w:t>
      </w:r>
    </w:p>
    <w:p w:rsidR="00102E82" w:rsidRPr="00102E82" w:rsidRDefault="00102E82" w:rsidP="00102E82">
      <w:pPr>
        <w:pStyle w:val="EndNoteBibliography"/>
        <w:spacing w:after="0"/>
        <w:ind w:left="720" w:hanging="720"/>
      </w:pPr>
      <w:r w:rsidRPr="00102E82">
        <w:t>[199]</w:t>
      </w:r>
      <w:r w:rsidRPr="00102E82">
        <w:tab/>
        <w:t>P. Kolhar</w:t>
      </w:r>
      <w:r w:rsidRPr="00102E82">
        <w:rPr>
          <w:i/>
        </w:rPr>
        <w:t xml:space="preserve"> et al.</w:t>
      </w:r>
      <w:r w:rsidRPr="00102E82">
        <w:t>, "Using shape effects to target antibody-coated nanoparticles to lung and brain endothelium," vol. 110, no. 26, pp. 10753-10758, 2013.</w:t>
      </w:r>
    </w:p>
    <w:p w:rsidR="00102E82" w:rsidRPr="00102E82" w:rsidRDefault="00102E82" w:rsidP="00102E82">
      <w:pPr>
        <w:pStyle w:val="EndNoteBibliography"/>
        <w:spacing w:after="0"/>
        <w:ind w:left="720" w:hanging="720"/>
      </w:pPr>
      <w:r w:rsidRPr="00102E82">
        <w:lastRenderedPageBreak/>
        <w:t>[200]</w:t>
      </w:r>
      <w:r w:rsidRPr="00102E82">
        <w:tab/>
        <w:t>S. Bai, C. Chen, R. Luo, A. Chen, D. J. S. Li, and A. B. Chemical, "Synthesis of MoO3/reduced graphene oxide hybrids and mechanism of enhancing H2S sensing performances," vol. 216, pp. 113-120, 2015.</w:t>
      </w:r>
    </w:p>
    <w:p w:rsidR="00102E82" w:rsidRPr="00102E82" w:rsidRDefault="00102E82" w:rsidP="00102E82">
      <w:pPr>
        <w:pStyle w:val="EndNoteBibliography"/>
        <w:spacing w:after="0"/>
        <w:ind w:left="720" w:hanging="720"/>
      </w:pPr>
      <w:r w:rsidRPr="00102E82">
        <w:t>[201]</w:t>
      </w:r>
      <w:r w:rsidRPr="00102E82">
        <w:tab/>
        <w:t>J.-C. Dupin, D. Gonbeau, P. Vinatier, and A. J. P. C. C. P. Levasseur, "Systematic XPS studies of metal oxides, hydroxides and peroxides," vol. 2, no. 6, pp. 1319-1324, 2000.</w:t>
      </w:r>
    </w:p>
    <w:p w:rsidR="00102E82" w:rsidRPr="00102E82" w:rsidRDefault="00102E82" w:rsidP="00102E82">
      <w:pPr>
        <w:pStyle w:val="EndNoteBibliography"/>
        <w:spacing w:after="0"/>
        <w:ind w:left="720" w:hanging="720"/>
      </w:pPr>
      <w:r w:rsidRPr="00102E82">
        <w:t>[202]</w:t>
      </w:r>
      <w:r w:rsidRPr="00102E82">
        <w:tab/>
        <w:t>L.-J. Lai, Y.-W. Yang, Y.-K. Lin, L.-L. Huang, Y.-H. J. C. Hsieh, and S. B. Biointerfaces, "Surface characterization of immunosensor conjugated with gold nanoparticles based on cyclic voltammetry and X-ray photoelectron spectroscopy," vol. 68, no. 2, pp. 130-135, 2009.</w:t>
      </w:r>
    </w:p>
    <w:p w:rsidR="00102E82" w:rsidRPr="00102E82" w:rsidRDefault="00102E82" w:rsidP="00102E82">
      <w:pPr>
        <w:pStyle w:val="EndNoteBibliography"/>
        <w:spacing w:after="0"/>
        <w:ind w:left="720" w:hanging="720"/>
      </w:pPr>
      <w:r w:rsidRPr="00102E82">
        <w:t>[203]</w:t>
      </w:r>
      <w:r w:rsidRPr="00102E82">
        <w:tab/>
        <w:t>R. Reverberi and L. J. B. t. Reverberi, "Factors affecting the antigen-antibody reaction," vol. 5, no. 4, p. 227, 2007.</w:t>
      </w:r>
    </w:p>
    <w:p w:rsidR="00102E82" w:rsidRPr="00102E82" w:rsidRDefault="00102E82" w:rsidP="00102E82">
      <w:pPr>
        <w:pStyle w:val="EndNoteBibliography"/>
        <w:spacing w:after="0"/>
        <w:ind w:left="720" w:hanging="720"/>
      </w:pPr>
      <w:r w:rsidRPr="00102E82">
        <w:t>[204]</w:t>
      </w:r>
      <w:r w:rsidRPr="00102E82">
        <w:tab/>
        <w:t>S. Kumar</w:t>
      </w:r>
      <w:r w:rsidRPr="00102E82">
        <w:rPr>
          <w:i/>
        </w:rPr>
        <w:t xml:space="preserve"> et al.</w:t>
      </w:r>
      <w:r w:rsidRPr="00102E82">
        <w:t>, "Effect of Brownian motion on reduced agglomeration of nanostructured metal oxide towards development of efficient cancer biosensor," vol. 102, pp. 247-255, 2018.</w:t>
      </w:r>
    </w:p>
    <w:p w:rsidR="00102E82" w:rsidRPr="00102E82" w:rsidRDefault="00102E82" w:rsidP="00102E82">
      <w:pPr>
        <w:pStyle w:val="EndNoteBibliography"/>
        <w:spacing w:after="0"/>
        <w:ind w:left="720" w:hanging="720"/>
      </w:pPr>
      <w:r w:rsidRPr="00102E82">
        <w:t>[205]</w:t>
      </w:r>
      <w:r w:rsidRPr="00102E82">
        <w:tab/>
        <w:t xml:space="preserve">A. J. Bard, L. R. Faulkner, J. Leddy, and C. G. Zoski, </w:t>
      </w:r>
      <w:r w:rsidRPr="00102E82">
        <w:rPr>
          <w:i/>
        </w:rPr>
        <w:t>Electrochemical methods: fundamentals and applications</w:t>
      </w:r>
      <w:r w:rsidRPr="00102E82">
        <w:t>. wiley New York, 1980.</w:t>
      </w:r>
    </w:p>
    <w:p w:rsidR="00102E82" w:rsidRPr="00102E82" w:rsidRDefault="00102E82" w:rsidP="00102E82">
      <w:pPr>
        <w:pStyle w:val="EndNoteBibliography"/>
        <w:spacing w:after="0"/>
        <w:ind w:left="720" w:hanging="720"/>
      </w:pPr>
      <w:r w:rsidRPr="00102E82">
        <w:t>[206]</w:t>
      </w:r>
      <w:r w:rsidRPr="00102E82">
        <w:tab/>
        <w:t>Y. Yuan, L. Li, M. Zhao, J. Zhou, Z. Chen, and L. J. A. Bai, "An aptamer based voltammetric biosensor for endotoxins using a functionalized graphene and molybdenum disulfide composite as a new nanocarrier," 2019.</w:t>
      </w:r>
    </w:p>
    <w:p w:rsidR="00102E82" w:rsidRPr="00102E82" w:rsidRDefault="00102E82" w:rsidP="00102E82">
      <w:pPr>
        <w:pStyle w:val="EndNoteBibliography"/>
        <w:spacing w:after="0"/>
        <w:ind w:left="720" w:hanging="720"/>
      </w:pPr>
      <w:r w:rsidRPr="00102E82">
        <w:t>[207]</w:t>
      </w:r>
      <w:r w:rsidRPr="00102E82">
        <w:tab/>
        <w:t>P. R. Solanki, A. Kaushik, A. A. Ansari, A. Tiwari, B. J. S. Malhotra, and A. B. Chemical, "Multi-walled carbon nanotubes/sol–gel-derived silica/chitosan nanobiocomposite for total cholesterol sensor," vol. 137, no. 2, pp. 727-735, 2009.</w:t>
      </w:r>
    </w:p>
    <w:p w:rsidR="00102E82" w:rsidRPr="00102E82" w:rsidRDefault="00102E82" w:rsidP="00102E82">
      <w:pPr>
        <w:pStyle w:val="EndNoteBibliography"/>
        <w:spacing w:after="0"/>
        <w:ind w:left="720" w:hanging="720"/>
      </w:pPr>
      <w:r w:rsidRPr="00102E82">
        <w:t>[208]</w:t>
      </w:r>
      <w:r w:rsidRPr="00102E82">
        <w:tab/>
        <w:t>K. Mondal</w:t>
      </w:r>
      <w:r w:rsidRPr="00102E82">
        <w:rPr>
          <w:i/>
        </w:rPr>
        <w:t xml:space="preserve"> et al.</w:t>
      </w:r>
      <w:r w:rsidRPr="00102E82">
        <w:t>, "Highly sensitive porous carbon and metal/carbon conducting nanofiber based enzymatic biosensors for triglyceride detection," vol. 246, pp. 202-214, 2017.</w:t>
      </w:r>
    </w:p>
    <w:p w:rsidR="00102E82" w:rsidRPr="00102E82" w:rsidRDefault="00102E82" w:rsidP="00102E82">
      <w:pPr>
        <w:pStyle w:val="EndNoteBibliography"/>
        <w:spacing w:after="0"/>
        <w:ind w:left="720" w:hanging="720"/>
      </w:pPr>
      <w:r w:rsidRPr="00102E82">
        <w:t>[209]</w:t>
      </w:r>
      <w:r w:rsidRPr="00102E82">
        <w:tab/>
        <w:t>J. Xiao and S. J. J. o. m. c. Yang, "Bio-inspired synthesis of NaCl-type Co x Ni 1− x O (0≤ x&lt; 1) nanorods on reduced graphene oxide sheets and screening for asymmetric electrochemical capacitors," vol. 22, no. 24, pp. 12253-12262, 2012.</w:t>
      </w:r>
    </w:p>
    <w:p w:rsidR="00102E82" w:rsidRPr="00102E82" w:rsidRDefault="00102E82" w:rsidP="00102E82">
      <w:pPr>
        <w:pStyle w:val="EndNoteBibliography"/>
        <w:spacing w:after="0"/>
        <w:ind w:left="720" w:hanging="720"/>
      </w:pPr>
      <w:r w:rsidRPr="00102E82">
        <w:t>[210]</w:t>
      </w:r>
      <w:r w:rsidRPr="00102E82">
        <w:tab/>
        <w:t>W. Huang</w:t>
      </w:r>
      <w:r w:rsidRPr="00102E82">
        <w:rPr>
          <w:i/>
        </w:rPr>
        <w:t xml:space="preserve"> et al.</w:t>
      </w:r>
      <w:r w:rsidRPr="00102E82">
        <w:t>, "3D NiO hollow sphere/reduced graphene oxide composite for high-performance glucose biosensor," vol. 7, no. 1, p. 5220, 2017.</w:t>
      </w:r>
    </w:p>
    <w:p w:rsidR="00102E82" w:rsidRPr="00102E82" w:rsidRDefault="00102E82" w:rsidP="00102E82">
      <w:pPr>
        <w:pStyle w:val="EndNoteBibliography"/>
        <w:spacing w:after="0"/>
        <w:ind w:left="720" w:hanging="720"/>
      </w:pPr>
      <w:r w:rsidRPr="00102E82">
        <w:t>[211]</w:t>
      </w:r>
      <w:r w:rsidRPr="00102E82">
        <w:tab/>
        <w:t>E. B. Aydın and M. K. J. T. Sezgintürk, "A sensitive and disposable electrochemical immunosensor for detection of SOX2, a biomarker of cancer," vol. 172, pp. 162-170, 2017.</w:t>
      </w:r>
    </w:p>
    <w:p w:rsidR="00102E82" w:rsidRPr="00102E82" w:rsidRDefault="00102E82" w:rsidP="00102E82">
      <w:pPr>
        <w:pStyle w:val="EndNoteBibliography"/>
        <w:spacing w:after="0"/>
        <w:ind w:left="720" w:hanging="720"/>
      </w:pPr>
      <w:r w:rsidRPr="00102E82">
        <w:t>[212]</w:t>
      </w:r>
      <w:r w:rsidRPr="00102E82">
        <w:tab/>
        <w:t>J. Bhardwaj, S. Devarakonda, S. Kumar, J. J. S. Jang, and A. B. Chemical, "Development of a paper-based electrochemical immunosensor using an antibody-single walled carbon nanotubes bio-conjugate modified electrode for label-free detection of foodborne pathogens," vol. 253, pp. 115-123, 2017.</w:t>
      </w:r>
    </w:p>
    <w:p w:rsidR="00102E82" w:rsidRPr="00102E82" w:rsidRDefault="00102E82" w:rsidP="00102E82">
      <w:pPr>
        <w:pStyle w:val="EndNoteBibliography"/>
        <w:spacing w:after="0"/>
        <w:ind w:left="720" w:hanging="720"/>
      </w:pPr>
      <w:r w:rsidRPr="00102E82">
        <w:t>[213]</w:t>
      </w:r>
      <w:r w:rsidRPr="00102E82">
        <w:tab/>
        <w:t>R. Singh, S. Hong, and J. J. S. r. Jang, "Label-free detection of influenza viruses using a reduced graphene oxide-based electrochemical immunosensor integrated with a microfluidic platform," vol. 7, p. 42771, 2017.</w:t>
      </w:r>
    </w:p>
    <w:p w:rsidR="00102E82" w:rsidRPr="00102E82" w:rsidRDefault="00102E82" w:rsidP="00102E82">
      <w:pPr>
        <w:pStyle w:val="EndNoteBibliography"/>
        <w:spacing w:after="0"/>
        <w:ind w:left="720" w:hanging="720"/>
      </w:pPr>
      <w:r w:rsidRPr="00102E82">
        <w:t>[214]</w:t>
      </w:r>
      <w:r w:rsidRPr="00102E82">
        <w:tab/>
        <w:t>M. A. Ali</w:t>
      </w:r>
      <w:r w:rsidRPr="00102E82">
        <w:rPr>
          <w:i/>
        </w:rPr>
        <w:t xml:space="preserve"> et al.</w:t>
      </w:r>
      <w:r w:rsidRPr="00102E82">
        <w:t>, "Graphene oxide–metal nanocomposites for cancer biomarker detection," vol. 7, no. 57, pp. 35982-35991, 2017.</w:t>
      </w:r>
    </w:p>
    <w:p w:rsidR="00102E82" w:rsidRPr="00102E82" w:rsidRDefault="00102E82" w:rsidP="00102E82">
      <w:pPr>
        <w:pStyle w:val="EndNoteBibliography"/>
        <w:spacing w:after="0"/>
        <w:ind w:left="720" w:hanging="720"/>
      </w:pPr>
      <w:r w:rsidRPr="00102E82">
        <w:t>[215]</w:t>
      </w:r>
      <w:r w:rsidRPr="00102E82">
        <w:tab/>
        <w:t>Y. Yu</w:t>
      </w:r>
      <w:r w:rsidRPr="00102E82">
        <w:rPr>
          <w:i/>
        </w:rPr>
        <w:t xml:space="preserve"> et al.</w:t>
      </w:r>
      <w:r w:rsidRPr="00102E82">
        <w:t>, "Facile and highly sensitive photoelectrochemical biosensing platform based on hierarchical architectured polydopamine/tungsten oxide nanocomposite film," vol. 126, pp. 1-6, 2019.</w:t>
      </w:r>
    </w:p>
    <w:p w:rsidR="00102E82" w:rsidRPr="00102E82" w:rsidRDefault="00102E82" w:rsidP="00102E82">
      <w:pPr>
        <w:pStyle w:val="EndNoteBibliography"/>
        <w:spacing w:after="0"/>
        <w:ind w:left="720" w:hanging="720"/>
      </w:pPr>
      <w:r w:rsidRPr="00102E82">
        <w:t>[216]</w:t>
      </w:r>
      <w:r w:rsidRPr="00102E82">
        <w:tab/>
        <w:t>S. Tiwari, P. K. Gupta, Y. Bagbi, T. Sarkar, P. R. J. B. Solanki, and Bioelectronics, "L-cysteine capped lanthanum hydroxide nanostructures for non-invasive detection of oral cancer biomarker," vol. 89, pp. 1042-1052, 2017.</w:t>
      </w:r>
    </w:p>
    <w:p w:rsidR="00102E82" w:rsidRPr="00102E82" w:rsidRDefault="00102E82" w:rsidP="00102E82">
      <w:pPr>
        <w:pStyle w:val="EndNoteBibliography"/>
        <w:spacing w:after="0"/>
        <w:ind w:left="720" w:hanging="720"/>
      </w:pPr>
      <w:r w:rsidRPr="00102E82">
        <w:lastRenderedPageBreak/>
        <w:t>[217]</w:t>
      </w:r>
      <w:r w:rsidRPr="00102E82">
        <w:tab/>
        <w:t xml:space="preserve">S. Myung, A. Solanki, C. Kim, J. Park, K. S. Kim, and K. B. Lee, "Graphene‐encapsulated nanoparticle‐based biosensor for the selective detection of cancer biomarkers," </w:t>
      </w:r>
      <w:r w:rsidRPr="00102E82">
        <w:rPr>
          <w:i/>
        </w:rPr>
        <w:t xml:space="preserve">Advanced Materials, </w:t>
      </w:r>
      <w:r w:rsidRPr="00102E82">
        <w:t>vol. 23, no. 19, pp. 2221-2225, 2011.</w:t>
      </w:r>
    </w:p>
    <w:p w:rsidR="00102E82" w:rsidRPr="00102E82" w:rsidRDefault="00102E82" w:rsidP="00102E82">
      <w:pPr>
        <w:pStyle w:val="EndNoteBibliography"/>
        <w:spacing w:after="0"/>
        <w:ind w:left="720" w:hanging="720"/>
      </w:pPr>
      <w:r w:rsidRPr="00102E82">
        <w:t>[218]</w:t>
      </w:r>
      <w:r w:rsidRPr="00102E82">
        <w:tab/>
        <w:t xml:space="preserve">Y. Zhu, P. Chandra, and Y.-B. Shim, "Ultrasensitive and selective electrochemical diagnosis of breast cancer based on a hydrazine–Au nanoparticle–aptamer bioconjugate," </w:t>
      </w:r>
      <w:r w:rsidRPr="00102E82">
        <w:rPr>
          <w:i/>
        </w:rPr>
        <w:t xml:space="preserve">Analytical chemistry, </w:t>
      </w:r>
      <w:r w:rsidRPr="00102E82">
        <w:t>vol. 85, no. 2, pp. 1058-1064, 2012.</w:t>
      </w:r>
    </w:p>
    <w:p w:rsidR="00102E82" w:rsidRPr="00102E82" w:rsidRDefault="00102E82" w:rsidP="00102E82">
      <w:pPr>
        <w:pStyle w:val="EndNoteBibliography"/>
        <w:spacing w:after="0"/>
        <w:ind w:left="720" w:hanging="720"/>
      </w:pPr>
      <w:r w:rsidRPr="00102E82">
        <w:t>[219]</w:t>
      </w:r>
      <w:r w:rsidRPr="00102E82">
        <w:tab/>
        <w:t xml:space="preserve">A. Qureshi, Y. Gurbuz, and J. H. Niazi, "Label-free capacitance based aptasensor platform for the detection of HER2/ErbB2 cancer biomarker in serum," </w:t>
      </w:r>
      <w:r w:rsidRPr="00102E82">
        <w:rPr>
          <w:i/>
        </w:rPr>
        <w:t xml:space="preserve">Sensors and Actuators B: Chemical, </w:t>
      </w:r>
      <w:r w:rsidRPr="00102E82">
        <w:t>vol. 220, pp. 1145-1151, 2015.</w:t>
      </w:r>
    </w:p>
    <w:p w:rsidR="00102E82" w:rsidRPr="00102E82" w:rsidRDefault="00102E82" w:rsidP="00102E82">
      <w:pPr>
        <w:pStyle w:val="EndNoteBibliography"/>
        <w:spacing w:after="0"/>
        <w:ind w:left="720" w:hanging="720"/>
      </w:pPr>
      <w:r w:rsidRPr="00102E82">
        <w:t>[220]</w:t>
      </w:r>
      <w:r w:rsidRPr="00102E82">
        <w:tab/>
        <w:t xml:space="preserve">S. Sharma, J. Zapatero-Rodríguez, R. Saxena, R. O’Kennedy, and S. Srivastava, "Ultrasensitive direct impedimetric immunosensor for detection of serum HER2," </w:t>
      </w:r>
      <w:r w:rsidRPr="00102E82">
        <w:rPr>
          <w:i/>
        </w:rPr>
        <w:t xml:space="preserve">Biosensors and Bioelectronics, </w:t>
      </w:r>
      <w:r w:rsidRPr="00102E82">
        <w:t>vol. 106, pp. 78-85, 2018.</w:t>
      </w:r>
    </w:p>
    <w:p w:rsidR="00102E82" w:rsidRPr="00102E82" w:rsidRDefault="00102E82" w:rsidP="00102E82">
      <w:pPr>
        <w:pStyle w:val="EndNoteBibliography"/>
        <w:spacing w:after="0"/>
        <w:ind w:left="720" w:hanging="720"/>
      </w:pPr>
      <w:r w:rsidRPr="00102E82">
        <w:t>[221]</w:t>
      </w:r>
      <w:r w:rsidRPr="00102E82">
        <w:tab/>
        <w:t xml:space="preserve">S. D. Tallapragada, K. Layek, R. Mukherjee, K. K. Mistry, and M. Ghosh, "Development of screen-printed electrode based immunosensor for the detection of HER2 antigen in human serum samples," </w:t>
      </w:r>
      <w:r w:rsidRPr="00102E82">
        <w:rPr>
          <w:i/>
        </w:rPr>
        <w:t xml:space="preserve">Bioelectrochemistry, </w:t>
      </w:r>
      <w:r w:rsidRPr="00102E82">
        <w:t>vol. 118, pp. 25-30, 2017.</w:t>
      </w:r>
    </w:p>
    <w:p w:rsidR="00102E82" w:rsidRPr="00102E82" w:rsidRDefault="00102E82" w:rsidP="00102E82">
      <w:pPr>
        <w:pStyle w:val="EndNoteBibliography"/>
        <w:spacing w:after="0"/>
        <w:ind w:left="720" w:hanging="720"/>
      </w:pPr>
      <w:r w:rsidRPr="00102E82">
        <w:t>[222]</w:t>
      </w:r>
      <w:r w:rsidRPr="00102E82">
        <w:tab/>
        <w:t xml:space="preserve">M. Jarczewska, A. Trojan, M. Gągała, and E. Malinowska, "Studies on the Affinity‐based Biosensors for Electrochemical Detection of HER2 Cancer Biomarker," </w:t>
      </w:r>
      <w:r w:rsidRPr="00102E82">
        <w:rPr>
          <w:i/>
        </w:rPr>
        <w:t xml:space="preserve">Electroanalysis, </w:t>
      </w:r>
      <w:r w:rsidRPr="00102E82">
        <w:t>vol. 31, no. 6, pp. 1125-1134, 2019.</w:t>
      </w:r>
    </w:p>
    <w:p w:rsidR="00102E82" w:rsidRPr="00102E82" w:rsidRDefault="00102E82" w:rsidP="00102E82">
      <w:pPr>
        <w:pStyle w:val="EndNoteBibliography"/>
        <w:spacing w:after="0"/>
        <w:ind w:left="720" w:hanging="720"/>
      </w:pPr>
      <w:r w:rsidRPr="00102E82">
        <w:t>[223]</w:t>
      </w:r>
      <w:r w:rsidRPr="00102E82">
        <w:tab/>
        <w:t>E. Espinosa</w:t>
      </w:r>
      <w:r w:rsidRPr="00102E82">
        <w:rPr>
          <w:i/>
        </w:rPr>
        <w:t xml:space="preserve"> et al.</w:t>
      </w:r>
      <w:r w:rsidRPr="00102E82">
        <w:t xml:space="preserve">, "Metal-decorated multi-wall carbon nanotubes for low temperature gas sensing," </w:t>
      </w:r>
      <w:r w:rsidRPr="00102E82">
        <w:rPr>
          <w:i/>
        </w:rPr>
        <w:t xml:space="preserve">Thin Solid Films, </w:t>
      </w:r>
      <w:r w:rsidRPr="00102E82">
        <w:t>vol. 515, no. 23, pp. 8322-8327, 2007.</w:t>
      </w:r>
    </w:p>
    <w:p w:rsidR="00102E82" w:rsidRPr="00102E82" w:rsidRDefault="00102E82" w:rsidP="00102E82">
      <w:pPr>
        <w:pStyle w:val="EndNoteBibliography"/>
        <w:spacing w:after="0"/>
        <w:ind w:left="720" w:hanging="720"/>
      </w:pPr>
      <w:r w:rsidRPr="00102E82">
        <w:t>[224]</w:t>
      </w:r>
      <w:r w:rsidRPr="00102E82">
        <w:tab/>
        <w:t>K. Suzuki</w:t>
      </w:r>
      <w:r w:rsidRPr="00102E82">
        <w:rPr>
          <w:i/>
        </w:rPr>
        <w:t xml:space="preserve"> et al.</w:t>
      </w:r>
      <w:r w:rsidRPr="00102E82">
        <w:t xml:space="preserve">, "Rapid-response, widely stretchable sensor of aligned MWCNT/elastomer composites for human motion detection," </w:t>
      </w:r>
      <w:r w:rsidRPr="00102E82">
        <w:rPr>
          <w:i/>
        </w:rPr>
        <w:t xml:space="preserve">Acs Sensors, </w:t>
      </w:r>
      <w:r w:rsidRPr="00102E82">
        <w:t>vol. 1, no. 6, pp. 817-825, 2016.</w:t>
      </w:r>
    </w:p>
    <w:p w:rsidR="00102E82" w:rsidRPr="00102E82" w:rsidRDefault="00102E82" w:rsidP="00102E82">
      <w:pPr>
        <w:pStyle w:val="EndNoteBibliography"/>
        <w:spacing w:after="0"/>
        <w:ind w:left="720" w:hanging="720"/>
      </w:pPr>
      <w:r w:rsidRPr="00102E82">
        <w:t>[225]</w:t>
      </w:r>
      <w:r w:rsidRPr="00102E82">
        <w:tab/>
        <w:t xml:space="preserve">Y. Weizmann, D. M. Chenoweth, and T. M. Swager, "DNA− cnt nanowire networks for DNA detection," </w:t>
      </w:r>
      <w:r w:rsidRPr="00102E82">
        <w:rPr>
          <w:i/>
        </w:rPr>
        <w:t xml:space="preserve">Journal of the American Chemical Society, </w:t>
      </w:r>
      <w:r w:rsidRPr="00102E82">
        <w:t>vol. 133, no. 10, pp. 3238-3241, 2011.</w:t>
      </w:r>
    </w:p>
    <w:p w:rsidR="00102E82" w:rsidRPr="00102E82" w:rsidRDefault="00102E82" w:rsidP="00102E82">
      <w:pPr>
        <w:pStyle w:val="EndNoteBibliography"/>
        <w:spacing w:after="0"/>
        <w:ind w:left="720" w:hanging="720"/>
      </w:pPr>
      <w:r w:rsidRPr="00102E82">
        <w:t>[226]</w:t>
      </w:r>
      <w:r w:rsidRPr="00102E82">
        <w:tab/>
        <w:t xml:space="preserve">I.-H. Kim, J.-H. Kim, and K.-B. Kim, "Electrochemical characterization of electrochemically prepared ruthenium oxide/carbon nanotube electrode for supercapacitor application," </w:t>
      </w:r>
      <w:r w:rsidRPr="00102E82">
        <w:rPr>
          <w:i/>
        </w:rPr>
        <w:t xml:space="preserve">Electrochemical and Solid State Letters, </w:t>
      </w:r>
      <w:r w:rsidRPr="00102E82">
        <w:t>vol. 8, no. 7, p. A369, 2005.</w:t>
      </w:r>
    </w:p>
    <w:p w:rsidR="00102E82" w:rsidRPr="00102E82" w:rsidRDefault="00102E82" w:rsidP="00102E82">
      <w:pPr>
        <w:pStyle w:val="EndNoteBibliography"/>
        <w:spacing w:after="0"/>
        <w:ind w:left="720" w:hanging="720"/>
      </w:pPr>
      <w:r w:rsidRPr="00102E82">
        <w:t>[227]</w:t>
      </w:r>
      <w:r w:rsidRPr="00102E82">
        <w:tab/>
        <w:t xml:space="preserve">E. Demir, R. Inam, S. A. Ozkan, and B. Uslu, "Electrochemical behavior of tadalafil on TiO 2 nanoparticles–MWCNT composite paste electrode and its determination in pharmaceutical dosage forms and human serum samples using adsorptive stripping square wave voltammetry," </w:t>
      </w:r>
      <w:r w:rsidRPr="00102E82">
        <w:rPr>
          <w:i/>
        </w:rPr>
        <w:t xml:space="preserve">Journal of Solid State Electrochemistry, </w:t>
      </w:r>
      <w:r w:rsidRPr="00102E82">
        <w:t>vol. 18, no. 10, pp. 2709-2720, 2014.</w:t>
      </w:r>
    </w:p>
    <w:p w:rsidR="00102E82" w:rsidRPr="00102E82" w:rsidRDefault="00102E82" w:rsidP="00102E82">
      <w:pPr>
        <w:pStyle w:val="EndNoteBibliography"/>
        <w:spacing w:after="0"/>
        <w:ind w:left="720" w:hanging="720"/>
      </w:pPr>
      <w:r w:rsidRPr="00102E82">
        <w:t>[228]</w:t>
      </w:r>
      <w:r w:rsidRPr="00102E82">
        <w:tab/>
        <w:t xml:space="preserve">C. Goswami, K. K. Hazarika, and P. Bharali, "Transition metal oxide nanocatalysts for oxygen reduction reaction," </w:t>
      </w:r>
      <w:r w:rsidRPr="00102E82">
        <w:rPr>
          <w:i/>
        </w:rPr>
        <w:t xml:space="preserve">Materials Science for Energy Technologies, </w:t>
      </w:r>
      <w:r w:rsidRPr="00102E82">
        <w:t>vol. 1, no. 2, pp. 117-128, 2018.</w:t>
      </w:r>
    </w:p>
    <w:p w:rsidR="00102E82" w:rsidRPr="00102E82" w:rsidRDefault="00102E82" w:rsidP="00102E82">
      <w:pPr>
        <w:pStyle w:val="EndNoteBibliography"/>
        <w:spacing w:after="0"/>
        <w:ind w:left="720" w:hanging="720"/>
      </w:pPr>
      <w:r w:rsidRPr="00102E82">
        <w:t>[229]</w:t>
      </w:r>
      <w:r w:rsidRPr="00102E82">
        <w:tab/>
        <w:t xml:space="preserve">P. Supraja, V. Singh, S. R. K. Vanjari, and S. G. Singh, "Electrospun CNT embedded ZnO nanofiber based biosensor for electrochemical detection of Atrazine: a step closure to single molecule detection," </w:t>
      </w:r>
      <w:r w:rsidRPr="00102E82">
        <w:rPr>
          <w:i/>
        </w:rPr>
        <w:t xml:space="preserve">Microsystems &amp; Nanoengineering, </w:t>
      </w:r>
      <w:r w:rsidRPr="00102E82">
        <w:t>vol. 6, no. 1, pp. 1-10, 2020.</w:t>
      </w:r>
    </w:p>
    <w:p w:rsidR="00102E82" w:rsidRPr="00102E82" w:rsidRDefault="00102E82" w:rsidP="00102E82">
      <w:pPr>
        <w:pStyle w:val="EndNoteBibliography"/>
        <w:spacing w:after="0"/>
        <w:ind w:left="720" w:hanging="720"/>
      </w:pPr>
      <w:r w:rsidRPr="00102E82">
        <w:t>[230]</w:t>
      </w:r>
      <w:r w:rsidRPr="00102E82">
        <w:tab/>
        <w:t>Y. Luo</w:t>
      </w:r>
      <w:r w:rsidRPr="00102E82">
        <w:rPr>
          <w:i/>
        </w:rPr>
        <w:t xml:space="preserve"> et al.</w:t>
      </w:r>
      <w:r w:rsidRPr="00102E82">
        <w:t xml:space="preserve">, "Three-dimensional carbon nanotube/transition-metal oxide sponges as composite electrodes with enhanced electrochemical performance," </w:t>
      </w:r>
      <w:r w:rsidRPr="00102E82">
        <w:rPr>
          <w:i/>
        </w:rPr>
        <w:t xml:space="preserve">ACS Applied Nano Materials, </w:t>
      </w:r>
      <w:r w:rsidRPr="00102E82">
        <w:t>vol. 1, no. 6, pp. 2997-3005, 2018.</w:t>
      </w:r>
    </w:p>
    <w:p w:rsidR="00102E82" w:rsidRPr="00102E82" w:rsidRDefault="00102E82" w:rsidP="00102E82">
      <w:pPr>
        <w:pStyle w:val="EndNoteBibliography"/>
        <w:spacing w:after="0"/>
        <w:ind w:left="720" w:hanging="720"/>
      </w:pPr>
      <w:r w:rsidRPr="00102E82">
        <w:t>[231]</w:t>
      </w:r>
      <w:r w:rsidRPr="00102E82">
        <w:tab/>
        <w:t>S. Aftab</w:t>
      </w:r>
      <w:r w:rsidRPr="00102E82">
        <w:rPr>
          <w:i/>
        </w:rPr>
        <w:t xml:space="preserve"> et al.</w:t>
      </w:r>
      <w:r w:rsidRPr="00102E82">
        <w:t xml:space="preserve">, "NH2-fMWCNT-titanium dioxide nanocomposite based electrochemical sensor for the voltammetric assay of antibiotic drug nadifloxacin and its in vitro permeation study," </w:t>
      </w:r>
      <w:r w:rsidRPr="00102E82">
        <w:rPr>
          <w:i/>
        </w:rPr>
        <w:t xml:space="preserve">Journal of Electroanalytical Chemistry, </w:t>
      </w:r>
      <w:r w:rsidRPr="00102E82">
        <w:t>vol. 859, p. 113857, 2020.</w:t>
      </w:r>
    </w:p>
    <w:p w:rsidR="00102E82" w:rsidRPr="00102E82" w:rsidRDefault="00102E82" w:rsidP="00102E82">
      <w:pPr>
        <w:pStyle w:val="EndNoteBibliography"/>
        <w:spacing w:after="0"/>
        <w:ind w:left="720" w:hanging="720"/>
      </w:pPr>
      <w:r w:rsidRPr="00102E82">
        <w:lastRenderedPageBreak/>
        <w:t>[232]</w:t>
      </w:r>
      <w:r w:rsidRPr="00102E82">
        <w:tab/>
        <w:t xml:space="preserve">D. Balram, K.-Y. Lian, and N. Sebastian, "Synthesis of a functionalized multi-walled carbon nanotube decorated ruskin michelle-like ZnO nanocomposite and its application in the development of a highly sensitive hydroquinone sensor," </w:t>
      </w:r>
      <w:r w:rsidRPr="00102E82">
        <w:rPr>
          <w:i/>
        </w:rPr>
        <w:t xml:space="preserve">Inorganic Chemistry Frontiers, </w:t>
      </w:r>
      <w:r w:rsidRPr="00102E82">
        <w:t>vol. 5, no. 8, pp. 1950-1961, 2018.</w:t>
      </w:r>
    </w:p>
    <w:p w:rsidR="00102E82" w:rsidRPr="00102E82" w:rsidRDefault="00102E82" w:rsidP="00102E82">
      <w:pPr>
        <w:pStyle w:val="EndNoteBibliography"/>
        <w:spacing w:after="0"/>
        <w:ind w:left="720" w:hanging="720"/>
      </w:pPr>
      <w:r w:rsidRPr="00102E82">
        <w:t>[233]</w:t>
      </w:r>
      <w:r w:rsidRPr="00102E82">
        <w:tab/>
        <w:t xml:space="preserve">I. Khan, U. J. Pandit, S. Wankar, and S. N. Limaye, "Design of electrochemical sensor based on fMWCNT-CPE decorated with Ti nanofilm and its electrocatalytic behavior towards aminotriazole," </w:t>
      </w:r>
      <w:r w:rsidRPr="00102E82">
        <w:rPr>
          <w:i/>
        </w:rPr>
        <w:t xml:space="preserve">Electrocatalysis, </w:t>
      </w:r>
      <w:r w:rsidRPr="00102E82">
        <w:t>vol. 8, no. 3, pp. 196-213, 2017.</w:t>
      </w:r>
    </w:p>
    <w:p w:rsidR="00102E82" w:rsidRPr="00102E82" w:rsidRDefault="00102E82" w:rsidP="00102E82">
      <w:pPr>
        <w:pStyle w:val="EndNoteBibliography"/>
        <w:spacing w:after="0"/>
        <w:ind w:left="720" w:hanging="720"/>
      </w:pPr>
      <w:r w:rsidRPr="00102E82">
        <w:t>[234]</w:t>
      </w:r>
      <w:r w:rsidRPr="00102E82">
        <w:tab/>
        <w:t xml:space="preserve">I. Shakir and M. Sarfraz, "Evaluation of electrochemical charge storage mechanism and structural changes in intertwined MoO3–MWCNTs composites for supercapacitor applications," </w:t>
      </w:r>
      <w:r w:rsidRPr="00102E82">
        <w:rPr>
          <w:i/>
        </w:rPr>
        <w:t xml:space="preserve">Electrochimica Acta, </w:t>
      </w:r>
      <w:r w:rsidRPr="00102E82">
        <w:t>vol. 147, pp. 380-384, 2014.</w:t>
      </w:r>
    </w:p>
    <w:p w:rsidR="00102E82" w:rsidRPr="00102E82" w:rsidRDefault="00102E82" w:rsidP="00102E82">
      <w:pPr>
        <w:pStyle w:val="EndNoteBibliography"/>
        <w:spacing w:after="0"/>
        <w:ind w:left="720" w:hanging="720"/>
      </w:pPr>
      <w:r w:rsidRPr="00102E82">
        <w:t>[235]</w:t>
      </w:r>
      <w:r w:rsidRPr="00102E82">
        <w:tab/>
        <w:t xml:space="preserve">L. Aravinda, U. Bhat, and B. R. Bhat, "Binder free MoO3/multiwalled carbon nanotube thin film electrode for high energy density supercapacitors," </w:t>
      </w:r>
      <w:r w:rsidRPr="00102E82">
        <w:rPr>
          <w:i/>
        </w:rPr>
        <w:t xml:space="preserve">Electrochimica Acta, </w:t>
      </w:r>
      <w:r w:rsidRPr="00102E82">
        <w:t>vol. 112, pp. 663-669, 2013.</w:t>
      </w:r>
    </w:p>
    <w:p w:rsidR="00102E82" w:rsidRPr="00102E82" w:rsidRDefault="00102E82" w:rsidP="00102E82">
      <w:pPr>
        <w:pStyle w:val="EndNoteBibliography"/>
        <w:spacing w:after="0"/>
        <w:ind w:left="720" w:hanging="720"/>
      </w:pPr>
      <w:r w:rsidRPr="00102E82">
        <w:t>[236]</w:t>
      </w:r>
      <w:r w:rsidRPr="00102E82">
        <w:tab/>
        <w:t xml:space="preserve">Q. Mahmood, H. J. Yun, W. S. Kim, and H. S. Park, "Highly uniform deposition of MoO3 nanodots on multiwalled carbon nanotubes for improved performance of supercapacitors," </w:t>
      </w:r>
      <w:r w:rsidRPr="00102E82">
        <w:rPr>
          <w:i/>
        </w:rPr>
        <w:t xml:space="preserve">Journal of power sources, </w:t>
      </w:r>
      <w:r w:rsidRPr="00102E82">
        <w:t>vol. 235, pp. 187-192, 2013.</w:t>
      </w:r>
    </w:p>
    <w:p w:rsidR="00102E82" w:rsidRPr="00102E82" w:rsidRDefault="00102E82" w:rsidP="00102E82">
      <w:pPr>
        <w:pStyle w:val="EndNoteBibliography"/>
        <w:spacing w:after="0"/>
        <w:ind w:left="720" w:hanging="720"/>
      </w:pPr>
      <w:r w:rsidRPr="00102E82">
        <w:t>[237]</w:t>
      </w:r>
      <w:r w:rsidRPr="00102E82">
        <w:tab/>
        <w:t xml:space="preserve">M. La, "Electrochemical, Electrochemiluminescent and Photoelectrochemical Immunosensors for Procalcitonin Detection: A review," </w:t>
      </w:r>
      <w:r w:rsidRPr="00102E82">
        <w:rPr>
          <w:i/>
        </w:rPr>
        <w:t xml:space="preserve">Int. J. Electrochem. Sci, </w:t>
      </w:r>
      <w:r w:rsidRPr="00102E82">
        <w:t>vol. 15, pp. 6436-6447, 2020.</w:t>
      </w:r>
    </w:p>
    <w:p w:rsidR="00102E82" w:rsidRPr="00102E82" w:rsidRDefault="00102E82" w:rsidP="00102E82">
      <w:pPr>
        <w:pStyle w:val="EndNoteBibliography"/>
        <w:spacing w:after="0"/>
        <w:ind w:left="720" w:hanging="720"/>
      </w:pPr>
      <w:r w:rsidRPr="00102E82">
        <w:t>[238]</w:t>
      </w:r>
      <w:r w:rsidRPr="00102E82">
        <w:tab/>
        <w:t xml:space="preserve">I. Shakir, M. Shahid, S. Cherevko, C.-H. Chung, and D. J. Kang, "Ultrahigh-energy and stable supercapacitors based on intertwined porous MoO3–MWCNT nanocomposites," </w:t>
      </w:r>
      <w:r w:rsidRPr="00102E82">
        <w:rPr>
          <w:i/>
        </w:rPr>
        <w:t xml:space="preserve">Electrochimica acta, </w:t>
      </w:r>
      <w:r w:rsidRPr="00102E82">
        <w:t>vol. 58, pp. 76-80, 2011.</w:t>
      </w:r>
    </w:p>
    <w:p w:rsidR="00102E82" w:rsidRPr="00102E82" w:rsidRDefault="00102E82" w:rsidP="00102E82">
      <w:pPr>
        <w:pStyle w:val="EndNoteBibliography"/>
        <w:spacing w:after="0"/>
        <w:ind w:left="720" w:hanging="720"/>
      </w:pPr>
      <w:r w:rsidRPr="00102E82">
        <w:t>[239]</w:t>
      </w:r>
      <w:r w:rsidRPr="00102E82">
        <w:tab/>
        <w:t xml:space="preserve">B. Hu, L. Mai, W. Chen, and F. Yang, "From MoO3 nanobelts to MoO2 nanorods: structure transformation and electrical transport," </w:t>
      </w:r>
      <w:r w:rsidRPr="00102E82">
        <w:rPr>
          <w:i/>
        </w:rPr>
        <w:t xml:space="preserve">Acs Nano, </w:t>
      </w:r>
      <w:r w:rsidRPr="00102E82">
        <w:t>vol. 3, no. 2, pp. 478-482, 2009.</w:t>
      </w:r>
    </w:p>
    <w:p w:rsidR="00102E82" w:rsidRPr="00102E82" w:rsidRDefault="00102E82" w:rsidP="00102E82">
      <w:pPr>
        <w:pStyle w:val="EndNoteBibliography"/>
        <w:spacing w:after="0"/>
        <w:ind w:left="720" w:hanging="720"/>
      </w:pPr>
      <w:r w:rsidRPr="00102E82">
        <w:t>[240]</w:t>
      </w:r>
      <w:r w:rsidRPr="00102E82">
        <w:tab/>
        <w:t xml:space="preserve">A. Jabs, "Determination of secondary structure in proteins by fourier transform infrared spectroscopy (FTIR)," </w:t>
      </w:r>
      <w:r w:rsidRPr="00102E82">
        <w:rPr>
          <w:i/>
        </w:rPr>
        <w:t xml:space="preserve">Retrieved December, </w:t>
      </w:r>
      <w:r w:rsidRPr="00102E82">
        <w:t>vol. 30, 2016.</w:t>
      </w:r>
    </w:p>
    <w:p w:rsidR="00102E82" w:rsidRPr="00102E82" w:rsidRDefault="00102E82" w:rsidP="00102E82">
      <w:pPr>
        <w:pStyle w:val="EndNoteBibliography"/>
        <w:spacing w:after="0"/>
        <w:ind w:left="720" w:hanging="720"/>
      </w:pPr>
      <w:r w:rsidRPr="00102E82">
        <w:t>[241]</w:t>
      </w:r>
      <w:r w:rsidRPr="00102E82">
        <w:tab/>
        <w:t xml:space="preserve">H. Xia, Y. Wang, J. Lin, and L. Lu, "Hydrothermal synthesis of MnO 2/CNT nanocomposite with a CNT core/porous MnO 2 sheath hierarchy architecture for supercapacitors," </w:t>
      </w:r>
      <w:r w:rsidRPr="00102E82">
        <w:rPr>
          <w:i/>
        </w:rPr>
        <w:t xml:space="preserve">Nanoscale research letters, </w:t>
      </w:r>
      <w:r w:rsidRPr="00102E82">
        <w:t>vol. 7, no. 1, p. 33, 2012.</w:t>
      </w:r>
    </w:p>
    <w:p w:rsidR="00102E82" w:rsidRPr="00102E82" w:rsidRDefault="00102E82" w:rsidP="00102E82">
      <w:pPr>
        <w:pStyle w:val="EndNoteBibliography"/>
        <w:spacing w:after="0"/>
        <w:ind w:left="720" w:hanging="720"/>
      </w:pPr>
      <w:r w:rsidRPr="00102E82">
        <w:t>[242]</w:t>
      </w:r>
      <w:r w:rsidRPr="00102E82">
        <w:tab/>
        <w:t>D. Liu</w:t>
      </w:r>
      <w:r w:rsidRPr="00102E82">
        <w:rPr>
          <w:i/>
        </w:rPr>
        <w:t xml:space="preserve"> et al.</w:t>
      </w:r>
      <w:r w:rsidRPr="00102E82">
        <w:t xml:space="preserve">, "Trends in miniaturized biosensors for point-of-care testing," </w:t>
      </w:r>
      <w:r w:rsidRPr="00102E82">
        <w:rPr>
          <w:i/>
        </w:rPr>
        <w:t xml:space="preserve">TrAC Trends in Analytical Chemistry, </w:t>
      </w:r>
      <w:r w:rsidRPr="00102E82">
        <w:t>vol. 122, p. 115701, 2020.</w:t>
      </w:r>
    </w:p>
    <w:p w:rsidR="00102E82" w:rsidRPr="00102E82" w:rsidRDefault="00102E82" w:rsidP="00102E82">
      <w:pPr>
        <w:pStyle w:val="EndNoteBibliography"/>
        <w:spacing w:after="0"/>
        <w:ind w:left="720" w:hanging="720"/>
      </w:pPr>
      <w:r w:rsidRPr="00102E82">
        <w:t>[243]</w:t>
      </w:r>
      <w:r w:rsidRPr="00102E82">
        <w:tab/>
        <w:t xml:space="preserve">M. K. Sezgintürk, "Introduction to commercial biosensors," in </w:t>
      </w:r>
      <w:r w:rsidRPr="00102E82">
        <w:rPr>
          <w:i/>
        </w:rPr>
        <w:t>Commercial Biosensors and their Applications</w:t>
      </w:r>
      <w:r w:rsidRPr="00102E82">
        <w:t>: Elsevier, 2020, pp. 1-28.</w:t>
      </w:r>
    </w:p>
    <w:p w:rsidR="00102E82" w:rsidRPr="00102E82" w:rsidRDefault="00102E82" w:rsidP="00102E82">
      <w:pPr>
        <w:pStyle w:val="EndNoteBibliography"/>
        <w:spacing w:after="0"/>
        <w:ind w:left="720" w:hanging="720"/>
      </w:pPr>
      <w:r w:rsidRPr="00102E82">
        <w:t>[244]</w:t>
      </w:r>
      <w:r w:rsidRPr="00102E82">
        <w:tab/>
        <w:t>L. Jin</w:t>
      </w:r>
      <w:r w:rsidRPr="00102E82">
        <w:rPr>
          <w:i/>
        </w:rPr>
        <w:t xml:space="preserve"> et al.</w:t>
      </w:r>
      <w:r w:rsidRPr="00102E82">
        <w:t xml:space="preserve">, "Evaluation of the diagnostic value of circulating tumor cells with CytoSorter® CTC capture system in patients with breast cancer," </w:t>
      </w:r>
      <w:r w:rsidRPr="00102E82">
        <w:rPr>
          <w:i/>
        </w:rPr>
        <w:t xml:space="preserve">Cancer Medicine, </w:t>
      </w:r>
      <w:r w:rsidRPr="00102E82">
        <w:t>vol. 9, no. 5, pp. 1638-1647, 2020.</w:t>
      </w:r>
    </w:p>
    <w:p w:rsidR="00102E82" w:rsidRPr="00102E82" w:rsidRDefault="00102E82" w:rsidP="00102E82">
      <w:pPr>
        <w:pStyle w:val="EndNoteBibliography"/>
        <w:spacing w:after="0"/>
        <w:ind w:left="720" w:hanging="720"/>
      </w:pPr>
      <w:r w:rsidRPr="00102E82">
        <w:t>[245]</w:t>
      </w:r>
      <w:r w:rsidRPr="00102E82">
        <w:tab/>
        <w:t>Y. Wang</w:t>
      </w:r>
      <w:r w:rsidRPr="00102E82">
        <w:rPr>
          <w:i/>
        </w:rPr>
        <w:t xml:space="preserve"> et al.</w:t>
      </w:r>
      <w:r w:rsidRPr="00102E82">
        <w:t xml:space="preserve">, "LncRNA-encoded polypeptide ASRPS inhibits triple-negative breast cancer angiogenesis," </w:t>
      </w:r>
      <w:r w:rsidRPr="00102E82">
        <w:rPr>
          <w:i/>
        </w:rPr>
        <w:t xml:space="preserve">The Journal of Experimental Medicine, </w:t>
      </w:r>
      <w:r w:rsidRPr="00102E82">
        <w:t>vol. 217, no. 3, 2020.</w:t>
      </w:r>
    </w:p>
    <w:p w:rsidR="00102E82" w:rsidRPr="00102E82" w:rsidRDefault="00102E82" w:rsidP="00102E82">
      <w:pPr>
        <w:pStyle w:val="EndNoteBibliography"/>
        <w:ind w:left="720" w:hanging="720"/>
      </w:pPr>
      <w:r w:rsidRPr="00102E82">
        <w:t>[246]</w:t>
      </w:r>
      <w:r w:rsidRPr="00102E82">
        <w:tab/>
        <w:t>J. Park</w:t>
      </w:r>
      <w:r w:rsidRPr="00102E82">
        <w:rPr>
          <w:i/>
        </w:rPr>
        <w:t xml:space="preserve"> et al.</w:t>
      </w:r>
      <w:r w:rsidRPr="00102E82">
        <w:t xml:space="preserve">, "Microscale Biosensor Array Based on Flexible Polymeric Platform toward Lab-on-a-Needle: Real-Time Multiparameter Biomedical Assays on Curved Needle Surfaces," </w:t>
      </w:r>
      <w:r w:rsidRPr="00102E82">
        <w:rPr>
          <w:i/>
        </w:rPr>
        <w:t xml:space="preserve">ACS sensors, </w:t>
      </w:r>
      <w:r w:rsidRPr="00102E82">
        <w:t>vol. 5, no. 5, pp. 1363-1373, 2020.</w:t>
      </w:r>
    </w:p>
    <w:p w:rsidR="00B51EF1" w:rsidRPr="00B75608" w:rsidRDefault="00A371EB" w:rsidP="00B51EF1">
      <w:pPr>
        <w:spacing w:line="480" w:lineRule="auto"/>
        <w:ind w:firstLine="720"/>
        <w:jc w:val="both"/>
        <w:rPr>
          <w:rFonts w:ascii="Times New Roman" w:eastAsiaTheme="minorEastAsia" w:hAnsi="Times New Roman"/>
          <w:vanish/>
          <w:sz w:val="24"/>
          <w:szCs w:val="24"/>
        </w:rPr>
      </w:pPr>
      <w:r>
        <w:rPr>
          <w:rFonts w:ascii="Times New Roman" w:eastAsiaTheme="minorEastAsia" w:hAnsi="Times New Roman"/>
          <w:vanish/>
          <w:sz w:val="24"/>
          <w:szCs w:val="24"/>
        </w:rPr>
        <w:fldChar w:fldCharType="end"/>
      </w:r>
    </w:p>
    <w:p w:rsidR="00CA4ED5" w:rsidRDefault="00CA4ED5" w:rsidP="00B51EF1">
      <w:pPr>
        <w:tabs>
          <w:tab w:val="left" w:pos="5345"/>
        </w:tabs>
        <w:rPr>
          <w:rFonts w:ascii="Monotype Corsiva" w:hAnsi="Monotype Corsiva" w:cs="Pristina-Regular"/>
          <w:sz w:val="28"/>
          <w:szCs w:val="28"/>
        </w:rPr>
        <w:sectPr w:rsidR="00CA4ED5" w:rsidSect="0050257D">
          <w:headerReference w:type="default" r:id="rId120"/>
          <w:pgSz w:w="11906" w:h="16838"/>
          <w:pgMar w:top="1440" w:right="1440" w:bottom="1440" w:left="2160" w:header="709" w:footer="709" w:gutter="0"/>
          <w:pgNumType w:start="162"/>
          <w:cols w:space="708"/>
          <w:docGrid w:linePitch="360"/>
        </w:sectPr>
      </w:pPr>
    </w:p>
    <w:p w:rsidR="003C5440" w:rsidRDefault="003C5440">
      <w:pPr>
        <w:spacing w:after="0" w:line="240" w:lineRule="auto"/>
        <w:rPr>
          <w:rFonts w:ascii="Monotype Corsiva" w:hAnsi="Monotype Corsiva" w:cs="Pristina-Regular"/>
          <w:sz w:val="28"/>
          <w:szCs w:val="28"/>
        </w:rPr>
      </w:pPr>
    </w:p>
    <w:p w:rsidR="00CA4ED5" w:rsidRPr="001A71C6" w:rsidRDefault="001A71C6" w:rsidP="009C17C7">
      <w:pPr>
        <w:spacing w:after="0" w:line="240" w:lineRule="auto"/>
        <w:jc w:val="center"/>
        <w:rPr>
          <w:rFonts w:ascii="Times New Roman" w:hAnsi="Times New Roman"/>
          <w:b/>
          <w:sz w:val="32"/>
          <w:szCs w:val="32"/>
        </w:rPr>
      </w:pPr>
      <w:r>
        <w:rPr>
          <w:rFonts w:ascii="Times New Roman" w:hAnsi="Times New Roman"/>
          <w:b/>
          <w:sz w:val="32"/>
          <w:szCs w:val="32"/>
        </w:rPr>
        <w:t xml:space="preserve">List </w:t>
      </w:r>
      <w:r w:rsidR="00BE3262">
        <w:rPr>
          <w:rFonts w:ascii="Times New Roman" w:hAnsi="Times New Roman"/>
          <w:b/>
          <w:sz w:val="32"/>
          <w:szCs w:val="32"/>
        </w:rPr>
        <w:t>of p</w:t>
      </w:r>
      <w:r w:rsidR="00955138" w:rsidRPr="001A71C6">
        <w:rPr>
          <w:rFonts w:ascii="Times New Roman" w:hAnsi="Times New Roman"/>
          <w:b/>
          <w:sz w:val="32"/>
          <w:szCs w:val="32"/>
        </w:rPr>
        <w:t>ublications</w:t>
      </w:r>
      <w:r w:rsidR="009C17C7">
        <w:rPr>
          <w:rFonts w:ascii="Times New Roman" w:hAnsi="Times New Roman"/>
          <w:b/>
          <w:sz w:val="32"/>
          <w:szCs w:val="32"/>
        </w:rPr>
        <w:t xml:space="preserve"> included in the thesis</w:t>
      </w:r>
    </w:p>
    <w:p w:rsidR="00955138" w:rsidRDefault="00955138">
      <w:pPr>
        <w:spacing w:after="0" w:line="240" w:lineRule="auto"/>
        <w:rPr>
          <w:rFonts w:ascii="Monotype Corsiva" w:hAnsi="Monotype Corsiva" w:cs="Pristina-Regular"/>
          <w:b/>
          <w:sz w:val="32"/>
          <w:szCs w:val="32"/>
        </w:rPr>
      </w:pPr>
    </w:p>
    <w:p w:rsidR="00955138" w:rsidRPr="00B23DBB" w:rsidRDefault="00955138" w:rsidP="00955138">
      <w:pPr>
        <w:pStyle w:val="ListParagraph"/>
        <w:numPr>
          <w:ilvl w:val="0"/>
          <w:numId w:val="43"/>
        </w:numPr>
        <w:spacing w:after="160"/>
        <w:jc w:val="both"/>
        <w:rPr>
          <w:rFonts w:ascii="Times New Roman" w:hAnsi="Times New Roman"/>
          <w:sz w:val="24"/>
          <w:szCs w:val="24"/>
        </w:rPr>
      </w:pPr>
      <w:r w:rsidRPr="00B23DBB">
        <w:rPr>
          <w:rFonts w:ascii="Times New Roman" w:hAnsi="Times New Roman"/>
          <w:b/>
          <w:bCs/>
          <w:sz w:val="24"/>
          <w:szCs w:val="24"/>
          <w:lang w:val="en-US"/>
        </w:rPr>
        <w:t xml:space="preserve">Shine Augustine, </w:t>
      </w:r>
      <w:r w:rsidRPr="00B23DBB">
        <w:rPr>
          <w:rFonts w:ascii="Times New Roman" w:hAnsi="Times New Roman"/>
          <w:sz w:val="24"/>
          <w:szCs w:val="24"/>
          <w:lang w:val="en-US"/>
        </w:rPr>
        <w:t xml:space="preserve">Amish G Joshi, Anurag Mehta, Pragati Kumar, V Renugopalakrishnan, Bansi D Malhotra, </w:t>
      </w:r>
      <w:r w:rsidRPr="00B23DBB">
        <w:rPr>
          <w:rFonts w:ascii="Times New Roman" w:hAnsi="Times New Roman"/>
          <w:bCs/>
          <w:sz w:val="24"/>
          <w:szCs w:val="24"/>
          <w:lang w:val="en-US"/>
        </w:rPr>
        <w:t xml:space="preserve">An emerging </w:t>
      </w:r>
      <w:r>
        <w:rPr>
          <w:rFonts w:ascii="Times New Roman" w:hAnsi="Times New Roman"/>
          <w:bCs/>
          <w:sz w:val="24"/>
          <w:szCs w:val="24"/>
          <w:lang w:val="en-US"/>
        </w:rPr>
        <w:t>n</w:t>
      </w:r>
      <w:r w:rsidRPr="00B23DBB">
        <w:rPr>
          <w:rFonts w:ascii="Times New Roman" w:hAnsi="Times New Roman"/>
          <w:bCs/>
          <w:sz w:val="24"/>
          <w:szCs w:val="24"/>
          <w:lang w:val="en-US"/>
        </w:rPr>
        <w:t>anostructured molybdenum trioxide-based biocompatible sensor platform for breast cancer biomarker detection.</w:t>
      </w:r>
      <w:r w:rsidRPr="00B23DBB">
        <w:rPr>
          <w:rFonts w:ascii="Times New Roman" w:hAnsi="Times New Roman"/>
          <w:sz w:val="24"/>
          <w:szCs w:val="24"/>
          <w:lang w:val="en-US"/>
        </w:rPr>
        <w:t xml:space="preserve"> MRS Communications. </w:t>
      </w:r>
      <w:r>
        <w:rPr>
          <w:rFonts w:ascii="Times New Roman" w:hAnsi="Times New Roman"/>
          <w:sz w:val="24"/>
          <w:szCs w:val="24"/>
          <w:lang w:val="en-US"/>
        </w:rPr>
        <w:t>(</w:t>
      </w:r>
      <w:r w:rsidRPr="00B23DBB">
        <w:rPr>
          <w:rFonts w:ascii="Times New Roman" w:hAnsi="Times New Roman"/>
          <w:sz w:val="24"/>
          <w:szCs w:val="24"/>
          <w:lang w:val="en-US"/>
        </w:rPr>
        <w:t>2018</w:t>
      </w:r>
      <w:r>
        <w:rPr>
          <w:rFonts w:ascii="Times New Roman" w:hAnsi="Times New Roman"/>
          <w:sz w:val="24"/>
          <w:szCs w:val="24"/>
          <w:lang w:val="en-US"/>
        </w:rPr>
        <w:t>)</w:t>
      </w:r>
      <w:r w:rsidRPr="00B23DBB">
        <w:rPr>
          <w:rFonts w:ascii="Times New Roman" w:hAnsi="Times New Roman"/>
          <w:sz w:val="24"/>
          <w:szCs w:val="24"/>
          <w:lang w:val="en-US"/>
        </w:rPr>
        <w:t xml:space="preserve"> Sep</w:t>
      </w:r>
      <w:proofErr w:type="gramStart"/>
      <w:r>
        <w:rPr>
          <w:rFonts w:ascii="Times New Roman" w:hAnsi="Times New Roman"/>
          <w:sz w:val="24"/>
          <w:szCs w:val="24"/>
          <w:lang w:val="en-US"/>
        </w:rPr>
        <w:t>,</w:t>
      </w:r>
      <w:r w:rsidRPr="00B23DBB">
        <w:rPr>
          <w:rFonts w:ascii="Times New Roman" w:hAnsi="Times New Roman"/>
          <w:sz w:val="24"/>
          <w:szCs w:val="24"/>
          <w:lang w:val="en-US"/>
        </w:rPr>
        <w:t>8</w:t>
      </w:r>
      <w:proofErr w:type="gramEnd"/>
      <w:r w:rsidRPr="00B23DBB">
        <w:rPr>
          <w:rFonts w:ascii="Times New Roman" w:hAnsi="Times New Roman"/>
          <w:sz w:val="24"/>
          <w:szCs w:val="24"/>
          <w:lang w:val="en-US"/>
        </w:rPr>
        <w:t xml:space="preserve"> (3):668-79.</w:t>
      </w:r>
    </w:p>
    <w:p w:rsidR="00955138" w:rsidRDefault="00955138" w:rsidP="00955138">
      <w:pPr>
        <w:pStyle w:val="ListParagraph"/>
        <w:numPr>
          <w:ilvl w:val="0"/>
          <w:numId w:val="43"/>
        </w:numPr>
        <w:spacing w:after="160"/>
        <w:jc w:val="both"/>
        <w:rPr>
          <w:rFonts w:ascii="Times New Roman" w:hAnsi="Times New Roman"/>
          <w:sz w:val="24"/>
          <w:szCs w:val="24"/>
        </w:rPr>
      </w:pPr>
      <w:r w:rsidRPr="00B23DBB">
        <w:rPr>
          <w:rFonts w:ascii="Times New Roman" w:hAnsi="Times New Roman"/>
          <w:b/>
          <w:bCs/>
          <w:sz w:val="24"/>
          <w:szCs w:val="24"/>
          <w:lang w:val="en-US"/>
        </w:rPr>
        <w:t>Shine Augustine,</w:t>
      </w:r>
      <w:r w:rsidRPr="00B23DBB">
        <w:rPr>
          <w:rFonts w:ascii="Times New Roman" w:hAnsi="Times New Roman"/>
          <w:sz w:val="24"/>
          <w:szCs w:val="24"/>
          <w:lang w:val="en-US"/>
        </w:rPr>
        <w:t xml:space="preserve"> Pragati Kumar, and Bansi D. Malhotra, </w:t>
      </w:r>
      <w:r w:rsidRPr="00B23DBB">
        <w:rPr>
          <w:rFonts w:ascii="Times New Roman" w:hAnsi="Times New Roman"/>
          <w:bCs/>
          <w:sz w:val="24"/>
          <w:szCs w:val="24"/>
          <w:lang w:val="en-US"/>
        </w:rPr>
        <w:t>Amine-Functionalized MoO</w:t>
      </w:r>
      <w:r w:rsidRPr="0004306A">
        <w:rPr>
          <w:rFonts w:ascii="Times New Roman" w:hAnsi="Times New Roman"/>
          <w:bCs/>
          <w:sz w:val="24"/>
          <w:szCs w:val="24"/>
          <w:vertAlign w:val="subscript"/>
          <w:lang w:val="en-US"/>
        </w:rPr>
        <w:t>3</w:t>
      </w:r>
      <w:r w:rsidRPr="00B23DBB">
        <w:rPr>
          <w:rFonts w:ascii="Times New Roman" w:hAnsi="Times New Roman"/>
          <w:bCs/>
          <w:sz w:val="24"/>
          <w:szCs w:val="24"/>
          <w:lang w:val="en-US"/>
        </w:rPr>
        <w:t>@RGO Nanohybrid-Based Biosensor for Breast Cancer Detection.</w:t>
      </w:r>
      <w:r w:rsidRPr="00B23DBB">
        <w:rPr>
          <w:rFonts w:ascii="Times New Roman" w:hAnsi="Times New Roman"/>
          <w:i/>
          <w:iCs/>
          <w:sz w:val="24"/>
          <w:szCs w:val="24"/>
          <w:lang w:val="en-US"/>
        </w:rPr>
        <w:t xml:space="preserve"> </w:t>
      </w:r>
      <w:r w:rsidRPr="00B23DBB">
        <w:rPr>
          <w:rFonts w:ascii="Times New Roman" w:hAnsi="Times New Roman"/>
          <w:bCs/>
          <w:i/>
          <w:iCs/>
          <w:sz w:val="24"/>
          <w:szCs w:val="24"/>
          <w:lang w:val="en-US"/>
        </w:rPr>
        <w:t>ACS Applied Bio Materials</w:t>
      </w:r>
      <w:r w:rsidRPr="00B23DBB">
        <w:rPr>
          <w:rFonts w:ascii="Times New Roman" w:hAnsi="Times New Roman"/>
          <w:bCs/>
          <w:sz w:val="24"/>
          <w:szCs w:val="24"/>
          <w:lang w:val="en-US"/>
        </w:rPr>
        <w:t> </w:t>
      </w:r>
      <w:r w:rsidRPr="00B23DBB">
        <w:rPr>
          <w:rFonts w:ascii="Times New Roman" w:hAnsi="Times New Roman"/>
          <w:sz w:val="24"/>
          <w:szCs w:val="24"/>
        </w:rPr>
        <w:t>12 (2019): 5366-5378.</w:t>
      </w:r>
    </w:p>
    <w:p w:rsidR="00955138" w:rsidRPr="00955138" w:rsidRDefault="00955138" w:rsidP="00955138">
      <w:pPr>
        <w:pStyle w:val="ListParagraph"/>
        <w:numPr>
          <w:ilvl w:val="0"/>
          <w:numId w:val="43"/>
        </w:numPr>
        <w:spacing w:after="160"/>
        <w:jc w:val="both"/>
        <w:rPr>
          <w:rFonts w:ascii="Times New Roman" w:hAnsi="Times New Roman"/>
          <w:sz w:val="24"/>
          <w:szCs w:val="24"/>
        </w:rPr>
      </w:pPr>
      <w:r w:rsidRPr="00955138">
        <w:rPr>
          <w:rFonts w:ascii="Times New Roman" w:hAnsi="Times New Roman"/>
          <w:b/>
          <w:bCs/>
          <w:sz w:val="24"/>
          <w:szCs w:val="24"/>
          <w:lang w:val="en-US"/>
        </w:rPr>
        <w:t>Shine Augustine,</w:t>
      </w:r>
      <w:r w:rsidRPr="00955138">
        <w:rPr>
          <w:rFonts w:ascii="Times New Roman" w:hAnsi="Times New Roman"/>
          <w:sz w:val="24"/>
          <w:szCs w:val="24"/>
          <w:lang w:val="en-US"/>
        </w:rPr>
        <w:t> Pragati Kumar, and Bansi D. Malhotra</w:t>
      </w:r>
      <w:r w:rsidRPr="00955138">
        <w:rPr>
          <w:rFonts w:ascii="Times New Roman" w:hAnsi="Times New Roman"/>
          <w:b/>
          <w:bCs/>
          <w:sz w:val="24"/>
          <w:szCs w:val="24"/>
          <w:lang w:val="en-US"/>
        </w:rPr>
        <w:t xml:space="preserve">, </w:t>
      </w:r>
      <w:r w:rsidRPr="00955138">
        <w:rPr>
          <w:rFonts w:ascii="Times New Roman" w:hAnsi="Times New Roman"/>
          <w:bCs/>
          <w:sz w:val="24"/>
          <w:szCs w:val="24"/>
        </w:rPr>
        <w:t>MoO</w:t>
      </w:r>
      <w:r w:rsidRPr="00955138">
        <w:rPr>
          <w:rFonts w:ascii="Times New Roman" w:hAnsi="Times New Roman"/>
          <w:bCs/>
          <w:sz w:val="24"/>
          <w:szCs w:val="24"/>
          <w:vertAlign w:val="subscript"/>
        </w:rPr>
        <w:t>3</w:t>
      </w:r>
      <w:r w:rsidRPr="00955138">
        <w:rPr>
          <w:rFonts w:ascii="Times New Roman" w:hAnsi="Times New Roman"/>
          <w:bCs/>
          <w:sz w:val="24"/>
          <w:szCs w:val="24"/>
        </w:rPr>
        <w:t>@NH</w:t>
      </w:r>
      <w:r w:rsidRPr="00955138">
        <w:rPr>
          <w:rFonts w:ascii="Times New Roman" w:hAnsi="Times New Roman"/>
          <w:bCs/>
          <w:sz w:val="24"/>
          <w:szCs w:val="24"/>
          <w:vertAlign w:val="subscript"/>
        </w:rPr>
        <w:t>2</w:t>
      </w:r>
      <w:r w:rsidRPr="00955138">
        <w:rPr>
          <w:rFonts w:ascii="Times New Roman" w:hAnsi="Times New Roman"/>
          <w:bCs/>
          <w:sz w:val="24"/>
          <w:szCs w:val="24"/>
        </w:rPr>
        <w:t>-MWCNT</w:t>
      </w:r>
      <w:r w:rsidR="001A71C6">
        <w:rPr>
          <w:rFonts w:ascii="Times New Roman" w:hAnsi="Times New Roman"/>
          <w:bCs/>
          <w:sz w:val="24"/>
          <w:szCs w:val="24"/>
        </w:rPr>
        <w:t xml:space="preserve">S </w:t>
      </w:r>
      <w:r w:rsidRPr="00955138">
        <w:rPr>
          <w:rFonts w:ascii="Times New Roman" w:hAnsi="Times New Roman"/>
          <w:bCs/>
          <w:sz w:val="24"/>
          <w:szCs w:val="24"/>
        </w:rPr>
        <w:t>hybrid based Conductive Platform for Breast Cancer Detection (to be communicated to shortly.)</w:t>
      </w:r>
    </w:p>
    <w:p w:rsidR="00955138" w:rsidRPr="00955138" w:rsidRDefault="00955138" w:rsidP="00955138">
      <w:pPr>
        <w:spacing w:after="0" w:line="240" w:lineRule="auto"/>
        <w:jc w:val="both"/>
        <w:rPr>
          <w:rFonts w:ascii="Monotype Corsiva" w:hAnsi="Monotype Corsiva" w:cs="Pristina-Regular"/>
          <w:sz w:val="28"/>
          <w:szCs w:val="28"/>
        </w:rPr>
        <w:sectPr w:rsidR="00955138" w:rsidRPr="00955138" w:rsidSect="00CA4ED5">
          <w:footerReference w:type="first" r:id="rId121"/>
          <w:pgSz w:w="11906" w:h="16838"/>
          <w:pgMar w:top="1440" w:right="1440" w:bottom="1440" w:left="2160" w:header="709" w:footer="709" w:gutter="0"/>
          <w:pgNumType w:start="175"/>
          <w:cols w:space="708"/>
          <w:titlePg/>
          <w:docGrid w:linePitch="360"/>
        </w:sectPr>
      </w:pPr>
    </w:p>
    <w:p w:rsidR="00A15E6E" w:rsidRDefault="00A15E6E">
      <w:pPr>
        <w:spacing w:after="0" w:line="240" w:lineRule="auto"/>
        <w:rPr>
          <w:rFonts w:ascii="Monotype Corsiva" w:hAnsi="Monotype Corsiva" w:cs="Pristina-Regular"/>
          <w:sz w:val="28"/>
          <w:szCs w:val="28"/>
        </w:rPr>
      </w:pPr>
    </w:p>
    <w:p w:rsidR="00B83CFB" w:rsidRDefault="00955138" w:rsidP="004A7A1A">
      <w:pPr>
        <w:pStyle w:val="ListParagraph"/>
        <w:spacing w:after="0" w:line="259" w:lineRule="auto"/>
        <w:ind w:left="567"/>
        <w:jc w:val="center"/>
        <w:rPr>
          <w:rFonts w:ascii="Times New Roman" w:hAnsi="Times New Roman"/>
          <w:b/>
          <w:sz w:val="32"/>
          <w:szCs w:val="32"/>
        </w:rPr>
      </w:pPr>
      <w:r w:rsidRPr="00955138">
        <w:rPr>
          <w:rFonts w:ascii="Times New Roman" w:hAnsi="Times New Roman"/>
          <w:b/>
          <w:sz w:val="32"/>
          <w:szCs w:val="32"/>
        </w:rPr>
        <w:t xml:space="preserve">List of </w:t>
      </w:r>
      <w:r w:rsidR="00B83CFB">
        <w:rPr>
          <w:rFonts w:ascii="Times New Roman" w:hAnsi="Times New Roman"/>
          <w:b/>
          <w:sz w:val="32"/>
          <w:szCs w:val="32"/>
        </w:rPr>
        <w:t>p</w:t>
      </w:r>
      <w:r w:rsidRPr="00955138">
        <w:rPr>
          <w:rFonts w:ascii="Times New Roman" w:hAnsi="Times New Roman"/>
          <w:b/>
          <w:sz w:val="32"/>
          <w:szCs w:val="32"/>
        </w:rPr>
        <w:t>ublications that are not part of this thesis</w:t>
      </w:r>
    </w:p>
    <w:p w:rsidR="00B83CFB" w:rsidRDefault="00B83CFB" w:rsidP="004A7A1A">
      <w:pPr>
        <w:pStyle w:val="ListParagraph"/>
        <w:spacing w:after="0" w:line="259" w:lineRule="auto"/>
        <w:ind w:left="567"/>
        <w:jc w:val="center"/>
        <w:rPr>
          <w:rFonts w:ascii="Times New Roman" w:hAnsi="Times New Roman"/>
          <w:b/>
          <w:sz w:val="32"/>
          <w:szCs w:val="32"/>
        </w:rPr>
      </w:pP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rPr>
        <w:t xml:space="preserve">Sandhu Samar S., Saurabh Kumar, </w:t>
      </w:r>
      <w:r w:rsidRPr="00B83CFB">
        <w:rPr>
          <w:rFonts w:ascii="Times New Roman" w:hAnsi="Times New Roman"/>
          <w:b/>
          <w:sz w:val="24"/>
          <w:szCs w:val="24"/>
        </w:rPr>
        <w:t>Shine Augustine</w:t>
      </w:r>
      <w:r w:rsidRPr="00B83CFB">
        <w:rPr>
          <w:rFonts w:ascii="Times New Roman" w:hAnsi="Times New Roman"/>
          <w:sz w:val="24"/>
          <w:szCs w:val="24"/>
        </w:rPr>
        <w:t>, Udiptya Saha, Kamal Arora, Sayan Bayan, Samit K. Ray, Nitin K. Puri, and Bansi D. Malhotra. "Nanoengineered Conductive Polyaniline Enabled Sensor for Sensitive Humidity Detection." IEEE Sensors Journal (2020).</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rPr>
        <w:t xml:space="preserve">Sharda Nara, Rahul Kandpal, Veeru Jaiswal, </w:t>
      </w:r>
      <w:r w:rsidRPr="00B83CFB">
        <w:rPr>
          <w:rFonts w:ascii="Times New Roman" w:hAnsi="Times New Roman"/>
          <w:b/>
          <w:sz w:val="24"/>
          <w:szCs w:val="24"/>
        </w:rPr>
        <w:t>Shine Augustine,</w:t>
      </w:r>
      <w:r w:rsidRPr="00B83CFB">
        <w:rPr>
          <w:rFonts w:ascii="Times New Roman" w:hAnsi="Times New Roman"/>
          <w:sz w:val="24"/>
          <w:szCs w:val="24"/>
        </w:rPr>
        <w:t xml:space="preserve"> Srishti Wahie, Jai Gopal Sharma, Ryusuke Takeuchi, Shigeori Takenaka, and Bansi Dhar Malhotra. "Exploring Providencia rettgeri for application to eco-friendly paper based microbial fuel cell." Biosensors and Bioelectronics (2020): 112323.</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rPr>
        <w:t xml:space="preserve">Kumar, Saurabh, Mohammad Umar, Anas Saifi, Suveen Kumar, </w:t>
      </w:r>
      <w:r w:rsidRPr="00B83CFB">
        <w:rPr>
          <w:rFonts w:ascii="Times New Roman" w:hAnsi="Times New Roman"/>
          <w:b/>
          <w:bCs/>
          <w:sz w:val="24"/>
          <w:szCs w:val="24"/>
        </w:rPr>
        <w:t>Shine Augustine</w:t>
      </w:r>
      <w:r w:rsidRPr="00B83CFB">
        <w:rPr>
          <w:rFonts w:ascii="Times New Roman" w:hAnsi="Times New Roman"/>
          <w:sz w:val="24"/>
          <w:szCs w:val="24"/>
        </w:rPr>
        <w:t>, Saurabh Srivastava, and Bansi D. Malhotra. "</w:t>
      </w:r>
      <w:r w:rsidRPr="00B83CFB">
        <w:rPr>
          <w:rFonts w:ascii="Times New Roman" w:hAnsi="Times New Roman"/>
          <w:bCs/>
          <w:sz w:val="24"/>
          <w:szCs w:val="24"/>
        </w:rPr>
        <w:t>Electrochemical paper based cancer biosensor using iron oxide nanoparticles decorated PEDOT: PSS.</w:t>
      </w:r>
      <w:r w:rsidRPr="00B83CFB">
        <w:rPr>
          <w:rFonts w:ascii="Times New Roman" w:hAnsi="Times New Roman"/>
          <w:sz w:val="24"/>
          <w:szCs w:val="24"/>
        </w:rPr>
        <w:t>" Analytica chimica acta 1056 (2019): 135-145.</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rPr>
        <w:t xml:space="preserve">Tarun Narayan, Saurabh Kumar, Suveen Kumar, </w:t>
      </w:r>
      <w:r w:rsidRPr="00B83CFB">
        <w:rPr>
          <w:rFonts w:ascii="Times New Roman" w:hAnsi="Times New Roman"/>
          <w:b/>
          <w:bCs/>
          <w:sz w:val="24"/>
          <w:szCs w:val="24"/>
        </w:rPr>
        <w:t>Shine Augustine</w:t>
      </w:r>
      <w:r w:rsidRPr="00B83CFB">
        <w:rPr>
          <w:rFonts w:ascii="Times New Roman" w:hAnsi="Times New Roman"/>
          <w:sz w:val="24"/>
          <w:szCs w:val="24"/>
        </w:rPr>
        <w:t>, B. K. Yadav, and Bansi D. Malhotra. "</w:t>
      </w:r>
      <w:r w:rsidRPr="00B83CFB">
        <w:rPr>
          <w:rFonts w:ascii="Times New Roman" w:hAnsi="Times New Roman"/>
          <w:bCs/>
          <w:sz w:val="24"/>
          <w:szCs w:val="24"/>
        </w:rPr>
        <w:t>Protein functionalised self-assembled monolayer based biosensor for colon cancer detection</w:t>
      </w:r>
      <w:r w:rsidRPr="00B83CFB">
        <w:rPr>
          <w:rFonts w:ascii="Times New Roman" w:hAnsi="Times New Roman"/>
          <w:sz w:val="24"/>
          <w:szCs w:val="24"/>
        </w:rPr>
        <w:t>." Talanta 201 (2019): 465-473.</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rPr>
        <w:t xml:space="preserve">Suveen Kumar, Shweta Panwar, Saurabh Kumar, </w:t>
      </w:r>
      <w:r w:rsidRPr="00B83CFB">
        <w:rPr>
          <w:rFonts w:ascii="Times New Roman" w:hAnsi="Times New Roman"/>
          <w:b/>
          <w:bCs/>
          <w:sz w:val="24"/>
          <w:szCs w:val="24"/>
        </w:rPr>
        <w:t>Shine Augustine</w:t>
      </w:r>
      <w:r w:rsidRPr="00B83CFB">
        <w:rPr>
          <w:rFonts w:ascii="Times New Roman" w:hAnsi="Times New Roman"/>
          <w:sz w:val="24"/>
          <w:szCs w:val="24"/>
        </w:rPr>
        <w:t>, and Bansi D. Malhotra. "</w:t>
      </w:r>
      <w:r w:rsidRPr="00B83CFB">
        <w:rPr>
          <w:rFonts w:ascii="Times New Roman" w:hAnsi="Times New Roman"/>
          <w:bCs/>
          <w:sz w:val="24"/>
          <w:szCs w:val="24"/>
        </w:rPr>
        <w:t>Biofunctionalized Nanostructured Yttria Modified Non-Invasive Impedometric Biosensor for Efficient Detection of Oral Cancer</w:t>
      </w:r>
      <w:r w:rsidRPr="00B83CFB">
        <w:rPr>
          <w:rFonts w:ascii="Times New Roman" w:hAnsi="Times New Roman"/>
          <w:sz w:val="24"/>
          <w:szCs w:val="24"/>
        </w:rPr>
        <w:t>." Nanomaterials 9, no. 9 (2019): 1190</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rPr>
        <w:t xml:space="preserve">Vivekanandan Palaninathan, Vimal Kumar, Toru Maekawa, Dorian Liepmann, Ramasamy Paulmurugan, Jairam R Eswara, Pulickel M Ajayan, </w:t>
      </w:r>
      <w:r w:rsidRPr="00B83CFB">
        <w:rPr>
          <w:rFonts w:ascii="Times New Roman" w:hAnsi="Times New Roman"/>
          <w:b/>
          <w:sz w:val="24"/>
          <w:szCs w:val="24"/>
        </w:rPr>
        <w:t>Shine Augustine</w:t>
      </w:r>
      <w:r w:rsidRPr="00B83CFB">
        <w:rPr>
          <w:rFonts w:ascii="Times New Roman" w:hAnsi="Times New Roman"/>
          <w:sz w:val="24"/>
          <w:szCs w:val="24"/>
        </w:rPr>
        <w:t>, Bansi D Malhotra, Sowmya Viswanathan, Venkatesan Renugopalakrishnan, D Sakthi Kumar "Multi-organ on a chip for personalized precision medicine." MRS Communications 8, no. 3 (2018): 652-667.</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lang w:val="en-US"/>
        </w:rPr>
        <w:t xml:space="preserve">Suveen Kumar, Ashish Kalkal, Saurabh Kumar, </w:t>
      </w:r>
      <w:r w:rsidRPr="00B83CFB">
        <w:rPr>
          <w:rFonts w:ascii="Times New Roman" w:hAnsi="Times New Roman"/>
          <w:b/>
          <w:sz w:val="24"/>
          <w:szCs w:val="24"/>
          <w:lang w:val="en-US"/>
        </w:rPr>
        <w:t xml:space="preserve">Shine </w:t>
      </w:r>
      <w:r w:rsidRPr="00B83CFB">
        <w:rPr>
          <w:rFonts w:ascii="Times New Roman" w:hAnsi="Times New Roman"/>
          <w:b/>
          <w:bCs/>
          <w:sz w:val="24"/>
          <w:szCs w:val="24"/>
          <w:lang w:val="en-US"/>
        </w:rPr>
        <w:t>Augustine,</w:t>
      </w:r>
      <w:r w:rsidRPr="00B83CFB">
        <w:rPr>
          <w:rFonts w:ascii="Times New Roman" w:hAnsi="Times New Roman"/>
          <w:bCs/>
          <w:sz w:val="24"/>
          <w:szCs w:val="24"/>
          <w:lang w:val="en-US"/>
        </w:rPr>
        <w:t xml:space="preserve"> B.K.</w:t>
      </w:r>
      <w:r w:rsidRPr="00B83CFB">
        <w:rPr>
          <w:rFonts w:ascii="Times New Roman" w:hAnsi="Times New Roman"/>
          <w:sz w:val="24"/>
          <w:szCs w:val="24"/>
          <w:lang w:val="en-US"/>
        </w:rPr>
        <w:t xml:space="preserve">Yadav, R.P. Chauhan, Bansi D Malhotra, </w:t>
      </w:r>
      <w:r w:rsidRPr="00B83CFB">
        <w:rPr>
          <w:rFonts w:ascii="Times New Roman" w:hAnsi="Times New Roman"/>
          <w:bCs/>
          <w:sz w:val="24"/>
          <w:szCs w:val="24"/>
          <w:lang w:val="en-US"/>
        </w:rPr>
        <w:t>Effect of Brownian motion on reduced agglomeration of nanostructured metal oxide towards development of efficient cancer biosensor.</w:t>
      </w:r>
      <w:r w:rsidRPr="00B83CFB">
        <w:rPr>
          <w:rFonts w:ascii="Times New Roman" w:hAnsi="Times New Roman"/>
          <w:sz w:val="24"/>
          <w:szCs w:val="24"/>
          <w:lang w:val="en-US"/>
        </w:rPr>
        <w:t xml:space="preserve"> Biosensors and Bioelectronics, (2018), 102, 247-255.</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lang w:val="en-US"/>
        </w:rPr>
        <w:t xml:space="preserve">Chandra M. Pandey*, </w:t>
      </w:r>
      <w:r w:rsidRPr="00B83CFB">
        <w:rPr>
          <w:rFonts w:ascii="Times New Roman" w:hAnsi="Times New Roman"/>
          <w:b/>
          <w:bCs/>
          <w:sz w:val="24"/>
          <w:szCs w:val="24"/>
          <w:lang w:val="en-US"/>
        </w:rPr>
        <w:t>Shine Augustine</w:t>
      </w:r>
      <w:r w:rsidRPr="00B83CFB">
        <w:rPr>
          <w:rFonts w:ascii="Times New Roman" w:hAnsi="Times New Roman"/>
          <w:bCs/>
          <w:sz w:val="24"/>
          <w:szCs w:val="24"/>
          <w:lang w:val="en-US"/>
        </w:rPr>
        <w:t xml:space="preserve">*, </w:t>
      </w:r>
      <w:r w:rsidRPr="00B83CFB">
        <w:rPr>
          <w:rFonts w:ascii="Times New Roman" w:hAnsi="Times New Roman"/>
          <w:sz w:val="24"/>
          <w:szCs w:val="24"/>
          <w:lang w:val="en-US"/>
        </w:rPr>
        <w:t xml:space="preserve">Saurabh Kumar*, Kumar, S., Nara, S., Srivastava, S., &amp; Malhotra, B. D. (2017). </w:t>
      </w:r>
      <w:r w:rsidRPr="00B83CFB">
        <w:rPr>
          <w:rFonts w:ascii="Times New Roman" w:hAnsi="Times New Roman"/>
          <w:bCs/>
          <w:sz w:val="24"/>
          <w:szCs w:val="24"/>
          <w:lang w:val="en-US"/>
        </w:rPr>
        <w:t>Microfluidics Based Point‐of‐Care Diagnostics</w:t>
      </w:r>
      <w:r w:rsidRPr="00B83CFB">
        <w:rPr>
          <w:rFonts w:ascii="Times New Roman" w:hAnsi="Times New Roman"/>
          <w:sz w:val="24"/>
          <w:szCs w:val="24"/>
          <w:lang w:val="en-US"/>
        </w:rPr>
        <w:t>. Biotechnology journal.(* Equal Contribution)</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b/>
          <w:bCs/>
          <w:sz w:val="24"/>
          <w:szCs w:val="24"/>
          <w:lang w:val="en-US"/>
        </w:rPr>
        <w:t>Shine Augustine</w:t>
      </w:r>
      <w:r w:rsidRPr="00B83CFB">
        <w:rPr>
          <w:rFonts w:ascii="Times New Roman" w:hAnsi="Times New Roman"/>
          <w:bCs/>
          <w:sz w:val="24"/>
          <w:szCs w:val="24"/>
          <w:lang w:val="en-US"/>
        </w:rPr>
        <w:t xml:space="preserve">, </w:t>
      </w:r>
      <w:r w:rsidRPr="00B83CFB">
        <w:rPr>
          <w:rFonts w:ascii="Times New Roman" w:hAnsi="Times New Roman"/>
          <w:sz w:val="24"/>
          <w:szCs w:val="24"/>
          <w:lang w:val="en-US"/>
        </w:rPr>
        <w:t xml:space="preserve">Singh, J., Srivastava, M., Sharma, M., Das, A., &amp; Malhotra, B. D. </w:t>
      </w:r>
      <w:r w:rsidRPr="00B83CFB">
        <w:rPr>
          <w:rFonts w:ascii="Times New Roman" w:hAnsi="Times New Roman"/>
          <w:bCs/>
          <w:sz w:val="24"/>
          <w:szCs w:val="24"/>
          <w:lang w:val="en-US"/>
        </w:rPr>
        <w:t>Recent advances in carbon based nanosystem for cancer theranostics</w:t>
      </w:r>
      <w:r w:rsidRPr="00B83CFB">
        <w:rPr>
          <w:rFonts w:ascii="Times New Roman" w:hAnsi="Times New Roman"/>
          <w:sz w:val="24"/>
          <w:szCs w:val="24"/>
          <w:lang w:val="en-US"/>
        </w:rPr>
        <w:t>. Biomaterials science, (2017) 5(5), 901-952.</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lang w:val="en-US"/>
        </w:rPr>
        <w:t xml:space="preserve">Kumar, S., Kumar, S., </w:t>
      </w:r>
      <w:r w:rsidRPr="00B83CFB">
        <w:rPr>
          <w:rFonts w:ascii="Times New Roman" w:hAnsi="Times New Roman"/>
          <w:b/>
          <w:bCs/>
          <w:sz w:val="24"/>
          <w:szCs w:val="24"/>
          <w:lang w:val="en-US"/>
        </w:rPr>
        <w:t>Shine Augustine</w:t>
      </w:r>
      <w:r w:rsidRPr="00B83CFB">
        <w:rPr>
          <w:rFonts w:ascii="Times New Roman" w:hAnsi="Times New Roman"/>
          <w:sz w:val="24"/>
          <w:szCs w:val="24"/>
          <w:lang w:val="en-US"/>
        </w:rPr>
        <w:t xml:space="preserve"> &amp; Malhotra, B. D. </w:t>
      </w:r>
      <w:r w:rsidRPr="00B83CFB">
        <w:rPr>
          <w:rFonts w:ascii="Times New Roman" w:hAnsi="Times New Roman"/>
          <w:bCs/>
          <w:sz w:val="24"/>
          <w:szCs w:val="24"/>
          <w:lang w:val="en-US"/>
        </w:rPr>
        <w:t xml:space="preserve">Protein functionalized nanostructured zirconia based electrochemical </w:t>
      </w:r>
      <w:r w:rsidRPr="00B83CFB">
        <w:rPr>
          <w:rFonts w:ascii="Times New Roman" w:hAnsi="Times New Roman"/>
          <w:bCs/>
          <w:sz w:val="24"/>
          <w:szCs w:val="24"/>
          <w:lang w:val="en-US"/>
        </w:rPr>
        <w:lastRenderedPageBreak/>
        <w:t>immunosensor for cardiac troponin I detection.</w:t>
      </w:r>
      <w:r w:rsidRPr="00B83CFB">
        <w:rPr>
          <w:rFonts w:ascii="Times New Roman" w:hAnsi="Times New Roman"/>
          <w:sz w:val="24"/>
          <w:szCs w:val="24"/>
          <w:lang w:val="en-US"/>
        </w:rPr>
        <w:t xml:space="preserve"> Journal of Materials Research, (2017), 32(15), 2966-2972.</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lang w:val="en-US"/>
        </w:rPr>
        <w:t xml:space="preserve">Kumar, S., Kumar, S., Tiwari, </w:t>
      </w:r>
      <w:r w:rsidRPr="00B83CFB">
        <w:rPr>
          <w:rFonts w:ascii="Times New Roman" w:hAnsi="Times New Roman"/>
          <w:b/>
          <w:bCs/>
          <w:sz w:val="24"/>
          <w:szCs w:val="24"/>
          <w:lang w:val="en-US"/>
        </w:rPr>
        <w:t>Shine Augustine</w:t>
      </w:r>
      <w:r w:rsidRPr="00B83CFB">
        <w:rPr>
          <w:rFonts w:ascii="Times New Roman" w:hAnsi="Times New Roman"/>
          <w:bCs/>
          <w:sz w:val="24"/>
          <w:szCs w:val="24"/>
          <w:lang w:val="en-US"/>
        </w:rPr>
        <w:t>, S</w:t>
      </w:r>
      <w:r w:rsidRPr="00B83CFB">
        <w:rPr>
          <w:rFonts w:ascii="Times New Roman" w:hAnsi="Times New Roman"/>
          <w:sz w:val="24"/>
          <w:szCs w:val="24"/>
          <w:lang w:val="en-US"/>
        </w:rPr>
        <w:t xml:space="preserve">., Srivastava, S., Yadav, B. K., &amp; Malhotra, B. D. (2016). </w:t>
      </w:r>
      <w:r w:rsidRPr="00B83CFB">
        <w:rPr>
          <w:rFonts w:ascii="Times New Roman" w:hAnsi="Times New Roman"/>
          <w:bCs/>
          <w:sz w:val="24"/>
          <w:szCs w:val="24"/>
          <w:lang w:val="en-US"/>
        </w:rPr>
        <w:t xml:space="preserve">Highly sensitive protein functionalized nanostructured hafnium oxide based biosensing platform for non-invasive oral cancer detection. </w:t>
      </w:r>
      <w:r w:rsidRPr="00B83CFB">
        <w:rPr>
          <w:rFonts w:ascii="Times New Roman" w:hAnsi="Times New Roman"/>
          <w:sz w:val="24"/>
          <w:szCs w:val="24"/>
          <w:lang w:val="en-US"/>
        </w:rPr>
        <w:t>Sensors and Actuators B: Chemical, 2016,235, 1-10.</w:t>
      </w:r>
    </w:p>
    <w:p w:rsidR="00B83CFB" w:rsidRPr="00B83CFB" w:rsidRDefault="00955138" w:rsidP="00B83CFB">
      <w:pPr>
        <w:pStyle w:val="ListParagraph"/>
        <w:numPr>
          <w:ilvl w:val="0"/>
          <w:numId w:val="47"/>
        </w:numPr>
        <w:spacing w:after="0" w:line="259" w:lineRule="auto"/>
        <w:jc w:val="both"/>
        <w:rPr>
          <w:rFonts w:ascii="Times New Roman" w:hAnsi="Times New Roman"/>
          <w:b/>
          <w:sz w:val="32"/>
          <w:szCs w:val="32"/>
        </w:rPr>
      </w:pPr>
      <w:r w:rsidRPr="00B83CFB">
        <w:rPr>
          <w:rFonts w:ascii="Times New Roman" w:hAnsi="Times New Roman"/>
          <w:sz w:val="24"/>
          <w:szCs w:val="24"/>
          <w:lang w:val="en-US"/>
        </w:rPr>
        <w:t xml:space="preserve">Kumar, S., Sen, A., Kumar, </w:t>
      </w:r>
      <w:r w:rsidRPr="00B83CFB">
        <w:rPr>
          <w:rFonts w:ascii="Times New Roman" w:hAnsi="Times New Roman"/>
          <w:b/>
          <w:bCs/>
          <w:sz w:val="24"/>
          <w:szCs w:val="24"/>
          <w:lang w:val="en-US"/>
        </w:rPr>
        <w:t>Shine Augustine</w:t>
      </w:r>
      <w:r w:rsidRPr="00B83CFB">
        <w:rPr>
          <w:rFonts w:ascii="Times New Roman" w:hAnsi="Times New Roman"/>
          <w:bCs/>
          <w:sz w:val="24"/>
          <w:szCs w:val="24"/>
          <w:lang w:val="en-US"/>
        </w:rPr>
        <w:t>, S</w:t>
      </w:r>
      <w:r w:rsidRPr="00B83CFB">
        <w:rPr>
          <w:rFonts w:ascii="Times New Roman" w:hAnsi="Times New Roman"/>
          <w:sz w:val="24"/>
          <w:szCs w:val="24"/>
          <w:lang w:val="en-US"/>
        </w:rPr>
        <w:t>., Yadav, B. K., Mishra, S., &amp; Malhotra, B. D. (2016</w:t>
      </w:r>
      <w:r w:rsidRPr="00B83CFB">
        <w:rPr>
          <w:rFonts w:ascii="Times New Roman" w:hAnsi="Times New Roman"/>
          <w:bCs/>
          <w:sz w:val="24"/>
          <w:szCs w:val="24"/>
          <w:lang w:val="en-US"/>
        </w:rPr>
        <w:t>). Polyaniline modified flexible conducting paper for cancer detection</w:t>
      </w:r>
      <w:r w:rsidRPr="00B83CFB">
        <w:rPr>
          <w:rFonts w:ascii="Times New Roman" w:hAnsi="Times New Roman"/>
          <w:sz w:val="24"/>
          <w:szCs w:val="24"/>
          <w:lang w:val="en-US"/>
        </w:rPr>
        <w:t>. Applied Physics Letters, 108(20), 203702.</w:t>
      </w:r>
    </w:p>
    <w:p w:rsidR="00AA5101" w:rsidRDefault="00955138" w:rsidP="00C24E8B">
      <w:pPr>
        <w:pStyle w:val="ListParagraph"/>
        <w:numPr>
          <w:ilvl w:val="0"/>
          <w:numId w:val="47"/>
        </w:numPr>
        <w:tabs>
          <w:tab w:val="left" w:pos="2220"/>
        </w:tabs>
        <w:spacing w:after="0" w:line="240" w:lineRule="auto"/>
        <w:jc w:val="both"/>
        <w:rPr>
          <w:rFonts w:ascii="Times New Roman" w:hAnsi="Times New Roman"/>
          <w:sz w:val="28"/>
          <w:szCs w:val="28"/>
          <w:lang w:val="en-US"/>
        </w:rPr>
      </w:pPr>
      <w:r w:rsidRPr="00AE3EE7">
        <w:rPr>
          <w:rFonts w:ascii="Times New Roman" w:hAnsi="Times New Roman"/>
          <w:sz w:val="24"/>
          <w:szCs w:val="24"/>
          <w:lang w:val="en-US"/>
        </w:rPr>
        <w:t xml:space="preserve">Malhotra, B. D., Srivastava, S., &amp; </w:t>
      </w:r>
      <w:r w:rsidRPr="00AE3EE7">
        <w:rPr>
          <w:rFonts w:ascii="Times New Roman" w:hAnsi="Times New Roman"/>
          <w:b/>
          <w:bCs/>
          <w:sz w:val="24"/>
          <w:szCs w:val="24"/>
          <w:lang w:val="en-US"/>
        </w:rPr>
        <w:t>Shine Augustine</w:t>
      </w:r>
      <w:r w:rsidRPr="00AE3EE7">
        <w:rPr>
          <w:rFonts w:ascii="Times New Roman" w:hAnsi="Times New Roman"/>
          <w:sz w:val="24"/>
          <w:szCs w:val="24"/>
          <w:lang w:val="en-US"/>
        </w:rPr>
        <w:t xml:space="preserve"> (2015). </w:t>
      </w:r>
      <w:r w:rsidRPr="00AE3EE7">
        <w:rPr>
          <w:rFonts w:ascii="Times New Roman" w:hAnsi="Times New Roman"/>
          <w:bCs/>
          <w:sz w:val="24"/>
          <w:szCs w:val="24"/>
          <w:lang w:val="en-US"/>
        </w:rPr>
        <w:t>Biosensors for food toxin detection: carbon nanotubes and graphene</w:t>
      </w:r>
      <w:r w:rsidRPr="00AE3EE7">
        <w:rPr>
          <w:rFonts w:ascii="Times New Roman" w:hAnsi="Times New Roman"/>
          <w:sz w:val="24"/>
          <w:szCs w:val="24"/>
          <w:lang w:val="en-US"/>
        </w:rPr>
        <w:t>. MRS Online Proceedings Library Archive, 1725</w:t>
      </w:r>
      <w:r w:rsidRPr="00AE3EE7">
        <w:rPr>
          <w:rFonts w:ascii="Times New Roman" w:hAnsi="Times New Roman"/>
          <w:sz w:val="28"/>
          <w:szCs w:val="28"/>
          <w:lang w:val="en-US"/>
        </w:rPr>
        <w:t>.</w:t>
      </w:r>
    </w:p>
    <w:p w:rsidR="00AA5101" w:rsidRDefault="00AA5101">
      <w:pPr>
        <w:spacing w:after="0" w:line="240" w:lineRule="auto"/>
        <w:rPr>
          <w:rFonts w:ascii="Times New Roman" w:hAnsi="Times New Roman"/>
          <w:sz w:val="28"/>
          <w:szCs w:val="28"/>
          <w:lang w:val="en-US"/>
        </w:rPr>
      </w:pPr>
      <w:r>
        <w:rPr>
          <w:rFonts w:ascii="Times New Roman" w:hAnsi="Times New Roman"/>
          <w:sz w:val="28"/>
          <w:szCs w:val="28"/>
          <w:lang w:val="en-US"/>
        </w:rPr>
        <w:br w:type="page"/>
      </w:r>
    </w:p>
    <w:p w:rsidR="00AE3EE7" w:rsidRDefault="00AA5101" w:rsidP="00AA5101">
      <w:pPr>
        <w:tabs>
          <w:tab w:val="left" w:pos="2220"/>
        </w:tabs>
        <w:spacing w:after="0" w:line="240" w:lineRule="auto"/>
        <w:jc w:val="both"/>
        <w:rPr>
          <w:rFonts w:ascii="Monotype Corsiva" w:hAnsi="Monotype Corsiva" w:cs="Pristina-Regular"/>
          <w:sz w:val="28"/>
          <w:szCs w:val="28"/>
        </w:rPr>
      </w:pPr>
      <w:r w:rsidRPr="00AA5101">
        <w:rPr>
          <w:rFonts w:ascii="Monotype Corsiva" w:hAnsi="Monotype Corsiva" w:cs="Pristina-Regular"/>
          <w:noProof/>
          <w:sz w:val="28"/>
          <w:szCs w:val="28"/>
          <w:lang w:val="en-US" w:eastAsia="en-US"/>
        </w:rPr>
        <w:lastRenderedPageBreak/>
        <w:drawing>
          <wp:inline distT="0" distB="0" distL="0" distR="0">
            <wp:extent cx="6061694" cy="8440615"/>
            <wp:effectExtent l="0" t="0" r="0" b="0"/>
            <wp:docPr id="49" name="Picture 49" descr="I:\SHINE WORK\THESIS WORK\Thesis 2020\Corrected Chapters\augustine2018\augustine20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HINE WORK\THESIS WORK\Thesis 2020\Corrected Chapters\augustine2018\augustine2018-01.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4574" cy="8444626"/>
                    </a:xfrm>
                    <a:prstGeom prst="rect">
                      <a:avLst/>
                    </a:prstGeom>
                    <a:noFill/>
                    <a:ln>
                      <a:noFill/>
                    </a:ln>
                  </pic:spPr>
                </pic:pic>
              </a:graphicData>
            </a:graphic>
          </wp:inline>
        </w:drawing>
      </w:r>
    </w:p>
    <w:p w:rsidR="00AA5101" w:rsidRDefault="00AA5101" w:rsidP="00AA5101">
      <w:pPr>
        <w:tabs>
          <w:tab w:val="left" w:pos="2220"/>
        </w:tabs>
        <w:spacing w:after="0" w:line="240" w:lineRule="auto"/>
        <w:jc w:val="both"/>
        <w:rPr>
          <w:rFonts w:ascii="Monotype Corsiva" w:hAnsi="Monotype Corsiva" w:cs="Pristina-Regular"/>
          <w:sz w:val="28"/>
          <w:szCs w:val="28"/>
        </w:rPr>
      </w:pPr>
    </w:p>
    <w:p w:rsidR="00AA5101" w:rsidRDefault="00AA5101">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AA5101" w:rsidRDefault="00AA5101" w:rsidP="003D7D87">
      <w:pPr>
        <w:tabs>
          <w:tab w:val="left" w:pos="2220"/>
        </w:tabs>
        <w:spacing w:after="0" w:line="240" w:lineRule="auto"/>
        <w:jc w:val="center"/>
        <w:rPr>
          <w:rFonts w:ascii="Monotype Corsiva" w:hAnsi="Monotype Corsiva" w:cs="Pristina-Regular"/>
          <w:sz w:val="28"/>
          <w:szCs w:val="28"/>
        </w:rPr>
      </w:pPr>
      <w:r w:rsidRPr="00AA5101">
        <w:rPr>
          <w:rFonts w:ascii="Monotype Corsiva" w:hAnsi="Monotype Corsiva" w:cs="Pristina-Regular"/>
          <w:noProof/>
          <w:sz w:val="28"/>
          <w:szCs w:val="28"/>
          <w:lang w:val="en-US" w:eastAsia="en-US"/>
        </w:rPr>
        <w:lastRenderedPageBreak/>
        <w:drawing>
          <wp:inline distT="0" distB="0" distL="0" distR="0">
            <wp:extent cx="5274149" cy="7666892"/>
            <wp:effectExtent l="0" t="0" r="0" b="0"/>
            <wp:docPr id="52" name="Picture 52" descr="I:\SHINE WORK\THESIS WORK\Thesis 2020\Corrected Chapters\augustine2018\augustine20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HINE WORK\THESIS WORK\Thesis 2020\Corrected Chapters\augustine2018\augustine2018-02.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5732" cy="7669193"/>
                    </a:xfrm>
                    <a:prstGeom prst="rect">
                      <a:avLst/>
                    </a:prstGeom>
                    <a:noFill/>
                    <a:ln>
                      <a:noFill/>
                    </a:ln>
                  </pic:spPr>
                </pic:pic>
              </a:graphicData>
            </a:graphic>
          </wp:inline>
        </w:drawing>
      </w:r>
    </w:p>
    <w:p w:rsidR="00AA5101" w:rsidRDefault="00AA5101">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98484" cy="7549662"/>
            <wp:effectExtent l="0" t="0" r="0" b="0"/>
            <wp:docPr id="60" name="Picture 60" descr="I:\SHINE WORK\THESIS WORK\Thesis 2020\Corrected Chapters\augustine2018\augustine2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HINE WORK\THESIS WORK\Thesis 2020\Corrected Chapters\augustine2018\augustine2018-03.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02572" cy="7555487"/>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63" name="Picture 63" descr="I:\SHINE WORK\THESIS WORK\Thesis 2020\Corrected Chapters\augustine2018\augustine20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SHINE WORK\THESIS WORK\Thesis 2020\Corrected Chapters\augustine2018\augustine2018-04.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64" name="Picture 64" descr="I:\SHINE WORK\THESIS WORK\Thesis 2020\Corrected Chapters\augustine2018\augustine20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HINE WORK\THESIS WORK\Thesis 2020\Corrected Chapters\augustine2018\augustine2018-05.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66" name="Picture 66" descr="I:\SHINE WORK\THESIS WORK\Thesis 2020\Corrected Chapters\augustine2018\augustine20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HINE WORK\THESIS WORK\Thesis 2020\Corrected Chapters\augustine2018\augustine2018-06.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67" name="Picture 67" descr="I:\SHINE WORK\THESIS WORK\Thesis 2020\Corrected Chapters\augustine2018\augustine20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SHINE WORK\THESIS WORK\Thesis 2020\Corrected Chapters\augustine2018\augustine2018-07.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71" name="Picture 71" descr="I:\SHINE WORK\THESIS WORK\Thesis 2020\Corrected Chapters\augustine2018\augustine20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SHINE WORK\THESIS WORK\Thesis 2020\Corrected Chapters\augustine2018\augustine2018-08.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72" name="Picture 72" descr="I:\SHINE WORK\THESIS WORK\Thesis 2020\Corrected Chapters\augustine2018\augustine20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SHINE WORK\THESIS WORK\Thesis 2020\Corrected Chapters\augustine2018\augustine2018-09.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79" name="Picture 79" descr="I:\SHINE WORK\THESIS WORK\Thesis 2020\Corrected Chapters\augustine2018\augustine20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SHINE WORK\THESIS WORK\Thesis 2020\Corrected Chapters\augustine2018\augustine2018-10.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80" name="Picture 80" descr="I:\SHINE WORK\THESIS WORK\Thesis 2020\Corrected Chapters\augustine2018\augustine20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SHINE WORK\THESIS WORK\Thesis 2020\Corrected Chapters\augustine2018\augustine2018-11.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834078"/>
            <wp:effectExtent l="0" t="0" r="0" b="0"/>
            <wp:docPr id="82" name="Picture 82" descr="I:\SHINE WORK\THESIS WORK\Thesis 2020\Corrected Chapters\augustine2018\augustine20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HINE WORK\THESIS WORK\Thesis 2020\Corrected Chapters\augustine2018\augustine2018-12.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834078"/>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83" name="Picture 83" descr="I:\SHINE WORK\THESIS WORK\Thesis 2020\Corrected Chapters\Augustine 2019\Augustine 20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SHINE WORK\THESIS WORK\Thesis 2020\Corrected Chapters\Augustine 2019\Augustine 2019-01.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84" name="Picture 84" descr="I:\SHINE WORK\THESIS WORK\Thesis 2020\Corrected Chapters\Augustine 2019\Augustine 2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SHINE WORK\THESIS WORK\Thesis 2020\Corrected Chapters\Augustine 2019\Augustine 2019-02.jp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86" name="Picture 86" descr="I:\SHINE WORK\THESIS WORK\Thesis 2020\Corrected Chapters\Augustine 2019\Augustine 20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SHINE WORK\THESIS WORK\Thesis 2020\Corrected Chapters\Augustine 2019\Augustine 2019-03.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88" name="Picture 88" descr="I:\SHINE WORK\THESIS WORK\Thesis 2020\Corrected Chapters\Augustine 2019\Augustine 20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SHINE WORK\THESIS WORK\Thesis 2020\Corrected Chapters\Augustine 2019\Augustine 2019-04.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89" name="Picture 89" descr="I:\SHINE WORK\THESIS WORK\Thesis 2020\Corrected Chapters\Augustine 2019\Augustine 20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SHINE WORK\THESIS WORK\Thesis 2020\Corrected Chapters\Augustine 2019\Augustine 2019-05.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90" name="Picture 90" descr="I:\SHINE WORK\THESIS WORK\Thesis 2020\Corrected Chapters\Augustine 2019\Augustine 20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SHINE WORK\THESIS WORK\Thesis 2020\Corrected Chapters\Augustine 2019\Augustine 2019-06.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91" name="Picture 91" descr="I:\SHINE WORK\THESIS WORK\Thesis 2020\Corrected Chapters\Augustine 2019\Augustine 20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SHINE WORK\THESIS WORK\Thesis 2020\Corrected Chapters\Augustine 2019\Augustine 2019-07.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99" name="Picture 99" descr="I:\SHINE WORK\THESIS WORK\Thesis 2020\Corrected Chapters\Augustine 2019\Augustine 201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SHINE WORK\THESIS WORK\Thesis 2020\Corrected Chapters\Augustine 2019\Augustine 2019-08.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AA5101"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100" name="Picture 100" descr="I:\SHINE WORK\THESIS WORK\Thesis 2020\Corrected Chapters\Augustine 2019\Augustine 20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SHINE WORK\THESIS WORK\Thesis 2020\Corrected Chapters\Augustine 2019\Augustine 2019-09.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101" name="Picture 101" descr="I:\SHINE WORK\THESIS WORK\Thesis 2020\Corrected Chapters\Augustine 2019\Augustine 20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SHINE WORK\THESIS WORK\Thesis 2020\Corrected Chapters\Augustine 2019\Augustine 2019-10.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102" name="Picture 102" descr="I:\SHINE WORK\THESIS WORK\Thesis 2020\Corrected Chapters\Augustine 2019\Augustine 2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HINE WORK\THESIS WORK\Thesis 2020\Corrected Chapters\Augustine 2019\Augustine 2019-11.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103" name="Picture 103" descr="I:\SHINE WORK\THESIS WORK\Thesis 2020\Corrected Chapters\Augustine 2019\Augustine 20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SHINE WORK\THESIS WORK\Thesis 2020\Corrected Chapters\Augustine 2019\Augustine 2019-12.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Default="003D7D87" w:rsidP="00AA5101">
      <w:pPr>
        <w:tabs>
          <w:tab w:val="left" w:pos="2220"/>
        </w:tabs>
        <w:spacing w:after="0" w:line="240" w:lineRule="auto"/>
        <w:jc w:val="both"/>
        <w:rPr>
          <w:rFonts w:ascii="Monotype Corsiva" w:hAnsi="Monotype Corsiva" w:cs="Pristina-Regular"/>
          <w:sz w:val="28"/>
          <w:szCs w:val="28"/>
        </w:rPr>
      </w:pPr>
      <w:r w:rsidRPr="003D7D87">
        <w:rPr>
          <w:rFonts w:ascii="Monotype Corsiva" w:hAnsi="Monotype Corsiva" w:cs="Pristina-Regular"/>
          <w:noProof/>
          <w:sz w:val="28"/>
          <w:szCs w:val="28"/>
          <w:lang w:val="en-US" w:eastAsia="en-US"/>
        </w:rPr>
        <w:lastRenderedPageBreak/>
        <w:drawing>
          <wp:inline distT="0" distB="0" distL="0" distR="0">
            <wp:extent cx="5274310" cy="6902653"/>
            <wp:effectExtent l="0" t="0" r="0" b="0"/>
            <wp:docPr id="104" name="Picture 104" descr="I:\SHINE WORK\THESIS WORK\Thesis 2020\Corrected Chapters\Augustine 2019\Augustine 2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SHINE WORK\THESIS WORK\Thesis 2020\Corrected Chapters\Augustine 2019\Augustine 2019-13.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02653"/>
                    </a:xfrm>
                    <a:prstGeom prst="rect">
                      <a:avLst/>
                    </a:prstGeom>
                    <a:noFill/>
                    <a:ln>
                      <a:noFill/>
                    </a:ln>
                  </pic:spPr>
                </pic:pic>
              </a:graphicData>
            </a:graphic>
          </wp:inline>
        </w:drawing>
      </w:r>
    </w:p>
    <w:p w:rsidR="003D7D87" w:rsidRDefault="003D7D87">
      <w:pPr>
        <w:spacing w:after="0" w:line="240" w:lineRule="auto"/>
        <w:rPr>
          <w:rFonts w:ascii="Monotype Corsiva" w:hAnsi="Monotype Corsiva" w:cs="Pristina-Regular"/>
          <w:sz w:val="28"/>
          <w:szCs w:val="28"/>
        </w:rPr>
      </w:pPr>
      <w:r>
        <w:rPr>
          <w:rFonts w:ascii="Monotype Corsiva" w:hAnsi="Monotype Corsiva" w:cs="Pristina-Regular"/>
          <w:sz w:val="28"/>
          <w:szCs w:val="28"/>
        </w:rPr>
        <w:br w:type="page"/>
      </w:r>
    </w:p>
    <w:p w:rsidR="003D7D87" w:rsidRPr="00A15E6E" w:rsidRDefault="00A371EB" w:rsidP="003D7D87">
      <w:pPr>
        <w:jc w:val="center"/>
        <w:rPr>
          <w:rFonts w:ascii="Times New Roman" w:hAnsi="Times New Roman"/>
          <w:b/>
          <w:sz w:val="40"/>
          <w:szCs w:val="40"/>
          <w:u w:val="single"/>
          <w:lang w:val="en-US"/>
        </w:rPr>
      </w:pPr>
      <w:r w:rsidRPr="00A371EB">
        <w:rPr>
          <w:noProof/>
        </w:rPr>
        <w:lastRenderedPageBreak/>
        <w:pict>
          <v:shape id="Text Box 105" o:spid="_x0000_s1224" type="#_x0000_t202" style="position:absolute;left:0;text-align:left;margin-left:-8.7pt;margin-top:32.05pt;width:421.6pt;height:142.3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" filled="f" stroked="f">
            <v:textbox>
              <w:txbxContent>
                <w:p w:rsidR="00FE4B1B" w:rsidRPr="00E40D86" w:rsidRDefault="00FE4B1B" w:rsidP="003D7D87">
                  <w:pPr>
                    <w:spacing w:after="0" w:line="240" w:lineRule="auto"/>
                    <w:rPr>
                      <w:rFonts w:ascii="Times New Roman" w:hAnsi="Times New Roman"/>
                      <w:b/>
                      <w:sz w:val="32"/>
                      <w:szCs w:val="24"/>
                    </w:rPr>
                  </w:pPr>
                  <w:r w:rsidRPr="00E40D86">
                    <w:rPr>
                      <w:rFonts w:ascii="Times New Roman" w:hAnsi="Times New Roman"/>
                      <w:b/>
                      <w:sz w:val="32"/>
                      <w:szCs w:val="24"/>
                    </w:rPr>
                    <w:t>Shine Augustine</w:t>
                  </w:r>
                </w:p>
                <w:p w:rsidR="00FE4B1B" w:rsidRPr="00E40D86" w:rsidRDefault="00FE4B1B" w:rsidP="003D7D87">
                  <w:pPr>
                    <w:spacing w:after="0" w:line="240" w:lineRule="auto"/>
                    <w:rPr>
                      <w:rFonts w:ascii="Times New Roman" w:hAnsi="Times New Roman"/>
                      <w:b/>
                      <w:sz w:val="24"/>
                      <w:szCs w:val="24"/>
                    </w:rPr>
                  </w:pPr>
                  <w:proofErr w:type="gramStart"/>
                  <w:r w:rsidRPr="00E40D86">
                    <w:rPr>
                      <w:rFonts w:ascii="Times New Roman" w:hAnsi="Times New Roman"/>
                      <w:sz w:val="24"/>
                      <w:szCs w:val="24"/>
                    </w:rPr>
                    <w:t>Doctoral Scholar</w:t>
                  </w:r>
                  <w:r w:rsidRPr="00E40D86">
                    <w:rPr>
                      <w:rFonts w:ascii="Times New Roman" w:hAnsi="Times New Roman"/>
                      <w:sz w:val="24"/>
                      <w:szCs w:val="24"/>
                    </w:rPr>
                    <w:tab/>
                  </w:r>
                  <w:r w:rsidRPr="00E40D86">
                    <w:rPr>
                      <w:rFonts w:ascii="Times New Roman" w:hAnsi="Times New Roman"/>
                      <w:sz w:val="24"/>
                      <w:szCs w:val="24"/>
                    </w:rPr>
                    <w:tab/>
                  </w:r>
                  <w:r w:rsidRPr="00E40D86">
                    <w:rPr>
                      <w:rFonts w:ascii="Times New Roman" w:hAnsi="Times New Roman"/>
                      <w:sz w:val="24"/>
                      <w:szCs w:val="24"/>
                    </w:rPr>
                    <w:tab/>
                  </w:r>
                  <w:r w:rsidRPr="00E40D86">
                    <w:rPr>
                      <w:rFonts w:ascii="Times New Roman" w:hAnsi="Times New Roman"/>
                      <w:sz w:val="24"/>
                      <w:szCs w:val="24"/>
                    </w:rPr>
                    <w:tab/>
                    <w:t>.</w:t>
                  </w:r>
                  <w:proofErr w:type="gramEnd"/>
                  <w:r w:rsidRPr="00E40D86">
                    <w:rPr>
                      <w:rFonts w:ascii="Times New Roman" w:hAnsi="Times New Roman"/>
                      <w:sz w:val="24"/>
                      <w:szCs w:val="24"/>
                    </w:rPr>
                    <w:tab/>
                  </w:r>
                </w:p>
                <w:p w:rsidR="00FE4B1B" w:rsidRPr="00E40D86" w:rsidRDefault="00FE4B1B" w:rsidP="003D7D87">
                  <w:pPr>
                    <w:pBdr>
                      <w:bottom w:val="single" w:sz="12" w:space="1" w:color="auto"/>
                    </w:pBdr>
                    <w:spacing w:after="0" w:line="240" w:lineRule="auto"/>
                    <w:rPr>
                      <w:rFonts w:ascii="Times New Roman" w:hAnsi="Times New Roman"/>
                      <w:sz w:val="24"/>
                      <w:szCs w:val="24"/>
                    </w:rPr>
                  </w:pPr>
                  <w:r w:rsidRPr="00E40D86">
                    <w:rPr>
                      <w:rFonts w:ascii="Times New Roman" w:hAnsi="Times New Roman"/>
                      <w:sz w:val="24"/>
                      <w:szCs w:val="24"/>
                    </w:rPr>
                    <w:t>Dept. of Bio</w:t>
                  </w:r>
                  <w:r>
                    <w:rPr>
                      <w:rFonts w:ascii="Times New Roman" w:hAnsi="Times New Roman"/>
                      <w:sz w:val="24"/>
                      <w:szCs w:val="24"/>
                    </w:rPr>
                    <w:t>t</w:t>
                  </w:r>
                  <w:r w:rsidRPr="00E40D86">
                    <w:rPr>
                      <w:rFonts w:ascii="Times New Roman" w:hAnsi="Times New Roman"/>
                      <w:sz w:val="24"/>
                      <w:szCs w:val="24"/>
                    </w:rPr>
                    <w:t>echnology</w:t>
                  </w:r>
                  <w:r w:rsidRPr="00E40D86">
                    <w:rPr>
                      <w:rFonts w:ascii="Times New Roman" w:hAnsi="Times New Roman"/>
                      <w:sz w:val="24"/>
                      <w:szCs w:val="24"/>
                    </w:rPr>
                    <w:tab/>
                  </w:r>
                  <w:r w:rsidRPr="00E40D86">
                    <w:rPr>
                      <w:rFonts w:ascii="Times New Roman" w:hAnsi="Times New Roman"/>
                      <w:sz w:val="24"/>
                      <w:szCs w:val="24"/>
                    </w:rPr>
                    <w:tab/>
                  </w:r>
                  <w:r w:rsidRPr="00E40D86">
                    <w:rPr>
                      <w:rFonts w:ascii="Times New Roman" w:hAnsi="Times New Roman"/>
                      <w:sz w:val="24"/>
                      <w:szCs w:val="24"/>
                    </w:rPr>
                    <w:tab/>
                  </w:r>
                  <w:r w:rsidRPr="00E40D86">
                    <w:rPr>
                      <w:rFonts w:ascii="Times New Roman" w:hAnsi="Times New Roman"/>
                      <w:sz w:val="24"/>
                      <w:szCs w:val="24"/>
                    </w:rPr>
                    <w:tab/>
                  </w:r>
                </w:p>
                <w:p w:rsidR="00FE4B1B" w:rsidRDefault="00FE4B1B" w:rsidP="003D7D87">
                  <w:pPr>
                    <w:pBdr>
                      <w:bottom w:val="single" w:sz="12" w:space="1" w:color="auto"/>
                    </w:pBdr>
                    <w:spacing w:after="0" w:line="240" w:lineRule="auto"/>
                    <w:rPr>
                      <w:rFonts w:ascii="Times New Roman" w:hAnsi="Times New Roman"/>
                      <w:sz w:val="24"/>
                      <w:szCs w:val="24"/>
                    </w:rPr>
                  </w:pPr>
                  <w:r w:rsidRPr="00E40D86">
                    <w:rPr>
                      <w:rFonts w:ascii="Times New Roman" w:hAnsi="Times New Roman"/>
                      <w:sz w:val="24"/>
                      <w:szCs w:val="24"/>
                    </w:rPr>
                    <w:t>Delhi Technological University</w:t>
                  </w:r>
                </w:p>
                <w:p w:rsidR="00FE4B1B" w:rsidRPr="0001505B" w:rsidRDefault="00FE4B1B" w:rsidP="003D7D87">
                  <w:pPr>
                    <w:pBdr>
                      <w:bottom w:val="single" w:sz="12" w:space="1" w:color="auto"/>
                    </w:pBdr>
                    <w:spacing w:after="0" w:line="240" w:lineRule="auto"/>
                    <w:rPr>
                      <w:rFonts w:ascii="Times New Roman" w:hAnsi="Times New Roman"/>
                      <w:sz w:val="24"/>
                      <w:szCs w:val="24"/>
                    </w:rPr>
                  </w:pPr>
                  <w:r w:rsidRPr="0001505B">
                    <w:rPr>
                      <w:rFonts w:ascii="Times New Roman" w:hAnsi="Times New Roman"/>
                      <w:sz w:val="24"/>
                      <w:szCs w:val="24"/>
                    </w:rPr>
                    <w:t>Delhi-110042 (India)</w:t>
                  </w:r>
                  <w:r w:rsidRPr="0001505B">
                    <w:rPr>
                      <w:rFonts w:ascii="Times New Roman" w:hAnsi="Times New Roman"/>
                      <w:sz w:val="24"/>
                      <w:szCs w:val="24"/>
                    </w:rPr>
                    <w:tab/>
                  </w:r>
                  <w:r w:rsidRPr="0001505B">
                    <w:rPr>
                      <w:rFonts w:ascii="Times New Roman" w:hAnsi="Times New Roman"/>
                      <w:sz w:val="24"/>
                      <w:szCs w:val="24"/>
                    </w:rPr>
                    <w:tab/>
                  </w:r>
                  <w:r w:rsidRPr="0001505B">
                    <w:rPr>
                      <w:rFonts w:ascii="Times New Roman" w:hAnsi="Times New Roman"/>
                      <w:sz w:val="24"/>
                      <w:szCs w:val="24"/>
                    </w:rPr>
                    <w:tab/>
                  </w:r>
                </w:p>
                <w:p w:rsidR="00FE4B1B" w:rsidRPr="0001505B" w:rsidRDefault="00FE4B1B" w:rsidP="003D7D87">
                  <w:pPr>
                    <w:pBdr>
                      <w:bottom w:val="single" w:sz="12" w:space="1" w:color="auto"/>
                    </w:pBdr>
                    <w:spacing w:after="0" w:line="240" w:lineRule="auto"/>
                    <w:rPr>
                      <w:rFonts w:ascii="Times New Roman" w:hAnsi="Times New Roman"/>
                      <w:sz w:val="24"/>
                      <w:szCs w:val="24"/>
                    </w:rPr>
                  </w:pPr>
                  <w:r w:rsidRPr="00693E99">
                    <w:rPr>
                      <w:rFonts w:ascii="Times New Roman" w:hAnsi="Times New Roman"/>
                      <w:sz w:val="24"/>
                      <w:szCs w:val="24"/>
                    </w:rPr>
                    <w:t xml:space="preserve">Email id: </w:t>
                  </w:r>
                  <w:hyperlink r:id="rId147" w:history="1">
                    <w:r w:rsidRPr="0001505B">
                      <w:rPr>
                        <w:rStyle w:val="Hyperlink"/>
                        <w:rFonts w:ascii="Times New Roman" w:hAnsi="Times New Roman"/>
                        <w:sz w:val="24"/>
                        <w:szCs w:val="24"/>
                      </w:rPr>
                      <w:t>shine2089@gmail.com</w:t>
                    </w:r>
                  </w:hyperlink>
                  <w:r w:rsidRPr="0001505B">
                    <w:rPr>
                      <w:rFonts w:ascii="Times New Roman" w:hAnsi="Times New Roman"/>
                      <w:sz w:val="24"/>
                      <w:szCs w:val="24"/>
                    </w:rPr>
                    <w:tab/>
                  </w:r>
                  <w:r w:rsidRPr="0001505B">
                    <w:rPr>
                      <w:rFonts w:ascii="Times New Roman" w:hAnsi="Times New Roman"/>
                      <w:sz w:val="24"/>
                      <w:szCs w:val="24"/>
                    </w:rPr>
                    <w:tab/>
                  </w:r>
                  <w:r w:rsidRPr="0001505B">
                    <w:rPr>
                      <w:rFonts w:ascii="Times New Roman" w:hAnsi="Times New Roman"/>
                      <w:sz w:val="24"/>
                      <w:szCs w:val="24"/>
                    </w:rPr>
                    <w:tab/>
                  </w:r>
                  <w:r w:rsidRPr="0001505B">
                    <w:rPr>
                      <w:rFonts w:ascii="Times New Roman" w:hAnsi="Times New Roman"/>
                      <w:sz w:val="24"/>
                      <w:szCs w:val="24"/>
                    </w:rPr>
                    <w:tab/>
                  </w:r>
                </w:p>
                <w:p w:rsidR="00FE4B1B" w:rsidRPr="0001505B" w:rsidRDefault="00FE4B1B" w:rsidP="003D7D87">
                  <w:pPr>
                    <w:pBdr>
                      <w:bottom w:val="single" w:sz="12" w:space="1" w:color="auto"/>
                    </w:pBdr>
                    <w:spacing w:after="0" w:line="240" w:lineRule="auto"/>
                    <w:rPr>
                      <w:rFonts w:ascii="Times New Roman" w:hAnsi="Times New Roman"/>
                      <w:sz w:val="24"/>
                      <w:szCs w:val="24"/>
                    </w:rPr>
                  </w:pPr>
                  <w:r w:rsidRPr="0001505B">
                    <w:rPr>
                      <w:rFonts w:ascii="Times New Roman" w:hAnsi="Times New Roman"/>
                      <w:sz w:val="24"/>
                      <w:szCs w:val="24"/>
                    </w:rPr>
                    <w:t>Contact No.: +91-8588028527</w:t>
                  </w:r>
                </w:p>
                <w:p w:rsidR="00FE4B1B" w:rsidRDefault="00FE4B1B" w:rsidP="003D7D87">
                  <w:pPr>
                    <w:spacing w:line="240" w:lineRule="auto"/>
                  </w:pPr>
                </w:p>
              </w:txbxContent>
            </v:textbox>
          </v:shape>
        </w:pict>
      </w:r>
      <w:r w:rsidR="003D7D87" w:rsidRPr="00A15E6E">
        <w:rPr>
          <w:rFonts w:ascii="Times New Roman" w:hAnsi="Times New Roman"/>
          <w:b/>
          <w:sz w:val="40"/>
          <w:szCs w:val="40"/>
          <w:u w:val="single"/>
          <w:lang w:val="en-US"/>
        </w:rPr>
        <w:t>Bio Data</w:t>
      </w:r>
    </w:p>
    <w:p w:rsidR="003D7D87" w:rsidRDefault="003D7D87" w:rsidP="003D7D87">
      <w:pPr>
        <w:spacing w:line="240" w:lineRule="auto"/>
        <w:jc w:val="both"/>
        <w:rPr>
          <w:rFonts w:ascii="Times New Roman" w:hAnsi="Times New Roman"/>
          <w:sz w:val="24"/>
          <w:szCs w:val="24"/>
        </w:rPr>
      </w:pPr>
      <w:r>
        <w:rPr>
          <w:noProof/>
          <w:lang w:val="en-US" w:eastAsia="en-US"/>
        </w:rPr>
        <w:drawing>
          <wp:anchor distT="0" distB="0" distL="114300" distR="114300" simplePos="0" relativeHeight="251670528" behindDoc="0" locked="0" layoutInCell="1" allowOverlap="1">
            <wp:simplePos x="0" y="0"/>
            <wp:positionH relativeFrom="margin">
              <wp:posOffset>3790950</wp:posOffset>
            </wp:positionH>
            <wp:positionV relativeFrom="margin">
              <wp:posOffset>562610</wp:posOffset>
            </wp:positionV>
            <wp:extent cx="1139190" cy="1139190"/>
            <wp:effectExtent l="19050" t="19050" r="22860" b="22860"/>
            <wp:wrapSquare wrapText="bothSides"/>
            <wp:docPr id="127" name="Picture 127" descr="Sh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hine image"/>
                    <pic:cNvPicPr>
                      <a:picLocks noChangeAspect="1" noChangeArrowheads="1"/>
                    </pic:cNvPicPr>
                  </pic:nvPicPr>
                  <pic:blipFill rotWithShape="1">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907" t="20625" r="13353"/>
                    <a:stretch/>
                  </pic:blipFill>
                  <pic:spPr bwMode="auto">
                    <a:xfrm>
                      <a:off x="0" y="0"/>
                      <a:ext cx="1139190" cy="1139190"/>
                    </a:xfrm>
                    <a:prstGeom prst="rect">
                      <a:avLst/>
                    </a:prstGeom>
                    <a:noFill/>
                    <a:ln w="9525">
                      <a:solidFill>
                        <a:schemeClr val="tx1"/>
                      </a:solidFill>
                      <a:prstDash val="soli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3D7D87" w:rsidRDefault="003D7D87" w:rsidP="003D7D87">
      <w:pPr>
        <w:spacing w:line="240" w:lineRule="auto"/>
        <w:jc w:val="both"/>
        <w:rPr>
          <w:rFonts w:ascii="Times New Roman" w:hAnsi="Times New Roman"/>
          <w:sz w:val="24"/>
          <w:szCs w:val="24"/>
        </w:rPr>
      </w:pPr>
    </w:p>
    <w:p w:rsidR="003D7D87" w:rsidRDefault="003D7D87" w:rsidP="003D7D87">
      <w:pPr>
        <w:spacing w:line="240" w:lineRule="auto"/>
        <w:jc w:val="both"/>
        <w:rPr>
          <w:rFonts w:ascii="Times New Roman" w:hAnsi="Times New Roman"/>
          <w:sz w:val="24"/>
          <w:szCs w:val="24"/>
        </w:rPr>
      </w:pPr>
    </w:p>
    <w:p w:rsidR="003D7D87" w:rsidRDefault="003D7D87" w:rsidP="003D7D87">
      <w:pPr>
        <w:spacing w:line="240" w:lineRule="auto"/>
        <w:jc w:val="both"/>
        <w:rPr>
          <w:rFonts w:ascii="Times New Roman" w:hAnsi="Times New Roman"/>
          <w:sz w:val="24"/>
          <w:szCs w:val="24"/>
        </w:rPr>
      </w:pPr>
    </w:p>
    <w:p w:rsidR="003D7D87" w:rsidRDefault="003D7D87" w:rsidP="003D7D87">
      <w:pPr>
        <w:spacing w:line="240" w:lineRule="auto"/>
        <w:jc w:val="both"/>
        <w:rPr>
          <w:rFonts w:ascii="Times New Roman" w:hAnsi="Times New Roman"/>
          <w:sz w:val="24"/>
          <w:szCs w:val="24"/>
        </w:rPr>
      </w:pPr>
    </w:p>
    <w:p w:rsidR="003D7D87" w:rsidRDefault="003D7D87" w:rsidP="003D7D87">
      <w:pPr>
        <w:spacing w:line="240" w:lineRule="auto"/>
        <w:jc w:val="center"/>
        <w:rPr>
          <w:rFonts w:ascii="Times New Roman" w:hAnsi="Times New Roman"/>
          <w:b/>
          <w:sz w:val="28"/>
          <w:szCs w:val="28"/>
        </w:rPr>
      </w:pPr>
      <w:r>
        <w:rPr>
          <w:rFonts w:ascii="Times New Roman" w:hAnsi="Times New Roman"/>
          <w:b/>
          <w:sz w:val="28"/>
          <w:szCs w:val="28"/>
        </w:rPr>
        <w:t>Education Qualifications</w:t>
      </w:r>
    </w:p>
    <w:tbl>
      <w:tblPr>
        <w:tblStyle w:val="LightShading1"/>
        <w:tblpPr w:leftFromText="180" w:rightFromText="180" w:vertAnchor="text" w:horzAnchor="margin" w:tblpXSpec="center" w:tblpY="10"/>
        <w:tblW w:w="5124" w:type="pct"/>
        <w:tblLook w:val="04A0"/>
      </w:tblPr>
      <w:tblGrid>
        <w:gridCol w:w="3197"/>
        <w:gridCol w:w="1245"/>
        <w:gridCol w:w="1500"/>
        <w:gridCol w:w="2791"/>
      </w:tblGrid>
      <w:tr w:rsidR="003D7D87" w:rsidTr="00FE4B1B">
        <w:trPr>
          <w:cnfStyle w:val="100000000000"/>
          <w:trHeight w:hRule="exact" w:val="525"/>
        </w:trPr>
        <w:tc>
          <w:tcPr>
            <w:cnfStyle w:val="001000000000"/>
            <w:tcW w:w="1830" w:type="pct"/>
          </w:tcPr>
          <w:p w:rsidR="003D7D87" w:rsidRPr="00272999" w:rsidRDefault="003D7D87" w:rsidP="00FE4B1B">
            <w:pPr>
              <w:widowControl w:val="0"/>
              <w:autoSpaceDE w:val="0"/>
              <w:autoSpaceDN w:val="0"/>
              <w:adjustRightInd w:val="0"/>
              <w:spacing w:after="0" w:line="240" w:lineRule="auto"/>
              <w:ind w:left="102"/>
              <w:rPr>
                <w:rFonts w:ascii="Times New Roman" w:hAnsi="Times New Roman"/>
                <w:sz w:val="24"/>
                <w:szCs w:val="24"/>
              </w:rPr>
            </w:pPr>
            <w:r w:rsidRPr="00272999">
              <w:rPr>
                <w:rFonts w:ascii="Times New Roman" w:hAnsi="Times New Roman"/>
                <w:b w:val="0"/>
                <w:bCs w:val="0"/>
                <w:sz w:val="24"/>
                <w:szCs w:val="24"/>
              </w:rPr>
              <w:t>D</w:t>
            </w:r>
            <w:r w:rsidRPr="00272999">
              <w:rPr>
                <w:rFonts w:ascii="Times New Roman" w:hAnsi="Times New Roman"/>
                <w:b w:val="0"/>
                <w:bCs w:val="0"/>
                <w:spacing w:val="-1"/>
                <w:sz w:val="24"/>
                <w:szCs w:val="24"/>
              </w:rPr>
              <w:t>e</w:t>
            </w:r>
            <w:r w:rsidRPr="00272999">
              <w:rPr>
                <w:rFonts w:ascii="Times New Roman" w:hAnsi="Times New Roman"/>
                <w:b w:val="0"/>
                <w:bCs w:val="0"/>
                <w:sz w:val="24"/>
                <w:szCs w:val="24"/>
              </w:rPr>
              <w:t>g</w:t>
            </w:r>
            <w:r w:rsidRPr="00272999">
              <w:rPr>
                <w:rFonts w:ascii="Times New Roman" w:hAnsi="Times New Roman"/>
                <w:b w:val="0"/>
                <w:bCs w:val="0"/>
                <w:spacing w:val="-1"/>
                <w:sz w:val="24"/>
                <w:szCs w:val="24"/>
              </w:rPr>
              <w:t>r</w:t>
            </w:r>
            <w:r w:rsidRPr="00272999">
              <w:rPr>
                <w:rFonts w:ascii="Times New Roman" w:hAnsi="Times New Roman"/>
                <w:b w:val="0"/>
                <w:bCs w:val="0"/>
                <w:spacing w:val="1"/>
                <w:sz w:val="24"/>
                <w:szCs w:val="24"/>
              </w:rPr>
              <w:t>e</w:t>
            </w:r>
            <w:r w:rsidRPr="00272999">
              <w:rPr>
                <w:rFonts w:ascii="Times New Roman" w:hAnsi="Times New Roman"/>
                <w:b w:val="0"/>
                <w:bCs w:val="0"/>
                <w:sz w:val="24"/>
                <w:szCs w:val="24"/>
              </w:rPr>
              <w:t>e</w:t>
            </w:r>
          </w:p>
        </w:tc>
        <w:tc>
          <w:tcPr>
            <w:tcW w:w="713" w:type="pct"/>
          </w:tcPr>
          <w:p w:rsidR="003D7D87" w:rsidRPr="00272999" w:rsidRDefault="003D7D87" w:rsidP="00FE4B1B">
            <w:pPr>
              <w:widowControl w:val="0"/>
              <w:autoSpaceDE w:val="0"/>
              <w:autoSpaceDN w:val="0"/>
              <w:adjustRightInd w:val="0"/>
              <w:spacing w:after="0" w:line="272" w:lineRule="exact"/>
              <w:ind w:left="102"/>
              <w:cnfStyle w:val="100000000000"/>
              <w:rPr>
                <w:rFonts w:ascii="Times New Roman" w:hAnsi="Times New Roman"/>
                <w:sz w:val="24"/>
                <w:szCs w:val="24"/>
              </w:rPr>
            </w:pPr>
            <w:r w:rsidRPr="00272999">
              <w:rPr>
                <w:rFonts w:ascii="Times New Roman" w:hAnsi="Times New Roman"/>
                <w:b w:val="0"/>
                <w:bCs w:val="0"/>
                <w:sz w:val="24"/>
                <w:szCs w:val="24"/>
              </w:rPr>
              <w:t>Y</w:t>
            </w:r>
            <w:r w:rsidRPr="00272999">
              <w:rPr>
                <w:rFonts w:ascii="Times New Roman" w:hAnsi="Times New Roman"/>
                <w:b w:val="0"/>
                <w:bCs w:val="0"/>
                <w:spacing w:val="-1"/>
                <w:sz w:val="24"/>
                <w:szCs w:val="24"/>
              </w:rPr>
              <w:t>e</w:t>
            </w:r>
            <w:r w:rsidRPr="00272999">
              <w:rPr>
                <w:rFonts w:ascii="Times New Roman" w:hAnsi="Times New Roman"/>
                <w:b w:val="0"/>
                <w:bCs w:val="0"/>
                <w:sz w:val="24"/>
                <w:szCs w:val="24"/>
              </w:rPr>
              <w:t>ar</w:t>
            </w:r>
          </w:p>
        </w:tc>
        <w:tc>
          <w:tcPr>
            <w:tcW w:w="859" w:type="pct"/>
          </w:tcPr>
          <w:p w:rsidR="003D7D87" w:rsidRPr="00272999" w:rsidRDefault="003D7D87" w:rsidP="00FE4B1B">
            <w:pPr>
              <w:widowControl w:val="0"/>
              <w:autoSpaceDE w:val="0"/>
              <w:autoSpaceDN w:val="0"/>
              <w:adjustRightInd w:val="0"/>
              <w:spacing w:after="0" w:line="272" w:lineRule="exact"/>
              <w:ind w:left="102"/>
              <w:cnfStyle w:val="100000000000"/>
              <w:rPr>
                <w:rFonts w:ascii="Times New Roman" w:hAnsi="Times New Roman"/>
                <w:sz w:val="24"/>
                <w:szCs w:val="24"/>
              </w:rPr>
            </w:pPr>
            <w:r w:rsidRPr="00272999">
              <w:rPr>
                <w:rFonts w:ascii="Times New Roman" w:hAnsi="Times New Roman"/>
                <w:b w:val="0"/>
                <w:bCs w:val="0"/>
                <w:sz w:val="24"/>
                <w:szCs w:val="24"/>
              </w:rPr>
              <w:t>Division</w:t>
            </w:r>
          </w:p>
        </w:tc>
        <w:tc>
          <w:tcPr>
            <w:tcW w:w="1598" w:type="pct"/>
          </w:tcPr>
          <w:p w:rsidR="003D7D87" w:rsidRPr="00272999" w:rsidRDefault="003D7D87" w:rsidP="00FE4B1B">
            <w:pPr>
              <w:widowControl w:val="0"/>
              <w:autoSpaceDE w:val="0"/>
              <w:autoSpaceDN w:val="0"/>
              <w:adjustRightInd w:val="0"/>
              <w:spacing w:after="0" w:line="272" w:lineRule="exact"/>
              <w:ind w:left="102"/>
              <w:cnfStyle w:val="100000000000"/>
              <w:rPr>
                <w:rFonts w:ascii="Times New Roman" w:hAnsi="Times New Roman"/>
                <w:sz w:val="24"/>
                <w:szCs w:val="24"/>
              </w:rPr>
            </w:pPr>
            <w:r w:rsidRPr="00272999">
              <w:rPr>
                <w:rFonts w:ascii="Times New Roman" w:hAnsi="Times New Roman"/>
                <w:b w:val="0"/>
                <w:bCs w:val="0"/>
                <w:sz w:val="24"/>
                <w:szCs w:val="24"/>
              </w:rPr>
              <w:t>Un</w:t>
            </w:r>
            <w:r w:rsidRPr="00272999">
              <w:rPr>
                <w:rFonts w:ascii="Times New Roman" w:hAnsi="Times New Roman"/>
                <w:b w:val="0"/>
                <w:bCs w:val="0"/>
                <w:spacing w:val="1"/>
                <w:sz w:val="24"/>
                <w:szCs w:val="24"/>
              </w:rPr>
              <w:t>i</w:t>
            </w:r>
            <w:r w:rsidRPr="00272999">
              <w:rPr>
                <w:rFonts w:ascii="Times New Roman" w:hAnsi="Times New Roman"/>
                <w:b w:val="0"/>
                <w:bCs w:val="0"/>
                <w:sz w:val="24"/>
                <w:szCs w:val="24"/>
              </w:rPr>
              <w:t>v</w:t>
            </w:r>
            <w:r w:rsidRPr="00272999">
              <w:rPr>
                <w:rFonts w:ascii="Times New Roman" w:hAnsi="Times New Roman"/>
                <w:b w:val="0"/>
                <w:bCs w:val="0"/>
                <w:spacing w:val="-1"/>
                <w:sz w:val="24"/>
                <w:szCs w:val="24"/>
              </w:rPr>
              <w:t>er</w:t>
            </w:r>
            <w:r w:rsidRPr="00272999">
              <w:rPr>
                <w:rFonts w:ascii="Times New Roman" w:hAnsi="Times New Roman"/>
                <w:b w:val="0"/>
                <w:bCs w:val="0"/>
                <w:sz w:val="24"/>
                <w:szCs w:val="24"/>
              </w:rPr>
              <w:t>sity/</w:t>
            </w:r>
            <w:r w:rsidRPr="00272999">
              <w:rPr>
                <w:rFonts w:ascii="Times New Roman" w:hAnsi="Times New Roman"/>
                <w:b w:val="0"/>
                <w:bCs w:val="0"/>
                <w:spacing w:val="1"/>
                <w:sz w:val="24"/>
                <w:szCs w:val="24"/>
              </w:rPr>
              <w:t>B</w:t>
            </w:r>
            <w:r w:rsidRPr="00272999">
              <w:rPr>
                <w:rFonts w:ascii="Times New Roman" w:hAnsi="Times New Roman"/>
                <w:b w:val="0"/>
                <w:bCs w:val="0"/>
                <w:sz w:val="24"/>
                <w:szCs w:val="24"/>
              </w:rPr>
              <w:t>oa</w:t>
            </w:r>
            <w:r w:rsidRPr="00272999">
              <w:rPr>
                <w:rFonts w:ascii="Times New Roman" w:hAnsi="Times New Roman"/>
                <w:b w:val="0"/>
                <w:bCs w:val="0"/>
                <w:spacing w:val="-1"/>
                <w:sz w:val="24"/>
                <w:szCs w:val="24"/>
              </w:rPr>
              <w:t>r</w:t>
            </w:r>
            <w:r w:rsidRPr="00272999">
              <w:rPr>
                <w:rFonts w:ascii="Times New Roman" w:hAnsi="Times New Roman"/>
                <w:b w:val="0"/>
                <w:bCs w:val="0"/>
                <w:sz w:val="24"/>
                <w:szCs w:val="24"/>
              </w:rPr>
              <w:t>d</w:t>
            </w:r>
          </w:p>
        </w:tc>
      </w:tr>
      <w:tr w:rsidR="003D7D87" w:rsidTr="00FE4B1B">
        <w:trPr>
          <w:cnfStyle w:val="000000100000"/>
          <w:trHeight w:hRule="exact" w:val="619"/>
        </w:trPr>
        <w:tc>
          <w:tcPr>
            <w:cnfStyle w:val="001000000000"/>
            <w:tcW w:w="1830" w:type="pct"/>
          </w:tcPr>
          <w:p w:rsidR="003D7D87" w:rsidRPr="00972200" w:rsidRDefault="003D7D87" w:rsidP="00FE4B1B">
            <w:pPr>
              <w:widowControl w:val="0"/>
              <w:autoSpaceDE w:val="0"/>
              <w:autoSpaceDN w:val="0"/>
              <w:adjustRightInd w:val="0"/>
              <w:spacing w:after="0" w:line="267" w:lineRule="exact"/>
              <w:ind w:left="102"/>
              <w:rPr>
                <w:rFonts w:ascii="Times New Roman" w:hAnsi="Times New Roman"/>
                <w:spacing w:val="1"/>
              </w:rPr>
            </w:pPr>
            <w:r w:rsidRPr="00972200">
              <w:rPr>
                <w:rFonts w:ascii="Times New Roman" w:hAnsi="Times New Roman"/>
              </w:rPr>
              <w:t xml:space="preserve">M. </w:t>
            </w:r>
            <w:r w:rsidRPr="00972200">
              <w:rPr>
                <w:rFonts w:ascii="Times New Roman" w:hAnsi="Times New Roman"/>
                <w:spacing w:val="1"/>
              </w:rPr>
              <w:t>Tech.</w:t>
            </w:r>
          </w:p>
          <w:p w:rsidR="003D7D87" w:rsidRPr="00972200" w:rsidRDefault="003D7D87" w:rsidP="00FE4B1B">
            <w:pPr>
              <w:widowControl w:val="0"/>
              <w:autoSpaceDE w:val="0"/>
              <w:autoSpaceDN w:val="0"/>
              <w:adjustRightInd w:val="0"/>
              <w:spacing w:after="0" w:line="267" w:lineRule="exact"/>
              <w:ind w:left="102"/>
              <w:rPr>
                <w:rFonts w:ascii="Times New Roman" w:hAnsi="Times New Roman"/>
              </w:rPr>
            </w:pPr>
            <w:r w:rsidRPr="00972200">
              <w:rPr>
                <w:rFonts w:ascii="Times New Roman" w:hAnsi="Times New Roman"/>
                <w:spacing w:val="1"/>
              </w:rPr>
              <w:t>(</w:t>
            </w:r>
            <w:r>
              <w:rPr>
                <w:rFonts w:ascii="Times New Roman" w:hAnsi="Times New Roman"/>
                <w:spacing w:val="1"/>
              </w:rPr>
              <w:t xml:space="preserve">Biomedical </w:t>
            </w:r>
            <w:r w:rsidRPr="00972200">
              <w:rPr>
                <w:rFonts w:ascii="Times New Roman" w:hAnsi="Times New Roman"/>
                <w:spacing w:val="1"/>
              </w:rPr>
              <w:t>Instrumentation)</w:t>
            </w:r>
          </w:p>
        </w:tc>
        <w:tc>
          <w:tcPr>
            <w:tcW w:w="713" w:type="pct"/>
          </w:tcPr>
          <w:p w:rsidR="003D7D87" w:rsidRPr="00272999" w:rsidRDefault="003D7D87" w:rsidP="00FE4B1B">
            <w:pPr>
              <w:widowControl w:val="0"/>
              <w:autoSpaceDE w:val="0"/>
              <w:autoSpaceDN w:val="0"/>
              <w:adjustRightInd w:val="0"/>
              <w:spacing w:after="0" w:line="267" w:lineRule="exact"/>
              <w:ind w:left="102"/>
              <w:cnfStyle w:val="000000100000"/>
              <w:rPr>
                <w:rFonts w:ascii="Times New Roman" w:hAnsi="Times New Roman"/>
                <w:sz w:val="24"/>
                <w:szCs w:val="24"/>
              </w:rPr>
            </w:pPr>
            <w:r w:rsidRPr="00272999">
              <w:rPr>
                <w:rFonts w:ascii="Times New Roman" w:hAnsi="Times New Roman"/>
                <w:sz w:val="24"/>
                <w:szCs w:val="24"/>
              </w:rPr>
              <w:t>2013</w:t>
            </w:r>
          </w:p>
        </w:tc>
        <w:tc>
          <w:tcPr>
            <w:tcW w:w="859" w:type="pct"/>
          </w:tcPr>
          <w:p w:rsidR="003D7D87" w:rsidRPr="00272999" w:rsidRDefault="003D7D87" w:rsidP="00FE4B1B">
            <w:pPr>
              <w:widowControl w:val="0"/>
              <w:autoSpaceDE w:val="0"/>
              <w:autoSpaceDN w:val="0"/>
              <w:adjustRightInd w:val="0"/>
              <w:spacing w:after="0" w:line="267" w:lineRule="exact"/>
              <w:ind w:left="102"/>
              <w:cnfStyle w:val="000000100000"/>
              <w:rPr>
                <w:rFonts w:ascii="Times New Roman" w:hAnsi="Times New Roman"/>
                <w:sz w:val="24"/>
                <w:szCs w:val="24"/>
              </w:rPr>
            </w:pPr>
            <w:r w:rsidRPr="00272999">
              <w:rPr>
                <w:rFonts w:ascii="Times New Roman" w:hAnsi="Times New Roman"/>
                <w:spacing w:val="1"/>
                <w:sz w:val="24"/>
                <w:szCs w:val="24"/>
              </w:rPr>
              <w:t>F</w:t>
            </w:r>
            <w:r w:rsidRPr="00272999">
              <w:rPr>
                <w:rFonts w:ascii="Times New Roman" w:hAnsi="Times New Roman"/>
                <w:sz w:val="24"/>
                <w:szCs w:val="24"/>
              </w:rPr>
              <w:t>irst</w:t>
            </w:r>
          </w:p>
        </w:tc>
        <w:tc>
          <w:tcPr>
            <w:tcW w:w="1598" w:type="pct"/>
          </w:tcPr>
          <w:p w:rsidR="003D7D87" w:rsidRPr="00272999" w:rsidRDefault="003D7D87" w:rsidP="00FE4B1B">
            <w:pPr>
              <w:widowControl w:val="0"/>
              <w:autoSpaceDE w:val="0"/>
              <w:autoSpaceDN w:val="0"/>
              <w:adjustRightInd w:val="0"/>
              <w:spacing w:before="19" w:after="0" w:line="240" w:lineRule="auto"/>
              <w:ind w:left="102"/>
              <w:cnfStyle w:val="000000100000"/>
              <w:rPr>
                <w:rFonts w:ascii="Times New Roman" w:hAnsi="Times New Roman"/>
                <w:sz w:val="24"/>
                <w:szCs w:val="24"/>
              </w:rPr>
            </w:pPr>
            <w:r w:rsidRPr="00272999">
              <w:rPr>
                <w:rFonts w:ascii="Times New Roman" w:hAnsi="Times New Roman"/>
                <w:sz w:val="24"/>
                <w:szCs w:val="24"/>
              </w:rPr>
              <w:t>Karunya University, Coimbatore</w:t>
            </w:r>
          </w:p>
        </w:tc>
      </w:tr>
      <w:tr w:rsidR="003D7D87" w:rsidTr="00FE4B1B">
        <w:trPr>
          <w:trHeight w:hRule="exact" w:val="711"/>
        </w:trPr>
        <w:tc>
          <w:tcPr>
            <w:cnfStyle w:val="001000000000"/>
            <w:tcW w:w="1830" w:type="pct"/>
          </w:tcPr>
          <w:p w:rsidR="003D7D87" w:rsidRPr="00972200" w:rsidRDefault="003D7D87" w:rsidP="00FE4B1B">
            <w:pPr>
              <w:widowControl w:val="0"/>
              <w:autoSpaceDE w:val="0"/>
              <w:autoSpaceDN w:val="0"/>
              <w:adjustRightInd w:val="0"/>
              <w:spacing w:after="0" w:line="267" w:lineRule="exact"/>
              <w:ind w:left="102"/>
              <w:rPr>
                <w:rFonts w:ascii="Times New Roman" w:hAnsi="Times New Roman"/>
              </w:rPr>
            </w:pPr>
            <w:r w:rsidRPr="00972200">
              <w:rPr>
                <w:rFonts w:ascii="Times New Roman" w:hAnsi="Times New Roman"/>
              </w:rPr>
              <w:t>B. Tech.</w:t>
            </w:r>
          </w:p>
          <w:p w:rsidR="003D7D87" w:rsidRPr="00972200" w:rsidRDefault="003D7D87" w:rsidP="00FE4B1B">
            <w:pPr>
              <w:widowControl w:val="0"/>
              <w:autoSpaceDE w:val="0"/>
              <w:autoSpaceDN w:val="0"/>
              <w:adjustRightInd w:val="0"/>
              <w:spacing w:after="0" w:line="267" w:lineRule="exact"/>
              <w:ind w:left="102"/>
              <w:rPr>
                <w:rFonts w:ascii="Times New Roman" w:hAnsi="Times New Roman"/>
              </w:rPr>
            </w:pPr>
            <w:r w:rsidRPr="00972200">
              <w:rPr>
                <w:rFonts w:ascii="Times New Roman" w:hAnsi="Times New Roman"/>
              </w:rPr>
              <w:t xml:space="preserve">(Biomedical Engineering) </w:t>
            </w:r>
          </w:p>
        </w:tc>
        <w:tc>
          <w:tcPr>
            <w:tcW w:w="713" w:type="pct"/>
          </w:tcPr>
          <w:p w:rsidR="003D7D87" w:rsidRPr="00272999" w:rsidRDefault="003D7D87" w:rsidP="00FE4B1B">
            <w:pPr>
              <w:widowControl w:val="0"/>
              <w:autoSpaceDE w:val="0"/>
              <w:autoSpaceDN w:val="0"/>
              <w:adjustRightInd w:val="0"/>
              <w:spacing w:after="0" w:line="267" w:lineRule="exact"/>
              <w:ind w:left="102"/>
              <w:cnfStyle w:val="000000000000"/>
              <w:rPr>
                <w:rFonts w:ascii="Times New Roman" w:hAnsi="Times New Roman"/>
                <w:sz w:val="24"/>
                <w:szCs w:val="24"/>
              </w:rPr>
            </w:pPr>
            <w:r w:rsidRPr="00272999">
              <w:rPr>
                <w:rFonts w:ascii="Times New Roman" w:hAnsi="Times New Roman"/>
                <w:sz w:val="24"/>
                <w:szCs w:val="24"/>
              </w:rPr>
              <w:t>2011</w:t>
            </w:r>
          </w:p>
        </w:tc>
        <w:tc>
          <w:tcPr>
            <w:tcW w:w="859" w:type="pct"/>
          </w:tcPr>
          <w:p w:rsidR="003D7D87" w:rsidRPr="00272999" w:rsidRDefault="003D7D87" w:rsidP="00FE4B1B">
            <w:pPr>
              <w:widowControl w:val="0"/>
              <w:autoSpaceDE w:val="0"/>
              <w:autoSpaceDN w:val="0"/>
              <w:adjustRightInd w:val="0"/>
              <w:spacing w:after="0" w:line="267" w:lineRule="exact"/>
              <w:ind w:left="102"/>
              <w:cnfStyle w:val="000000000000"/>
              <w:rPr>
                <w:rFonts w:ascii="Times New Roman" w:hAnsi="Times New Roman"/>
                <w:sz w:val="24"/>
                <w:szCs w:val="24"/>
              </w:rPr>
            </w:pPr>
            <w:r w:rsidRPr="00272999">
              <w:rPr>
                <w:rFonts w:ascii="Times New Roman" w:hAnsi="Times New Roman"/>
                <w:spacing w:val="1"/>
                <w:sz w:val="24"/>
                <w:szCs w:val="24"/>
              </w:rPr>
              <w:t>First</w:t>
            </w:r>
          </w:p>
        </w:tc>
        <w:tc>
          <w:tcPr>
            <w:tcW w:w="1598" w:type="pct"/>
          </w:tcPr>
          <w:p w:rsidR="003D7D87" w:rsidRPr="00272999" w:rsidRDefault="003D7D87" w:rsidP="00FE4B1B">
            <w:pPr>
              <w:widowControl w:val="0"/>
              <w:autoSpaceDE w:val="0"/>
              <w:autoSpaceDN w:val="0"/>
              <w:adjustRightInd w:val="0"/>
              <w:spacing w:before="19" w:after="0" w:line="240" w:lineRule="auto"/>
              <w:ind w:left="102"/>
              <w:cnfStyle w:val="000000000000"/>
              <w:rPr>
                <w:rFonts w:ascii="Times New Roman" w:hAnsi="Times New Roman"/>
                <w:sz w:val="24"/>
                <w:szCs w:val="24"/>
              </w:rPr>
            </w:pPr>
            <w:r w:rsidRPr="00272999">
              <w:rPr>
                <w:rFonts w:ascii="Times New Roman" w:hAnsi="Times New Roman"/>
                <w:sz w:val="24"/>
                <w:szCs w:val="24"/>
              </w:rPr>
              <w:t>Rajasthan Technical University, Kota</w:t>
            </w:r>
          </w:p>
        </w:tc>
      </w:tr>
      <w:tr w:rsidR="003D7D87" w:rsidTr="00FE4B1B">
        <w:trPr>
          <w:cnfStyle w:val="000000100000"/>
          <w:trHeight w:hRule="exact" w:val="525"/>
        </w:trPr>
        <w:tc>
          <w:tcPr>
            <w:cnfStyle w:val="001000000000"/>
            <w:tcW w:w="1830" w:type="pct"/>
          </w:tcPr>
          <w:p w:rsidR="003D7D87" w:rsidRPr="00972200" w:rsidRDefault="003D7D87" w:rsidP="00FE4B1B">
            <w:pPr>
              <w:widowControl w:val="0"/>
              <w:autoSpaceDE w:val="0"/>
              <w:autoSpaceDN w:val="0"/>
              <w:adjustRightInd w:val="0"/>
              <w:spacing w:after="0" w:line="267" w:lineRule="exact"/>
              <w:ind w:left="102"/>
              <w:rPr>
                <w:rFonts w:ascii="Times New Roman" w:hAnsi="Times New Roman"/>
              </w:rPr>
            </w:pPr>
            <w:r w:rsidRPr="00972200">
              <w:rPr>
                <w:rFonts w:ascii="Times New Roman" w:hAnsi="Times New Roman"/>
                <w:spacing w:val="-3"/>
              </w:rPr>
              <w:t>I</w:t>
            </w:r>
            <w:r w:rsidRPr="00972200">
              <w:rPr>
                <w:rFonts w:ascii="Times New Roman" w:hAnsi="Times New Roman"/>
              </w:rPr>
              <w:t>nt</w:t>
            </w:r>
            <w:r w:rsidRPr="00972200">
              <w:rPr>
                <w:rFonts w:ascii="Times New Roman" w:hAnsi="Times New Roman"/>
                <w:spacing w:val="2"/>
              </w:rPr>
              <w:t>e</w:t>
            </w:r>
            <w:r w:rsidRPr="00972200">
              <w:rPr>
                <w:rFonts w:ascii="Times New Roman" w:hAnsi="Times New Roman"/>
              </w:rPr>
              <w:t>rm</w:t>
            </w:r>
            <w:r w:rsidRPr="00972200">
              <w:rPr>
                <w:rFonts w:ascii="Times New Roman" w:hAnsi="Times New Roman"/>
                <w:spacing w:val="-1"/>
              </w:rPr>
              <w:t>e</w:t>
            </w:r>
            <w:r w:rsidRPr="00972200">
              <w:rPr>
                <w:rFonts w:ascii="Times New Roman" w:hAnsi="Times New Roman"/>
              </w:rPr>
              <w:t>diate</w:t>
            </w:r>
          </w:p>
        </w:tc>
        <w:tc>
          <w:tcPr>
            <w:tcW w:w="713" w:type="pct"/>
          </w:tcPr>
          <w:p w:rsidR="003D7D87" w:rsidRPr="00272999" w:rsidRDefault="003D7D87" w:rsidP="00FE4B1B">
            <w:pPr>
              <w:widowControl w:val="0"/>
              <w:autoSpaceDE w:val="0"/>
              <w:autoSpaceDN w:val="0"/>
              <w:adjustRightInd w:val="0"/>
              <w:spacing w:after="0" w:line="267" w:lineRule="exact"/>
              <w:ind w:left="102"/>
              <w:cnfStyle w:val="000000100000"/>
              <w:rPr>
                <w:rFonts w:ascii="Times New Roman" w:hAnsi="Times New Roman"/>
                <w:sz w:val="24"/>
                <w:szCs w:val="24"/>
              </w:rPr>
            </w:pPr>
            <w:r w:rsidRPr="00272999">
              <w:rPr>
                <w:rFonts w:ascii="Times New Roman" w:hAnsi="Times New Roman"/>
                <w:sz w:val="24"/>
                <w:szCs w:val="24"/>
              </w:rPr>
              <w:t>2006</w:t>
            </w:r>
          </w:p>
        </w:tc>
        <w:tc>
          <w:tcPr>
            <w:tcW w:w="859" w:type="pct"/>
          </w:tcPr>
          <w:p w:rsidR="003D7D87" w:rsidRPr="00272999" w:rsidRDefault="003D7D87" w:rsidP="00FE4B1B">
            <w:pPr>
              <w:widowControl w:val="0"/>
              <w:autoSpaceDE w:val="0"/>
              <w:autoSpaceDN w:val="0"/>
              <w:adjustRightInd w:val="0"/>
              <w:spacing w:after="0" w:line="267" w:lineRule="exact"/>
              <w:ind w:left="102"/>
              <w:cnfStyle w:val="000000100000"/>
              <w:rPr>
                <w:rFonts w:ascii="Times New Roman" w:hAnsi="Times New Roman"/>
                <w:sz w:val="24"/>
                <w:szCs w:val="24"/>
              </w:rPr>
            </w:pPr>
            <w:r w:rsidRPr="00272999">
              <w:rPr>
                <w:rFonts w:ascii="Times New Roman" w:hAnsi="Times New Roman"/>
                <w:spacing w:val="1"/>
                <w:sz w:val="24"/>
                <w:szCs w:val="24"/>
              </w:rPr>
              <w:t>F</w:t>
            </w:r>
            <w:r w:rsidRPr="00272999">
              <w:rPr>
                <w:rFonts w:ascii="Times New Roman" w:hAnsi="Times New Roman"/>
                <w:sz w:val="24"/>
                <w:szCs w:val="24"/>
              </w:rPr>
              <w:t>irst</w:t>
            </w:r>
          </w:p>
        </w:tc>
        <w:tc>
          <w:tcPr>
            <w:tcW w:w="1598" w:type="pct"/>
          </w:tcPr>
          <w:p w:rsidR="003D7D87" w:rsidRPr="00272999" w:rsidRDefault="003D7D87" w:rsidP="00FE4B1B">
            <w:pPr>
              <w:widowControl w:val="0"/>
              <w:autoSpaceDE w:val="0"/>
              <w:autoSpaceDN w:val="0"/>
              <w:adjustRightInd w:val="0"/>
              <w:spacing w:after="0" w:line="267" w:lineRule="exact"/>
              <w:ind w:left="102"/>
              <w:cnfStyle w:val="000000100000"/>
              <w:rPr>
                <w:rFonts w:ascii="Times New Roman" w:hAnsi="Times New Roman"/>
                <w:sz w:val="24"/>
                <w:szCs w:val="24"/>
              </w:rPr>
            </w:pPr>
            <w:r w:rsidRPr="00272999">
              <w:rPr>
                <w:rFonts w:ascii="Times New Roman" w:hAnsi="Times New Roman"/>
                <w:sz w:val="24"/>
                <w:szCs w:val="24"/>
              </w:rPr>
              <w:t>C.B.</w:t>
            </w:r>
            <w:r w:rsidRPr="00272999">
              <w:rPr>
                <w:rFonts w:ascii="Times New Roman" w:hAnsi="Times New Roman"/>
                <w:spacing w:val="1"/>
                <w:sz w:val="24"/>
                <w:szCs w:val="24"/>
              </w:rPr>
              <w:t>S</w:t>
            </w:r>
            <w:r w:rsidRPr="00272999">
              <w:rPr>
                <w:rFonts w:ascii="Times New Roman" w:hAnsi="Times New Roman"/>
                <w:sz w:val="24"/>
                <w:szCs w:val="24"/>
              </w:rPr>
              <w:t>.E.</w:t>
            </w:r>
            <w:r>
              <w:rPr>
                <w:rFonts w:ascii="Times New Roman" w:hAnsi="Times New Roman"/>
                <w:sz w:val="24"/>
                <w:szCs w:val="24"/>
              </w:rPr>
              <w:t xml:space="preserve"> </w:t>
            </w:r>
            <w:r w:rsidRPr="00272999">
              <w:rPr>
                <w:rFonts w:ascii="Times New Roman" w:hAnsi="Times New Roman"/>
                <w:sz w:val="24"/>
                <w:szCs w:val="24"/>
              </w:rPr>
              <w:t>Bo</w:t>
            </w:r>
            <w:r w:rsidRPr="00272999">
              <w:rPr>
                <w:rFonts w:ascii="Times New Roman" w:hAnsi="Times New Roman"/>
                <w:spacing w:val="-1"/>
                <w:sz w:val="24"/>
                <w:szCs w:val="24"/>
              </w:rPr>
              <w:t>a</w:t>
            </w:r>
            <w:r w:rsidRPr="00272999">
              <w:rPr>
                <w:rFonts w:ascii="Times New Roman" w:hAnsi="Times New Roman"/>
                <w:sz w:val="24"/>
                <w:szCs w:val="24"/>
              </w:rPr>
              <w:t>rd</w:t>
            </w:r>
          </w:p>
        </w:tc>
      </w:tr>
      <w:tr w:rsidR="003D7D87" w:rsidTr="00FE4B1B">
        <w:trPr>
          <w:trHeight w:hRule="exact" w:val="525"/>
        </w:trPr>
        <w:tc>
          <w:tcPr>
            <w:cnfStyle w:val="001000000000"/>
            <w:tcW w:w="1830" w:type="pct"/>
          </w:tcPr>
          <w:p w:rsidR="003D7D87" w:rsidRPr="00972200" w:rsidRDefault="003D7D87" w:rsidP="00FE4B1B">
            <w:pPr>
              <w:widowControl w:val="0"/>
              <w:autoSpaceDE w:val="0"/>
              <w:autoSpaceDN w:val="0"/>
              <w:adjustRightInd w:val="0"/>
              <w:spacing w:after="0" w:line="267" w:lineRule="exact"/>
              <w:ind w:left="102"/>
              <w:rPr>
                <w:rFonts w:ascii="Times New Roman" w:hAnsi="Times New Roman"/>
              </w:rPr>
            </w:pPr>
            <w:r w:rsidRPr="00972200">
              <w:rPr>
                <w:rFonts w:ascii="Times New Roman" w:hAnsi="Times New Roman"/>
              </w:rPr>
              <w:t xml:space="preserve">High </w:t>
            </w:r>
            <w:r w:rsidRPr="00972200">
              <w:rPr>
                <w:rFonts w:ascii="Times New Roman" w:hAnsi="Times New Roman"/>
                <w:spacing w:val="1"/>
              </w:rPr>
              <w:t>S</w:t>
            </w:r>
            <w:r w:rsidRPr="00972200">
              <w:rPr>
                <w:rFonts w:ascii="Times New Roman" w:hAnsi="Times New Roman"/>
                <w:spacing w:val="-1"/>
              </w:rPr>
              <w:t>c</w:t>
            </w:r>
            <w:r w:rsidRPr="00972200">
              <w:rPr>
                <w:rFonts w:ascii="Times New Roman" w:hAnsi="Times New Roman"/>
              </w:rPr>
              <w:t>hool</w:t>
            </w:r>
          </w:p>
        </w:tc>
        <w:tc>
          <w:tcPr>
            <w:tcW w:w="713" w:type="pct"/>
          </w:tcPr>
          <w:p w:rsidR="003D7D87" w:rsidRPr="00272999" w:rsidRDefault="003D7D87" w:rsidP="00FE4B1B">
            <w:pPr>
              <w:widowControl w:val="0"/>
              <w:autoSpaceDE w:val="0"/>
              <w:autoSpaceDN w:val="0"/>
              <w:adjustRightInd w:val="0"/>
              <w:spacing w:after="0" w:line="267" w:lineRule="exact"/>
              <w:ind w:left="102"/>
              <w:cnfStyle w:val="000000000000"/>
              <w:rPr>
                <w:rFonts w:ascii="Times New Roman" w:hAnsi="Times New Roman"/>
                <w:sz w:val="24"/>
                <w:szCs w:val="24"/>
              </w:rPr>
            </w:pPr>
            <w:r w:rsidRPr="00272999">
              <w:rPr>
                <w:rFonts w:ascii="Times New Roman" w:hAnsi="Times New Roman"/>
                <w:sz w:val="24"/>
                <w:szCs w:val="24"/>
              </w:rPr>
              <w:t>2004</w:t>
            </w:r>
          </w:p>
        </w:tc>
        <w:tc>
          <w:tcPr>
            <w:tcW w:w="859" w:type="pct"/>
          </w:tcPr>
          <w:p w:rsidR="003D7D87" w:rsidRPr="00272999" w:rsidRDefault="003D7D87" w:rsidP="00FE4B1B">
            <w:pPr>
              <w:widowControl w:val="0"/>
              <w:autoSpaceDE w:val="0"/>
              <w:autoSpaceDN w:val="0"/>
              <w:adjustRightInd w:val="0"/>
              <w:spacing w:after="0" w:line="267" w:lineRule="exact"/>
              <w:ind w:left="102"/>
              <w:cnfStyle w:val="000000000000"/>
              <w:rPr>
                <w:rFonts w:ascii="Times New Roman" w:hAnsi="Times New Roman"/>
                <w:sz w:val="24"/>
                <w:szCs w:val="24"/>
              </w:rPr>
            </w:pPr>
            <w:r w:rsidRPr="00272999">
              <w:rPr>
                <w:rFonts w:ascii="Times New Roman" w:hAnsi="Times New Roman"/>
                <w:spacing w:val="1"/>
                <w:sz w:val="24"/>
                <w:szCs w:val="24"/>
              </w:rPr>
              <w:t>F</w:t>
            </w:r>
            <w:r w:rsidRPr="00272999">
              <w:rPr>
                <w:rFonts w:ascii="Times New Roman" w:hAnsi="Times New Roman"/>
                <w:sz w:val="24"/>
                <w:szCs w:val="24"/>
              </w:rPr>
              <w:t>irst</w:t>
            </w:r>
          </w:p>
        </w:tc>
        <w:tc>
          <w:tcPr>
            <w:tcW w:w="1598" w:type="pct"/>
          </w:tcPr>
          <w:p w:rsidR="003D7D87" w:rsidRPr="00272999" w:rsidRDefault="003D7D87" w:rsidP="00FE4B1B">
            <w:pPr>
              <w:widowControl w:val="0"/>
              <w:autoSpaceDE w:val="0"/>
              <w:autoSpaceDN w:val="0"/>
              <w:adjustRightInd w:val="0"/>
              <w:spacing w:after="0" w:line="267" w:lineRule="exact"/>
              <w:ind w:left="102"/>
              <w:cnfStyle w:val="000000000000"/>
              <w:rPr>
                <w:rFonts w:ascii="Times New Roman" w:hAnsi="Times New Roman"/>
                <w:sz w:val="24"/>
                <w:szCs w:val="24"/>
              </w:rPr>
            </w:pPr>
            <w:r w:rsidRPr="00272999">
              <w:rPr>
                <w:rFonts w:ascii="Times New Roman" w:hAnsi="Times New Roman"/>
                <w:sz w:val="24"/>
                <w:szCs w:val="24"/>
              </w:rPr>
              <w:t>C.B.</w:t>
            </w:r>
            <w:r w:rsidRPr="00272999">
              <w:rPr>
                <w:rFonts w:ascii="Times New Roman" w:hAnsi="Times New Roman"/>
                <w:spacing w:val="1"/>
                <w:sz w:val="24"/>
                <w:szCs w:val="24"/>
              </w:rPr>
              <w:t>S</w:t>
            </w:r>
            <w:r w:rsidRPr="00272999">
              <w:rPr>
                <w:rFonts w:ascii="Times New Roman" w:hAnsi="Times New Roman"/>
                <w:sz w:val="24"/>
                <w:szCs w:val="24"/>
              </w:rPr>
              <w:t>.E.</w:t>
            </w:r>
            <w:r>
              <w:rPr>
                <w:rFonts w:ascii="Times New Roman" w:hAnsi="Times New Roman"/>
                <w:sz w:val="24"/>
                <w:szCs w:val="24"/>
              </w:rPr>
              <w:t xml:space="preserve"> </w:t>
            </w:r>
            <w:r w:rsidRPr="00272999">
              <w:rPr>
                <w:rFonts w:ascii="Times New Roman" w:hAnsi="Times New Roman"/>
                <w:sz w:val="24"/>
                <w:szCs w:val="24"/>
              </w:rPr>
              <w:t>Bo</w:t>
            </w:r>
            <w:r w:rsidRPr="00272999">
              <w:rPr>
                <w:rFonts w:ascii="Times New Roman" w:hAnsi="Times New Roman"/>
                <w:spacing w:val="-1"/>
                <w:sz w:val="24"/>
                <w:szCs w:val="24"/>
              </w:rPr>
              <w:t>a</w:t>
            </w:r>
            <w:r w:rsidRPr="00272999">
              <w:rPr>
                <w:rFonts w:ascii="Times New Roman" w:hAnsi="Times New Roman"/>
                <w:sz w:val="24"/>
                <w:szCs w:val="24"/>
              </w:rPr>
              <w:t>rd</w:t>
            </w:r>
          </w:p>
        </w:tc>
      </w:tr>
    </w:tbl>
    <w:p w:rsidR="003D7D87" w:rsidRPr="001505A2" w:rsidRDefault="003D7D87" w:rsidP="003D7D87">
      <w:pPr>
        <w:autoSpaceDE w:val="0"/>
        <w:autoSpaceDN w:val="0"/>
        <w:adjustRightInd w:val="0"/>
        <w:spacing w:after="0" w:line="240" w:lineRule="auto"/>
        <w:jc w:val="both"/>
        <w:rPr>
          <w:rFonts w:ascii="Times New Roman" w:hAnsi="Times New Roman"/>
          <w:sz w:val="24"/>
          <w:szCs w:val="24"/>
        </w:rPr>
      </w:pPr>
    </w:p>
    <w:p w:rsidR="003D7D87" w:rsidRPr="001505A2" w:rsidRDefault="003D7D87" w:rsidP="003D7D87">
      <w:pPr>
        <w:autoSpaceDE w:val="0"/>
        <w:autoSpaceDN w:val="0"/>
        <w:adjustRightInd w:val="0"/>
        <w:spacing w:after="0" w:line="240" w:lineRule="auto"/>
        <w:jc w:val="center"/>
        <w:rPr>
          <w:rFonts w:ascii="Times New Roman" w:hAnsi="Times New Roman"/>
          <w:b/>
          <w:sz w:val="28"/>
          <w:szCs w:val="28"/>
        </w:rPr>
      </w:pPr>
      <w:r w:rsidRPr="001505A2">
        <w:rPr>
          <w:rFonts w:ascii="Times New Roman" w:hAnsi="Times New Roman"/>
          <w:b/>
          <w:sz w:val="28"/>
          <w:szCs w:val="28"/>
        </w:rPr>
        <w:t>Research Experience</w:t>
      </w:r>
    </w:p>
    <w:p w:rsidR="003D7D87" w:rsidRDefault="003D7D87" w:rsidP="003D7D87">
      <w:pPr>
        <w:numPr>
          <w:ilvl w:val="0"/>
          <w:numId w:val="41"/>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Working in the area of point-of-care device development towards cancer detection (since July 2014). </w:t>
      </w:r>
    </w:p>
    <w:p w:rsidR="003D7D87" w:rsidRPr="001505A2" w:rsidRDefault="003D7D87" w:rsidP="003D7D87">
      <w:pPr>
        <w:numPr>
          <w:ilvl w:val="0"/>
          <w:numId w:val="41"/>
        </w:numPr>
        <w:autoSpaceDE w:val="0"/>
        <w:autoSpaceDN w:val="0"/>
        <w:adjustRightInd w:val="0"/>
        <w:spacing w:after="0" w:line="240" w:lineRule="auto"/>
        <w:jc w:val="both"/>
        <w:rPr>
          <w:rFonts w:ascii="Times New Roman" w:hAnsi="Times New Roman"/>
          <w:sz w:val="24"/>
          <w:szCs w:val="24"/>
        </w:rPr>
      </w:pPr>
      <w:r w:rsidRPr="001505A2">
        <w:rPr>
          <w:rFonts w:ascii="Times New Roman" w:hAnsi="Times New Roman"/>
          <w:sz w:val="24"/>
          <w:szCs w:val="24"/>
        </w:rPr>
        <w:t>Worked as a Project Associate on the ICMR funded project on “Development and manufacture of cost effective glucose biosensor for clinical diagnostics” at Delhi Technological University, Delhi India. (Oct 2013- May 2014).</w:t>
      </w:r>
    </w:p>
    <w:p w:rsidR="003D7D87" w:rsidRPr="001505A2" w:rsidRDefault="00A371EB" w:rsidP="003D7D87">
      <w:pPr>
        <w:autoSpaceDE w:val="0"/>
        <w:autoSpaceDN w:val="0"/>
        <w:adjustRightInd w:val="0"/>
        <w:spacing w:after="0" w:line="240" w:lineRule="auto"/>
        <w:ind w:left="720"/>
        <w:jc w:val="both"/>
        <w:rPr>
          <w:rFonts w:ascii="Times New Roman" w:hAnsi="Times New Roman"/>
          <w:sz w:val="24"/>
          <w:szCs w:val="24"/>
        </w:rPr>
      </w:pPr>
      <w:r w:rsidRPr="00A371EB">
        <w:rPr>
          <w:noProof/>
        </w:rPr>
        <w:pict>
          <v:shape id="Straight Arrow Connector 106" o:spid="_x0000_s1223" type="#_x0000_t32" style="position:absolute;left:0;text-align:left;margin-left:16.5pt;margin-top:11.55pt;width:395.25pt;height:.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" strokeweight="1.5pt"/>
        </w:pict>
      </w:r>
    </w:p>
    <w:p w:rsidR="003D7D87" w:rsidRPr="001505A2" w:rsidRDefault="003D7D87" w:rsidP="003D7D87">
      <w:pPr>
        <w:autoSpaceDE w:val="0"/>
        <w:autoSpaceDN w:val="0"/>
        <w:adjustRightInd w:val="0"/>
        <w:spacing w:after="0" w:line="240" w:lineRule="auto"/>
        <w:jc w:val="center"/>
        <w:rPr>
          <w:rFonts w:ascii="Times New Roman" w:hAnsi="Times New Roman"/>
          <w:b/>
          <w:sz w:val="28"/>
          <w:szCs w:val="28"/>
        </w:rPr>
      </w:pPr>
      <w:r w:rsidRPr="001505A2">
        <w:rPr>
          <w:rFonts w:ascii="Times New Roman" w:hAnsi="Times New Roman"/>
          <w:b/>
          <w:sz w:val="28"/>
          <w:szCs w:val="28"/>
        </w:rPr>
        <w:t>Honours and Awards</w:t>
      </w:r>
    </w:p>
    <w:p w:rsidR="003D7D87" w:rsidRPr="001505A2" w:rsidRDefault="003D7D87" w:rsidP="003D7D87">
      <w:pPr>
        <w:numPr>
          <w:ilvl w:val="0"/>
          <w:numId w:val="40"/>
        </w:numPr>
        <w:autoSpaceDE w:val="0"/>
        <w:autoSpaceDN w:val="0"/>
        <w:adjustRightInd w:val="0"/>
        <w:spacing w:after="0" w:line="240" w:lineRule="auto"/>
        <w:jc w:val="both"/>
        <w:rPr>
          <w:rFonts w:ascii="Times New Roman" w:hAnsi="Times New Roman"/>
          <w:sz w:val="24"/>
          <w:szCs w:val="24"/>
        </w:rPr>
      </w:pPr>
      <w:r w:rsidRPr="001505A2">
        <w:rPr>
          <w:rFonts w:ascii="Times New Roman" w:hAnsi="Times New Roman"/>
          <w:sz w:val="24"/>
          <w:szCs w:val="24"/>
        </w:rPr>
        <w:t>CSIR-Senior Research Fellowship, Govt. of India (2018</w:t>
      </w:r>
      <w:r>
        <w:rPr>
          <w:rFonts w:ascii="Times New Roman" w:hAnsi="Times New Roman"/>
          <w:sz w:val="24"/>
          <w:szCs w:val="24"/>
        </w:rPr>
        <w:t>-till date</w:t>
      </w:r>
      <w:r w:rsidRPr="001505A2">
        <w:rPr>
          <w:rFonts w:ascii="Times New Roman" w:hAnsi="Times New Roman"/>
          <w:sz w:val="24"/>
          <w:szCs w:val="24"/>
        </w:rPr>
        <w:t>)</w:t>
      </w:r>
    </w:p>
    <w:p w:rsidR="003D7D87" w:rsidRPr="001505A2" w:rsidRDefault="003D7D87" w:rsidP="003D7D87">
      <w:pPr>
        <w:numPr>
          <w:ilvl w:val="0"/>
          <w:numId w:val="40"/>
        </w:numPr>
        <w:autoSpaceDE w:val="0"/>
        <w:autoSpaceDN w:val="0"/>
        <w:adjustRightInd w:val="0"/>
        <w:spacing w:after="0" w:line="240" w:lineRule="auto"/>
        <w:jc w:val="both"/>
        <w:rPr>
          <w:rFonts w:ascii="Times New Roman" w:hAnsi="Times New Roman"/>
          <w:sz w:val="24"/>
          <w:szCs w:val="24"/>
        </w:rPr>
      </w:pPr>
      <w:r w:rsidRPr="001505A2">
        <w:rPr>
          <w:rFonts w:ascii="Times New Roman" w:hAnsi="Times New Roman"/>
          <w:sz w:val="24"/>
          <w:szCs w:val="24"/>
        </w:rPr>
        <w:t>UGC- MANF Junior Research Fellowship, Govt. of India.  (2016-2018)</w:t>
      </w:r>
    </w:p>
    <w:p w:rsidR="003D7D87" w:rsidRPr="001505A2" w:rsidRDefault="003D7D87" w:rsidP="003D7D87">
      <w:pPr>
        <w:numPr>
          <w:ilvl w:val="0"/>
          <w:numId w:val="40"/>
        </w:numPr>
        <w:autoSpaceDE w:val="0"/>
        <w:autoSpaceDN w:val="0"/>
        <w:adjustRightInd w:val="0"/>
        <w:spacing w:after="0" w:line="240" w:lineRule="auto"/>
        <w:jc w:val="both"/>
        <w:rPr>
          <w:rFonts w:ascii="Times New Roman" w:hAnsi="Times New Roman"/>
          <w:sz w:val="24"/>
          <w:szCs w:val="24"/>
        </w:rPr>
      </w:pPr>
      <w:r w:rsidRPr="001505A2">
        <w:rPr>
          <w:rFonts w:ascii="Times New Roman" w:hAnsi="Times New Roman"/>
          <w:sz w:val="24"/>
          <w:szCs w:val="24"/>
        </w:rPr>
        <w:t xml:space="preserve">International Travel Grant, Department of Science </w:t>
      </w:r>
      <w:r>
        <w:rPr>
          <w:rFonts w:ascii="Times New Roman" w:hAnsi="Times New Roman"/>
          <w:sz w:val="24"/>
          <w:szCs w:val="24"/>
        </w:rPr>
        <w:t xml:space="preserve">and </w:t>
      </w:r>
      <w:r w:rsidRPr="001505A2">
        <w:rPr>
          <w:rFonts w:ascii="Times New Roman" w:hAnsi="Times New Roman"/>
          <w:sz w:val="24"/>
          <w:szCs w:val="24"/>
        </w:rPr>
        <w:t>Technology,</w:t>
      </w:r>
      <w:r>
        <w:rPr>
          <w:rFonts w:ascii="Times New Roman" w:hAnsi="Times New Roman"/>
          <w:sz w:val="24"/>
          <w:szCs w:val="24"/>
        </w:rPr>
        <w:t xml:space="preserve"> </w:t>
      </w:r>
      <w:r w:rsidRPr="001505A2">
        <w:rPr>
          <w:rFonts w:ascii="Times New Roman" w:hAnsi="Times New Roman"/>
          <w:sz w:val="24"/>
          <w:szCs w:val="24"/>
        </w:rPr>
        <w:t>Govt. of India.(</w:t>
      </w:r>
      <w:r>
        <w:rPr>
          <w:rFonts w:ascii="Times New Roman" w:hAnsi="Times New Roman"/>
          <w:sz w:val="24"/>
          <w:szCs w:val="24"/>
        </w:rPr>
        <w:t xml:space="preserve">June </w:t>
      </w:r>
      <w:r w:rsidRPr="001505A2">
        <w:rPr>
          <w:rFonts w:ascii="Times New Roman" w:hAnsi="Times New Roman"/>
          <w:sz w:val="24"/>
          <w:szCs w:val="24"/>
        </w:rPr>
        <w:t>2018)</w:t>
      </w:r>
    </w:p>
    <w:p w:rsidR="003D7D87" w:rsidRPr="001505A2" w:rsidRDefault="003D7D87" w:rsidP="003D7D87">
      <w:pPr>
        <w:numPr>
          <w:ilvl w:val="0"/>
          <w:numId w:val="40"/>
        </w:numPr>
        <w:autoSpaceDE w:val="0"/>
        <w:autoSpaceDN w:val="0"/>
        <w:adjustRightInd w:val="0"/>
        <w:spacing w:after="0" w:line="240" w:lineRule="auto"/>
        <w:jc w:val="both"/>
        <w:rPr>
          <w:rFonts w:ascii="Times New Roman" w:hAnsi="Times New Roman"/>
          <w:b/>
          <w:sz w:val="28"/>
          <w:szCs w:val="28"/>
        </w:rPr>
      </w:pPr>
      <w:r w:rsidRPr="001505A2">
        <w:rPr>
          <w:rFonts w:ascii="Times New Roman" w:hAnsi="Times New Roman"/>
          <w:sz w:val="24"/>
          <w:szCs w:val="24"/>
        </w:rPr>
        <w:t>Commendable Research Award (2018-2019) by Delhi Technological University</w:t>
      </w:r>
      <w:r>
        <w:rPr>
          <w:rFonts w:ascii="Times New Roman" w:hAnsi="Times New Roman"/>
          <w:sz w:val="24"/>
          <w:szCs w:val="24"/>
        </w:rPr>
        <w:t>, Delhi-42 (India)</w:t>
      </w:r>
      <w:r w:rsidRPr="001505A2">
        <w:rPr>
          <w:rFonts w:ascii="Times New Roman" w:hAnsi="Times New Roman"/>
          <w:sz w:val="24"/>
          <w:szCs w:val="24"/>
        </w:rPr>
        <w:t>.</w:t>
      </w:r>
    </w:p>
    <w:p w:rsidR="003D7D87" w:rsidRPr="001505A2" w:rsidRDefault="00A371EB" w:rsidP="003D7D87">
      <w:pPr>
        <w:autoSpaceDE w:val="0"/>
        <w:autoSpaceDN w:val="0"/>
        <w:adjustRightInd w:val="0"/>
        <w:spacing w:after="0" w:line="240" w:lineRule="auto"/>
        <w:jc w:val="center"/>
        <w:rPr>
          <w:rFonts w:ascii="Times New Roman" w:hAnsi="Times New Roman"/>
          <w:b/>
          <w:sz w:val="28"/>
          <w:szCs w:val="28"/>
        </w:rPr>
      </w:pPr>
      <w:r w:rsidRPr="00A371EB">
        <w:rPr>
          <w:noProof/>
        </w:rPr>
        <w:pict>
          <v:shape id="Straight Arrow Connector 107" o:spid="_x0000_s1222" type="#_x0000_t32" style="position:absolute;left:0;text-align:left;margin-left:29.25pt;margin-top:10.45pt;width:390pt;height:0;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" strokeweight="1.5pt"/>
        </w:pict>
      </w:r>
    </w:p>
    <w:p w:rsidR="003D7D87" w:rsidRPr="001505A2" w:rsidRDefault="003D7D87" w:rsidP="003D7D87">
      <w:pPr>
        <w:autoSpaceDE w:val="0"/>
        <w:autoSpaceDN w:val="0"/>
        <w:adjustRightInd w:val="0"/>
        <w:spacing w:after="0" w:line="240" w:lineRule="auto"/>
        <w:jc w:val="center"/>
        <w:rPr>
          <w:rFonts w:ascii="Times New Roman" w:hAnsi="Times New Roman"/>
          <w:b/>
          <w:sz w:val="28"/>
          <w:szCs w:val="28"/>
        </w:rPr>
      </w:pPr>
      <w:r w:rsidRPr="001505A2">
        <w:rPr>
          <w:rFonts w:ascii="Times New Roman" w:hAnsi="Times New Roman"/>
          <w:b/>
          <w:sz w:val="28"/>
          <w:szCs w:val="28"/>
        </w:rPr>
        <w:t>Academic Achievements</w:t>
      </w:r>
    </w:p>
    <w:p w:rsidR="003D7D87" w:rsidRPr="001505A2" w:rsidRDefault="003D7D87" w:rsidP="003D7D87">
      <w:pPr>
        <w:autoSpaceDE w:val="0"/>
        <w:autoSpaceDN w:val="0"/>
        <w:adjustRightInd w:val="0"/>
        <w:spacing w:after="0" w:line="240" w:lineRule="auto"/>
        <w:jc w:val="center"/>
        <w:rPr>
          <w:rFonts w:ascii="Times New Roman" w:hAnsi="Times New Roman"/>
          <w:sz w:val="28"/>
          <w:szCs w:val="28"/>
        </w:rPr>
      </w:pPr>
    </w:p>
    <w:p w:rsidR="003D7D87" w:rsidRPr="00972200" w:rsidRDefault="003D7D87" w:rsidP="003D7D87">
      <w:pPr>
        <w:pStyle w:val="BodyText"/>
        <w:numPr>
          <w:ilvl w:val="0"/>
          <w:numId w:val="37"/>
        </w:numPr>
        <w:spacing w:after="0"/>
        <w:jc w:val="both"/>
      </w:pPr>
      <w:r w:rsidRPr="00972200">
        <w:t>Academic excellence award (2011-2013)</w:t>
      </w:r>
    </w:p>
    <w:p w:rsidR="003D7D87" w:rsidRPr="001505A2" w:rsidRDefault="003D7D87" w:rsidP="003D7D87">
      <w:pPr>
        <w:pStyle w:val="BodyText"/>
        <w:numPr>
          <w:ilvl w:val="0"/>
          <w:numId w:val="37"/>
        </w:numPr>
        <w:spacing w:after="0"/>
        <w:jc w:val="both"/>
        <w:rPr>
          <w:b/>
        </w:rPr>
      </w:pPr>
      <w:r w:rsidRPr="001505A2">
        <w:t>Gold medalist (2007-2011</w:t>
      </w:r>
      <w:r w:rsidRPr="001505A2">
        <w:rPr>
          <w:b/>
        </w:rPr>
        <w:t>)</w:t>
      </w:r>
    </w:p>
    <w:p w:rsidR="003D7D87" w:rsidRPr="001505A2" w:rsidRDefault="00A371EB" w:rsidP="003D7D87">
      <w:pPr>
        <w:pStyle w:val="BodyText"/>
        <w:spacing w:after="0"/>
        <w:jc w:val="both"/>
        <w:rPr>
          <w:b/>
        </w:rPr>
      </w:pPr>
      <w:r w:rsidRPr="00A371EB">
        <w:rPr>
          <w:noProof/>
        </w:rPr>
        <w:pict>
          <v:shape id="Straight Arrow Connector 108" o:spid="_x0000_s1221" type="#_x0000_t32" style="position:absolute;left:0;text-align:left;margin-left:29.25pt;margin-top:9.65pt;width:390pt;height:1.5pt;flip:y;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" strokeweight="1.5pt"/>
        </w:pict>
      </w:r>
    </w:p>
    <w:p w:rsidR="003D7D87" w:rsidRPr="001505A2" w:rsidRDefault="003D7D87" w:rsidP="003D7D87">
      <w:pPr>
        <w:pStyle w:val="BodyText"/>
        <w:tabs>
          <w:tab w:val="left" w:pos="2414"/>
          <w:tab w:val="center" w:pos="4153"/>
        </w:tabs>
        <w:spacing w:after="0"/>
        <w:rPr>
          <w:b/>
          <w:sz w:val="28"/>
          <w:szCs w:val="28"/>
        </w:rPr>
      </w:pPr>
      <w:r w:rsidRPr="001505A2">
        <w:rPr>
          <w:b/>
          <w:sz w:val="28"/>
          <w:szCs w:val="28"/>
        </w:rPr>
        <w:tab/>
      </w:r>
      <w:r w:rsidRPr="001505A2">
        <w:rPr>
          <w:b/>
          <w:sz w:val="28"/>
          <w:szCs w:val="28"/>
        </w:rPr>
        <w:tab/>
        <w:t>Conferences</w:t>
      </w:r>
    </w:p>
    <w:p w:rsidR="003D7D87" w:rsidRPr="001505A2" w:rsidRDefault="003D7D87" w:rsidP="003D7D87">
      <w:pPr>
        <w:pStyle w:val="BodyText"/>
        <w:numPr>
          <w:ilvl w:val="0"/>
          <w:numId w:val="39"/>
        </w:numPr>
        <w:spacing w:after="220" w:line="220" w:lineRule="atLeast"/>
        <w:jc w:val="both"/>
        <w:rPr>
          <w:lang w:val="en-GB"/>
        </w:rPr>
      </w:pPr>
      <w:r w:rsidRPr="001505A2">
        <w:rPr>
          <w:bCs/>
        </w:rPr>
        <w:t>Poster Presentation</w:t>
      </w:r>
      <w:r>
        <w:rPr>
          <w:bCs/>
        </w:rPr>
        <w:t xml:space="preserve"> </w:t>
      </w:r>
      <w:r w:rsidRPr="001505A2">
        <w:t>on “</w:t>
      </w:r>
      <w:r w:rsidRPr="001505A2">
        <w:rPr>
          <w:b/>
          <w:bCs/>
        </w:rPr>
        <w:t>Development on Nanostructured Molybdenum Sulfide modified Conducting Paper based biosensors for point of care detection</w:t>
      </w:r>
      <w:r w:rsidRPr="001505A2">
        <w:t xml:space="preserve">” at the India-Japan Workshop on Biomolecular Electronics </w:t>
      </w:r>
      <w:r>
        <w:t>and</w:t>
      </w:r>
      <w:r w:rsidRPr="001505A2">
        <w:t xml:space="preserve"> </w:t>
      </w:r>
      <w:r w:rsidRPr="001505A2">
        <w:lastRenderedPageBreak/>
        <w:t>Organic Nanotechnology for Environment Preservation (</w:t>
      </w:r>
      <w:r w:rsidRPr="001505A2">
        <w:rPr>
          <w:b/>
          <w:bCs/>
        </w:rPr>
        <w:t>IJWBME</w:t>
      </w:r>
      <w:r w:rsidRPr="001505A2">
        <w:t>-</w:t>
      </w:r>
      <w:r w:rsidRPr="001505A2">
        <w:rPr>
          <w:b/>
          <w:bCs/>
        </w:rPr>
        <w:t>2018</w:t>
      </w:r>
      <w:r w:rsidRPr="001505A2">
        <w:t>) held at CSIR-National Physical Laboratory Delhi, India from 6-9 December 2018. (</w:t>
      </w:r>
      <w:r w:rsidRPr="001505A2">
        <w:rPr>
          <w:b/>
        </w:rPr>
        <w:t>Best Poster Award)</w:t>
      </w:r>
    </w:p>
    <w:p w:rsidR="003D7D87" w:rsidRPr="001505A2" w:rsidRDefault="003D7D87" w:rsidP="003D7D87">
      <w:pPr>
        <w:pStyle w:val="BodyText"/>
        <w:numPr>
          <w:ilvl w:val="0"/>
          <w:numId w:val="39"/>
        </w:numPr>
        <w:spacing w:after="220" w:line="220" w:lineRule="atLeast"/>
        <w:jc w:val="both"/>
        <w:rPr>
          <w:lang w:val="en-GB"/>
        </w:rPr>
      </w:pPr>
      <w:r w:rsidRPr="001505A2">
        <w:rPr>
          <w:bCs/>
        </w:rPr>
        <w:t>Oral Presentation</w:t>
      </w:r>
      <w:r>
        <w:rPr>
          <w:bCs/>
        </w:rPr>
        <w:t xml:space="preserve"> </w:t>
      </w:r>
      <w:r w:rsidRPr="001505A2">
        <w:t>on</w:t>
      </w:r>
      <w:r w:rsidRPr="001505A2">
        <w:rPr>
          <w:b/>
          <w:bCs/>
        </w:rPr>
        <w:t xml:space="preserve"> “Nanoporous Conducting Hydrogel-Based Point of Care Device for Ultrasensitive Detection of Breast Cancer Biomarker” </w:t>
      </w:r>
      <w:r w:rsidRPr="001505A2">
        <w:t>at the </w:t>
      </w:r>
      <w:r w:rsidRPr="001505A2">
        <w:rPr>
          <w:bCs/>
        </w:rPr>
        <w:t xml:space="preserve">NANO 2018 </w:t>
      </w:r>
      <w:r w:rsidRPr="001505A2">
        <w:t xml:space="preserve">XIV International Conference on Nanostructured Materials, held at </w:t>
      </w:r>
      <w:r w:rsidRPr="001505A2">
        <w:rPr>
          <w:bCs/>
        </w:rPr>
        <w:t>City University of Hong Kong, Hong Kong</w:t>
      </w:r>
      <w:r w:rsidRPr="001505A2">
        <w:t xml:space="preserve"> from 24-29 June 2018.</w:t>
      </w:r>
    </w:p>
    <w:p w:rsidR="003D7D87" w:rsidRPr="001505A2" w:rsidRDefault="003D7D87" w:rsidP="003D7D87">
      <w:pPr>
        <w:pStyle w:val="BodyText"/>
        <w:numPr>
          <w:ilvl w:val="0"/>
          <w:numId w:val="39"/>
        </w:numPr>
        <w:spacing w:after="220" w:line="220" w:lineRule="atLeast"/>
        <w:jc w:val="both"/>
        <w:rPr>
          <w:lang w:val="en-GB"/>
        </w:rPr>
      </w:pPr>
      <w:r w:rsidRPr="001505A2">
        <w:t>Oral Presentation on</w:t>
      </w:r>
      <w:r w:rsidRPr="001505A2">
        <w:rPr>
          <w:b/>
          <w:bCs/>
        </w:rPr>
        <w:t xml:space="preserve"> “Protein Conjugated Label Free Immunosensor for Ultrasensitive Detection of Breast Cancer Biomarker” </w:t>
      </w:r>
      <w:r w:rsidRPr="001505A2">
        <w:t>at the  6</w:t>
      </w:r>
      <w:r w:rsidRPr="001505A2">
        <w:rPr>
          <w:vertAlign w:val="superscript"/>
        </w:rPr>
        <w:t>th</w:t>
      </w:r>
      <w:r w:rsidRPr="001505A2">
        <w:t xml:space="preserve"> International Symposium on Integrated Functionalities (I</w:t>
      </w:r>
      <w:r w:rsidRPr="001505A2">
        <w:rPr>
          <w:b/>
          <w:bCs/>
          <w:i/>
          <w:iCs/>
        </w:rPr>
        <w:t>SIF</w:t>
      </w:r>
      <w:r w:rsidRPr="001505A2">
        <w:t>-</w:t>
      </w:r>
      <w:r w:rsidRPr="001505A2">
        <w:rPr>
          <w:b/>
          <w:bCs/>
          <w:i/>
          <w:iCs/>
        </w:rPr>
        <w:t>2017</w:t>
      </w:r>
      <w:r w:rsidRPr="001505A2">
        <w:t>) held at Shangri-La's Eros Hotel, New Delhi, India  from 10 – 13 December 2017.</w:t>
      </w:r>
    </w:p>
    <w:p w:rsidR="003D7D87" w:rsidRPr="001505A2" w:rsidRDefault="003D7D87" w:rsidP="003D7D87">
      <w:pPr>
        <w:pStyle w:val="BodyText"/>
        <w:numPr>
          <w:ilvl w:val="0"/>
          <w:numId w:val="39"/>
        </w:numPr>
        <w:spacing w:after="220" w:line="220" w:lineRule="atLeast"/>
        <w:jc w:val="both"/>
        <w:rPr>
          <w:lang w:val="en-GB"/>
        </w:rPr>
      </w:pPr>
      <w:r w:rsidRPr="001505A2">
        <w:t>Poster Presentation on “</w:t>
      </w:r>
      <w:r w:rsidRPr="001505A2">
        <w:rPr>
          <w:b/>
          <w:bCs/>
        </w:rPr>
        <w:t>Biofunctionali</w:t>
      </w:r>
      <w:r>
        <w:rPr>
          <w:b/>
          <w:bCs/>
        </w:rPr>
        <w:t>z</w:t>
      </w:r>
      <w:r w:rsidRPr="001505A2">
        <w:rPr>
          <w:b/>
          <w:bCs/>
        </w:rPr>
        <w:t>ed Nanostructured Molybdenum Trioxide Based Biosensors for Breast Cancer Detection</w:t>
      </w:r>
      <w:r w:rsidRPr="001505A2">
        <w:t xml:space="preserve">” at the </w:t>
      </w:r>
      <w:r w:rsidRPr="001505A2">
        <w:rPr>
          <w:b/>
          <w:bCs/>
        </w:rPr>
        <w:t>RGCON 2017</w:t>
      </w:r>
      <w:r w:rsidRPr="001505A2">
        <w:t xml:space="preserve"> held at </w:t>
      </w:r>
      <w:r w:rsidRPr="001505A2">
        <w:rPr>
          <w:b/>
          <w:bCs/>
        </w:rPr>
        <w:t>the Habitat World, India Habitat Centre, Lodhi Road, Delhi</w:t>
      </w:r>
      <w:r w:rsidRPr="001505A2">
        <w:t>, India from 3-5 February 2017.</w:t>
      </w:r>
    </w:p>
    <w:p w:rsidR="003D7D87" w:rsidRPr="001505A2" w:rsidRDefault="003D7D87" w:rsidP="003D7D87">
      <w:pPr>
        <w:pStyle w:val="BodyText"/>
        <w:numPr>
          <w:ilvl w:val="0"/>
          <w:numId w:val="39"/>
        </w:numPr>
        <w:spacing w:after="220"/>
        <w:jc w:val="both"/>
      </w:pPr>
      <w:r w:rsidRPr="001505A2">
        <w:t>Poster presentation on  “</w:t>
      </w:r>
      <w:r w:rsidRPr="001505A2">
        <w:rPr>
          <w:b/>
          <w:bCs/>
          <w:iCs/>
        </w:rPr>
        <w:t>Determination of Peripheral Arterial Diseases using TBI index from a Photoplethysmographic signal</w:t>
      </w:r>
      <w:r w:rsidRPr="001505A2">
        <w:t>” at “</w:t>
      </w:r>
      <w:r w:rsidRPr="001505A2">
        <w:rPr>
          <w:bCs/>
        </w:rPr>
        <w:t>International conference on “</w:t>
      </w:r>
      <w:r w:rsidRPr="001505A2">
        <w:rPr>
          <w:bCs/>
          <w:iCs/>
        </w:rPr>
        <w:t>Innovation in Intelligent Instrumentation</w:t>
      </w:r>
      <w:r w:rsidRPr="001505A2">
        <w:rPr>
          <w:bCs/>
          <w:i/>
          <w:iCs/>
        </w:rPr>
        <w:t>, Optimization in Signal Processing 2013</w:t>
      </w:r>
      <w:r w:rsidRPr="001505A2">
        <w:t>”</w:t>
      </w:r>
      <w:r>
        <w:t xml:space="preserve"> </w:t>
      </w:r>
      <w:r w:rsidRPr="001505A2">
        <w:t>in Karunya University, Coimbatore, 2013 .</w:t>
      </w:r>
    </w:p>
    <w:p w:rsidR="003D7D87" w:rsidRPr="001505A2" w:rsidRDefault="003D7D87" w:rsidP="003D7D87">
      <w:pPr>
        <w:pStyle w:val="BodyText"/>
        <w:numPr>
          <w:ilvl w:val="0"/>
          <w:numId w:val="39"/>
        </w:numPr>
        <w:spacing w:after="220"/>
        <w:jc w:val="both"/>
        <w:rPr>
          <w:lang w:val="en-IN"/>
        </w:rPr>
      </w:pPr>
      <w:r w:rsidRPr="001505A2">
        <w:t xml:space="preserve">Oral Presentation on </w:t>
      </w:r>
      <w:r w:rsidRPr="001505A2">
        <w:rPr>
          <w:lang w:val="en-IN"/>
        </w:rPr>
        <w:t>“</w:t>
      </w:r>
      <w:r w:rsidRPr="001505A2">
        <w:rPr>
          <w:b/>
          <w:bCs/>
          <w:iCs/>
          <w:lang w:val="en-IN"/>
        </w:rPr>
        <w:t>Non Invasive Estimation of blood pressure using a linear regression model from the photoplethysmogram (PPG) Signal</w:t>
      </w:r>
      <w:r w:rsidRPr="001505A2">
        <w:rPr>
          <w:lang w:val="en-IN"/>
        </w:rPr>
        <w:t>” at “</w:t>
      </w:r>
      <w:r w:rsidRPr="001505A2">
        <w:rPr>
          <w:bCs/>
          <w:iCs/>
          <w:lang w:val="en-IN"/>
        </w:rPr>
        <w:t>International Conference on Information Technology, Electronics and Communications” Bangalore, 2013</w:t>
      </w:r>
      <w:r w:rsidRPr="001505A2">
        <w:rPr>
          <w:bCs/>
          <w:i/>
          <w:iCs/>
          <w:lang w:val="en-IN"/>
        </w:rPr>
        <w:t>.</w:t>
      </w:r>
    </w:p>
    <w:p w:rsidR="003D7D87" w:rsidRPr="001505A2" w:rsidRDefault="003D7D87" w:rsidP="003D7D87">
      <w:pPr>
        <w:pStyle w:val="BodyText"/>
        <w:spacing w:after="0"/>
        <w:ind w:left="426" w:firstLine="141"/>
        <w:jc w:val="both"/>
      </w:pPr>
    </w:p>
    <w:p w:rsidR="003D7D87" w:rsidRPr="001505A2" w:rsidRDefault="003D7D87" w:rsidP="003D7D87">
      <w:pPr>
        <w:autoSpaceDE w:val="0"/>
        <w:autoSpaceDN w:val="0"/>
        <w:adjustRightInd w:val="0"/>
        <w:spacing w:after="0" w:line="240" w:lineRule="auto"/>
        <w:jc w:val="both"/>
        <w:rPr>
          <w:rFonts w:ascii="Times New Roman" w:hAnsi="Times New Roman"/>
          <w:sz w:val="24"/>
          <w:szCs w:val="24"/>
        </w:rPr>
      </w:pPr>
    </w:p>
    <w:p w:rsidR="003D7D87" w:rsidRPr="001505A2" w:rsidRDefault="003D7D87" w:rsidP="003D7D87">
      <w:pPr>
        <w:spacing w:after="0" w:line="240" w:lineRule="auto"/>
        <w:rPr>
          <w:rFonts w:ascii="Times New Roman" w:hAnsi="Times New Roman"/>
          <w:sz w:val="28"/>
          <w:szCs w:val="28"/>
        </w:rPr>
      </w:pPr>
    </w:p>
    <w:p w:rsidR="003D7D87" w:rsidRDefault="003D7D87" w:rsidP="003D7D87"/>
    <w:p w:rsidR="003D7D87" w:rsidRPr="00AA5101" w:rsidRDefault="003D7D87" w:rsidP="00AA5101">
      <w:pPr>
        <w:tabs>
          <w:tab w:val="left" w:pos="2220"/>
        </w:tabs>
        <w:spacing w:after="0" w:line="240" w:lineRule="auto"/>
        <w:jc w:val="both"/>
        <w:rPr>
          <w:rFonts w:ascii="Monotype Corsiva" w:hAnsi="Monotype Corsiva" w:cs="Pristina-Regular"/>
          <w:sz w:val="28"/>
          <w:szCs w:val="28"/>
        </w:rPr>
      </w:pPr>
    </w:p>
    <w:sectPr w:rsidR="003D7D87" w:rsidRPr="00AA5101" w:rsidSect="00EA36E7">
      <w:footerReference w:type="default" r:id="rId149"/>
      <w:pgSz w:w="11906" w:h="16838"/>
      <w:pgMar w:top="1440" w:right="1440" w:bottom="1440" w:left="216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74B1" w:rsidRDefault="00ED74B1" w:rsidP="00600457">
      <w:pPr>
        <w:spacing w:after="0" w:line="240" w:lineRule="auto"/>
      </w:pPr>
      <w:r>
        <w:separator/>
      </w:r>
    </w:p>
  </w:endnote>
  <w:endnote w:type="continuationSeparator" w:id="0">
    <w:p w:rsidR="00ED74B1" w:rsidRDefault="00ED74B1" w:rsidP="006004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dv P 4 A 4 E 18">
    <w:altName w:val="Adv P 4 A 4 E"/>
    <w:panose1 w:val="00000000000000000000"/>
    <w:charset w:val="00"/>
    <w:family w:val="swiss"/>
    <w:notTrueType/>
    <w:pitch w:val="default"/>
    <w:sig w:usb0="00000003" w:usb1="00000000" w:usb2="00000000" w:usb3="00000000" w:csb0="00000001" w:csb1="00000000"/>
  </w:font>
  <w:font w:name="Pristina-Regular">
    <w:panose1 w:val="00000000000000000000"/>
    <w:charset w:val="00"/>
    <w:family w:val="swiss"/>
    <w:notTrueType/>
    <w:pitch w:val="default"/>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MR12">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PS_TTR">
    <w:altName w:val="MS Gothic"/>
    <w:panose1 w:val="00000000000000000000"/>
    <w:charset w:val="80"/>
    <w:family w:val="auto"/>
    <w:notTrueType/>
    <w:pitch w:val="default"/>
    <w:sig w:usb0="00000001" w:usb1="08070000" w:usb2="00000010" w:usb3="00000000" w:csb0="00020000" w:csb1="00000000"/>
  </w:font>
  <w:font w:name="AdvOT2e364b11">
    <w:altName w:val="Cambria"/>
    <w:panose1 w:val="00000000000000000000"/>
    <w:charset w:val="00"/>
    <w:family w:val="roman"/>
    <w:notTrueType/>
    <w:pitch w:val="default"/>
    <w:sig w:usb0="00000003" w:usb1="00000000" w:usb2="00000000" w:usb3="00000000" w:csb0="00000001" w:csb1="00000000"/>
  </w:font>
  <w:font w:name="AdvOT8608a8d1+03">
    <w:altName w:val="MS Gothic"/>
    <w:panose1 w:val="00000000000000000000"/>
    <w:charset w:val="80"/>
    <w:family w:val="auto"/>
    <w:notTrueType/>
    <w:pitch w:val="default"/>
    <w:sig w:usb0="00000001" w:usb1="08070000" w:usb2="00000010" w:usb3="00000000" w:csb0="00020000" w:csb1="00000000"/>
  </w:font>
  <w:font w:name="DxcrhxAdvTT3713a231+03">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7008966"/>
      <w:docPartObj>
        <w:docPartGallery w:val="Page Numbers (Bottom of Page)"/>
        <w:docPartUnique/>
      </w:docPartObj>
    </w:sdtPr>
    <w:sdtEndPr>
      <w:rPr>
        <w:noProof/>
      </w:rPr>
    </w:sdtEndPr>
    <w:sdtContent>
      <w:p w:rsidR="00FE4B1B" w:rsidRDefault="00A371EB">
        <w:pPr>
          <w:pStyle w:val="Footer"/>
          <w:jc w:val="center"/>
        </w:pPr>
        <w:r>
          <w:fldChar w:fldCharType="begin"/>
        </w:r>
        <w:r w:rsidR="00FE4B1B">
          <w:instrText xml:space="preserve"> PAGE   \* MERGEFORMAT </w:instrText>
        </w:r>
        <w:r>
          <w:fldChar w:fldCharType="separate"/>
        </w:r>
        <w:r w:rsidR="008F60D6">
          <w:rPr>
            <w:noProof/>
          </w:rPr>
          <w:t>xv</w:t>
        </w:r>
        <w:r>
          <w:rPr>
            <w:noProof/>
          </w:rPr>
          <w:fldChar w:fldCharType="end"/>
        </w:r>
      </w:p>
    </w:sdtContent>
  </w:sdt>
  <w:p w:rsidR="00FE4B1B" w:rsidRDefault="00FE4B1B">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9414816"/>
      <w:docPartObj>
        <w:docPartGallery w:val="Page Numbers (Bottom of Page)"/>
        <w:docPartUnique/>
      </w:docPartObj>
    </w:sdtPr>
    <w:sdtEndPr>
      <w:rPr>
        <w:noProof/>
      </w:rPr>
    </w:sdtEndPr>
    <w:sdtContent>
      <w:p w:rsidR="00FE4B1B" w:rsidRDefault="00A371EB">
        <w:pPr>
          <w:pStyle w:val="Footer"/>
          <w:jc w:val="center"/>
        </w:pPr>
        <w:r>
          <w:fldChar w:fldCharType="begin"/>
        </w:r>
        <w:r w:rsidR="00FE4B1B">
          <w:instrText xml:space="preserve"> PAGE   \* MERGEFORMAT </w:instrText>
        </w:r>
        <w:r>
          <w:fldChar w:fldCharType="separate"/>
        </w:r>
        <w:r w:rsidR="008F60D6">
          <w:rPr>
            <w:noProof/>
          </w:rPr>
          <w:t>126</w:t>
        </w:r>
        <w:r>
          <w:rPr>
            <w:noProof/>
          </w:rPr>
          <w:fldChar w:fldCharType="end"/>
        </w:r>
      </w:p>
    </w:sdtContent>
  </w:sdt>
  <w:p w:rsidR="00FE4B1B" w:rsidRPr="00860586" w:rsidRDefault="00FE4B1B" w:rsidP="00860586">
    <w:pPr>
      <w:pStyle w:val="Footer"/>
      <w:jc w:val="cen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07373531"/>
      <w:docPartObj>
        <w:docPartGallery w:val="Page Numbers (Bottom of Page)"/>
        <w:docPartUnique/>
      </w:docPartObj>
    </w:sdtPr>
    <w:sdtEndPr>
      <w:rPr>
        <w:noProof/>
      </w:rPr>
    </w:sdtEndPr>
    <w:sdtContent>
      <w:p w:rsidR="00FE4B1B" w:rsidRDefault="00A371EB">
        <w:pPr>
          <w:pStyle w:val="Footer"/>
          <w:jc w:val="center"/>
        </w:pPr>
        <w:r>
          <w:fldChar w:fldCharType="begin"/>
        </w:r>
        <w:r w:rsidR="00FE4B1B">
          <w:instrText xml:space="preserve"> PAGE   \* MERGEFORMAT </w:instrText>
        </w:r>
        <w:r>
          <w:fldChar w:fldCharType="separate"/>
        </w:r>
        <w:r w:rsidR="008F60D6">
          <w:rPr>
            <w:noProof/>
          </w:rPr>
          <w:t>168</w:t>
        </w:r>
        <w:r>
          <w:rPr>
            <w:noProof/>
          </w:rPr>
          <w:fldChar w:fldCharType="end"/>
        </w:r>
      </w:p>
    </w:sdtContent>
  </w:sdt>
  <w:p w:rsidR="00FE4B1B" w:rsidRPr="00860586" w:rsidRDefault="00FE4B1B" w:rsidP="00860586">
    <w:pPr>
      <w:pStyle w:val="Footer"/>
      <w:jc w:val="cen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995227" w:rsidRDefault="00FE4B1B" w:rsidP="00995227">
    <w:pPr>
      <w:pStyle w:val="Footer"/>
      <w:jc w:val="cen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2481377"/>
      <w:docPartObj>
        <w:docPartGallery w:val="Page Numbers (Bottom of Page)"/>
        <w:docPartUnique/>
      </w:docPartObj>
    </w:sdtPr>
    <w:sdtEndPr>
      <w:rPr>
        <w:noProof/>
      </w:rPr>
    </w:sdtEndPr>
    <w:sdtContent>
      <w:p w:rsidR="00FE4B1B" w:rsidRDefault="00A371EB">
        <w:pPr>
          <w:pStyle w:val="Footer"/>
          <w:jc w:val="center"/>
        </w:pPr>
      </w:p>
    </w:sdtContent>
  </w:sdt>
  <w:p w:rsidR="00FE4B1B" w:rsidRPr="00860586" w:rsidRDefault="00FE4B1B" w:rsidP="00860586">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Default="00FE4B1B">
    <w:pPr>
      <w:pStyle w:val="Footer"/>
      <w:jc w:val="center"/>
    </w:pPr>
  </w:p>
  <w:p w:rsidR="00FE4B1B" w:rsidRPr="00860586" w:rsidRDefault="00FE4B1B" w:rsidP="00EA36E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54963049"/>
      <w:docPartObj>
        <w:docPartGallery w:val="Page Numbers (Bottom of Page)"/>
        <w:docPartUnique/>
      </w:docPartObj>
    </w:sdtPr>
    <w:sdtEndPr>
      <w:rPr>
        <w:noProof/>
      </w:rPr>
    </w:sdtEndPr>
    <w:sdtContent>
      <w:p w:rsidR="00FE4B1B" w:rsidRDefault="00A371EB">
        <w:pPr>
          <w:pStyle w:val="Footer"/>
          <w:jc w:val="center"/>
        </w:pPr>
        <w:r>
          <w:fldChar w:fldCharType="begin"/>
        </w:r>
        <w:r w:rsidR="00FE4B1B">
          <w:instrText xml:space="preserve"> PAGE   \* MERGEFORMAT </w:instrText>
        </w:r>
        <w:r>
          <w:fldChar w:fldCharType="separate"/>
        </w:r>
        <w:r w:rsidR="0004634F">
          <w:rPr>
            <w:noProof/>
          </w:rPr>
          <w:t>i</w:t>
        </w:r>
        <w:r>
          <w:rPr>
            <w:noProof/>
          </w:rPr>
          <w:fldChar w:fldCharType="end"/>
        </w:r>
      </w:p>
    </w:sdtContent>
  </w:sdt>
  <w:p w:rsidR="00FE4B1B" w:rsidRDefault="00FE4B1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Default="00FE4B1B">
    <w:pPr>
      <w:pStyle w:val="Footer"/>
      <w:jc w:val="center"/>
    </w:pPr>
  </w:p>
  <w:p w:rsidR="00FE4B1B" w:rsidRDefault="00FE4B1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0"/>
        <w:szCs w:val="20"/>
      </w:rPr>
      <w:id w:val="1484961911"/>
      <w:docPartObj>
        <w:docPartGallery w:val="Page Numbers (Bottom of Page)"/>
        <w:docPartUnique/>
      </w:docPartObj>
    </w:sdtPr>
    <w:sdtEndPr>
      <w:rPr>
        <w:noProof/>
      </w:rPr>
    </w:sdtEndPr>
    <w:sdtContent>
      <w:p w:rsidR="00FE4B1B" w:rsidRPr="00F2295A" w:rsidRDefault="00A371EB" w:rsidP="00F2295A">
        <w:pPr>
          <w:pStyle w:val="Footer"/>
          <w:jc w:val="center"/>
          <w:rPr>
            <w:rFonts w:ascii="Times New Roman" w:hAnsi="Times New Roman"/>
            <w:sz w:val="20"/>
            <w:szCs w:val="20"/>
          </w:rPr>
        </w:pPr>
        <w:r w:rsidRPr="00753FDF">
          <w:rPr>
            <w:rFonts w:ascii="Times New Roman" w:hAnsi="Times New Roman"/>
            <w:sz w:val="20"/>
            <w:szCs w:val="20"/>
          </w:rPr>
          <w:fldChar w:fldCharType="begin"/>
        </w:r>
        <w:r w:rsidR="00FE4B1B" w:rsidRPr="00753FDF">
          <w:rPr>
            <w:rFonts w:ascii="Times New Roman" w:hAnsi="Times New Roman"/>
            <w:sz w:val="20"/>
            <w:szCs w:val="20"/>
          </w:rPr>
          <w:instrText xml:space="preserve"> PAGE   \* MERGEFORMAT </w:instrText>
        </w:r>
        <w:r w:rsidRPr="00753FDF">
          <w:rPr>
            <w:rFonts w:ascii="Times New Roman" w:hAnsi="Times New Roman"/>
            <w:sz w:val="20"/>
            <w:szCs w:val="20"/>
          </w:rPr>
          <w:fldChar w:fldCharType="separate"/>
        </w:r>
        <w:r w:rsidR="008F60D6">
          <w:rPr>
            <w:rFonts w:ascii="Times New Roman" w:hAnsi="Times New Roman"/>
            <w:noProof/>
            <w:sz w:val="20"/>
            <w:szCs w:val="20"/>
          </w:rPr>
          <w:t>71</w:t>
        </w:r>
        <w:r w:rsidRPr="00753FDF">
          <w:rPr>
            <w:rFonts w:ascii="Times New Roman" w:hAnsi="Times New Roman"/>
            <w:noProof/>
            <w:sz w:val="20"/>
            <w:szCs w:val="20"/>
          </w:rPr>
          <w:fldChar w:fldCharType="end"/>
        </w:r>
      </w:p>
    </w:sdtContent>
  </w:sdt>
  <w:p w:rsidR="00FE4B1B" w:rsidRDefault="00FE4B1B"/>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Default="00FE4B1B">
    <w:pPr>
      <w:pStyle w:val="Footer"/>
      <w:jc w:val="center"/>
    </w:pPr>
  </w:p>
  <w:p w:rsidR="00FE4B1B" w:rsidRDefault="00FE4B1B">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69795062"/>
      <w:docPartObj>
        <w:docPartGallery w:val="Page Numbers (Bottom of Page)"/>
        <w:docPartUnique/>
      </w:docPartObj>
    </w:sdtPr>
    <w:sdtEndPr>
      <w:rPr>
        <w:noProof/>
      </w:rPr>
    </w:sdtEndPr>
    <w:sdtContent>
      <w:p w:rsidR="00FE4B1B" w:rsidRPr="00B46207" w:rsidRDefault="00A371EB" w:rsidP="00B46207">
        <w:pPr>
          <w:pStyle w:val="Footer"/>
          <w:jc w:val="center"/>
        </w:pPr>
        <w:r>
          <w:fldChar w:fldCharType="begin"/>
        </w:r>
        <w:r w:rsidR="00FE4B1B">
          <w:instrText xml:space="preserve"> PAGE   \* MERGEFORMAT </w:instrText>
        </w:r>
        <w:r>
          <w:fldChar w:fldCharType="separate"/>
        </w:r>
        <w:r w:rsidR="008F60D6">
          <w:rPr>
            <w:noProof/>
          </w:rPr>
          <w:t>82</w:t>
        </w:r>
        <w:r>
          <w:rPr>
            <w:noProof/>
          </w:rPr>
          <w:fldChar w:fldCharType="end"/>
        </w:r>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7092623"/>
      <w:docPartObj>
        <w:docPartGallery w:val="Page Numbers (Bottom of Page)"/>
        <w:docPartUnique/>
      </w:docPartObj>
    </w:sdtPr>
    <w:sdtEndPr>
      <w:rPr>
        <w:noProof/>
      </w:rPr>
    </w:sdtEndPr>
    <w:sdtContent>
      <w:p w:rsidR="00FE4B1B" w:rsidRDefault="00A371EB">
        <w:pPr>
          <w:pStyle w:val="Footer"/>
          <w:jc w:val="center"/>
        </w:pPr>
        <w:r>
          <w:fldChar w:fldCharType="begin"/>
        </w:r>
        <w:r w:rsidR="00FE4B1B">
          <w:instrText xml:space="preserve"> PAGE   \* MERGEFORMAT </w:instrText>
        </w:r>
        <w:r>
          <w:fldChar w:fldCharType="separate"/>
        </w:r>
        <w:r w:rsidR="008F60D6">
          <w:rPr>
            <w:noProof/>
          </w:rPr>
          <w:t>74</w:t>
        </w:r>
        <w:r>
          <w:rPr>
            <w:noProof/>
          </w:rPr>
          <w:fldChar w:fldCharType="end"/>
        </w:r>
      </w:p>
    </w:sdtContent>
  </w:sdt>
  <w:p w:rsidR="00FE4B1B" w:rsidRDefault="00FE4B1B">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1926351"/>
      <w:docPartObj>
        <w:docPartGallery w:val="Page Numbers (Bottom of Page)"/>
        <w:docPartUnique/>
      </w:docPartObj>
    </w:sdtPr>
    <w:sdtEndPr>
      <w:rPr>
        <w:noProof/>
      </w:rPr>
    </w:sdtEndPr>
    <w:sdtContent>
      <w:p w:rsidR="00FE4B1B" w:rsidRDefault="00A371EB">
        <w:pPr>
          <w:pStyle w:val="Footer"/>
          <w:jc w:val="center"/>
        </w:pPr>
      </w:p>
    </w:sdtContent>
  </w:sdt>
  <w:p w:rsidR="00FE4B1B" w:rsidRDefault="00FE4B1B">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1095065"/>
      <w:docPartObj>
        <w:docPartGallery w:val="Page Numbers (Bottom of Page)"/>
        <w:docPartUnique/>
      </w:docPartObj>
    </w:sdtPr>
    <w:sdtEndPr>
      <w:rPr>
        <w:color w:val="7F7F7F" w:themeColor="background1" w:themeShade="7F"/>
        <w:spacing w:val="60"/>
      </w:rPr>
    </w:sdtEndPr>
    <w:sdtContent>
      <w:p w:rsidR="00FE4B1B" w:rsidRDefault="00A371EB">
        <w:pPr>
          <w:pStyle w:val="Footer"/>
          <w:pBdr>
            <w:top w:val="single" w:sz="4" w:space="1" w:color="D9D9D9" w:themeColor="background1" w:themeShade="D9"/>
          </w:pBdr>
          <w:rPr>
            <w:b/>
            <w:bCs/>
          </w:rPr>
        </w:pPr>
        <w:r w:rsidRPr="00A371EB">
          <w:fldChar w:fldCharType="begin"/>
        </w:r>
        <w:r w:rsidR="00FE4B1B">
          <w:instrText xml:space="preserve"> PAGE   \* MERGEFORMAT </w:instrText>
        </w:r>
        <w:r w:rsidRPr="00A371EB">
          <w:fldChar w:fldCharType="separate"/>
        </w:r>
        <w:r w:rsidR="00FE4B1B" w:rsidRPr="00860586">
          <w:rPr>
            <w:b/>
            <w:bCs/>
            <w:noProof/>
          </w:rPr>
          <w:t>129</w:t>
        </w:r>
        <w:r>
          <w:rPr>
            <w:b/>
            <w:bCs/>
            <w:noProof/>
          </w:rPr>
          <w:fldChar w:fldCharType="end"/>
        </w:r>
        <w:r w:rsidR="00FE4B1B">
          <w:rPr>
            <w:b/>
            <w:bCs/>
          </w:rPr>
          <w:t xml:space="preserve"> | </w:t>
        </w:r>
        <w:r w:rsidR="00FE4B1B">
          <w:rPr>
            <w:color w:val="7F7F7F" w:themeColor="background1" w:themeShade="7F"/>
            <w:spacing w:val="60"/>
          </w:rPr>
          <w:t>Page</w:t>
        </w:r>
      </w:p>
    </w:sdtContent>
  </w:sdt>
  <w:p w:rsidR="00FE4B1B" w:rsidRDefault="00FE4B1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74B1" w:rsidRDefault="00ED74B1" w:rsidP="00600457">
      <w:pPr>
        <w:spacing w:after="0" w:line="240" w:lineRule="auto"/>
      </w:pPr>
      <w:r>
        <w:separator/>
      </w:r>
    </w:p>
  </w:footnote>
  <w:footnote w:type="continuationSeparator" w:id="0">
    <w:p w:rsidR="00ED74B1" w:rsidRDefault="00ED74B1" w:rsidP="0060045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A9374F" w:rsidRDefault="00FE4B1B" w:rsidP="00A9374F">
    <w:pPr>
      <w:jc w:val="right"/>
      <w:rPr>
        <w:rFonts w:ascii="Monotype Corsiva" w:hAnsi="Monotype Corsiva"/>
        <w:b/>
        <w:i/>
        <w:sz w:val="28"/>
        <w:szCs w:val="28"/>
      </w:rPr>
    </w:pPr>
    <w:r w:rsidRPr="00A9374F">
      <w:rPr>
        <w:rFonts w:ascii="Monotype Corsiva" w:hAnsi="Monotype Corsiva"/>
        <w:b/>
        <w:i/>
        <w:sz w:val="28"/>
        <w:szCs w:val="28"/>
      </w:rPr>
      <w:t>Chapter 1</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DD62E5" w:rsidRDefault="00FE4B1B" w:rsidP="00CB090A">
    <w:pPr>
      <w:pStyle w:val="Header"/>
      <w:jc w:val="right"/>
      <w:rPr>
        <w:rFonts w:ascii="Monotype Corsiva" w:hAnsi="Monotype Corsiva"/>
        <w:b/>
        <w:sz w:val="32"/>
        <w:szCs w:val="32"/>
      </w:rPr>
    </w:pPr>
  </w:p>
  <w:p w:rsidR="00FE4B1B" w:rsidRPr="00DD62E5" w:rsidRDefault="00FE4B1B" w:rsidP="00324BE9">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Default="00FE4B1B" w:rsidP="00324BE9">
    <w:pPr>
      <w:pStyle w:val="Header"/>
      <w:jc w:val="right"/>
      <w:rPr>
        <w:rFonts w:ascii="Monotype Corsiva" w:hAnsi="Monotype Corsiva"/>
        <w:b/>
        <w:sz w:val="28"/>
        <w:szCs w:val="28"/>
      </w:rPr>
    </w:pPr>
    <w:r>
      <w:rPr>
        <w:rFonts w:ascii="Monotype Corsiva" w:hAnsi="Monotype Corsiva"/>
        <w:b/>
        <w:sz w:val="28"/>
        <w:szCs w:val="28"/>
      </w:rPr>
      <w:t xml:space="preserve">Chapter 4 </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2950B7" w:rsidRDefault="00FE4B1B" w:rsidP="00995227">
    <w:pPr>
      <w:pStyle w:val="Header"/>
      <w:jc w:val="right"/>
      <w:rPr>
        <w:rFonts w:ascii="Monotype Corsiva" w:hAnsi="Monotype Corsiva"/>
        <w:b/>
        <w:sz w:val="28"/>
        <w:szCs w:val="28"/>
      </w:rPr>
    </w:pPr>
    <w:r w:rsidRPr="002950B7">
      <w:rPr>
        <w:rFonts w:ascii="Monotype Corsiva" w:hAnsi="Monotype Corsiva"/>
        <w:b/>
        <w:sz w:val="28"/>
        <w:szCs w:val="28"/>
      </w:rPr>
      <w:t>Chapter 5</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A524EF" w:rsidRDefault="00FE4B1B" w:rsidP="00324BE9">
    <w:pPr>
      <w:pStyle w:val="Header"/>
      <w:jc w:val="right"/>
      <w:rPr>
        <w:rFonts w:ascii="Monotype Corsiva" w:hAnsi="Monotype Corsiva"/>
        <w:b/>
        <w:sz w:val="28"/>
        <w:szCs w:val="28"/>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537980" w:rsidRDefault="00FE4B1B" w:rsidP="00324BE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Default="00FE4B1B">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DD62E5" w:rsidRDefault="00FE4B1B" w:rsidP="00324BE9">
    <w:pPr>
      <w:pStyle w:val="Header"/>
      <w:jc w:val="right"/>
      <w:rPr>
        <w:rFonts w:ascii="Monotype Corsiva" w:hAnsi="Monotype Corsiva"/>
        <w:b/>
        <w:sz w:val="32"/>
        <w:szCs w:val="32"/>
      </w:rPr>
    </w:pPr>
    <w:r>
      <w:rPr>
        <w:rFonts w:ascii="Monotype Corsiva" w:hAnsi="Monotype Corsiva"/>
        <w:b/>
        <w:sz w:val="32"/>
        <w:szCs w:val="32"/>
      </w:rPr>
      <w:t>Chapter 1</w:t>
    </w:r>
  </w:p>
  <w:p w:rsidR="00FE4B1B" w:rsidRPr="00537980" w:rsidRDefault="00FE4B1B" w:rsidP="00324BE9">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DD62E5" w:rsidRDefault="00FE4B1B" w:rsidP="00324BE9">
    <w:pPr>
      <w:pStyle w:val="Header"/>
      <w:jc w:val="right"/>
      <w:rPr>
        <w:rFonts w:ascii="Monotype Corsiva" w:hAnsi="Monotype Corsiva"/>
        <w:b/>
        <w:sz w:val="32"/>
        <w:szCs w:val="32"/>
      </w:rPr>
    </w:pPr>
    <w:r>
      <w:rPr>
        <w:rFonts w:ascii="Monotype Corsiva" w:hAnsi="Monotype Corsiva"/>
        <w:b/>
        <w:sz w:val="32"/>
        <w:szCs w:val="32"/>
      </w:rPr>
      <w:t>Chapter 2</w:t>
    </w:r>
  </w:p>
  <w:p w:rsidR="00FE4B1B" w:rsidRPr="00537980" w:rsidRDefault="00FE4B1B" w:rsidP="00324BE9">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537980" w:rsidRDefault="00FE4B1B" w:rsidP="00324BE9">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DD62E5" w:rsidRDefault="00FE4B1B" w:rsidP="00CB090A">
    <w:pPr>
      <w:pStyle w:val="Header"/>
      <w:jc w:val="right"/>
      <w:rPr>
        <w:rFonts w:ascii="Monotype Corsiva" w:hAnsi="Monotype Corsiva"/>
        <w:b/>
        <w:sz w:val="32"/>
        <w:szCs w:val="32"/>
      </w:rPr>
    </w:pPr>
  </w:p>
  <w:p w:rsidR="00FE4B1B" w:rsidRPr="00DD62E5" w:rsidRDefault="00FE4B1B" w:rsidP="00324BE9">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DD62E5" w:rsidRDefault="00FE4B1B" w:rsidP="00CB090A">
    <w:pPr>
      <w:pStyle w:val="Header"/>
      <w:jc w:val="right"/>
      <w:rPr>
        <w:rFonts w:ascii="Monotype Corsiva" w:hAnsi="Monotype Corsiva"/>
        <w:b/>
        <w:sz w:val="32"/>
        <w:szCs w:val="32"/>
      </w:rPr>
    </w:pPr>
    <w:r>
      <w:rPr>
        <w:rFonts w:ascii="Monotype Corsiva" w:hAnsi="Monotype Corsiva"/>
        <w:b/>
        <w:sz w:val="32"/>
        <w:szCs w:val="32"/>
      </w:rPr>
      <w:t>Chapter 3</w:t>
    </w:r>
  </w:p>
  <w:p w:rsidR="00FE4B1B" w:rsidRPr="00DD62E5" w:rsidRDefault="00FE4B1B" w:rsidP="00324BE9">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DD62E5" w:rsidRDefault="00FE4B1B" w:rsidP="00324BE9">
    <w:pPr>
      <w:pStyle w:val="Header"/>
      <w:jc w:val="right"/>
      <w:rPr>
        <w:rFonts w:ascii="Monotype Corsiva" w:hAnsi="Monotype Corsiva"/>
        <w:b/>
        <w:sz w:val="32"/>
        <w:szCs w:val="32"/>
      </w:rPr>
    </w:pPr>
    <w:r>
      <w:rPr>
        <w:rFonts w:ascii="Monotype Corsiva" w:hAnsi="Monotype Corsiva"/>
        <w:b/>
        <w:sz w:val="32"/>
        <w:szCs w:val="32"/>
      </w:rPr>
      <w:t>Chapter 3</w:t>
    </w:r>
  </w:p>
  <w:p w:rsidR="00FE4B1B" w:rsidRPr="00537980" w:rsidRDefault="00FE4B1B" w:rsidP="00324BE9">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B1B" w:rsidRPr="00DD62E5" w:rsidRDefault="00FE4B1B" w:rsidP="00324BE9">
    <w:pPr>
      <w:pStyle w:val="Header"/>
      <w:jc w:val="right"/>
      <w:rPr>
        <w:rFonts w:ascii="Monotype Corsiva" w:hAnsi="Monotype Corsiva"/>
        <w:b/>
        <w:sz w:val="32"/>
        <w:szCs w:val="32"/>
      </w:rPr>
    </w:pPr>
    <w:r>
      <w:rPr>
        <w:rFonts w:ascii="Monotype Corsiva" w:hAnsi="Monotype Corsiva"/>
        <w:b/>
        <w:sz w:val="32"/>
        <w:szCs w:val="32"/>
      </w:rPr>
      <w:t>Chapter 4</w:t>
    </w:r>
  </w:p>
  <w:p w:rsidR="00FE4B1B" w:rsidRPr="00537980" w:rsidRDefault="00FE4B1B" w:rsidP="00324BE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C230326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001C5D"/>
    <w:multiLevelType w:val="hybridMultilevel"/>
    <w:tmpl w:val="4FC23834"/>
    <w:lvl w:ilvl="0" w:tplc="1918189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1AF4907"/>
    <w:multiLevelType w:val="multilevel"/>
    <w:tmpl w:val="877C2D18"/>
    <w:lvl w:ilvl="0">
      <w:start w:val="1"/>
      <w:numFmt w:val="decimal"/>
      <w:lvlText w:val="%1."/>
      <w:lvlJc w:val="left"/>
      <w:pPr>
        <w:ind w:left="390" w:hanging="390"/>
      </w:pPr>
      <w:rPr>
        <w:rFonts w:hint="default"/>
      </w:rPr>
    </w:lvl>
    <w:lvl w:ilvl="1">
      <w:start w:val="1"/>
      <w:numFmt w:val="decimal"/>
      <w:lvlText w:val="%1.%2."/>
      <w:lvlJc w:val="left"/>
      <w:pPr>
        <w:ind w:left="750" w:hanging="39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3A925AB"/>
    <w:multiLevelType w:val="hybridMultilevel"/>
    <w:tmpl w:val="CCF208DC"/>
    <w:lvl w:ilvl="0" w:tplc="282EB204">
      <w:start w:val="1"/>
      <w:numFmt w:val="decimal"/>
      <w:lvlText w:val="%1."/>
      <w:lvlJc w:val="left"/>
      <w:pPr>
        <w:ind w:left="1287" w:hanging="360"/>
      </w:pPr>
      <w:rPr>
        <w:sz w:val="24"/>
        <w:szCs w:val="24"/>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
    <w:nsid w:val="069110AF"/>
    <w:multiLevelType w:val="hybridMultilevel"/>
    <w:tmpl w:val="5C28FB9C"/>
    <w:lvl w:ilvl="0" w:tplc="07021E8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77E0C3D"/>
    <w:multiLevelType w:val="hybridMultilevel"/>
    <w:tmpl w:val="F43E962A"/>
    <w:lvl w:ilvl="0" w:tplc="A9C20DF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88A415D"/>
    <w:multiLevelType w:val="hybridMultilevel"/>
    <w:tmpl w:val="85FCB9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08BA6F1B"/>
    <w:multiLevelType w:val="hybridMultilevel"/>
    <w:tmpl w:val="6EE82336"/>
    <w:lvl w:ilvl="0" w:tplc="096E2C36">
      <w:start w:val="1"/>
      <w:numFmt w:val="lowerRoman"/>
      <w:lvlText w:val="%1."/>
      <w:lvlJc w:val="left"/>
      <w:pPr>
        <w:ind w:left="1080" w:hanging="360"/>
      </w:pPr>
      <w:rPr>
        <w:rFonts w:ascii="Times New Roman" w:eastAsiaTheme="minorEastAsia" w:hAnsi="Times New Roman" w:cs="Times New Roman"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091937E6"/>
    <w:multiLevelType w:val="hybridMultilevel"/>
    <w:tmpl w:val="62DE3D60"/>
    <w:lvl w:ilvl="0" w:tplc="E0CC7288">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0EB851C0"/>
    <w:multiLevelType w:val="hybridMultilevel"/>
    <w:tmpl w:val="FBFA729E"/>
    <w:lvl w:ilvl="0" w:tplc="4009001B">
      <w:start w:val="1"/>
      <w:numFmt w:val="lowerRoman"/>
      <w:lvlText w:val="%1."/>
      <w:lvlJc w:val="right"/>
      <w:pPr>
        <w:ind w:left="1080"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
    <w:nsid w:val="15760577"/>
    <w:multiLevelType w:val="hybridMultilevel"/>
    <w:tmpl w:val="9A26375A"/>
    <w:lvl w:ilvl="0" w:tplc="4009001B">
      <w:start w:val="1"/>
      <w:numFmt w:val="lowerRoman"/>
      <w:lvlText w:val="%1."/>
      <w:lvlJc w:val="righ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853DA9"/>
    <w:multiLevelType w:val="hybridMultilevel"/>
    <w:tmpl w:val="8AE86786"/>
    <w:lvl w:ilvl="0" w:tplc="3682A326">
      <w:start w:val="1"/>
      <w:numFmt w:val="lowerRoman"/>
      <w:lvlText w:val="%1."/>
      <w:lvlJc w:val="left"/>
      <w:pPr>
        <w:ind w:left="1146" w:hanging="72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2">
    <w:nsid w:val="16196230"/>
    <w:multiLevelType w:val="hybridMultilevel"/>
    <w:tmpl w:val="4BB4AF50"/>
    <w:lvl w:ilvl="0" w:tplc="4009001B">
      <w:start w:val="1"/>
      <w:numFmt w:val="lowerRoman"/>
      <w:lvlText w:val="%1."/>
      <w:lvlJc w:val="righ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A66F61"/>
    <w:multiLevelType w:val="hybridMultilevel"/>
    <w:tmpl w:val="46208F2A"/>
    <w:lvl w:ilvl="0" w:tplc="096E2C36">
      <w:start w:val="1"/>
      <w:numFmt w:val="lowerRoman"/>
      <w:lvlText w:val="%1."/>
      <w:lvlJc w:val="left"/>
      <w:pPr>
        <w:ind w:left="720" w:hanging="360"/>
      </w:pPr>
      <w:rPr>
        <w:rFonts w:ascii="Times New Roman" w:eastAsiaTheme="minorEastAsia" w:hAnsi="Times New Roman" w:cs="Times New Roman"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18A5C78"/>
    <w:multiLevelType w:val="hybridMultilevel"/>
    <w:tmpl w:val="66F676CC"/>
    <w:lvl w:ilvl="0" w:tplc="40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21B1C37"/>
    <w:multiLevelType w:val="hybridMultilevel"/>
    <w:tmpl w:val="C7661A3C"/>
    <w:lvl w:ilvl="0" w:tplc="4009001B">
      <w:start w:val="1"/>
      <w:numFmt w:val="lowerRoman"/>
      <w:lvlText w:val="%1."/>
      <w:lvlJc w:val="right"/>
      <w:pPr>
        <w:ind w:left="1500" w:hanging="720"/>
      </w:pPr>
      <w:rPr>
        <w:rFonts w:hint="default"/>
      </w:rPr>
    </w:lvl>
    <w:lvl w:ilvl="1" w:tplc="40090019" w:tentative="1">
      <w:start w:val="1"/>
      <w:numFmt w:val="lowerLetter"/>
      <w:lvlText w:val="%2."/>
      <w:lvlJc w:val="left"/>
      <w:pPr>
        <w:ind w:left="1860" w:hanging="360"/>
      </w:pPr>
    </w:lvl>
    <w:lvl w:ilvl="2" w:tplc="4009001B" w:tentative="1">
      <w:start w:val="1"/>
      <w:numFmt w:val="lowerRoman"/>
      <w:lvlText w:val="%3."/>
      <w:lvlJc w:val="right"/>
      <w:pPr>
        <w:ind w:left="2580" w:hanging="180"/>
      </w:pPr>
    </w:lvl>
    <w:lvl w:ilvl="3" w:tplc="4009000F" w:tentative="1">
      <w:start w:val="1"/>
      <w:numFmt w:val="decimal"/>
      <w:lvlText w:val="%4."/>
      <w:lvlJc w:val="left"/>
      <w:pPr>
        <w:ind w:left="3300" w:hanging="360"/>
      </w:pPr>
    </w:lvl>
    <w:lvl w:ilvl="4" w:tplc="40090019" w:tentative="1">
      <w:start w:val="1"/>
      <w:numFmt w:val="lowerLetter"/>
      <w:lvlText w:val="%5."/>
      <w:lvlJc w:val="left"/>
      <w:pPr>
        <w:ind w:left="4020" w:hanging="360"/>
      </w:pPr>
    </w:lvl>
    <w:lvl w:ilvl="5" w:tplc="4009001B" w:tentative="1">
      <w:start w:val="1"/>
      <w:numFmt w:val="lowerRoman"/>
      <w:lvlText w:val="%6."/>
      <w:lvlJc w:val="right"/>
      <w:pPr>
        <w:ind w:left="4740" w:hanging="180"/>
      </w:pPr>
    </w:lvl>
    <w:lvl w:ilvl="6" w:tplc="4009000F" w:tentative="1">
      <w:start w:val="1"/>
      <w:numFmt w:val="decimal"/>
      <w:lvlText w:val="%7."/>
      <w:lvlJc w:val="left"/>
      <w:pPr>
        <w:ind w:left="5460" w:hanging="360"/>
      </w:pPr>
    </w:lvl>
    <w:lvl w:ilvl="7" w:tplc="40090019" w:tentative="1">
      <w:start w:val="1"/>
      <w:numFmt w:val="lowerLetter"/>
      <w:lvlText w:val="%8."/>
      <w:lvlJc w:val="left"/>
      <w:pPr>
        <w:ind w:left="6180" w:hanging="360"/>
      </w:pPr>
    </w:lvl>
    <w:lvl w:ilvl="8" w:tplc="4009001B" w:tentative="1">
      <w:start w:val="1"/>
      <w:numFmt w:val="lowerRoman"/>
      <w:lvlText w:val="%9."/>
      <w:lvlJc w:val="right"/>
      <w:pPr>
        <w:ind w:left="6900" w:hanging="180"/>
      </w:pPr>
    </w:lvl>
  </w:abstractNum>
  <w:abstractNum w:abstractNumId="16">
    <w:nsid w:val="26D45224"/>
    <w:multiLevelType w:val="hybridMultilevel"/>
    <w:tmpl w:val="16563D70"/>
    <w:lvl w:ilvl="0" w:tplc="4009001B">
      <w:start w:val="1"/>
      <w:numFmt w:val="lowerRoman"/>
      <w:lvlText w:val="%1."/>
      <w:lvlJc w:val="righ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nsid w:val="279703A8"/>
    <w:multiLevelType w:val="hybridMultilevel"/>
    <w:tmpl w:val="45CAD9B8"/>
    <w:lvl w:ilvl="0" w:tplc="17A0C96E">
      <w:start w:val="1"/>
      <w:numFmt w:val="lowerRoman"/>
      <w:lvlText w:val="%1."/>
      <w:lvlJc w:val="left"/>
      <w:pPr>
        <w:ind w:left="1080" w:hanging="72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D4A1C55"/>
    <w:multiLevelType w:val="hybridMultilevel"/>
    <w:tmpl w:val="4268E00E"/>
    <w:lvl w:ilvl="0" w:tplc="F5985CC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2EC6110D"/>
    <w:multiLevelType w:val="hybridMultilevel"/>
    <w:tmpl w:val="8138DD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327116B"/>
    <w:multiLevelType w:val="hybridMultilevel"/>
    <w:tmpl w:val="C4B62E3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32B2C9C"/>
    <w:multiLevelType w:val="hybridMultilevel"/>
    <w:tmpl w:val="BEC4FD80"/>
    <w:lvl w:ilvl="0" w:tplc="FA0C4E0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37D7158"/>
    <w:multiLevelType w:val="hybridMultilevel"/>
    <w:tmpl w:val="26C84982"/>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3D47E26"/>
    <w:multiLevelType w:val="hybridMultilevel"/>
    <w:tmpl w:val="E7F897D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4567D5F"/>
    <w:multiLevelType w:val="hybridMultilevel"/>
    <w:tmpl w:val="1778D04C"/>
    <w:lvl w:ilvl="0" w:tplc="096E2C36">
      <w:start w:val="1"/>
      <w:numFmt w:val="lowerRoman"/>
      <w:lvlText w:val="%1."/>
      <w:lvlJc w:val="left"/>
      <w:pPr>
        <w:ind w:left="720" w:hanging="360"/>
      </w:pPr>
      <w:rPr>
        <w:rFonts w:ascii="Times New Roman" w:eastAsiaTheme="minorEastAsia" w:hAnsi="Times New Roman"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3C11157C"/>
    <w:multiLevelType w:val="multilevel"/>
    <w:tmpl w:val="B08C98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09855B8"/>
    <w:multiLevelType w:val="hybridMultilevel"/>
    <w:tmpl w:val="68F6FC40"/>
    <w:lvl w:ilvl="0" w:tplc="096E2C36">
      <w:start w:val="1"/>
      <w:numFmt w:val="lowerRoman"/>
      <w:lvlText w:val="%1."/>
      <w:lvlJc w:val="left"/>
      <w:pPr>
        <w:ind w:left="1080" w:hanging="360"/>
      </w:pPr>
      <w:rPr>
        <w:rFonts w:ascii="Times New Roman" w:eastAsiaTheme="minorEastAsia" w:hAnsi="Times New Roman" w:cs="Times New Roman"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nsid w:val="422F49AC"/>
    <w:multiLevelType w:val="hybridMultilevel"/>
    <w:tmpl w:val="D5C80CE2"/>
    <w:lvl w:ilvl="0" w:tplc="D6A4E3D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27F3B9E"/>
    <w:multiLevelType w:val="hybridMultilevel"/>
    <w:tmpl w:val="A1642A0E"/>
    <w:lvl w:ilvl="0" w:tplc="096E2C36">
      <w:start w:val="1"/>
      <w:numFmt w:val="lowerRoman"/>
      <w:lvlText w:val="%1."/>
      <w:lvlJc w:val="left"/>
      <w:pPr>
        <w:ind w:left="1080" w:hanging="360"/>
      </w:pPr>
      <w:rPr>
        <w:rFonts w:ascii="Times New Roman" w:eastAsiaTheme="minorEastAsia" w:hAnsi="Times New Roman" w:cs="Times New Roman"/>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43D62CF2"/>
    <w:multiLevelType w:val="hybridMultilevel"/>
    <w:tmpl w:val="C9F2C7D6"/>
    <w:lvl w:ilvl="0" w:tplc="096E2C36">
      <w:start w:val="1"/>
      <w:numFmt w:val="lowerRoman"/>
      <w:lvlText w:val="%1."/>
      <w:lvlJc w:val="left"/>
      <w:pPr>
        <w:ind w:left="720" w:hanging="360"/>
      </w:pPr>
      <w:rPr>
        <w:rFonts w:ascii="Times New Roman" w:eastAsiaTheme="minorEastAsia" w:hAnsi="Times New Roman" w:cs="Times New Roman"/>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47A4112"/>
    <w:multiLevelType w:val="hybridMultilevel"/>
    <w:tmpl w:val="2F8A36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44884A5D"/>
    <w:multiLevelType w:val="hybridMultilevel"/>
    <w:tmpl w:val="D94A87C0"/>
    <w:lvl w:ilvl="0" w:tplc="251A9B1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47CE69BF"/>
    <w:multiLevelType w:val="multilevel"/>
    <w:tmpl w:val="DF0C589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3">
    <w:nsid w:val="4B5E1060"/>
    <w:multiLevelType w:val="hybridMultilevel"/>
    <w:tmpl w:val="C28C1BA6"/>
    <w:lvl w:ilvl="0" w:tplc="251A9B1E">
      <w:start w:val="1"/>
      <w:numFmt w:val="decimal"/>
      <w:lvlText w:val="%1."/>
      <w:lvlJc w:val="left"/>
      <w:pPr>
        <w:ind w:left="1440" w:hanging="360"/>
      </w:pPr>
      <w:rPr>
        <w:rFonts w:hint="default"/>
        <w:b/>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4">
    <w:nsid w:val="4C981C81"/>
    <w:multiLevelType w:val="hybridMultilevel"/>
    <w:tmpl w:val="62107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CD714FC"/>
    <w:multiLevelType w:val="hybridMultilevel"/>
    <w:tmpl w:val="F0F0C2AE"/>
    <w:lvl w:ilvl="0" w:tplc="A7423CF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F7460A7"/>
    <w:multiLevelType w:val="hybridMultilevel"/>
    <w:tmpl w:val="6784AF24"/>
    <w:lvl w:ilvl="0" w:tplc="40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55B3740E"/>
    <w:multiLevelType w:val="hybridMultilevel"/>
    <w:tmpl w:val="1F8A4AC4"/>
    <w:lvl w:ilvl="0" w:tplc="096E2C36">
      <w:start w:val="1"/>
      <w:numFmt w:val="lowerRoman"/>
      <w:lvlText w:val="%1."/>
      <w:lvlJc w:val="left"/>
      <w:pPr>
        <w:ind w:left="720" w:hanging="360"/>
      </w:pPr>
      <w:rPr>
        <w:rFonts w:ascii="Times New Roman" w:eastAsiaTheme="minorEastAsia"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57692BDC"/>
    <w:multiLevelType w:val="hybridMultilevel"/>
    <w:tmpl w:val="6BB8CE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5A0A7550"/>
    <w:multiLevelType w:val="hybridMultilevel"/>
    <w:tmpl w:val="BF92E228"/>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0">
    <w:nsid w:val="5C3F3174"/>
    <w:multiLevelType w:val="hybridMultilevel"/>
    <w:tmpl w:val="6F0A5782"/>
    <w:lvl w:ilvl="0" w:tplc="586CBF5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4450726"/>
    <w:multiLevelType w:val="hybridMultilevel"/>
    <w:tmpl w:val="1B96D182"/>
    <w:lvl w:ilvl="0" w:tplc="2146C4BC">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2">
    <w:nsid w:val="647E1072"/>
    <w:multiLevelType w:val="hybridMultilevel"/>
    <w:tmpl w:val="4C0E13E4"/>
    <w:lvl w:ilvl="0" w:tplc="494ECAA2">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3">
    <w:nsid w:val="6AE352D1"/>
    <w:multiLevelType w:val="hybridMultilevel"/>
    <w:tmpl w:val="78003514"/>
    <w:lvl w:ilvl="0" w:tplc="04BE4EFC">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6E882BD4"/>
    <w:multiLevelType w:val="hybridMultilevel"/>
    <w:tmpl w:val="34F4DF6A"/>
    <w:lvl w:ilvl="0" w:tplc="4009001B">
      <w:start w:val="1"/>
      <w:numFmt w:val="lowerRoman"/>
      <w:lvlText w:val="%1."/>
      <w:lvlJc w:val="righ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6F270DE0"/>
    <w:multiLevelType w:val="hybridMultilevel"/>
    <w:tmpl w:val="741250DA"/>
    <w:lvl w:ilvl="0" w:tplc="096E2C36">
      <w:start w:val="1"/>
      <w:numFmt w:val="lowerRoman"/>
      <w:lvlText w:val="%1."/>
      <w:lvlJc w:val="left"/>
      <w:pPr>
        <w:ind w:left="720" w:hanging="360"/>
      </w:pPr>
      <w:rPr>
        <w:rFonts w:ascii="Times New Roman" w:eastAsiaTheme="minorEastAsia" w:hAnsi="Times New Roman" w:cs="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6FC816A9"/>
    <w:multiLevelType w:val="hybridMultilevel"/>
    <w:tmpl w:val="10C22518"/>
    <w:lvl w:ilvl="0" w:tplc="787EF654">
      <w:start w:val="1"/>
      <w:numFmt w:val="bullet"/>
      <w:lvlText w:val=""/>
      <w:lvlJc w:val="left"/>
      <w:pPr>
        <w:tabs>
          <w:tab w:val="num" w:pos="720"/>
        </w:tabs>
        <w:ind w:left="720" w:hanging="360"/>
      </w:pPr>
      <w:rPr>
        <w:rFonts w:ascii="Wingdings" w:hAnsi="Wingdings" w:hint="default"/>
      </w:rPr>
    </w:lvl>
    <w:lvl w:ilvl="1" w:tplc="969ED710">
      <w:start w:val="1"/>
      <w:numFmt w:val="bullet"/>
      <w:lvlText w:val=""/>
      <w:lvlJc w:val="left"/>
      <w:pPr>
        <w:tabs>
          <w:tab w:val="num" w:pos="1440"/>
        </w:tabs>
        <w:ind w:left="1440" w:hanging="360"/>
      </w:pPr>
      <w:rPr>
        <w:rFonts w:ascii="Wingdings" w:hAnsi="Wingdings" w:hint="default"/>
      </w:rPr>
    </w:lvl>
    <w:lvl w:ilvl="2" w:tplc="1B5AADFA" w:tentative="1">
      <w:start w:val="1"/>
      <w:numFmt w:val="bullet"/>
      <w:lvlText w:val=""/>
      <w:lvlJc w:val="left"/>
      <w:pPr>
        <w:tabs>
          <w:tab w:val="num" w:pos="2160"/>
        </w:tabs>
        <w:ind w:left="2160" w:hanging="360"/>
      </w:pPr>
      <w:rPr>
        <w:rFonts w:ascii="Wingdings" w:hAnsi="Wingdings" w:hint="default"/>
      </w:rPr>
    </w:lvl>
    <w:lvl w:ilvl="3" w:tplc="C7080BD2" w:tentative="1">
      <w:start w:val="1"/>
      <w:numFmt w:val="bullet"/>
      <w:lvlText w:val=""/>
      <w:lvlJc w:val="left"/>
      <w:pPr>
        <w:tabs>
          <w:tab w:val="num" w:pos="2880"/>
        </w:tabs>
        <w:ind w:left="2880" w:hanging="360"/>
      </w:pPr>
      <w:rPr>
        <w:rFonts w:ascii="Wingdings" w:hAnsi="Wingdings" w:hint="default"/>
      </w:rPr>
    </w:lvl>
    <w:lvl w:ilvl="4" w:tplc="C5BE96A2" w:tentative="1">
      <w:start w:val="1"/>
      <w:numFmt w:val="bullet"/>
      <w:lvlText w:val=""/>
      <w:lvlJc w:val="left"/>
      <w:pPr>
        <w:tabs>
          <w:tab w:val="num" w:pos="3600"/>
        </w:tabs>
        <w:ind w:left="3600" w:hanging="360"/>
      </w:pPr>
      <w:rPr>
        <w:rFonts w:ascii="Wingdings" w:hAnsi="Wingdings" w:hint="default"/>
      </w:rPr>
    </w:lvl>
    <w:lvl w:ilvl="5" w:tplc="2A16F29C" w:tentative="1">
      <w:start w:val="1"/>
      <w:numFmt w:val="bullet"/>
      <w:lvlText w:val=""/>
      <w:lvlJc w:val="left"/>
      <w:pPr>
        <w:tabs>
          <w:tab w:val="num" w:pos="4320"/>
        </w:tabs>
        <w:ind w:left="4320" w:hanging="360"/>
      </w:pPr>
      <w:rPr>
        <w:rFonts w:ascii="Wingdings" w:hAnsi="Wingdings" w:hint="default"/>
      </w:rPr>
    </w:lvl>
    <w:lvl w:ilvl="6" w:tplc="E18EB628" w:tentative="1">
      <w:start w:val="1"/>
      <w:numFmt w:val="bullet"/>
      <w:lvlText w:val=""/>
      <w:lvlJc w:val="left"/>
      <w:pPr>
        <w:tabs>
          <w:tab w:val="num" w:pos="5040"/>
        </w:tabs>
        <w:ind w:left="5040" w:hanging="360"/>
      </w:pPr>
      <w:rPr>
        <w:rFonts w:ascii="Wingdings" w:hAnsi="Wingdings" w:hint="default"/>
      </w:rPr>
    </w:lvl>
    <w:lvl w:ilvl="7" w:tplc="CBDC73BC" w:tentative="1">
      <w:start w:val="1"/>
      <w:numFmt w:val="bullet"/>
      <w:lvlText w:val=""/>
      <w:lvlJc w:val="left"/>
      <w:pPr>
        <w:tabs>
          <w:tab w:val="num" w:pos="5760"/>
        </w:tabs>
        <w:ind w:left="5760" w:hanging="360"/>
      </w:pPr>
      <w:rPr>
        <w:rFonts w:ascii="Wingdings" w:hAnsi="Wingdings" w:hint="default"/>
      </w:rPr>
    </w:lvl>
    <w:lvl w:ilvl="8" w:tplc="8E221522" w:tentative="1">
      <w:start w:val="1"/>
      <w:numFmt w:val="bullet"/>
      <w:lvlText w:val=""/>
      <w:lvlJc w:val="left"/>
      <w:pPr>
        <w:tabs>
          <w:tab w:val="num" w:pos="6480"/>
        </w:tabs>
        <w:ind w:left="6480" w:hanging="360"/>
      </w:pPr>
      <w:rPr>
        <w:rFonts w:ascii="Wingdings" w:hAnsi="Wingdings" w:hint="default"/>
      </w:rPr>
    </w:lvl>
  </w:abstractNum>
  <w:abstractNum w:abstractNumId="47">
    <w:nsid w:val="71341CFE"/>
    <w:multiLevelType w:val="hybridMultilevel"/>
    <w:tmpl w:val="D94A87C0"/>
    <w:lvl w:ilvl="0" w:tplc="251A9B1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741A4A98"/>
    <w:multiLevelType w:val="hybridMultilevel"/>
    <w:tmpl w:val="8816259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7"/>
  </w:num>
  <w:num w:numId="2">
    <w:abstractNumId w:val="25"/>
  </w:num>
  <w:num w:numId="3">
    <w:abstractNumId w:val="32"/>
  </w:num>
  <w:num w:numId="4">
    <w:abstractNumId w:val="2"/>
  </w:num>
  <w:num w:numId="5">
    <w:abstractNumId w:val="45"/>
  </w:num>
  <w:num w:numId="6">
    <w:abstractNumId w:val="21"/>
  </w:num>
  <w:num w:numId="7">
    <w:abstractNumId w:val="29"/>
  </w:num>
  <w:num w:numId="8">
    <w:abstractNumId w:val="48"/>
  </w:num>
  <w:num w:numId="9">
    <w:abstractNumId w:val="42"/>
  </w:num>
  <w:num w:numId="10">
    <w:abstractNumId w:val="20"/>
  </w:num>
  <w:num w:numId="11">
    <w:abstractNumId w:val="0"/>
  </w:num>
  <w:num w:numId="12">
    <w:abstractNumId w:val="26"/>
  </w:num>
  <w:num w:numId="13">
    <w:abstractNumId w:val="13"/>
  </w:num>
  <w:num w:numId="14">
    <w:abstractNumId w:val="24"/>
  </w:num>
  <w:num w:numId="15">
    <w:abstractNumId w:val="37"/>
  </w:num>
  <w:num w:numId="16">
    <w:abstractNumId w:val="28"/>
  </w:num>
  <w:num w:numId="17">
    <w:abstractNumId w:val="7"/>
  </w:num>
  <w:num w:numId="18">
    <w:abstractNumId w:val="9"/>
  </w:num>
  <w:num w:numId="19">
    <w:abstractNumId w:val="15"/>
  </w:num>
  <w:num w:numId="20">
    <w:abstractNumId w:val="12"/>
  </w:num>
  <w:num w:numId="21">
    <w:abstractNumId w:val="10"/>
  </w:num>
  <w:num w:numId="22">
    <w:abstractNumId w:val="43"/>
  </w:num>
  <w:num w:numId="23">
    <w:abstractNumId w:val="16"/>
  </w:num>
  <w:num w:numId="24">
    <w:abstractNumId w:val="17"/>
  </w:num>
  <w:num w:numId="25">
    <w:abstractNumId w:val="23"/>
  </w:num>
  <w:num w:numId="26">
    <w:abstractNumId w:val="27"/>
  </w:num>
  <w:num w:numId="27">
    <w:abstractNumId w:val="41"/>
  </w:num>
  <w:num w:numId="28">
    <w:abstractNumId w:val="8"/>
  </w:num>
  <w:num w:numId="29">
    <w:abstractNumId w:val="22"/>
  </w:num>
  <w:num w:numId="30">
    <w:abstractNumId w:val="35"/>
  </w:num>
  <w:num w:numId="31">
    <w:abstractNumId w:val="40"/>
  </w:num>
  <w:num w:numId="32">
    <w:abstractNumId w:val="5"/>
  </w:num>
  <w:num w:numId="33">
    <w:abstractNumId w:val="1"/>
  </w:num>
  <w:num w:numId="34">
    <w:abstractNumId w:val="11"/>
  </w:num>
  <w:num w:numId="35">
    <w:abstractNumId w:val="44"/>
  </w:num>
  <w:num w:numId="36">
    <w:abstractNumId w:val="38"/>
  </w:num>
  <w:num w:numId="37">
    <w:abstractNumId w:val="6"/>
  </w:num>
  <w:num w:numId="38">
    <w:abstractNumId w:val="30"/>
  </w:num>
  <w:num w:numId="39">
    <w:abstractNumId w:val="34"/>
  </w:num>
  <w:num w:numId="40">
    <w:abstractNumId w:val="14"/>
  </w:num>
  <w:num w:numId="41">
    <w:abstractNumId w:val="36"/>
  </w:num>
  <w:num w:numId="42">
    <w:abstractNumId w:val="4"/>
  </w:num>
  <w:num w:numId="43">
    <w:abstractNumId w:val="19"/>
  </w:num>
  <w:num w:numId="44">
    <w:abstractNumId w:val="31"/>
  </w:num>
  <w:num w:numId="45">
    <w:abstractNumId w:val="33"/>
  </w:num>
  <w:num w:numId="46">
    <w:abstractNumId w:val="39"/>
  </w:num>
  <w:num w:numId="47">
    <w:abstractNumId w:val="3"/>
  </w:num>
  <w:num w:numId="48">
    <w:abstractNumId w:val="18"/>
  </w:num>
  <w:num w:numId="49">
    <w:abstractNumId w:val="46"/>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mirrorMargins/>
  <w:proofState w:grammar="clean"/>
  <w:defaultTabStop w:val="720"/>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docVars>
    <w:docVar w:name="__Grammarly_42____i" w:val="H4sIAAAAAAAEAKtWckksSQxILCpxzi/NK1GyMqwFAAEhoTITAAAA"/>
    <w:docVar w:name="__Grammarly_42___1" w:val="H4sIAAAAAAAEAKtWcslP9kxRslIyNDY0NDQxNzMzMTU2NLc0MjVX0lEKTi0uzszPAykwqgUAoOTCmCwAAAA="/>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f0r20rrlvzdameawdwx2trgrrwtvd0p00d2&quot;&gt;COMBINED&lt;record-ids&gt;&lt;item&gt;1&lt;/item&gt;&lt;item&gt;2&lt;/item&gt;&lt;item&gt;3&lt;/item&gt;&lt;item&gt;4&lt;/item&gt;&lt;item&gt;5&lt;/item&gt;&lt;item&gt;6&lt;/item&gt;&lt;item&gt;7&lt;/item&gt;&lt;item&gt;8&lt;/item&gt;&lt;item&gt;9&lt;/item&gt;&lt;item&gt;11&lt;/item&gt;&lt;item&gt;12&lt;/item&gt;&lt;item&gt;13&lt;/item&gt;&lt;item&gt;15&lt;/item&gt;&lt;item&gt;16&lt;/item&gt;&lt;item&gt;17&lt;/item&gt;&lt;item&gt;18&lt;/item&gt;&lt;item&gt;19&lt;/item&gt;&lt;item&gt;20&lt;/item&gt;&lt;item&gt;21&lt;/item&gt;&lt;item&gt;22&lt;/item&gt;&lt;item&gt;24&lt;/item&gt;&lt;item&gt;25&lt;/item&gt;&lt;item&gt;27&lt;/item&gt;&lt;item&gt;29&lt;/item&gt;&lt;item&gt;30&lt;/item&gt;&lt;item&gt;31&lt;/item&gt;&lt;item&gt;32&lt;/item&gt;&lt;item&gt;33&lt;/item&gt;&lt;item&gt;34&lt;/item&gt;&lt;item&gt;35&lt;/item&gt;&lt;item&gt;36&lt;/item&gt;&lt;item&gt;38&lt;/item&gt;&lt;item&gt;39&lt;/item&gt;&lt;item&gt;40&lt;/item&gt;&lt;item&gt;41&lt;/item&gt;&lt;item&gt;42&lt;/item&gt;&lt;item&gt;43&lt;/item&gt;&lt;item&gt;44&lt;/item&gt;&lt;item&gt;45&lt;/item&gt;&lt;item&gt;46&lt;/item&gt;&lt;item&gt;47&lt;/item&gt;&lt;item&gt;48&lt;/item&gt;&lt;item&gt;49&lt;/item&gt;&lt;item&gt;51&lt;/item&gt;&lt;item&gt;52&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70&lt;/item&gt;&lt;item&gt;71&lt;/item&gt;&lt;item&gt;72&lt;/item&gt;&lt;item&gt;73&lt;/item&gt;&lt;item&gt;74&lt;/item&gt;&lt;item&gt;75&lt;/item&gt;&lt;item&gt;76&lt;/item&gt;&lt;item&gt;78&lt;/item&gt;&lt;item&gt;79&lt;/item&gt;&lt;item&gt;80&lt;/item&gt;&lt;item&gt;81&lt;/item&gt;&lt;item&gt;82&lt;/item&gt;&lt;item&gt;83&lt;/item&gt;&lt;item&gt;84&lt;/item&gt;&lt;item&gt;85&lt;/item&gt;&lt;item&gt;86&lt;/item&gt;&lt;item&gt;87&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3&lt;/item&gt;&lt;item&gt;204&lt;/item&gt;&lt;item&gt;206&lt;/item&gt;&lt;item&gt;207&lt;/item&gt;&lt;item&gt;208&lt;/item&gt;&lt;item&gt;210&lt;/item&gt;&lt;item&gt;211&lt;/item&gt;&lt;item&gt;212&lt;/item&gt;&lt;item&gt;213&lt;/item&gt;&lt;item&gt;214&lt;/item&gt;&lt;item&gt;215&lt;/item&gt;&lt;item&gt;216&lt;/item&gt;&lt;item&gt;217&lt;/item&gt;&lt;item&gt;218&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1&lt;/item&gt;&lt;item&gt;262&lt;/item&gt;&lt;item&gt;263&lt;/item&gt;&lt;item&gt;264&lt;/item&gt;&lt;item&gt;265&lt;/item&gt;&lt;item&gt;266&lt;/item&gt;&lt;item&gt;267&lt;/item&gt;&lt;item&gt;268&lt;/item&gt;&lt;/record-ids&gt;&lt;/item&gt;&lt;/Libraries&gt;"/>
  </w:docVars>
  <w:rsids>
    <w:rsidRoot w:val="00577C02"/>
    <w:rsid w:val="00001DDC"/>
    <w:rsid w:val="00014CD4"/>
    <w:rsid w:val="0001505B"/>
    <w:rsid w:val="00021F63"/>
    <w:rsid w:val="000239F9"/>
    <w:rsid w:val="000245AD"/>
    <w:rsid w:val="00024FF8"/>
    <w:rsid w:val="00026FD4"/>
    <w:rsid w:val="000310D7"/>
    <w:rsid w:val="000314AC"/>
    <w:rsid w:val="00033235"/>
    <w:rsid w:val="000416AE"/>
    <w:rsid w:val="0004634F"/>
    <w:rsid w:val="00054F16"/>
    <w:rsid w:val="000633EE"/>
    <w:rsid w:val="00072737"/>
    <w:rsid w:val="00075F0E"/>
    <w:rsid w:val="00080F09"/>
    <w:rsid w:val="00082FEC"/>
    <w:rsid w:val="000871DB"/>
    <w:rsid w:val="000D03ED"/>
    <w:rsid w:val="000D1942"/>
    <w:rsid w:val="000D3FD0"/>
    <w:rsid w:val="000D63ED"/>
    <w:rsid w:val="000E3D90"/>
    <w:rsid w:val="000E77F0"/>
    <w:rsid w:val="000F0C81"/>
    <w:rsid w:val="000F35A0"/>
    <w:rsid w:val="000F5B84"/>
    <w:rsid w:val="00102E82"/>
    <w:rsid w:val="00110256"/>
    <w:rsid w:val="00110BE1"/>
    <w:rsid w:val="00110F41"/>
    <w:rsid w:val="00115F7C"/>
    <w:rsid w:val="001179DA"/>
    <w:rsid w:val="00122704"/>
    <w:rsid w:val="00123A43"/>
    <w:rsid w:val="0012737B"/>
    <w:rsid w:val="00131D90"/>
    <w:rsid w:val="00132FF2"/>
    <w:rsid w:val="00134C1A"/>
    <w:rsid w:val="00134DF5"/>
    <w:rsid w:val="00146DC8"/>
    <w:rsid w:val="001505A2"/>
    <w:rsid w:val="0015119C"/>
    <w:rsid w:val="00152D0F"/>
    <w:rsid w:val="00154DF9"/>
    <w:rsid w:val="00157DBD"/>
    <w:rsid w:val="0016225B"/>
    <w:rsid w:val="00163534"/>
    <w:rsid w:val="00170B6B"/>
    <w:rsid w:val="00181779"/>
    <w:rsid w:val="00181B9D"/>
    <w:rsid w:val="0018359B"/>
    <w:rsid w:val="001908E1"/>
    <w:rsid w:val="001A0336"/>
    <w:rsid w:val="001A1677"/>
    <w:rsid w:val="001A71C6"/>
    <w:rsid w:val="001A7ACF"/>
    <w:rsid w:val="001B3F07"/>
    <w:rsid w:val="001B54F6"/>
    <w:rsid w:val="001C55FF"/>
    <w:rsid w:val="001D4393"/>
    <w:rsid w:val="001D459A"/>
    <w:rsid w:val="001E0E4D"/>
    <w:rsid w:val="001E4DF4"/>
    <w:rsid w:val="001F4766"/>
    <w:rsid w:val="00205D46"/>
    <w:rsid w:val="002069C8"/>
    <w:rsid w:val="002100E5"/>
    <w:rsid w:val="0021612C"/>
    <w:rsid w:val="002228A6"/>
    <w:rsid w:val="002254C4"/>
    <w:rsid w:val="002373E4"/>
    <w:rsid w:val="00244A05"/>
    <w:rsid w:val="0025493A"/>
    <w:rsid w:val="00262124"/>
    <w:rsid w:val="0026306D"/>
    <w:rsid w:val="002674E9"/>
    <w:rsid w:val="00267FB3"/>
    <w:rsid w:val="00277796"/>
    <w:rsid w:val="00277C1A"/>
    <w:rsid w:val="00281A85"/>
    <w:rsid w:val="00285127"/>
    <w:rsid w:val="0029076B"/>
    <w:rsid w:val="00290B2D"/>
    <w:rsid w:val="002950B7"/>
    <w:rsid w:val="002A30F3"/>
    <w:rsid w:val="002A3F49"/>
    <w:rsid w:val="002A59DA"/>
    <w:rsid w:val="002A7DBC"/>
    <w:rsid w:val="002B19E3"/>
    <w:rsid w:val="002B3177"/>
    <w:rsid w:val="002B483A"/>
    <w:rsid w:val="002C3CAE"/>
    <w:rsid w:val="002C5F57"/>
    <w:rsid w:val="002C6D41"/>
    <w:rsid w:val="002C70E8"/>
    <w:rsid w:val="002E2407"/>
    <w:rsid w:val="002F5A15"/>
    <w:rsid w:val="002F7C6B"/>
    <w:rsid w:val="00301D3B"/>
    <w:rsid w:val="00302071"/>
    <w:rsid w:val="003074B8"/>
    <w:rsid w:val="00307CEB"/>
    <w:rsid w:val="00310E1E"/>
    <w:rsid w:val="00313A3C"/>
    <w:rsid w:val="00313A71"/>
    <w:rsid w:val="003155A2"/>
    <w:rsid w:val="00323A5C"/>
    <w:rsid w:val="00324BE9"/>
    <w:rsid w:val="00330CEB"/>
    <w:rsid w:val="0033128A"/>
    <w:rsid w:val="003312DD"/>
    <w:rsid w:val="003430C5"/>
    <w:rsid w:val="003478C5"/>
    <w:rsid w:val="00357C12"/>
    <w:rsid w:val="003616B6"/>
    <w:rsid w:val="00365E20"/>
    <w:rsid w:val="00376D1F"/>
    <w:rsid w:val="00381742"/>
    <w:rsid w:val="0038310A"/>
    <w:rsid w:val="00396590"/>
    <w:rsid w:val="003A2958"/>
    <w:rsid w:val="003A40E8"/>
    <w:rsid w:val="003A6759"/>
    <w:rsid w:val="003B2C1D"/>
    <w:rsid w:val="003B2D8D"/>
    <w:rsid w:val="003B578B"/>
    <w:rsid w:val="003B5D47"/>
    <w:rsid w:val="003C48D0"/>
    <w:rsid w:val="003C5440"/>
    <w:rsid w:val="003D69C9"/>
    <w:rsid w:val="003D7D87"/>
    <w:rsid w:val="003E034E"/>
    <w:rsid w:val="003E4246"/>
    <w:rsid w:val="003F465E"/>
    <w:rsid w:val="004003A5"/>
    <w:rsid w:val="00407A46"/>
    <w:rsid w:val="00413ECF"/>
    <w:rsid w:val="00421B89"/>
    <w:rsid w:val="00422059"/>
    <w:rsid w:val="00435C98"/>
    <w:rsid w:val="00441C2B"/>
    <w:rsid w:val="0044492D"/>
    <w:rsid w:val="00446F30"/>
    <w:rsid w:val="00454342"/>
    <w:rsid w:val="004614FB"/>
    <w:rsid w:val="004704A3"/>
    <w:rsid w:val="00471672"/>
    <w:rsid w:val="00483266"/>
    <w:rsid w:val="00486398"/>
    <w:rsid w:val="0049700F"/>
    <w:rsid w:val="004A1D94"/>
    <w:rsid w:val="004A3848"/>
    <w:rsid w:val="004A7A1A"/>
    <w:rsid w:val="004A7E7F"/>
    <w:rsid w:val="004B165D"/>
    <w:rsid w:val="004B2641"/>
    <w:rsid w:val="004B6B8C"/>
    <w:rsid w:val="004C1D1E"/>
    <w:rsid w:val="004C4A54"/>
    <w:rsid w:val="004F35C9"/>
    <w:rsid w:val="004F69A4"/>
    <w:rsid w:val="0050257D"/>
    <w:rsid w:val="00504BE4"/>
    <w:rsid w:val="00510BED"/>
    <w:rsid w:val="005132F0"/>
    <w:rsid w:val="00524322"/>
    <w:rsid w:val="00527FF8"/>
    <w:rsid w:val="005316EB"/>
    <w:rsid w:val="0054159B"/>
    <w:rsid w:val="00541FB2"/>
    <w:rsid w:val="005437EC"/>
    <w:rsid w:val="00544D4F"/>
    <w:rsid w:val="005509CA"/>
    <w:rsid w:val="00560416"/>
    <w:rsid w:val="00561313"/>
    <w:rsid w:val="005647B6"/>
    <w:rsid w:val="00570828"/>
    <w:rsid w:val="00573B70"/>
    <w:rsid w:val="00574748"/>
    <w:rsid w:val="00577C02"/>
    <w:rsid w:val="005859C5"/>
    <w:rsid w:val="00587EBF"/>
    <w:rsid w:val="005930B3"/>
    <w:rsid w:val="00594A23"/>
    <w:rsid w:val="00596A26"/>
    <w:rsid w:val="005A3B39"/>
    <w:rsid w:val="005A4738"/>
    <w:rsid w:val="005B02F4"/>
    <w:rsid w:val="005B5AB4"/>
    <w:rsid w:val="005C2E6A"/>
    <w:rsid w:val="005D2EC9"/>
    <w:rsid w:val="005D7224"/>
    <w:rsid w:val="005E0551"/>
    <w:rsid w:val="005E7B88"/>
    <w:rsid w:val="00600457"/>
    <w:rsid w:val="00610993"/>
    <w:rsid w:val="00610DC9"/>
    <w:rsid w:val="006113F9"/>
    <w:rsid w:val="00625F67"/>
    <w:rsid w:val="006310F0"/>
    <w:rsid w:val="00640BC2"/>
    <w:rsid w:val="00641A10"/>
    <w:rsid w:val="006435AC"/>
    <w:rsid w:val="00645DDC"/>
    <w:rsid w:val="00645F39"/>
    <w:rsid w:val="006515E3"/>
    <w:rsid w:val="00654150"/>
    <w:rsid w:val="00654424"/>
    <w:rsid w:val="00654FD6"/>
    <w:rsid w:val="006653E4"/>
    <w:rsid w:val="00665F92"/>
    <w:rsid w:val="006679EB"/>
    <w:rsid w:val="006710E5"/>
    <w:rsid w:val="006722C2"/>
    <w:rsid w:val="00675C15"/>
    <w:rsid w:val="006812FC"/>
    <w:rsid w:val="00683B57"/>
    <w:rsid w:val="00690FF9"/>
    <w:rsid w:val="00693E99"/>
    <w:rsid w:val="00694422"/>
    <w:rsid w:val="006A2D78"/>
    <w:rsid w:val="006C1455"/>
    <w:rsid w:val="006C1562"/>
    <w:rsid w:val="006C761D"/>
    <w:rsid w:val="006D02C7"/>
    <w:rsid w:val="006E0735"/>
    <w:rsid w:val="006E5276"/>
    <w:rsid w:val="006E5F54"/>
    <w:rsid w:val="006E6A42"/>
    <w:rsid w:val="006F01C1"/>
    <w:rsid w:val="006F0561"/>
    <w:rsid w:val="006F6801"/>
    <w:rsid w:val="007004FD"/>
    <w:rsid w:val="00702D8F"/>
    <w:rsid w:val="007036B3"/>
    <w:rsid w:val="00707461"/>
    <w:rsid w:val="00707D9C"/>
    <w:rsid w:val="00717315"/>
    <w:rsid w:val="00722DE2"/>
    <w:rsid w:val="007232B1"/>
    <w:rsid w:val="00730E78"/>
    <w:rsid w:val="007340F9"/>
    <w:rsid w:val="007403E1"/>
    <w:rsid w:val="00743728"/>
    <w:rsid w:val="00744931"/>
    <w:rsid w:val="007534C6"/>
    <w:rsid w:val="007539B9"/>
    <w:rsid w:val="00753FDF"/>
    <w:rsid w:val="0075596B"/>
    <w:rsid w:val="00772944"/>
    <w:rsid w:val="00772E36"/>
    <w:rsid w:val="007772EF"/>
    <w:rsid w:val="00781977"/>
    <w:rsid w:val="00786F36"/>
    <w:rsid w:val="007929F5"/>
    <w:rsid w:val="0079360C"/>
    <w:rsid w:val="0079360F"/>
    <w:rsid w:val="007A6BAA"/>
    <w:rsid w:val="007B2004"/>
    <w:rsid w:val="007B5FA9"/>
    <w:rsid w:val="007B628C"/>
    <w:rsid w:val="007B6CD0"/>
    <w:rsid w:val="007D1682"/>
    <w:rsid w:val="007D2701"/>
    <w:rsid w:val="007E2338"/>
    <w:rsid w:val="007E31BD"/>
    <w:rsid w:val="007E4647"/>
    <w:rsid w:val="007F150F"/>
    <w:rsid w:val="0080096D"/>
    <w:rsid w:val="00802555"/>
    <w:rsid w:val="00807627"/>
    <w:rsid w:val="00813153"/>
    <w:rsid w:val="00813EC6"/>
    <w:rsid w:val="00825D6A"/>
    <w:rsid w:val="0083153E"/>
    <w:rsid w:val="00832538"/>
    <w:rsid w:val="008432E9"/>
    <w:rsid w:val="008444AF"/>
    <w:rsid w:val="00856440"/>
    <w:rsid w:val="00860586"/>
    <w:rsid w:val="00874783"/>
    <w:rsid w:val="00876139"/>
    <w:rsid w:val="00890F04"/>
    <w:rsid w:val="0089201C"/>
    <w:rsid w:val="0089383F"/>
    <w:rsid w:val="0089480E"/>
    <w:rsid w:val="008948DF"/>
    <w:rsid w:val="00896174"/>
    <w:rsid w:val="008A5DA4"/>
    <w:rsid w:val="008B2FE5"/>
    <w:rsid w:val="008B3254"/>
    <w:rsid w:val="008B5ACB"/>
    <w:rsid w:val="008B7052"/>
    <w:rsid w:val="008C0F4D"/>
    <w:rsid w:val="008C166F"/>
    <w:rsid w:val="008C230A"/>
    <w:rsid w:val="008C485F"/>
    <w:rsid w:val="008D0D55"/>
    <w:rsid w:val="008D0EF2"/>
    <w:rsid w:val="008F60D6"/>
    <w:rsid w:val="009059E7"/>
    <w:rsid w:val="00906919"/>
    <w:rsid w:val="0091069B"/>
    <w:rsid w:val="00916170"/>
    <w:rsid w:val="00926CCA"/>
    <w:rsid w:val="00935393"/>
    <w:rsid w:val="00936BD9"/>
    <w:rsid w:val="00944CA8"/>
    <w:rsid w:val="00952711"/>
    <w:rsid w:val="00953951"/>
    <w:rsid w:val="00955138"/>
    <w:rsid w:val="009578C1"/>
    <w:rsid w:val="009630CF"/>
    <w:rsid w:val="00972200"/>
    <w:rsid w:val="00973E5C"/>
    <w:rsid w:val="00975736"/>
    <w:rsid w:val="00981C81"/>
    <w:rsid w:val="00983955"/>
    <w:rsid w:val="00992AF5"/>
    <w:rsid w:val="00995227"/>
    <w:rsid w:val="0099776A"/>
    <w:rsid w:val="009A4661"/>
    <w:rsid w:val="009B07AD"/>
    <w:rsid w:val="009B29B1"/>
    <w:rsid w:val="009B361B"/>
    <w:rsid w:val="009C17C7"/>
    <w:rsid w:val="009C70BD"/>
    <w:rsid w:val="009D03E5"/>
    <w:rsid w:val="009D08BA"/>
    <w:rsid w:val="009D1186"/>
    <w:rsid w:val="009D1742"/>
    <w:rsid w:val="009D2203"/>
    <w:rsid w:val="009D4CFC"/>
    <w:rsid w:val="009E16C0"/>
    <w:rsid w:val="009F15A0"/>
    <w:rsid w:val="00A04EBC"/>
    <w:rsid w:val="00A06842"/>
    <w:rsid w:val="00A11805"/>
    <w:rsid w:val="00A1180F"/>
    <w:rsid w:val="00A15E6E"/>
    <w:rsid w:val="00A25ADF"/>
    <w:rsid w:val="00A371EB"/>
    <w:rsid w:val="00A41D70"/>
    <w:rsid w:val="00A472E6"/>
    <w:rsid w:val="00A53D07"/>
    <w:rsid w:val="00A548A1"/>
    <w:rsid w:val="00A56D7C"/>
    <w:rsid w:val="00A61B3B"/>
    <w:rsid w:val="00A62758"/>
    <w:rsid w:val="00A660FA"/>
    <w:rsid w:val="00A677F6"/>
    <w:rsid w:val="00A742CF"/>
    <w:rsid w:val="00A7447F"/>
    <w:rsid w:val="00A76046"/>
    <w:rsid w:val="00A808A5"/>
    <w:rsid w:val="00A9374F"/>
    <w:rsid w:val="00AA4713"/>
    <w:rsid w:val="00AA5101"/>
    <w:rsid w:val="00AB0235"/>
    <w:rsid w:val="00AB697E"/>
    <w:rsid w:val="00AD0206"/>
    <w:rsid w:val="00AD230A"/>
    <w:rsid w:val="00AE3EE7"/>
    <w:rsid w:val="00AE7225"/>
    <w:rsid w:val="00AF543B"/>
    <w:rsid w:val="00AF7A91"/>
    <w:rsid w:val="00B01235"/>
    <w:rsid w:val="00B02A60"/>
    <w:rsid w:val="00B03849"/>
    <w:rsid w:val="00B15305"/>
    <w:rsid w:val="00B22EAA"/>
    <w:rsid w:val="00B23482"/>
    <w:rsid w:val="00B241FB"/>
    <w:rsid w:val="00B26A29"/>
    <w:rsid w:val="00B32E33"/>
    <w:rsid w:val="00B37DFA"/>
    <w:rsid w:val="00B40537"/>
    <w:rsid w:val="00B422BF"/>
    <w:rsid w:val="00B46207"/>
    <w:rsid w:val="00B50303"/>
    <w:rsid w:val="00B51EF1"/>
    <w:rsid w:val="00B661FD"/>
    <w:rsid w:val="00B7411A"/>
    <w:rsid w:val="00B75548"/>
    <w:rsid w:val="00B75B9C"/>
    <w:rsid w:val="00B83CFB"/>
    <w:rsid w:val="00B87D7A"/>
    <w:rsid w:val="00B90196"/>
    <w:rsid w:val="00BA4CC9"/>
    <w:rsid w:val="00BA4F61"/>
    <w:rsid w:val="00BA5430"/>
    <w:rsid w:val="00BB1CE5"/>
    <w:rsid w:val="00BB56AB"/>
    <w:rsid w:val="00BB64E4"/>
    <w:rsid w:val="00BD43B6"/>
    <w:rsid w:val="00BE10D7"/>
    <w:rsid w:val="00BE3262"/>
    <w:rsid w:val="00BE5D06"/>
    <w:rsid w:val="00BE7667"/>
    <w:rsid w:val="00BF0D3E"/>
    <w:rsid w:val="00BF11B7"/>
    <w:rsid w:val="00C12574"/>
    <w:rsid w:val="00C17115"/>
    <w:rsid w:val="00C23E97"/>
    <w:rsid w:val="00C23FC8"/>
    <w:rsid w:val="00C24E8B"/>
    <w:rsid w:val="00C34392"/>
    <w:rsid w:val="00C413CE"/>
    <w:rsid w:val="00C529BA"/>
    <w:rsid w:val="00C5398E"/>
    <w:rsid w:val="00C54B4A"/>
    <w:rsid w:val="00C6475A"/>
    <w:rsid w:val="00C70ADE"/>
    <w:rsid w:val="00C74D53"/>
    <w:rsid w:val="00C75096"/>
    <w:rsid w:val="00C76DBE"/>
    <w:rsid w:val="00C82191"/>
    <w:rsid w:val="00C92870"/>
    <w:rsid w:val="00CA4ED5"/>
    <w:rsid w:val="00CA5889"/>
    <w:rsid w:val="00CB090A"/>
    <w:rsid w:val="00CB1265"/>
    <w:rsid w:val="00CB5E0F"/>
    <w:rsid w:val="00CC0089"/>
    <w:rsid w:val="00CC1AF8"/>
    <w:rsid w:val="00CE01A5"/>
    <w:rsid w:val="00CE372F"/>
    <w:rsid w:val="00CE5B97"/>
    <w:rsid w:val="00CE7A09"/>
    <w:rsid w:val="00CF0354"/>
    <w:rsid w:val="00CF46F2"/>
    <w:rsid w:val="00CF4E3F"/>
    <w:rsid w:val="00CF7110"/>
    <w:rsid w:val="00CF7205"/>
    <w:rsid w:val="00D1465A"/>
    <w:rsid w:val="00D22A28"/>
    <w:rsid w:val="00D24759"/>
    <w:rsid w:val="00D25B7A"/>
    <w:rsid w:val="00D2709C"/>
    <w:rsid w:val="00D334F1"/>
    <w:rsid w:val="00D33AD9"/>
    <w:rsid w:val="00D33BCC"/>
    <w:rsid w:val="00D410DA"/>
    <w:rsid w:val="00D47F3A"/>
    <w:rsid w:val="00D47FB2"/>
    <w:rsid w:val="00D50639"/>
    <w:rsid w:val="00D5084D"/>
    <w:rsid w:val="00D521CF"/>
    <w:rsid w:val="00D52E9C"/>
    <w:rsid w:val="00D53C11"/>
    <w:rsid w:val="00D55553"/>
    <w:rsid w:val="00D6293D"/>
    <w:rsid w:val="00D6681D"/>
    <w:rsid w:val="00D67F41"/>
    <w:rsid w:val="00D72299"/>
    <w:rsid w:val="00D77E20"/>
    <w:rsid w:val="00D80413"/>
    <w:rsid w:val="00D81CD9"/>
    <w:rsid w:val="00D824C8"/>
    <w:rsid w:val="00D8327C"/>
    <w:rsid w:val="00D86E39"/>
    <w:rsid w:val="00D94EAD"/>
    <w:rsid w:val="00DA55CD"/>
    <w:rsid w:val="00DB3606"/>
    <w:rsid w:val="00DB3C48"/>
    <w:rsid w:val="00DB6B33"/>
    <w:rsid w:val="00DC1A80"/>
    <w:rsid w:val="00DC657A"/>
    <w:rsid w:val="00DD1A23"/>
    <w:rsid w:val="00DD3E18"/>
    <w:rsid w:val="00DE0387"/>
    <w:rsid w:val="00DE27C7"/>
    <w:rsid w:val="00DE67BA"/>
    <w:rsid w:val="00E00110"/>
    <w:rsid w:val="00E045FD"/>
    <w:rsid w:val="00E21CC1"/>
    <w:rsid w:val="00E252F2"/>
    <w:rsid w:val="00E457AB"/>
    <w:rsid w:val="00E4663D"/>
    <w:rsid w:val="00E54729"/>
    <w:rsid w:val="00E6260C"/>
    <w:rsid w:val="00E70364"/>
    <w:rsid w:val="00E70DF7"/>
    <w:rsid w:val="00E750A1"/>
    <w:rsid w:val="00E75349"/>
    <w:rsid w:val="00E75A03"/>
    <w:rsid w:val="00E77F44"/>
    <w:rsid w:val="00E81D34"/>
    <w:rsid w:val="00E8279E"/>
    <w:rsid w:val="00E90111"/>
    <w:rsid w:val="00E91CA2"/>
    <w:rsid w:val="00E93580"/>
    <w:rsid w:val="00E94BE0"/>
    <w:rsid w:val="00EA0BB2"/>
    <w:rsid w:val="00EA36E7"/>
    <w:rsid w:val="00EA5FE0"/>
    <w:rsid w:val="00ED74B1"/>
    <w:rsid w:val="00ED7673"/>
    <w:rsid w:val="00EF183A"/>
    <w:rsid w:val="00EF5555"/>
    <w:rsid w:val="00EF78B1"/>
    <w:rsid w:val="00EF7DDA"/>
    <w:rsid w:val="00F14570"/>
    <w:rsid w:val="00F14D15"/>
    <w:rsid w:val="00F2022B"/>
    <w:rsid w:val="00F20B3D"/>
    <w:rsid w:val="00F2295A"/>
    <w:rsid w:val="00F45470"/>
    <w:rsid w:val="00F52F01"/>
    <w:rsid w:val="00F54CFE"/>
    <w:rsid w:val="00F601DB"/>
    <w:rsid w:val="00F63958"/>
    <w:rsid w:val="00F66C98"/>
    <w:rsid w:val="00F7472C"/>
    <w:rsid w:val="00F75E9C"/>
    <w:rsid w:val="00F80CBB"/>
    <w:rsid w:val="00F83072"/>
    <w:rsid w:val="00F94A30"/>
    <w:rsid w:val="00F94D6D"/>
    <w:rsid w:val="00FB3248"/>
    <w:rsid w:val="00FD04B8"/>
    <w:rsid w:val="00FD1204"/>
    <w:rsid w:val="00FD1D82"/>
    <w:rsid w:val="00FD28F0"/>
    <w:rsid w:val="00FE0C0B"/>
    <w:rsid w:val="00FE2ACB"/>
    <w:rsid w:val="00FE372E"/>
    <w:rsid w:val="00FE4B1B"/>
    <w:rsid w:val="00FF1D4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6" type="connector" idref="#_x0000_s1219"/>
        <o:r id="V:Rule7" type="connector" idref="#Straight Arrow Connector 107"/>
        <o:r id="V:Rule8" type="connector" idref="#Straight Arrow Connector 106"/>
        <o:r id="V:Rule9" type="connector" idref="#_x0000_s1218"/>
        <o:r id="V:Rule10" type="connector" idref="#Straight Arrow Connector 10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31BD"/>
    <w:pPr>
      <w:spacing w:after="200" w:line="276" w:lineRule="auto"/>
    </w:pPr>
    <w:rPr>
      <w:sz w:val="22"/>
      <w:szCs w:val="22"/>
      <w:lang w:val="en-IN" w:eastAsia="en-IN"/>
    </w:rPr>
  </w:style>
  <w:style w:type="paragraph" w:styleId="Heading1">
    <w:name w:val="heading 1"/>
    <w:basedOn w:val="Normal"/>
    <w:next w:val="Normal"/>
    <w:link w:val="Heading1Char"/>
    <w:uiPriority w:val="9"/>
    <w:qFormat/>
    <w:rsid w:val="00B51EF1"/>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val="en-GB" w:eastAsia="en-US"/>
    </w:rPr>
  </w:style>
  <w:style w:type="paragraph" w:styleId="Heading2">
    <w:name w:val="heading 2"/>
    <w:basedOn w:val="Normal"/>
    <w:next w:val="Normal"/>
    <w:link w:val="Heading2Char"/>
    <w:uiPriority w:val="9"/>
    <w:semiHidden/>
    <w:unhideWhenUsed/>
    <w:qFormat/>
    <w:rsid w:val="00B51EF1"/>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link w:val="Heading3Char"/>
    <w:qFormat/>
    <w:rsid w:val="00EF7DDA"/>
    <w:pPr>
      <w:keepNext/>
      <w:spacing w:after="0" w:line="240" w:lineRule="auto"/>
      <w:outlineLvl w:val="2"/>
    </w:pPr>
    <w:rPr>
      <w:rFonts w:ascii="Times New Roman" w:hAnsi="Times New Roman"/>
      <w:sz w:val="28"/>
      <w:szCs w:val="24"/>
      <w:lang w:val="en-US" w:eastAsia="en-US"/>
    </w:rPr>
  </w:style>
  <w:style w:type="paragraph" w:styleId="Heading6">
    <w:name w:val="heading 6"/>
    <w:basedOn w:val="Normal"/>
    <w:next w:val="Normal"/>
    <w:link w:val="Heading6Char"/>
    <w:qFormat/>
    <w:rsid w:val="00EF7DDA"/>
    <w:pPr>
      <w:keepNext/>
      <w:spacing w:after="0" w:line="240" w:lineRule="auto"/>
      <w:jc w:val="center"/>
      <w:outlineLvl w:val="5"/>
    </w:pPr>
    <w:rPr>
      <w:rFonts w:ascii="Times New Roman" w:hAnsi="Times New Roman"/>
      <w:b/>
      <w:bCs/>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77C0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MainText">
    <w:name w:val="TA_Main_Text"/>
    <w:basedOn w:val="Normal"/>
    <w:rsid w:val="0015119C"/>
    <w:pPr>
      <w:spacing w:after="0" w:line="480" w:lineRule="auto"/>
      <w:ind w:right="380" w:firstLine="202"/>
      <w:jc w:val="both"/>
    </w:pPr>
    <w:rPr>
      <w:rFonts w:ascii="Times" w:hAnsi="Times"/>
      <w:sz w:val="24"/>
      <w:szCs w:val="20"/>
      <w:lang w:val="en-US" w:eastAsia="en-US"/>
    </w:rPr>
  </w:style>
  <w:style w:type="paragraph" w:customStyle="1" w:styleId="VDTableTitle">
    <w:name w:val="VD_Table_Title"/>
    <w:basedOn w:val="Normal"/>
    <w:next w:val="Normal"/>
    <w:rsid w:val="00F94D6D"/>
    <w:pPr>
      <w:spacing w:line="480" w:lineRule="auto"/>
      <w:jc w:val="both"/>
    </w:pPr>
    <w:rPr>
      <w:rFonts w:ascii="Times" w:hAnsi="Times"/>
      <w:sz w:val="24"/>
      <w:szCs w:val="20"/>
      <w:lang w:val="en-US" w:eastAsia="en-US"/>
    </w:rPr>
  </w:style>
  <w:style w:type="paragraph" w:styleId="ListParagraph">
    <w:name w:val="List Paragraph"/>
    <w:basedOn w:val="Normal"/>
    <w:uiPriority w:val="34"/>
    <w:qFormat/>
    <w:rsid w:val="003616B6"/>
    <w:pPr>
      <w:ind w:left="720"/>
      <w:contextualSpacing/>
    </w:pPr>
  </w:style>
  <w:style w:type="character" w:customStyle="1" w:styleId="apple-converted-space">
    <w:name w:val="apple-converted-space"/>
    <w:basedOn w:val="DefaultParagraphFont"/>
    <w:rsid w:val="00BF11B7"/>
  </w:style>
  <w:style w:type="character" w:customStyle="1" w:styleId="Heading3Char">
    <w:name w:val="Heading 3 Char"/>
    <w:basedOn w:val="DefaultParagraphFont"/>
    <w:link w:val="Heading3"/>
    <w:rsid w:val="00EF7DDA"/>
    <w:rPr>
      <w:rFonts w:ascii="Times New Roman" w:eastAsia="Times New Roman" w:hAnsi="Times New Roman" w:cs="Times New Roman"/>
      <w:sz w:val="28"/>
      <w:szCs w:val="24"/>
      <w:lang w:val="en-US" w:eastAsia="en-US"/>
    </w:rPr>
  </w:style>
  <w:style w:type="character" w:customStyle="1" w:styleId="Heading6Char">
    <w:name w:val="Heading 6 Char"/>
    <w:basedOn w:val="DefaultParagraphFont"/>
    <w:link w:val="Heading6"/>
    <w:rsid w:val="00EF7DDA"/>
    <w:rPr>
      <w:rFonts w:ascii="Times New Roman" w:eastAsia="Times New Roman" w:hAnsi="Times New Roman" w:cs="Times New Roman"/>
      <w:b/>
      <w:bCs/>
      <w:sz w:val="24"/>
      <w:szCs w:val="24"/>
      <w:lang w:val="en-US" w:eastAsia="en-US"/>
    </w:rPr>
  </w:style>
  <w:style w:type="paragraph" w:styleId="BodyText">
    <w:name w:val="Body Text"/>
    <w:basedOn w:val="Normal"/>
    <w:link w:val="BodyTextChar"/>
    <w:rsid w:val="00026FD4"/>
    <w:pPr>
      <w:spacing w:after="120" w:line="240" w:lineRule="auto"/>
    </w:pPr>
    <w:rPr>
      <w:rFonts w:ascii="Times New Roman" w:hAnsi="Times New Roman"/>
      <w:sz w:val="24"/>
      <w:szCs w:val="24"/>
      <w:lang w:val="en-US" w:eastAsia="en-US"/>
    </w:rPr>
  </w:style>
  <w:style w:type="character" w:customStyle="1" w:styleId="BodyTextChar">
    <w:name w:val="Body Text Char"/>
    <w:basedOn w:val="DefaultParagraphFont"/>
    <w:link w:val="BodyText"/>
    <w:rsid w:val="00026FD4"/>
    <w:rPr>
      <w:rFonts w:ascii="Times New Roman" w:eastAsia="Times New Roman" w:hAnsi="Times New Roman" w:cs="Times New Roman"/>
      <w:sz w:val="24"/>
      <w:szCs w:val="24"/>
      <w:lang w:val="en-US" w:eastAsia="en-US"/>
    </w:rPr>
  </w:style>
  <w:style w:type="character" w:styleId="Hyperlink">
    <w:name w:val="Hyperlink"/>
    <w:basedOn w:val="DefaultParagraphFont"/>
    <w:uiPriority w:val="99"/>
    <w:rsid w:val="00B40537"/>
    <w:rPr>
      <w:rFonts w:cs="Times New Roman"/>
      <w:color w:val="0000FF"/>
      <w:u w:val="single"/>
    </w:rPr>
  </w:style>
  <w:style w:type="paragraph" w:styleId="Header">
    <w:name w:val="header"/>
    <w:basedOn w:val="Normal"/>
    <w:link w:val="HeaderChar"/>
    <w:uiPriority w:val="99"/>
    <w:unhideWhenUsed/>
    <w:rsid w:val="006004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600457"/>
  </w:style>
  <w:style w:type="paragraph" w:styleId="Footer">
    <w:name w:val="footer"/>
    <w:basedOn w:val="Normal"/>
    <w:link w:val="FooterChar"/>
    <w:uiPriority w:val="99"/>
    <w:unhideWhenUsed/>
    <w:rsid w:val="006004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0457"/>
  </w:style>
  <w:style w:type="paragraph" w:styleId="BalloonText">
    <w:name w:val="Balloon Text"/>
    <w:basedOn w:val="Normal"/>
    <w:link w:val="BalloonTextChar"/>
    <w:uiPriority w:val="99"/>
    <w:semiHidden/>
    <w:unhideWhenUsed/>
    <w:rsid w:val="007936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360C"/>
    <w:rPr>
      <w:rFonts w:ascii="Tahoma" w:hAnsi="Tahoma" w:cs="Tahoma"/>
      <w:sz w:val="16"/>
      <w:szCs w:val="16"/>
      <w:lang w:val="en-IN" w:eastAsia="en-IN"/>
    </w:rPr>
  </w:style>
  <w:style w:type="paragraph" w:customStyle="1" w:styleId="Default">
    <w:name w:val="Default"/>
    <w:link w:val="DefaultChar"/>
    <w:rsid w:val="00527FF8"/>
    <w:pPr>
      <w:autoSpaceDE w:val="0"/>
      <w:autoSpaceDN w:val="0"/>
      <w:adjustRightInd w:val="0"/>
    </w:pPr>
    <w:rPr>
      <w:rFonts w:ascii="Monotype Corsiva" w:eastAsiaTheme="minorHAnsi" w:hAnsi="Monotype Corsiva" w:cs="Monotype Corsiva"/>
      <w:color w:val="000000"/>
      <w:sz w:val="24"/>
      <w:szCs w:val="24"/>
    </w:rPr>
  </w:style>
  <w:style w:type="paragraph" w:customStyle="1" w:styleId="VAFigureCaption">
    <w:name w:val="VA_Figure_Caption"/>
    <w:basedOn w:val="Normal"/>
    <w:next w:val="Normal"/>
    <w:rsid w:val="00C413CE"/>
    <w:pPr>
      <w:spacing w:line="480" w:lineRule="auto"/>
      <w:jc w:val="both"/>
    </w:pPr>
    <w:rPr>
      <w:rFonts w:ascii="Times" w:hAnsi="Times"/>
      <w:sz w:val="24"/>
      <w:szCs w:val="20"/>
      <w:lang w:val="en-US" w:eastAsia="en-US"/>
    </w:rPr>
  </w:style>
  <w:style w:type="paragraph" w:customStyle="1" w:styleId="TESupportingInformation">
    <w:name w:val="TE_Supporting_Information"/>
    <w:basedOn w:val="Normal"/>
    <w:next w:val="Normal"/>
    <w:rsid w:val="00C413CE"/>
    <w:pPr>
      <w:spacing w:after="240" w:line="480" w:lineRule="auto"/>
      <w:ind w:firstLine="187"/>
      <w:jc w:val="both"/>
    </w:pPr>
    <w:rPr>
      <w:rFonts w:ascii="Times" w:hAnsi="Times"/>
      <w:sz w:val="24"/>
      <w:lang w:val="en-US" w:eastAsia="en-US"/>
    </w:rPr>
  </w:style>
  <w:style w:type="paragraph" w:customStyle="1" w:styleId="08ArticleText">
    <w:name w:val="08 Article Text"/>
    <w:basedOn w:val="Normal"/>
    <w:link w:val="08ArticleTextChar"/>
    <w:rsid w:val="00C413CE"/>
    <w:pPr>
      <w:tabs>
        <w:tab w:val="left" w:pos="284"/>
      </w:tabs>
      <w:spacing w:after="0" w:line="240" w:lineRule="exact"/>
      <w:jc w:val="both"/>
    </w:pPr>
    <w:rPr>
      <w:rFonts w:ascii="Times New Roman" w:eastAsia="Calibri" w:hAnsi="Times New Roman"/>
      <w:w w:val="108"/>
      <w:sz w:val="18"/>
      <w:szCs w:val="18"/>
      <w:lang w:val="en-US" w:eastAsia="en-US"/>
    </w:rPr>
  </w:style>
  <w:style w:type="character" w:customStyle="1" w:styleId="08ArticleTextChar">
    <w:name w:val="08 Article Text Char"/>
    <w:link w:val="08ArticleText"/>
    <w:rsid w:val="00C413CE"/>
    <w:rPr>
      <w:rFonts w:ascii="Times New Roman" w:eastAsia="Calibri" w:hAnsi="Times New Roman"/>
      <w:w w:val="108"/>
      <w:sz w:val="18"/>
      <w:szCs w:val="18"/>
    </w:rPr>
  </w:style>
  <w:style w:type="character" w:customStyle="1" w:styleId="Heading1Char">
    <w:name w:val="Heading 1 Char"/>
    <w:basedOn w:val="DefaultParagraphFont"/>
    <w:link w:val="Heading1"/>
    <w:uiPriority w:val="9"/>
    <w:rsid w:val="00B51EF1"/>
    <w:rPr>
      <w:rFonts w:asciiTheme="majorHAnsi" w:eastAsiaTheme="majorEastAsia" w:hAnsiTheme="majorHAnsi" w:cstheme="majorBidi"/>
      <w:b/>
      <w:bCs/>
      <w:color w:val="365F91" w:themeColor="accent1" w:themeShade="BF"/>
      <w:sz w:val="28"/>
      <w:szCs w:val="28"/>
      <w:lang w:val="en-GB"/>
    </w:rPr>
  </w:style>
  <w:style w:type="character" w:customStyle="1" w:styleId="Heading2Char">
    <w:name w:val="Heading 2 Char"/>
    <w:basedOn w:val="DefaultParagraphFont"/>
    <w:link w:val="Heading2"/>
    <w:uiPriority w:val="9"/>
    <w:semiHidden/>
    <w:rsid w:val="00B51EF1"/>
    <w:rPr>
      <w:rFonts w:asciiTheme="majorHAnsi" w:eastAsiaTheme="majorEastAsia" w:hAnsiTheme="majorHAnsi" w:cstheme="majorBidi"/>
      <w:b/>
      <w:bCs/>
      <w:color w:val="4F81BD" w:themeColor="accent1"/>
      <w:sz w:val="26"/>
      <w:szCs w:val="26"/>
      <w:lang w:val="en-IN"/>
    </w:rPr>
  </w:style>
  <w:style w:type="character" w:customStyle="1" w:styleId="DefaultChar">
    <w:name w:val="Default Char"/>
    <w:basedOn w:val="DefaultParagraphFont"/>
    <w:link w:val="Default"/>
    <w:rsid w:val="00B51EF1"/>
    <w:rPr>
      <w:rFonts w:ascii="Monotype Corsiva" w:eastAsiaTheme="minorHAnsi" w:hAnsi="Monotype Corsiva" w:cs="Monotype Corsiva"/>
      <w:color w:val="000000"/>
      <w:sz w:val="24"/>
      <w:szCs w:val="24"/>
    </w:rPr>
  </w:style>
  <w:style w:type="character" w:styleId="Strong">
    <w:name w:val="Strong"/>
    <w:basedOn w:val="DefaultParagraphFont"/>
    <w:uiPriority w:val="22"/>
    <w:qFormat/>
    <w:rsid w:val="00B51EF1"/>
    <w:rPr>
      <w:b/>
      <w:bCs/>
    </w:rPr>
  </w:style>
  <w:style w:type="character" w:styleId="PlaceholderText">
    <w:name w:val="Placeholder Text"/>
    <w:basedOn w:val="DefaultParagraphFont"/>
    <w:uiPriority w:val="99"/>
    <w:semiHidden/>
    <w:rsid w:val="00B51EF1"/>
    <w:rPr>
      <w:color w:val="808080"/>
    </w:rPr>
  </w:style>
  <w:style w:type="table" w:customStyle="1" w:styleId="LightShading1">
    <w:name w:val="Light Shading1"/>
    <w:basedOn w:val="TableNormal"/>
    <w:uiPriority w:val="60"/>
    <w:rsid w:val="00B51EF1"/>
    <w:rPr>
      <w:rFonts w:asciiTheme="minorHAnsi" w:eastAsiaTheme="minorHAnsi" w:hAnsiTheme="minorHAnsi" w:cstheme="minorBidi"/>
      <w:color w:val="000000" w:themeColor="text1" w:themeShade="BF"/>
      <w:sz w:val="22"/>
      <w:szCs w:val="22"/>
      <w:lang w:val="en-GB"/>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3">
    <w:name w:val="Light Shading Accent 3"/>
    <w:basedOn w:val="TableNormal"/>
    <w:uiPriority w:val="60"/>
    <w:rsid w:val="00B51EF1"/>
    <w:rPr>
      <w:rFonts w:asciiTheme="minorHAnsi" w:eastAsiaTheme="minorHAnsi" w:hAnsiTheme="minorHAnsi" w:cstheme="minorBidi"/>
      <w:color w:val="76923C" w:themeColor="accent3" w:themeShade="BF"/>
      <w:sz w:val="22"/>
      <w:szCs w:val="22"/>
      <w:lang w:val="en-GB"/>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B51EF1"/>
    <w:rPr>
      <w:rFonts w:asciiTheme="minorHAnsi" w:eastAsiaTheme="minorHAnsi" w:hAnsiTheme="minorHAnsi" w:cstheme="minorBidi"/>
      <w:color w:val="5F497A" w:themeColor="accent4" w:themeShade="BF"/>
      <w:sz w:val="22"/>
      <w:szCs w:val="22"/>
      <w:lang w:val="en-GB"/>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11">
    <w:name w:val="Light Shading - Accent 11"/>
    <w:basedOn w:val="TableNormal"/>
    <w:uiPriority w:val="60"/>
    <w:rsid w:val="00B51EF1"/>
    <w:rPr>
      <w:rFonts w:asciiTheme="minorHAnsi" w:eastAsiaTheme="minorHAnsi" w:hAnsiTheme="minorHAnsi" w:cstheme="minorBidi"/>
      <w:color w:val="365F91" w:themeColor="accent1" w:themeShade="BF"/>
      <w:sz w:val="22"/>
      <w:szCs w:val="22"/>
      <w:lang w:val="en-GB"/>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Emphasis">
    <w:name w:val="Emphasis"/>
    <w:basedOn w:val="DefaultParagraphFont"/>
    <w:uiPriority w:val="20"/>
    <w:qFormat/>
    <w:rsid w:val="00B51EF1"/>
    <w:rPr>
      <w:i/>
      <w:iCs/>
    </w:rPr>
  </w:style>
  <w:style w:type="paragraph" w:styleId="ListBullet">
    <w:name w:val="List Bullet"/>
    <w:basedOn w:val="Normal"/>
    <w:uiPriority w:val="99"/>
    <w:unhideWhenUsed/>
    <w:rsid w:val="00B51EF1"/>
    <w:pPr>
      <w:numPr>
        <w:numId w:val="11"/>
      </w:numPr>
      <w:contextualSpacing/>
    </w:pPr>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B51EF1"/>
    <w:rPr>
      <w:sz w:val="16"/>
      <w:szCs w:val="16"/>
    </w:rPr>
  </w:style>
  <w:style w:type="paragraph" w:styleId="CommentText">
    <w:name w:val="annotation text"/>
    <w:basedOn w:val="Normal"/>
    <w:link w:val="CommentTextChar"/>
    <w:uiPriority w:val="99"/>
    <w:semiHidden/>
    <w:unhideWhenUsed/>
    <w:rsid w:val="00B51EF1"/>
    <w:pPr>
      <w:spacing w:after="160" w:line="240" w:lineRule="auto"/>
    </w:pPr>
    <w:rPr>
      <w:rFonts w:asciiTheme="minorHAnsi" w:eastAsiaTheme="minorHAnsi" w:hAnsiTheme="minorHAnsi" w:cstheme="minorBidi"/>
      <w:sz w:val="20"/>
      <w:szCs w:val="20"/>
      <w:lang w:val="en-GB" w:eastAsia="en-US"/>
    </w:rPr>
  </w:style>
  <w:style w:type="character" w:customStyle="1" w:styleId="CommentTextChar">
    <w:name w:val="Comment Text Char"/>
    <w:basedOn w:val="DefaultParagraphFont"/>
    <w:link w:val="CommentText"/>
    <w:uiPriority w:val="99"/>
    <w:semiHidden/>
    <w:rsid w:val="00B51EF1"/>
    <w:rPr>
      <w:rFonts w:asciiTheme="minorHAnsi" w:eastAsiaTheme="minorHAnsi" w:hAnsiTheme="minorHAnsi" w:cstheme="minorBidi"/>
      <w:lang w:val="en-GB"/>
    </w:rPr>
  </w:style>
  <w:style w:type="paragraph" w:styleId="CommentSubject">
    <w:name w:val="annotation subject"/>
    <w:basedOn w:val="CommentText"/>
    <w:next w:val="CommentText"/>
    <w:link w:val="CommentSubjectChar"/>
    <w:uiPriority w:val="99"/>
    <w:semiHidden/>
    <w:unhideWhenUsed/>
    <w:rsid w:val="00B51EF1"/>
    <w:rPr>
      <w:b/>
      <w:bCs/>
    </w:rPr>
  </w:style>
  <w:style w:type="character" w:customStyle="1" w:styleId="CommentSubjectChar">
    <w:name w:val="Comment Subject Char"/>
    <w:basedOn w:val="CommentTextChar"/>
    <w:link w:val="CommentSubject"/>
    <w:uiPriority w:val="99"/>
    <w:semiHidden/>
    <w:rsid w:val="00B51EF1"/>
    <w:rPr>
      <w:rFonts w:asciiTheme="minorHAnsi" w:eastAsiaTheme="minorHAnsi" w:hAnsiTheme="minorHAnsi" w:cstheme="minorBidi"/>
      <w:b/>
      <w:bCs/>
      <w:lang w:val="en-GB"/>
    </w:rPr>
  </w:style>
  <w:style w:type="paragraph" w:customStyle="1" w:styleId="EndNoteBibliographyTitle">
    <w:name w:val="EndNote Bibliography Title"/>
    <w:basedOn w:val="Normal"/>
    <w:link w:val="EndNoteBibliographyTitleChar"/>
    <w:rsid w:val="00B51EF1"/>
    <w:pPr>
      <w:spacing w:after="0" w:line="259" w:lineRule="auto"/>
      <w:jc w:val="center"/>
    </w:pPr>
    <w:rPr>
      <w:rFonts w:eastAsiaTheme="minorHAnsi" w:cs="Calibri"/>
      <w:noProof/>
      <w:lang w:val="en-US" w:eastAsia="en-US"/>
    </w:rPr>
  </w:style>
  <w:style w:type="character" w:customStyle="1" w:styleId="EndNoteBibliographyTitleChar">
    <w:name w:val="EndNote Bibliography Title Char"/>
    <w:basedOn w:val="DefaultParagraphFont"/>
    <w:link w:val="EndNoteBibliographyTitle"/>
    <w:rsid w:val="00B51EF1"/>
    <w:rPr>
      <w:rFonts w:eastAsiaTheme="minorHAnsi" w:cs="Calibri"/>
      <w:noProof/>
      <w:sz w:val="22"/>
      <w:szCs w:val="22"/>
    </w:rPr>
  </w:style>
  <w:style w:type="paragraph" w:customStyle="1" w:styleId="EndNoteBibliography">
    <w:name w:val="EndNote Bibliography"/>
    <w:basedOn w:val="Normal"/>
    <w:link w:val="EndNoteBibliographyChar"/>
    <w:rsid w:val="00B51EF1"/>
    <w:pPr>
      <w:spacing w:after="160" w:line="240" w:lineRule="auto"/>
      <w:jc w:val="both"/>
    </w:pPr>
    <w:rPr>
      <w:rFonts w:eastAsiaTheme="minorHAnsi" w:cs="Calibri"/>
      <w:noProof/>
      <w:lang w:val="en-US" w:eastAsia="en-US"/>
    </w:rPr>
  </w:style>
  <w:style w:type="character" w:customStyle="1" w:styleId="EndNoteBibliographyChar">
    <w:name w:val="EndNote Bibliography Char"/>
    <w:basedOn w:val="DefaultParagraphFont"/>
    <w:link w:val="EndNoteBibliography"/>
    <w:rsid w:val="00B51EF1"/>
    <w:rPr>
      <w:rFonts w:eastAsiaTheme="minorHAnsi" w:cs="Calibri"/>
      <w:noProof/>
      <w:sz w:val="22"/>
      <w:szCs w:val="22"/>
    </w:rPr>
  </w:style>
  <w:style w:type="paragraph" w:styleId="NormalWeb">
    <w:name w:val="Normal (Web)"/>
    <w:basedOn w:val="Normal"/>
    <w:uiPriority w:val="99"/>
    <w:unhideWhenUsed/>
    <w:rsid w:val="00B51EF1"/>
    <w:pPr>
      <w:spacing w:before="100" w:beforeAutospacing="1" w:after="100" w:afterAutospacing="1" w:line="240" w:lineRule="auto"/>
    </w:pPr>
    <w:rPr>
      <w:rFonts w:ascii="Times New Roman" w:hAnsi="Times New Roman"/>
      <w:sz w:val="24"/>
      <w:szCs w:val="24"/>
    </w:rPr>
  </w:style>
  <w:style w:type="paragraph" w:styleId="Caption">
    <w:name w:val="caption"/>
    <w:basedOn w:val="Normal"/>
    <w:next w:val="Normal"/>
    <w:uiPriority w:val="35"/>
    <w:unhideWhenUsed/>
    <w:qFormat/>
    <w:rsid w:val="00B51EF1"/>
    <w:pPr>
      <w:spacing w:line="240" w:lineRule="auto"/>
    </w:pPr>
    <w:rPr>
      <w:rFonts w:asciiTheme="minorHAnsi" w:eastAsiaTheme="minorHAnsi" w:hAnsiTheme="minorHAnsi" w:cstheme="minorBidi"/>
      <w:b/>
      <w:bCs/>
      <w:color w:val="4F81BD" w:themeColor="accent1"/>
      <w:sz w:val="18"/>
      <w:szCs w:val="18"/>
      <w:lang w:val="en-US" w:eastAsia="en-US"/>
    </w:rPr>
  </w:style>
  <w:style w:type="paragraph" w:customStyle="1" w:styleId="RSCB02ArticleText">
    <w:name w:val="RSC B02 Article Text"/>
    <w:basedOn w:val="Normal"/>
    <w:link w:val="RSCB02ArticleTextChar"/>
    <w:qFormat/>
    <w:rsid w:val="00B51EF1"/>
    <w:pPr>
      <w:spacing w:after="0" w:line="240" w:lineRule="exact"/>
      <w:jc w:val="both"/>
    </w:pPr>
    <w:rPr>
      <w:rFonts w:asciiTheme="minorHAnsi" w:eastAsiaTheme="minorHAnsi" w:hAnsiTheme="minorHAnsi"/>
      <w:w w:val="108"/>
      <w:sz w:val="18"/>
      <w:szCs w:val="18"/>
      <w:lang w:val="en-GB" w:eastAsia="en-US"/>
    </w:rPr>
  </w:style>
  <w:style w:type="character" w:customStyle="1" w:styleId="RSCB02ArticleTextChar">
    <w:name w:val="RSC B02 Article Text Char"/>
    <w:basedOn w:val="DefaultParagraphFont"/>
    <w:link w:val="RSCB02ArticleText"/>
    <w:rsid w:val="00B51EF1"/>
    <w:rPr>
      <w:rFonts w:asciiTheme="minorHAnsi" w:eastAsiaTheme="minorHAnsi" w:hAnsiTheme="minorHAnsi"/>
      <w:w w:val="108"/>
      <w:sz w:val="18"/>
      <w:szCs w:val="18"/>
      <w:lang w:val="en-GB"/>
    </w:rPr>
  </w:style>
  <w:style w:type="table" w:customStyle="1" w:styleId="MediumShading2-Accent11">
    <w:name w:val="Medium Shading 2 - Accent 11"/>
    <w:basedOn w:val="TableNormal"/>
    <w:uiPriority w:val="64"/>
    <w:rsid w:val="00B51EF1"/>
    <w:rPr>
      <w:rFonts w:asciiTheme="minorHAnsi" w:eastAsiaTheme="minorHAnsi"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CM12">
    <w:name w:val="CM12"/>
    <w:basedOn w:val="Normal"/>
    <w:next w:val="Normal"/>
    <w:uiPriority w:val="99"/>
    <w:rsid w:val="00B51EF1"/>
    <w:pPr>
      <w:widowControl w:val="0"/>
      <w:autoSpaceDE w:val="0"/>
      <w:autoSpaceDN w:val="0"/>
      <w:adjustRightInd w:val="0"/>
      <w:spacing w:after="128" w:line="240" w:lineRule="auto"/>
    </w:pPr>
    <w:rPr>
      <w:rFonts w:ascii="Adv P 4 A 4 E 18" w:hAnsi="Adv P 4 A 4 E 18"/>
      <w:sz w:val="24"/>
      <w:szCs w:val="24"/>
      <w:lang w:bidi="hi-IN"/>
    </w:rPr>
  </w:style>
  <w:style w:type="table" w:customStyle="1" w:styleId="PlainTable21">
    <w:name w:val="Plain Table 21"/>
    <w:basedOn w:val="TableNormal"/>
    <w:uiPriority w:val="42"/>
    <w:rsid w:val="00B51EF1"/>
    <w:rPr>
      <w:rFonts w:asciiTheme="minorHAnsi" w:eastAsiaTheme="minorHAnsi" w:hAnsiTheme="minorHAnsi" w:cstheme="minorBidi"/>
      <w:sz w:val="22"/>
      <w:szCs w:val="22"/>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4-Accent61">
    <w:name w:val="Grid Table 4 - Accent 61"/>
    <w:basedOn w:val="TableNormal"/>
    <w:uiPriority w:val="49"/>
    <w:rsid w:val="00B51EF1"/>
    <w:rPr>
      <w:rFonts w:asciiTheme="minorHAnsi" w:eastAsiaTheme="minorHAnsi" w:hAnsiTheme="minorHAnsi" w:cstheme="minorBidi"/>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Revision">
    <w:name w:val="Revision"/>
    <w:hidden/>
    <w:uiPriority w:val="99"/>
    <w:semiHidden/>
    <w:rsid w:val="00A7447F"/>
    <w:rPr>
      <w:sz w:val="22"/>
      <w:szCs w:val="22"/>
      <w:lang w:val="en-IN" w:eastAsia="en-IN"/>
    </w:rPr>
  </w:style>
</w:styles>
</file>

<file path=word/webSettings.xml><?xml version="1.0" encoding="utf-8"?>
<w:webSettings xmlns:r="http://schemas.openxmlformats.org/officeDocument/2006/relationships" xmlns:w="http://schemas.openxmlformats.org/wordprocessingml/2006/main">
  <w:divs>
    <w:div w:id="34278959">
      <w:bodyDiv w:val="1"/>
      <w:marLeft w:val="0"/>
      <w:marRight w:val="0"/>
      <w:marTop w:val="0"/>
      <w:marBottom w:val="0"/>
      <w:divBdr>
        <w:top w:val="none" w:sz="0" w:space="0" w:color="auto"/>
        <w:left w:val="none" w:sz="0" w:space="0" w:color="auto"/>
        <w:bottom w:val="none" w:sz="0" w:space="0" w:color="auto"/>
        <w:right w:val="none" w:sz="0" w:space="0" w:color="auto"/>
      </w:divBdr>
    </w:div>
    <w:div w:id="372195464">
      <w:bodyDiv w:val="1"/>
      <w:marLeft w:val="0"/>
      <w:marRight w:val="0"/>
      <w:marTop w:val="0"/>
      <w:marBottom w:val="0"/>
      <w:divBdr>
        <w:top w:val="none" w:sz="0" w:space="0" w:color="auto"/>
        <w:left w:val="none" w:sz="0" w:space="0" w:color="auto"/>
        <w:bottom w:val="none" w:sz="0" w:space="0" w:color="auto"/>
        <w:right w:val="none" w:sz="0" w:space="0" w:color="auto"/>
      </w:divBdr>
      <w:divsChild>
        <w:div w:id="1651474349">
          <w:marLeft w:val="1008"/>
          <w:marRight w:val="0"/>
          <w:marTop w:val="240"/>
          <w:marBottom w:val="0"/>
          <w:divBdr>
            <w:top w:val="none" w:sz="0" w:space="0" w:color="auto"/>
            <w:left w:val="none" w:sz="0" w:space="0" w:color="auto"/>
            <w:bottom w:val="none" w:sz="0" w:space="0" w:color="auto"/>
            <w:right w:val="none" w:sz="0" w:space="0" w:color="auto"/>
          </w:divBdr>
        </w:div>
        <w:div w:id="2109999681">
          <w:marLeft w:val="1008"/>
          <w:marRight w:val="0"/>
          <w:marTop w:val="240"/>
          <w:marBottom w:val="0"/>
          <w:divBdr>
            <w:top w:val="none" w:sz="0" w:space="0" w:color="auto"/>
            <w:left w:val="none" w:sz="0" w:space="0" w:color="auto"/>
            <w:bottom w:val="none" w:sz="0" w:space="0" w:color="auto"/>
            <w:right w:val="none" w:sz="0" w:space="0" w:color="auto"/>
          </w:divBdr>
        </w:div>
        <w:div w:id="36705461">
          <w:marLeft w:val="1008"/>
          <w:marRight w:val="0"/>
          <w:marTop w:val="240"/>
          <w:marBottom w:val="0"/>
          <w:divBdr>
            <w:top w:val="none" w:sz="0" w:space="0" w:color="auto"/>
            <w:left w:val="none" w:sz="0" w:space="0" w:color="auto"/>
            <w:bottom w:val="none" w:sz="0" w:space="0" w:color="auto"/>
            <w:right w:val="none" w:sz="0" w:space="0" w:color="auto"/>
          </w:divBdr>
        </w:div>
        <w:div w:id="809447351">
          <w:marLeft w:val="1008"/>
          <w:marRight w:val="0"/>
          <w:marTop w:val="240"/>
          <w:marBottom w:val="0"/>
          <w:divBdr>
            <w:top w:val="none" w:sz="0" w:space="0" w:color="auto"/>
            <w:left w:val="none" w:sz="0" w:space="0" w:color="auto"/>
            <w:bottom w:val="none" w:sz="0" w:space="0" w:color="auto"/>
            <w:right w:val="none" w:sz="0" w:space="0" w:color="auto"/>
          </w:divBdr>
        </w:div>
      </w:divsChild>
    </w:div>
    <w:div w:id="1527404208">
      <w:bodyDiv w:val="1"/>
      <w:marLeft w:val="0"/>
      <w:marRight w:val="0"/>
      <w:marTop w:val="0"/>
      <w:marBottom w:val="0"/>
      <w:divBdr>
        <w:top w:val="none" w:sz="0" w:space="0" w:color="auto"/>
        <w:left w:val="none" w:sz="0" w:space="0" w:color="auto"/>
        <w:bottom w:val="none" w:sz="0" w:space="0" w:color="auto"/>
        <w:right w:val="none" w:sz="0" w:space="0" w:color="auto"/>
      </w:divBdr>
      <w:divsChild>
        <w:div w:id="2007240288">
          <w:marLeft w:val="446"/>
          <w:marRight w:val="0"/>
          <w:marTop w:val="0"/>
          <w:marBottom w:val="0"/>
          <w:divBdr>
            <w:top w:val="none" w:sz="0" w:space="0" w:color="auto"/>
            <w:left w:val="none" w:sz="0" w:space="0" w:color="auto"/>
            <w:bottom w:val="none" w:sz="0" w:space="0" w:color="auto"/>
            <w:right w:val="none" w:sz="0" w:space="0" w:color="auto"/>
          </w:divBdr>
        </w:div>
        <w:div w:id="205615193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hyperlink" Target="https://smart.servier.com/" TargetMode="External"/><Relationship Id="rId21" Type="http://schemas.openxmlformats.org/officeDocument/2006/relationships/image" Target="media/image8.png"/><Relationship Id="rId42" Type="http://schemas.openxmlformats.org/officeDocument/2006/relationships/image" Target="media/image24.tiff"/><Relationship Id="rId47" Type="http://schemas.openxmlformats.org/officeDocument/2006/relationships/image" Target="media/image29.tiff"/><Relationship Id="rId63" Type="http://schemas.openxmlformats.org/officeDocument/2006/relationships/image" Target="media/image39.tiff"/><Relationship Id="rId68" Type="http://schemas.openxmlformats.org/officeDocument/2006/relationships/image" Target="media/image44.png"/><Relationship Id="rId84" Type="http://schemas.openxmlformats.org/officeDocument/2006/relationships/image" Target="media/image59.tiff"/><Relationship Id="rId89" Type="http://schemas.openxmlformats.org/officeDocument/2006/relationships/header" Target="header9.xml"/><Relationship Id="rId112" Type="http://schemas.openxmlformats.org/officeDocument/2006/relationships/diagramLayout" Target="diagrams/layout1.xml"/><Relationship Id="rId133" Type="http://schemas.openxmlformats.org/officeDocument/2006/relationships/image" Target="media/image86.jpeg"/><Relationship Id="rId138" Type="http://schemas.openxmlformats.org/officeDocument/2006/relationships/image" Target="media/image91.jpeg"/><Relationship Id="rId16" Type="http://schemas.openxmlformats.org/officeDocument/2006/relationships/hyperlink" Target="https://en.wikipedia.org/wiki/Cation" TargetMode="External"/><Relationship Id="rId107" Type="http://schemas.openxmlformats.org/officeDocument/2006/relationships/header" Target="header13.xml"/><Relationship Id="rId11" Type="http://schemas.openxmlformats.org/officeDocument/2006/relationships/footer" Target="footer2.xml"/><Relationship Id="rId32" Type="http://schemas.openxmlformats.org/officeDocument/2006/relationships/image" Target="media/image15.tiff"/><Relationship Id="rId37" Type="http://schemas.openxmlformats.org/officeDocument/2006/relationships/image" Target="media/image19.tiff"/><Relationship Id="rId53" Type="http://schemas.openxmlformats.org/officeDocument/2006/relationships/header" Target="header5.xml"/><Relationship Id="rId58" Type="http://schemas.openxmlformats.org/officeDocument/2006/relationships/image" Target="media/image34.tiff"/><Relationship Id="rId74" Type="http://schemas.openxmlformats.org/officeDocument/2006/relationships/image" Target="media/image50.tiff"/><Relationship Id="rId79" Type="http://schemas.openxmlformats.org/officeDocument/2006/relationships/image" Target="media/image54.tiff"/><Relationship Id="rId102" Type="http://schemas.openxmlformats.org/officeDocument/2006/relationships/image" Target="media/image70.tiff"/><Relationship Id="rId123" Type="http://schemas.openxmlformats.org/officeDocument/2006/relationships/image" Target="media/image76.jpeg"/><Relationship Id="rId128" Type="http://schemas.openxmlformats.org/officeDocument/2006/relationships/image" Target="media/image81.jpeg"/><Relationship Id="rId144" Type="http://schemas.openxmlformats.org/officeDocument/2006/relationships/image" Target="media/image97.jpeg"/><Relationship Id="rId149" Type="http://schemas.openxmlformats.org/officeDocument/2006/relationships/footer" Target="footer14.xml"/><Relationship Id="rId5" Type="http://schemas.openxmlformats.org/officeDocument/2006/relationships/webSettings" Target="webSettings.xml"/><Relationship Id="rId90" Type="http://schemas.openxmlformats.org/officeDocument/2006/relationships/header" Target="header10.xml"/><Relationship Id="rId95" Type="http://schemas.openxmlformats.org/officeDocument/2006/relationships/image" Target="media/image63.png"/><Relationship Id="rId22" Type="http://schemas.openxmlformats.org/officeDocument/2006/relationships/image" Target="media/image9.png"/><Relationship Id="rId27" Type="http://schemas.openxmlformats.org/officeDocument/2006/relationships/footer" Target="footer5.xml"/><Relationship Id="rId43" Type="http://schemas.openxmlformats.org/officeDocument/2006/relationships/image" Target="media/image25.tiff"/><Relationship Id="rId48" Type="http://schemas.openxmlformats.org/officeDocument/2006/relationships/image" Target="media/image30.wmf"/><Relationship Id="rId64" Type="http://schemas.openxmlformats.org/officeDocument/2006/relationships/image" Target="media/image40.tiff"/><Relationship Id="rId69" Type="http://schemas.openxmlformats.org/officeDocument/2006/relationships/image" Target="media/image45.png"/><Relationship Id="rId113" Type="http://schemas.openxmlformats.org/officeDocument/2006/relationships/diagramQuickStyle" Target="diagrams/quickStyle1.xml"/><Relationship Id="rId118" Type="http://schemas.openxmlformats.org/officeDocument/2006/relationships/hyperlink" Target="https://www.perjeta.com/content/dam/gene/perjeta/patient/pdfs/downloads/PERJETA_MBC_Patient_Brochure.pdf" TargetMode="External"/><Relationship Id="rId134" Type="http://schemas.openxmlformats.org/officeDocument/2006/relationships/image" Target="media/image87.jpeg"/><Relationship Id="rId139" Type="http://schemas.openxmlformats.org/officeDocument/2006/relationships/image" Target="media/image92.jpeg"/><Relationship Id="rId80" Type="http://schemas.openxmlformats.org/officeDocument/2006/relationships/image" Target="media/image55.png"/><Relationship Id="rId85" Type="http://schemas.openxmlformats.org/officeDocument/2006/relationships/image" Target="media/image60.tiff"/><Relationship Id="rId150" Type="http://schemas.openxmlformats.org/officeDocument/2006/relationships/fontTable" Target="fontTable.xml"/><Relationship Id="rId12" Type="http://schemas.openxmlformats.org/officeDocument/2006/relationships/footer" Target="footer3.xml"/><Relationship Id="rId17" Type="http://schemas.openxmlformats.org/officeDocument/2006/relationships/image" Target="media/image4.tiff"/><Relationship Id="rId25" Type="http://schemas.openxmlformats.org/officeDocument/2006/relationships/footer" Target="footer4.xml"/><Relationship Id="rId33" Type="http://schemas.openxmlformats.org/officeDocument/2006/relationships/header" Target="header3.xml"/><Relationship Id="rId38" Type="http://schemas.openxmlformats.org/officeDocument/2006/relationships/image" Target="media/image20.tiff"/><Relationship Id="rId46" Type="http://schemas.openxmlformats.org/officeDocument/2006/relationships/image" Target="media/image28.tiff"/><Relationship Id="rId59" Type="http://schemas.openxmlformats.org/officeDocument/2006/relationships/image" Target="media/image35.wmf"/><Relationship Id="rId67" Type="http://schemas.openxmlformats.org/officeDocument/2006/relationships/image" Target="media/image43.png"/><Relationship Id="rId103" Type="http://schemas.openxmlformats.org/officeDocument/2006/relationships/image" Target="media/image71.png"/><Relationship Id="rId108" Type="http://schemas.openxmlformats.org/officeDocument/2006/relationships/footer" Target="footer12.xml"/><Relationship Id="rId116" Type="http://schemas.openxmlformats.org/officeDocument/2006/relationships/hyperlink" Target="https://www.nanowerk.com/nanotechnology/introduction/introduction_to_nanotechnology_22.php" TargetMode="External"/><Relationship Id="rId124" Type="http://schemas.openxmlformats.org/officeDocument/2006/relationships/image" Target="media/image77.jpeg"/><Relationship Id="rId129" Type="http://schemas.openxmlformats.org/officeDocument/2006/relationships/image" Target="media/image82.jpeg"/><Relationship Id="rId137" Type="http://schemas.openxmlformats.org/officeDocument/2006/relationships/image" Target="media/image90.jpeg"/><Relationship Id="rId20" Type="http://schemas.openxmlformats.org/officeDocument/2006/relationships/image" Target="media/image7.png"/><Relationship Id="rId41" Type="http://schemas.openxmlformats.org/officeDocument/2006/relationships/image" Target="media/image23.tiff"/><Relationship Id="rId54" Type="http://schemas.openxmlformats.org/officeDocument/2006/relationships/footer" Target="footer6.xml"/><Relationship Id="rId62" Type="http://schemas.openxmlformats.org/officeDocument/2006/relationships/image" Target="media/image38.png"/><Relationship Id="rId70" Type="http://schemas.openxmlformats.org/officeDocument/2006/relationships/image" Target="media/image46.tiff"/><Relationship Id="rId75" Type="http://schemas.openxmlformats.org/officeDocument/2006/relationships/header" Target="header8.xml"/><Relationship Id="rId83" Type="http://schemas.openxmlformats.org/officeDocument/2006/relationships/image" Target="media/image58.tiff"/><Relationship Id="rId88" Type="http://schemas.openxmlformats.org/officeDocument/2006/relationships/image" Target="media/image62.tiff"/><Relationship Id="rId91" Type="http://schemas.openxmlformats.org/officeDocument/2006/relationships/footer" Target="footer8.xml"/><Relationship Id="rId96" Type="http://schemas.openxmlformats.org/officeDocument/2006/relationships/image" Target="media/image64.tiff"/><Relationship Id="rId111" Type="http://schemas.openxmlformats.org/officeDocument/2006/relationships/diagramData" Target="diagrams/data1.xml"/><Relationship Id="rId132" Type="http://schemas.openxmlformats.org/officeDocument/2006/relationships/image" Target="media/image85.jpeg"/><Relationship Id="rId140" Type="http://schemas.openxmlformats.org/officeDocument/2006/relationships/image" Target="media/image93.jpeg"/><Relationship Id="rId145"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Electron_shell" TargetMode="External"/><Relationship Id="rId23" Type="http://schemas.openxmlformats.org/officeDocument/2006/relationships/image" Target="media/image10.png"/><Relationship Id="rId28" Type="http://schemas.openxmlformats.org/officeDocument/2006/relationships/image" Target="media/image11.jpeg"/><Relationship Id="rId36" Type="http://schemas.openxmlformats.org/officeDocument/2006/relationships/image" Target="media/image18.tiff"/><Relationship Id="rId49" Type="http://schemas.openxmlformats.org/officeDocument/2006/relationships/image" Target="media/image31.tiff"/><Relationship Id="rId57" Type="http://schemas.openxmlformats.org/officeDocument/2006/relationships/footer" Target="footer7.xml"/><Relationship Id="rId106" Type="http://schemas.openxmlformats.org/officeDocument/2006/relationships/footer" Target="footer11.xml"/><Relationship Id="rId114" Type="http://schemas.openxmlformats.org/officeDocument/2006/relationships/diagramColors" Target="diagrams/colors1.xml"/><Relationship Id="rId119" Type="http://schemas.openxmlformats.org/officeDocument/2006/relationships/hyperlink" Target="https://www.encyclopedia.com/science/encyclopedias-almanacs-transcripts-and-maps/antibody-and-antigen-0" TargetMode="External"/><Relationship Id="rId127" Type="http://schemas.openxmlformats.org/officeDocument/2006/relationships/image" Target="media/image80.jpeg"/><Relationship Id="rId10" Type="http://schemas.openxmlformats.org/officeDocument/2006/relationships/footer" Target="footer1.xml"/><Relationship Id="rId31" Type="http://schemas.openxmlformats.org/officeDocument/2006/relationships/image" Target="media/image14.tiff"/><Relationship Id="rId44" Type="http://schemas.openxmlformats.org/officeDocument/2006/relationships/image" Target="media/image26.tiff"/><Relationship Id="rId52" Type="http://schemas.openxmlformats.org/officeDocument/2006/relationships/header" Target="header4.xml"/><Relationship Id="rId60" Type="http://schemas.openxmlformats.org/officeDocument/2006/relationships/image" Target="media/image36.tiff"/><Relationship Id="rId65" Type="http://schemas.openxmlformats.org/officeDocument/2006/relationships/image" Target="media/image41.tiff"/><Relationship Id="rId73" Type="http://schemas.openxmlformats.org/officeDocument/2006/relationships/image" Target="media/image49.png"/><Relationship Id="rId78" Type="http://schemas.openxmlformats.org/officeDocument/2006/relationships/image" Target="media/image53.tiff"/><Relationship Id="rId81" Type="http://schemas.openxmlformats.org/officeDocument/2006/relationships/image" Target="media/image56.tiff"/><Relationship Id="rId86" Type="http://schemas.openxmlformats.org/officeDocument/2006/relationships/hyperlink" Target="mailto:APTES/MoO3@RGO/ITO%20i.e" TargetMode="External"/><Relationship Id="rId94" Type="http://schemas.openxmlformats.org/officeDocument/2006/relationships/footer" Target="footer10.xml"/><Relationship Id="rId99" Type="http://schemas.openxmlformats.org/officeDocument/2006/relationships/image" Target="media/image67.tiff"/><Relationship Id="rId101" Type="http://schemas.openxmlformats.org/officeDocument/2006/relationships/image" Target="media/image69.tiff"/><Relationship Id="rId122" Type="http://schemas.openxmlformats.org/officeDocument/2006/relationships/image" Target="media/image75.jpeg"/><Relationship Id="rId130" Type="http://schemas.openxmlformats.org/officeDocument/2006/relationships/image" Target="media/image83.jpeg"/><Relationship Id="rId135" Type="http://schemas.openxmlformats.org/officeDocument/2006/relationships/image" Target="media/image88.jpeg"/><Relationship Id="rId143" Type="http://schemas.openxmlformats.org/officeDocument/2006/relationships/image" Target="media/image96.jpeg"/><Relationship Id="rId148" Type="http://schemas.openxmlformats.org/officeDocument/2006/relationships/image" Target="media/image100.tiff"/><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1.tiff"/><Relationship Id="rId109" Type="http://schemas.openxmlformats.org/officeDocument/2006/relationships/image" Target="media/image73.tiff"/><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header" Target="header6.xml"/><Relationship Id="rId76" Type="http://schemas.openxmlformats.org/officeDocument/2006/relationships/image" Target="media/image51.png"/><Relationship Id="rId97" Type="http://schemas.openxmlformats.org/officeDocument/2006/relationships/image" Target="media/image65.tiff"/><Relationship Id="rId104" Type="http://schemas.openxmlformats.org/officeDocument/2006/relationships/image" Target="media/image72.tiff"/><Relationship Id="rId120" Type="http://schemas.openxmlformats.org/officeDocument/2006/relationships/header" Target="header14.xml"/><Relationship Id="rId125" Type="http://schemas.openxmlformats.org/officeDocument/2006/relationships/image" Target="media/image78.jpeg"/><Relationship Id="rId141" Type="http://schemas.openxmlformats.org/officeDocument/2006/relationships/image" Target="media/image94.jpeg"/><Relationship Id="rId146"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47.tiff"/><Relationship Id="rId92" Type="http://schemas.openxmlformats.org/officeDocument/2006/relationships/footer" Target="footer9.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eader" Target="header1.xm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2.png"/><Relationship Id="rId87" Type="http://schemas.openxmlformats.org/officeDocument/2006/relationships/image" Target="media/image61.png"/><Relationship Id="rId110" Type="http://schemas.openxmlformats.org/officeDocument/2006/relationships/image" Target="media/image74.tiff"/><Relationship Id="rId115" Type="http://schemas.microsoft.com/office/2007/relationships/diagramDrawing" Target="diagrams/drawing1.xml"/><Relationship Id="rId131" Type="http://schemas.openxmlformats.org/officeDocument/2006/relationships/image" Target="media/image84.jpeg"/><Relationship Id="rId136" Type="http://schemas.openxmlformats.org/officeDocument/2006/relationships/image" Target="media/image89.jpeg"/><Relationship Id="rId61" Type="http://schemas.openxmlformats.org/officeDocument/2006/relationships/image" Target="media/image37.tiff"/><Relationship Id="rId82" Type="http://schemas.openxmlformats.org/officeDocument/2006/relationships/image" Target="media/image57.tiff"/><Relationship Id="rId19" Type="http://schemas.openxmlformats.org/officeDocument/2006/relationships/image" Target="media/image6.jpeg"/><Relationship Id="rId14" Type="http://schemas.openxmlformats.org/officeDocument/2006/relationships/hyperlink" Target="https://en.wikipedia.org/wiki/Chemical_element" TargetMode="External"/><Relationship Id="rId30" Type="http://schemas.openxmlformats.org/officeDocument/2006/relationships/image" Target="media/image13.png"/><Relationship Id="rId35" Type="http://schemas.openxmlformats.org/officeDocument/2006/relationships/image" Target="media/image17.tiff"/><Relationship Id="rId56" Type="http://schemas.openxmlformats.org/officeDocument/2006/relationships/header" Target="header7.xml"/><Relationship Id="rId77" Type="http://schemas.openxmlformats.org/officeDocument/2006/relationships/image" Target="media/image52.png"/><Relationship Id="rId100" Type="http://schemas.openxmlformats.org/officeDocument/2006/relationships/image" Target="media/image68.tiff"/><Relationship Id="rId105" Type="http://schemas.openxmlformats.org/officeDocument/2006/relationships/header" Target="header12.xml"/><Relationship Id="rId126" Type="http://schemas.openxmlformats.org/officeDocument/2006/relationships/image" Target="media/image79.jpeg"/><Relationship Id="rId147" Type="http://schemas.openxmlformats.org/officeDocument/2006/relationships/hyperlink" Target="mailto:shine2089@gmail.com" TargetMode="External"/><Relationship Id="rId8" Type="http://schemas.openxmlformats.org/officeDocument/2006/relationships/image" Target="media/image1.jpeg"/><Relationship Id="rId51" Type="http://schemas.openxmlformats.org/officeDocument/2006/relationships/image" Target="media/image33.tiff"/><Relationship Id="rId72" Type="http://schemas.openxmlformats.org/officeDocument/2006/relationships/image" Target="media/image48.png"/><Relationship Id="rId93" Type="http://schemas.openxmlformats.org/officeDocument/2006/relationships/header" Target="header11.xml"/><Relationship Id="rId98" Type="http://schemas.openxmlformats.org/officeDocument/2006/relationships/image" Target="media/image66.tiff"/><Relationship Id="rId121" Type="http://schemas.openxmlformats.org/officeDocument/2006/relationships/footer" Target="footer13.xml"/><Relationship Id="rId142" Type="http://schemas.openxmlformats.org/officeDocument/2006/relationships/image" Target="media/image95.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22A1FD-FD0B-4773-B4FD-0ED17A49E7F8}" type="doc">
      <dgm:prSet loTypeId="urn:microsoft.com/office/officeart/2005/8/layout/vList2" loCatId="list" qsTypeId="urn:microsoft.com/office/officeart/2005/8/quickstyle/simple1" qsCatId="simple" csTypeId="urn:microsoft.com/office/officeart/2005/8/colors/accent1_1" csCatId="accent1" phldr="1"/>
      <dgm:spPr/>
      <dgm:t>
        <a:bodyPr/>
        <a:lstStyle/>
        <a:p>
          <a:endParaRPr lang="en-US"/>
        </a:p>
      </dgm:t>
    </dgm:pt>
    <dgm:pt modelId="{5F74DB37-F7D8-46AA-813B-5BC365B6D6EB}">
      <dgm:prSet/>
      <dgm:spPr/>
      <dgm:t>
        <a:bodyPr/>
        <a:lstStyle/>
        <a:p>
          <a:pPr rtl="0"/>
          <a:r>
            <a:rPr lang="en-IN" b="1" dirty="0" smtClean="0"/>
            <a:t>Synthesis and functionalization of Borophene/reduced </a:t>
          </a:r>
          <a:r>
            <a:rPr lang="en-IN" b="1" dirty="0" err="1" smtClean="0"/>
            <a:t>borophene</a:t>
          </a:r>
          <a:r>
            <a:rPr lang="en-IN" b="1" dirty="0" smtClean="0"/>
            <a:t> oxide.</a:t>
          </a:r>
          <a:endParaRPr lang="en-GB" dirty="0"/>
        </a:p>
      </dgm:t>
    </dgm:pt>
    <dgm:pt modelId="{17EBAE2C-ED9B-4B49-99FE-23E19BEAFA2C}" type="parTrans" cxnId="{77F54580-1FAA-4F67-8837-13E3BFA44973}">
      <dgm:prSet/>
      <dgm:spPr/>
      <dgm:t>
        <a:bodyPr/>
        <a:lstStyle/>
        <a:p>
          <a:endParaRPr lang="en-US"/>
        </a:p>
      </dgm:t>
    </dgm:pt>
    <dgm:pt modelId="{81770A2B-41E1-475B-932E-D9E261FE8E5A}" type="sibTrans" cxnId="{77F54580-1FAA-4F67-8837-13E3BFA44973}">
      <dgm:prSet/>
      <dgm:spPr/>
      <dgm:t>
        <a:bodyPr/>
        <a:lstStyle/>
        <a:p>
          <a:endParaRPr lang="en-US"/>
        </a:p>
      </dgm:t>
    </dgm:pt>
    <dgm:pt modelId="{B4A9149F-927B-409B-ADC6-5DFD5DA16FA6}">
      <dgm:prSet/>
      <dgm:spPr/>
      <dgm:t>
        <a:bodyPr/>
        <a:lstStyle/>
        <a:p>
          <a:pPr rtl="0"/>
          <a:r>
            <a:rPr lang="en-IN" b="1" smtClean="0"/>
            <a:t>Fabrication of microfluidic devices </a:t>
          </a:r>
          <a:endParaRPr lang="en-GB"/>
        </a:p>
      </dgm:t>
    </dgm:pt>
    <dgm:pt modelId="{C0A88B83-5846-487E-B679-25C2B6BF80BF}" type="parTrans" cxnId="{FC1C211E-1938-43FA-8034-302C90E0A03E}">
      <dgm:prSet/>
      <dgm:spPr/>
      <dgm:t>
        <a:bodyPr/>
        <a:lstStyle/>
        <a:p>
          <a:endParaRPr lang="en-US"/>
        </a:p>
      </dgm:t>
    </dgm:pt>
    <dgm:pt modelId="{F6DE6738-7EEA-495D-9FE1-4164A5963251}" type="sibTrans" cxnId="{FC1C211E-1938-43FA-8034-302C90E0A03E}">
      <dgm:prSet/>
      <dgm:spPr/>
      <dgm:t>
        <a:bodyPr/>
        <a:lstStyle/>
        <a:p>
          <a:endParaRPr lang="en-US"/>
        </a:p>
      </dgm:t>
    </dgm:pt>
    <dgm:pt modelId="{B02F1F63-BCB9-4A2F-A1EC-483384BDE8EF}">
      <dgm:prSet/>
      <dgm:spPr/>
      <dgm:t>
        <a:bodyPr/>
        <a:lstStyle/>
        <a:p>
          <a:pPr rtl="0"/>
          <a:r>
            <a:rPr lang="en-IN" b="1" smtClean="0"/>
            <a:t>(a) Fabrication of Microfluidic channels </a:t>
          </a:r>
          <a:endParaRPr lang="en-GB"/>
        </a:p>
      </dgm:t>
    </dgm:pt>
    <dgm:pt modelId="{64A8404D-914D-4C0C-A6BA-9BFB2D877AA2}" type="parTrans" cxnId="{DE3AEE0C-4C28-4547-AED7-773966F36482}">
      <dgm:prSet/>
      <dgm:spPr/>
      <dgm:t>
        <a:bodyPr/>
        <a:lstStyle/>
        <a:p>
          <a:endParaRPr lang="en-US"/>
        </a:p>
      </dgm:t>
    </dgm:pt>
    <dgm:pt modelId="{6538A22C-53B9-4735-99FF-417D3DE443D9}" type="sibTrans" cxnId="{DE3AEE0C-4C28-4547-AED7-773966F36482}">
      <dgm:prSet/>
      <dgm:spPr/>
      <dgm:t>
        <a:bodyPr/>
        <a:lstStyle/>
        <a:p>
          <a:endParaRPr lang="en-US"/>
        </a:p>
      </dgm:t>
    </dgm:pt>
    <dgm:pt modelId="{A19AFD10-2788-4070-9AFA-F55FB273EE03}">
      <dgm:prSet/>
      <dgm:spPr/>
      <dgm:t>
        <a:bodyPr/>
        <a:lstStyle/>
        <a:p>
          <a:pPr rtl="0"/>
          <a:r>
            <a:rPr lang="en-IN" b="1" smtClean="0"/>
            <a:t>(b) Fabrication of the electrodes for microfluidic devices</a:t>
          </a:r>
          <a:endParaRPr lang="en-GB"/>
        </a:p>
      </dgm:t>
    </dgm:pt>
    <dgm:pt modelId="{3EC09087-3DBC-4C73-9F2C-E566351CC135}" type="parTrans" cxnId="{7EECBA08-55A3-4B25-BF99-EF3F58DFB323}">
      <dgm:prSet/>
      <dgm:spPr/>
      <dgm:t>
        <a:bodyPr/>
        <a:lstStyle/>
        <a:p>
          <a:endParaRPr lang="en-US"/>
        </a:p>
      </dgm:t>
    </dgm:pt>
    <dgm:pt modelId="{E8D28554-3786-4253-B0B5-6C3D54278CA3}" type="sibTrans" cxnId="{7EECBA08-55A3-4B25-BF99-EF3F58DFB323}">
      <dgm:prSet/>
      <dgm:spPr/>
      <dgm:t>
        <a:bodyPr/>
        <a:lstStyle/>
        <a:p>
          <a:endParaRPr lang="en-US"/>
        </a:p>
      </dgm:t>
    </dgm:pt>
    <dgm:pt modelId="{C0B7EFA3-62A6-4AB8-8CB4-016597038FDC}">
      <dgm:prSet/>
      <dgm:spPr/>
      <dgm:t>
        <a:bodyPr/>
        <a:lstStyle/>
        <a:p>
          <a:pPr rtl="0"/>
          <a:r>
            <a:rPr lang="en-US" b="1" dirty="0" smtClean="0"/>
            <a:t>Immobilization of the antibody (anti-ER, anti-PR and anti-HER2) molecule over reduced </a:t>
          </a:r>
          <a:r>
            <a:rPr lang="en-US" b="1" dirty="0" err="1" smtClean="0"/>
            <a:t>borophene</a:t>
          </a:r>
          <a:r>
            <a:rPr lang="en-US" b="1" dirty="0" smtClean="0"/>
            <a:t> oxide modified working electrode surface.</a:t>
          </a:r>
          <a:endParaRPr lang="en-GB" dirty="0"/>
        </a:p>
      </dgm:t>
    </dgm:pt>
    <dgm:pt modelId="{41D44D93-0FDF-42E3-8CF4-C2ADAC87E859}" type="parTrans" cxnId="{6B268291-D754-428E-861A-F7299896D570}">
      <dgm:prSet/>
      <dgm:spPr/>
      <dgm:t>
        <a:bodyPr/>
        <a:lstStyle/>
        <a:p>
          <a:endParaRPr lang="en-US"/>
        </a:p>
      </dgm:t>
    </dgm:pt>
    <dgm:pt modelId="{F04CD783-34BC-4C18-996C-5B747B81CCD6}" type="sibTrans" cxnId="{6B268291-D754-428E-861A-F7299896D570}">
      <dgm:prSet/>
      <dgm:spPr/>
      <dgm:t>
        <a:bodyPr/>
        <a:lstStyle/>
        <a:p>
          <a:endParaRPr lang="en-US"/>
        </a:p>
      </dgm:t>
    </dgm:pt>
    <dgm:pt modelId="{C64858AD-8490-43A9-B28E-080732C064E5}">
      <dgm:prSet/>
      <dgm:spPr/>
      <dgm:t>
        <a:bodyPr/>
        <a:lstStyle/>
        <a:p>
          <a:pPr rtl="0"/>
          <a:r>
            <a:rPr lang="en-US" b="1" smtClean="0"/>
            <a:t>Characterization (XRD,TEM,SEM,BET etc)</a:t>
          </a:r>
          <a:endParaRPr lang="en-GB"/>
        </a:p>
      </dgm:t>
    </dgm:pt>
    <dgm:pt modelId="{83537A12-0131-4F84-AC2B-132324458623}" type="parTrans" cxnId="{72F33E72-6560-4F80-9EB9-09AE9E0D745A}">
      <dgm:prSet/>
      <dgm:spPr/>
      <dgm:t>
        <a:bodyPr/>
        <a:lstStyle/>
        <a:p>
          <a:endParaRPr lang="en-US"/>
        </a:p>
      </dgm:t>
    </dgm:pt>
    <dgm:pt modelId="{22AD8B4E-5E50-4D5A-9403-770E0CEE70DC}" type="sibTrans" cxnId="{72F33E72-6560-4F80-9EB9-09AE9E0D745A}">
      <dgm:prSet/>
      <dgm:spPr/>
      <dgm:t>
        <a:bodyPr/>
        <a:lstStyle/>
        <a:p>
          <a:endParaRPr lang="en-US"/>
        </a:p>
      </dgm:t>
    </dgm:pt>
    <dgm:pt modelId="{7D41E389-69C1-4E58-9B8E-32A483CC3E52}">
      <dgm:prSet/>
      <dgm:spPr/>
      <dgm:t>
        <a:bodyPr/>
        <a:lstStyle/>
        <a:p>
          <a:pPr rtl="0"/>
          <a:r>
            <a:rPr lang="en-US" b="1" smtClean="0"/>
            <a:t>Optimization of physical (temperature, pH, and time) and biosensing (analyte concentration, interference) parameters is to be carried out.</a:t>
          </a:r>
          <a:endParaRPr lang="en-GB"/>
        </a:p>
      </dgm:t>
    </dgm:pt>
    <dgm:pt modelId="{7454C48F-FAE2-40D6-ADE2-5D6E85255FAE}" type="parTrans" cxnId="{65C5D748-3FFF-45CA-9BE1-19062C782829}">
      <dgm:prSet/>
      <dgm:spPr/>
      <dgm:t>
        <a:bodyPr/>
        <a:lstStyle/>
        <a:p>
          <a:endParaRPr lang="en-US"/>
        </a:p>
      </dgm:t>
    </dgm:pt>
    <dgm:pt modelId="{39E1D173-917E-46EE-979C-4673302DA92C}" type="sibTrans" cxnId="{65C5D748-3FFF-45CA-9BE1-19062C782829}">
      <dgm:prSet/>
      <dgm:spPr/>
      <dgm:t>
        <a:bodyPr/>
        <a:lstStyle/>
        <a:p>
          <a:endParaRPr lang="en-US"/>
        </a:p>
      </dgm:t>
    </dgm:pt>
    <dgm:pt modelId="{BFED7E41-45CE-4BC1-9763-6574C75A3230}">
      <dgm:prSet/>
      <dgm:spPr/>
      <dgm:t>
        <a:bodyPr/>
        <a:lstStyle/>
        <a:p>
          <a:pPr rtl="0"/>
          <a:r>
            <a:rPr lang="en-US" b="1" smtClean="0"/>
            <a:t>Detection of breast cancer biomarkers (ER, PR and HER2) on a single chip</a:t>
          </a:r>
          <a:endParaRPr lang="en-GB"/>
        </a:p>
      </dgm:t>
    </dgm:pt>
    <dgm:pt modelId="{8E68F7D1-2C20-4BB8-B573-4BBA9A9C1556}" type="parTrans" cxnId="{1BED0C08-9440-49AC-8E5F-474486485961}">
      <dgm:prSet/>
      <dgm:spPr/>
      <dgm:t>
        <a:bodyPr/>
        <a:lstStyle/>
        <a:p>
          <a:endParaRPr lang="en-US"/>
        </a:p>
      </dgm:t>
    </dgm:pt>
    <dgm:pt modelId="{EFDE26F7-D3C5-49D3-A322-B65D57E3E634}" type="sibTrans" cxnId="{1BED0C08-9440-49AC-8E5F-474486485961}">
      <dgm:prSet/>
      <dgm:spPr/>
      <dgm:t>
        <a:bodyPr/>
        <a:lstStyle/>
        <a:p>
          <a:endParaRPr lang="en-US"/>
        </a:p>
      </dgm:t>
    </dgm:pt>
    <dgm:pt modelId="{F198D581-1C0F-4089-AB76-93E8CF2B935D}" type="pres">
      <dgm:prSet presAssocID="{DE22A1FD-FD0B-4773-B4FD-0ED17A49E7F8}" presName="linear" presStyleCnt="0">
        <dgm:presLayoutVars>
          <dgm:animLvl val="lvl"/>
          <dgm:resizeHandles val="exact"/>
        </dgm:presLayoutVars>
      </dgm:prSet>
      <dgm:spPr/>
      <dgm:t>
        <a:bodyPr/>
        <a:lstStyle/>
        <a:p>
          <a:endParaRPr lang="en-US"/>
        </a:p>
      </dgm:t>
    </dgm:pt>
    <dgm:pt modelId="{78BDBE11-1436-4EE8-83A8-0FD10396CBDD}" type="pres">
      <dgm:prSet presAssocID="{5F74DB37-F7D8-46AA-813B-5BC365B6D6EB}" presName="parentText" presStyleLbl="node1" presStyleIdx="0" presStyleCnt="6">
        <dgm:presLayoutVars>
          <dgm:chMax val="0"/>
          <dgm:bulletEnabled val="1"/>
        </dgm:presLayoutVars>
      </dgm:prSet>
      <dgm:spPr/>
      <dgm:t>
        <a:bodyPr/>
        <a:lstStyle/>
        <a:p>
          <a:endParaRPr lang="en-US"/>
        </a:p>
      </dgm:t>
    </dgm:pt>
    <dgm:pt modelId="{4CE13589-4C79-4659-838E-47C9C320CA60}" type="pres">
      <dgm:prSet presAssocID="{81770A2B-41E1-475B-932E-D9E261FE8E5A}" presName="spacer" presStyleCnt="0"/>
      <dgm:spPr/>
    </dgm:pt>
    <dgm:pt modelId="{FFBEB3DD-22E5-4D02-B8DF-1F06D23A79A5}" type="pres">
      <dgm:prSet presAssocID="{B4A9149F-927B-409B-ADC6-5DFD5DA16FA6}" presName="parentText" presStyleLbl="node1" presStyleIdx="1" presStyleCnt="6">
        <dgm:presLayoutVars>
          <dgm:chMax val="0"/>
          <dgm:bulletEnabled val="1"/>
        </dgm:presLayoutVars>
      </dgm:prSet>
      <dgm:spPr/>
      <dgm:t>
        <a:bodyPr/>
        <a:lstStyle/>
        <a:p>
          <a:endParaRPr lang="en-US"/>
        </a:p>
      </dgm:t>
    </dgm:pt>
    <dgm:pt modelId="{B3A1DBB0-249A-4F84-A1F8-C389FA7E0729}" type="pres">
      <dgm:prSet presAssocID="{B4A9149F-927B-409B-ADC6-5DFD5DA16FA6}" presName="childText" presStyleLbl="revTx" presStyleIdx="0" presStyleCnt="1">
        <dgm:presLayoutVars>
          <dgm:bulletEnabled val="1"/>
        </dgm:presLayoutVars>
      </dgm:prSet>
      <dgm:spPr/>
      <dgm:t>
        <a:bodyPr/>
        <a:lstStyle/>
        <a:p>
          <a:endParaRPr lang="en-US"/>
        </a:p>
      </dgm:t>
    </dgm:pt>
    <dgm:pt modelId="{1759C331-7FA6-4336-B616-2A97036B2047}" type="pres">
      <dgm:prSet presAssocID="{C0B7EFA3-62A6-4AB8-8CB4-016597038FDC}" presName="parentText" presStyleLbl="node1" presStyleIdx="2" presStyleCnt="6">
        <dgm:presLayoutVars>
          <dgm:chMax val="0"/>
          <dgm:bulletEnabled val="1"/>
        </dgm:presLayoutVars>
      </dgm:prSet>
      <dgm:spPr/>
      <dgm:t>
        <a:bodyPr/>
        <a:lstStyle/>
        <a:p>
          <a:endParaRPr lang="en-US"/>
        </a:p>
      </dgm:t>
    </dgm:pt>
    <dgm:pt modelId="{0BF1F4A5-BA76-47D2-A6C2-A194239014F0}" type="pres">
      <dgm:prSet presAssocID="{F04CD783-34BC-4C18-996C-5B747B81CCD6}" presName="spacer" presStyleCnt="0"/>
      <dgm:spPr/>
    </dgm:pt>
    <dgm:pt modelId="{60593A5F-5D15-4365-9EC6-D5160A96CEBC}" type="pres">
      <dgm:prSet presAssocID="{C64858AD-8490-43A9-B28E-080732C064E5}" presName="parentText" presStyleLbl="node1" presStyleIdx="3" presStyleCnt="6">
        <dgm:presLayoutVars>
          <dgm:chMax val="0"/>
          <dgm:bulletEnabled val="1"/>
        </dgm:presLayoutVars>
      </dgm:prSet>
      <dgm:spPr/>
      <dgm:t>
        <a:bodyPr/>
        <a:lstStyle/>
        <a:p>
          <a:endParaRPr lang="en-US"/>
        </a:p>
      </dgm:t>
    </dgm:pt>
    <dgm:pt modelId="{E582D3B4-7036-4ECD-BDF1-629297714EA3}" type="pres">
      <dgm:prSet presAssocID="{22AD8B4E-5E50-4D5A-9403-770E0CEE70DC}" presName="spacer" presStyleCnt="0"/>
      <dgm:spPr/>
    </dgm:pt>
    <dgm:pt modelId="{EC606217-4428-45D6-82C2-69ADE96FE0D7}" type="pres">
      <dgm:prSet presAssocID="{7D41E389-69C1-4E58-9B8E-32A483CC3E52}" presName="parentText" presStyleLbl="node1" presStyleIdx="4" presStyleCnt="6">
        <dgm:presLayoutVars>
          <dgm:chMax val="0"/>
          <dgm:bulletEnabled val="1"/>
        </dgm:presLayoutVars>
      </dgm:prSet>
      <dgm:spPr/>
      <dgm:t>
        <a:bodyPr/>
        <a:lstStyle/>
        <a:p>
          <a:endParaRPr lang="en-US"/>
        </a:p>
      </dgm:t>
    </dgm:pt>
    <dgm:pt modelId="{66E7B11E-25C3-4DCE-818C-D28AC7326C96}" type="pres">
      <dgm:prSet presAssocID="{39E1D173-917E-46EE-979C-4673302DA92C}" presName="spacer" presStyleCnt="0"/>
      <dgm:spPr/>
    </dgm:pt>
    <dgm:pt modelId="{8425AD1D-D818-43BD-86DC-207ECD78D5C7}" type="pres">
      <dgm:prSet presAssocID="{BFED7E41-45CE-4BC1-9763-6574C75A3230}" presName="parentText" presStyleLbl="node1" presStyleIdx="5" presStyleCnt="6">
        <dgm:presLayoutVars>
          <dgm:chMax val="0"/>
          <dgm:bulletEnabled val="1"/>
        </dgm:presLayoutVars>
      </dgm:prSet>
      <dgm:spPr/>
      <dgm:t>
        <a:bodyPr/>
        <a:lstStyle/>
        <a:p>
          <a:endParaRPr lang="en-US"/>
        </a:p>
      </dgm:t>
    </dgm:pt>
  </dgm:ptLst>
  <dgm:cxnLst>
    <dgm:cxn modelId="{130B97CC-B0BD-4B8F-BA2E-CAE7FE16FC29}" type="presOf" srcId="{B02F1F63-BCB9-4A2F-A1EC-483384BDE8EF}" destId="{B3A1DBB0-249A-4F84-A1F8-C389FA7E0729}" srcOrd="0" destOrd="0" presId="urn:microsoft.com/office/officeart/2005/8/layout/vList2"/>
    <dgm:cxn modelId="{72F33E72-6560-4F80-9EB9-09AE9E0D745A}" srcId="{DE22A1FD-FD0B-4773-B4FD-0ED17A49E7F8}" destId="{C64858AD-8490-43A9-B28E-080732C064E5}" srcOrd="3" destOrd="0" parTransId="{83537A12-0131-4F84-AC2B-132324458623}" sibTransId="{22AD8B4E-5E50-4D5A-9403-770E0CEE70DC}"/>
    <dgm:cxn modelId="{65C5D748-3FFF-45CA-9BE1-19062C782829}" srcId="{DE22A1FD-FD0B-4773-B4FD-0ED17A49E7F8}" destId="{7D41E389-69C1-4E58-9B8E-32A483CC3E52}" srcOrd="4" destOrd="0" parTransId="{7454C48F-FAE2-40D6-ADE2-5D6E85255FAE}" sibTransId="{39E1D173-917E-46EE-979C-4673302DA92C}"/>
    <dgm:cxn modelId="{F792E30E-8393-49B9-A4E7-DF578920D107}" type="presOf" srcId="{A19AFD10-2788-4070-9AFA-F55FB273EE03}" destId="{B3A1DBB0-249A-4F84-A1F8-C389FA7E0729}" srcOrd="0" destOrd="1" presId="urn:microsoft.com/office/officeart/2005/8/layout/vList2"/>
    <dgm:cxn modelId="{30AD5E1A-4DAC-4928-9592-F46ABB243AC7}" type="presOf" srcId="{C0B7EFA3-62A6-4AB8-8CB4-016597038FDC}" destId="{1759C331-7FA6-4336-B616-2A97036B2047}" srcOrd="0" destOrd="0" presId="urn:microsoft.com/office/officeart/2005/8/layout/vList2"/>
    <dgm:cxn modelId="{7EECBA08-55A3-4B25-BF99-EF3F58DFB323}" srcId="{B4A9149F-927B-409B-ADC6-5DFD5DA16FA6}" destId="{A19AFD10-2788-4070-9AFA-F55FB273EE03}" srcOrd="1" destOrd="0" parTransId="{3EC09087-3DBC-4C73-9F2C-E566351CC135}" sibTransId="{E8D28554-3786-4253-B0B5-6C3D54278CA3}"/>
    <dgm:cxn modelId="{7F31A087-18CB-4F6F-9266-8A49DE41ABB4}" type="presOf" srcId="{5F74DB37-F7D8-46AA-813B-5BC365B6D6EB}" destId="{78BDBE11-1436-4EE8-83A8-0FD10396CBDD}" srcOrd="0" destOrd="0" presId="urn:microsoft.com/office/officeart/2005/8/layout/vList2"/>
    <dgm:cxn modelId="{FC1C211E-1938-43FA-8034-302C90E0A03E}" srcId="{DE22A1FD-FD0B-4773-B4FD-0ED17A49E7F8}" destId="{B4A9149F-927B-409B-ADC6-5DFD5DA16FA6}" srcOrd="1" destOrd="0" parTransId="{C0A88B83-5846-487E-B679-25C2B6BF80BF}" sibTransId="{F6DE6738-7EEA-495D-9FE1-4164A5963251}"/>
    <dgm:cxn modelId="{DE3AEE0C-4C28-4547-AED7-773966F36482}" srcId="{B4A9149F-927B-409B-ADC6-5DFD5DA16FA6}" destId="{B02F1F63-BCB9-4A2F-A1EC-483384BDE8EF}" srcOrd="0" destOrd="0" parTransId="{64A8404D-914D-4C0C-A6BA-9BFB2D877AA2}" sibTransId="{6538A22C-53B9-4735-99FF-417D3DE443D9}"/>
    <dgm:cxn modelId="{3CDDDDAA-DF82-480B-BE48-CB1905567B52}" type="presOf" srcId="{B4A9149F-927B-409B-ADC6-5DFD5DA16FA6}" destId="{FFBEB3DD-22E5-4D02-B8DF-1F06D23A79A5}" srcOrd="0" destOrd="0" presId="urn:microsoft.com/office/officeart/2005/8/layout/vList2"/>
    <dgm:cxn modelId="{FAB39AA2-F4AF-454D-B2DD-9E1F32B30EEB}" type="presOf" srcId="{DE22A1FD-FD0B-4773-B4FD-0ED17A49E7F8}" destId="{F198D581-1C0F-4089-AB76-93E8CF2B935D}" srcOrd="0" destOrd="0" presId="urn:microsoft.com/office/officeart/2005/8/layout/vList2"/>
    <dgm:cxn modelId="{6B268291-D754-428E-861A-F7299896D570}" srcId="{DE22A1FD-FD0B-4773-B4FD-0ED17A49E7F8}" destId="{C0B7EFA3-62A6-4AB8-8CB4-016597038FDC}" srcOrd="2" destOrd="0" parTransId="{41D44D93-0FDF-42E3-8CF4-C2ADAC87E859}" sibTransId="{F04CD783-34BC-4C18-996C-5B747B81CCD6}"/>
    <dgm:cxn modelId="{1D8813A6-E224-401E-8BB8-519FBB6C6991}" type="presOf" srcId="{C64858AD-8490-43A9-B28E-080732C064E5}" destId="{60593A5F-5D15-4365-9EC6-D5160A96CEBC}" srcOrd="0" destOrd="0" presId="urn:microsoft.com/office/officeart/2005/8/layout/vList2"/>
    <dgm:cxn modelId="{1BED0C08-9440-49AC-8E5F-474486485961}" srcId="{DE22A1FD-FD0B-4773-B4FD-0ED17A49E7F8}" destId="{BFED7E41-45CE-4BC1-9763-6574C75A3230}" srcOrd="5" destOrd="0" parTransId="{8E68F7D1-2C20-4BB8-B573-4BBA9A9C1556}" sibTransId="{EFDE26F7-D3C5-49D3-A322-B65D57E3E634}"/>
    <dgm:cxn modelId="{59CF0085-F692-45A2-8872-AD12965B2EEC}" type="presOf" srcId="{BFED7E41-45CE-4BC1-9763-6574C75A3230}" destId="{8425AD1D-D818-43BD-86DC-207ECD78D5C7}" srcOrd="0" destOrd="0" presId="urn:microsoft.com/office/officeart/2005/8/layout/vList2"/>
    <dgm:cxn modelId="{94C25250-2907-48A3-B2C2-E44C5E1F86A0}" type="presOf" srcId="{7D41E389-69C1-4E58-9B8E-32A483CC3E52}" destId="{EC606217-4428-45D6-82C2-69ADE96FE0D7}" srcOrd="0" destOrd="0" presId="urn:microsoft.com/office/officeart/2005/8/layout/vList2"/>
    <dgm:cxn modelId="{77F54580-1FAA-4F67-8837-13E3BFA44973}" srcId="{DE22A1FD-FD0B-4773-B4FD-0ED17A49E7F8}" destId="{5F74DB37-F7D8-46AA-813B-5BC365B6D6EB}" srcOrd="0" destOrd="0" parTransId="{17EBAE2C-ED9B-4B49-99FE-23E19BEAFA2C}" sibTransId="{81770A2B-41E1-475B-932E-D9E261FE8E5A}"/>
    <dgm:cxn modelId="{7743B76E-6ED1-4031-839E-99B149BDED84}" type="presParOf" srcId="{F198D581-1C0F-4089-AB76-93E8CF2B935D}" destId="{78BDBE11-1436-4EE8-83A8-0FD10396CBDD}" srcOrd="0" destOrd="0" presId="urn:microsoft.com/office/officeart/2005/8/layout/vList2"/>
    <dgm:cxn modelId="{D0596C3C-D66C-44DB-A71E-C8FE7C87390D}" type="presParOf" srcId="{F198D581-1C0F-4089-AB76-93E8CF2B935D}" destId="{4CE13589-4C79-4659-838E-47C9C320CA60}" srcOrd="1" destOrd="0" presId="urn:microsoft.com/office/officeart/2005/8/layout/vList2"/>
    <dgm:cxn modelId="{7DC4E92F-6FFD-4D35-AA9B-1F1DCA57629D}" type="presParOf" srcId="{F198D581-1C0F-4089-AB76-93E8CF2B935D}" destId="{FFBEB3DD-22E5-4D02-B8DF-1F06D23A79A5}" srcOrd="2" destOrd="0" presId="urn:microsoft.com/office/officeart/2005/8/layout/vList2"/>
    <dgm:cxn modelId="{0779A074-14A5-4894-B5FF-876BC6CA958B}" type="presParOf" srcId="{F198D581-1C0F-4089-AB76-93E8CF2B935D}" destId="{B3A1DBB0-249A-4F84-A1F8-C389FA7E0729}" srcOrd="3" destOrd="0" presId="urn:microsoft.com/office/officeart/2005/8/layout/vList2"/>
    <dgm:cxn modelId="{CC4DDDB4-32C8-4609-9557-D169C2ADB142}" type="presParOf" srcId="{F198D581-1C0F-4089-AB76-93E8CF2B935D}" destId="{1759C331-7FA6-4336-B616-2A97036B2047}" srcOrd="4" destOrd="0" presId="urn:microsoft.com/office/officeart/2005/8/layout/vList2"/>
    <dgm:cxn modelId="{88A81773-60F1-4804-9BEC-F773DA0EA326}" type="presParOf" srcId="{F198D581-1C0F-4089-AB76-93E8CF2B935D}" destId="{0BF1F4A5-BA76-47D2-A6C2-A194239014F0}" srcOrd="5" destOrd="0" presId="urn:microsoft.com/office/officeart/2005/8/layout/vList2"/>
    <dgm:cxn modelId="{E9A39330-3EBE-4638-9BC1-FBB880F1007B}" type="presParOf" srcId="{F198D581-1C0F-4089-AB76-93E8CF2B935D}" destId="{60593A5F-5D15-4365-9EC6-D5160A96CEBC}" srcOrd="6" destOrd="0" presId="urn:microsoft.com/office/officeart/2005/8/layout/vList2"/>
    <dgm:cxn modelId="{4597AFCD-3218-4C90-B8A3-61FF94279100}" type="presParOf" srcId="{F198D581-1C0F-4089-AB76-93E8CF2B935D}" destId="{E582D3B4-7036-4ECD-BDF1-629297714EA3}" srcOrd="7" destOrd="0" presId="urn:microsoft.com/office/officeart/2005/8/layout/vList2"/>
    <dgm:cxn modelId="{E94EC0A4-6656-44AC-8B43-40D9151CAF72}" type="presParOf" srcId="{F198D581-1C0F-4089-AB76-93E8CF2B935D}" destId="{EC606217-4428-45D6-82C2-69ADE96FE0D7}" srcOrd="8" destOrd="0" presId="urn:microsoft.com/office/officeart/2005/8/layout/vList2"/>
    <dgm:cxn modelId="{C7A4C824-DDA2-4498-98D1-0FC6617E3627}" type="presParOf" srcId="{F198D581-1C0F-4089-AB76-93E8CF2B935D}" destId="{66E7B11E-25C3-4DCE-818C-D28AC7326C96}" srcOrd="9" destOrd="0" presId="urn:microsoft.com/office/officeart/2005/8/layout/vList2"/>
    <dgm:cxn modelId="{F0A453F0-1AF2-4E58-8AF5-F4E254F11EC6}" type="presParOf" srcId="{F198D581-1C0F-4089-AB76-93E8CF2B935D}" destId="{8425AD1D-D818-43BD-86DC-207ECD78D5C7}" srcOrd="10" destOrd="0" presId="urn:microsoft.com/office/officeart/2005/8/layout/vList2"/>
  </dgm:cxnLst>
  <dgm:bg/>
  <dgm:whole/>
  <dgm:extLst>
    <a:ext uri="http://schemas.microsoft.com/office/drawing/2008/diagram">
      <dsp:dataModelExt xmlns:dsp="http://schemas.microsoft.com/office/drawing/2008/diagram" xmlns="" relId="rId11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8BDBE11-1436-4EE8-83A8-0FD10396CBDD}">
      <dsp:nvSpPr>
        <dsp:cNvPr id="0" name=""/>
        <dsp:cNvSpPr/>
      </dsp:nvSpPr>
      <dsp:spPr>
        <a:xfrm>
          <a:off x="0" y="105549"/>
          <a:ext cx="5274310" cy="436976"/>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IN" sz="1100" b="1" kern="1200" dirty="0" smtClean="0"/>
            <a:t>Synthesis and functionalization of Borophene/reduced </a:t>
          </a:r>
          <a:r>
            <a:rPr lang="en-IN" sz="1100" b="1" kern="1200" dirty="0" err="1" smtClean="0"/>
            <a:t>borophene</a:t>
          </a:r>
          <a:r>
            <a:rPr lang="en-IN" sz="1100" b="1" kern="1200" dirty="0" smtClean="0"/>
            <a:t> oxide.</a:t>
          </a:r>
          <a:endParaRPr lang="en-GB" sz="1100" kern="1200" dirty="0"/>
        </a:p>
      </dsp:txBody>
      <dsp:txXfrm>
        <a:off x="0" y="105549"/>
        <a:ext cx="5274310" cy="436976"/>
      </dsp:txXfrm>
    </dsp:sp>
    <dsp:sp modelId="{FFBEB3DD-22E5-4D02-B8DF-1F06D23A79A5}">
      <dsp:nvSpPr>
        <dsp:cNvPr id="0" name=""/>
        <dsp:cNvSpPr/>
      </dsp:nvSpPr>
      <dsp:spPr>
        <a:xfrm>
          <a:off x="0" y="574206"/>
          <a:ext cx="5274310" cy="436976"/>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IN" sz="1100" b="1" kern="1200" smtClean="0"/>
            <a:t>Fabrication of microfluidic devices </a:t>
          </a:r>
          <a:endParaRPr lang="en-GB" sz="1100" kern="1200"/>
        </a:p>
      </dsp:txBody>
      <dsp:txXfrm>
        <a:off x="0" y="574206"/>
        <a:ext cx="5274310" cy="436976"/>
      </dsp:txXfrm>
    </dsp:sp>
    <dsp:sp modelId="{B3A1DBB0-249A-4F84-A1F8-C389FA7E0729}">
      <dsp:nvSpPr>
        <dsp:cNvPr id="0" name=""/>
        <dsp:cNvSpPr/>
      </dsp:nvSpPr>
      <dsp:spPr>
        <a:xfrm>
          <a:off x="0" y="1011183"/>
          <a:ext cx="5274310" cy="3073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459" tIns="13970" rIns="78232" bIns="13970" numCol="1" spcCol="1270" anchor="t" anchorCtr="0">
          <a:noAutofit/>
        </a:bodyPr>
        <a:lstStyle/>
        <a:p>
          <a:pPr marL="57150" lvl="1" indent="-57150" algn="l" defTabSz="400050" rtl="0">
            <a:lnSpc>
              <a:spcPct val="90000"/>
            </a:lnSpc>
            <a:spcBef>
              <a:spcPct val="0"/>
            </a:spcBef>
            <a:spcAft>
              <a:spcPct val="20000"/>
            </a:spcAft>
            <a:buChar char="••"/>
          </a:pPr>
          <a:r>
            <a:rPr lang="en-IN" sz="900" b="1" kern="1200" smtClean="0"/>
            <a:t>(a) Fabrication of Microfluidic channels </a:t>
          </a:r>
          <a:endParaRPr lang="en-GB" sz="900" kern="1200"/>
        </a:p>
        <a:p>
          <a:pPr marL="57150" lvl="1" indent="-57150" algn="l" defTabSz="400050" rtl="0">
            <a:lnSpc>
              <a:spcPct val="90000"/>
            </a:lnSpc>
            <a:spcBef>
              <a:spcPct val="0"/>
            </a:spcBef>
            <a:spcAft>
              <a:spcPct val="20000"/>
            </a:spcAft>
            <a:buChar char="••"/>
          </a:pPr>
          <a:r>
            <a:rPr lang="en-IN" sz="900" b="1" kern="1200" smtClean="0"/>
            <a:t>(b) Fabrication of the electrodes for microfluidic devices</a:t>
          </a:r>
          <a:endParaRPr lang="en-GB" sz="900" kern="1200"/>
        </a:p>
      </dsp:txBody>
      <dsp:txXfrm>
        <a:off x="0" y="1011183"/>
        <a:ext cx="5274310" cy="307395"/>
      </dsp:txXfrm>
    </dsp:sp>
    <dsp:sp modelId="{1759C331-7FA6-4336-B616-2A97036B2047}">
      <dsp:nvSpPr>
        <dsp:cNvPr id="0" name=""/>
        <dsp:cNvSpPr/>
      </dsp:nvSpPr>
      <dsp:spPr>
        <a:xfrm>
          <a:off x="0" y="1318578"/>
          <a:ext cx="5274310" cy="436976"/>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US" sz="1100" b="1" kern="1200" dirty="0" smtClean="0"/>
            <a:t>Immobilization of the antibody (anti-ER, anti-PR and anti-HER2) molecule over reduced </a:t>
          </a:r>
          <a:r>
            <a:rPr lang="en-US" sz="1100" b="1" kern="1200" dirty="0" err="1" smtClean="0"/>
            <a:t>borophene</a:t>
          </a:r>
          <a:r>
            <a:rPr lang="en-US" sz="1100" b="1" kern="1200" dirty="0" smtClean="0"/>
            <a:t> oxide modified working electrode surface.</a:t>
          </a:r>
          <a:endParaRPr lang="en-GB" sz="1100" kern="1200" dirty="0"/>
        </a:p>
      </dsp:txBody>
      <dsp:txXfrm>
        <a:off x="0" y="1318578"/>
        <a:ext cx="5274310" cy="436976"/>
      </dsp:txXfrm>
    </dsp:sp>
    <dsp:sp modelId="{60593A5F-5D15-4365-9EC6-D5160A96CEBC}">
      <dsp:nvSpPr>
        <dsp:cNvPr id="0" name=""/>
        <dsp:cNvSpPr/>
      </dsp:nvSpPr>
      <dsp:spPr>
        <a:xfrm>
          <a:off x="0" y="1787235"/>
          <a:ext cx="5274310" cy="436976"/>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US" sz="1100" b="1" kern="1200" smtClean="0"/>
            <a:t>Characterization (XRD,TEM,SEM,BET etc)</a:t>
          </a:r>
          <a:endParaRPr lang="en-GB" sz="1100" kern="1200"/>
        </a:p>
      </dsp:txBody>
      <dsp:txXfrm>
        <a:off x="0" y="1787235"/>
        <a:ext cx="5274310" cy="436976"/>
      </dsp:txXfrm>
    </dsp:sp>
    <dsp:sp modelId="{EC606217-4428-45D6-82C2-69ADE96FE0D7}">
      <dsp:nvSpPr>
        <dsp:cNvPr id="0" name=""/>
        <dsp:cNvSpPr/>
      </dsp:nvSpPr>
      <dsp:spPr>
        <a:xfrm>
          <a:off x="0" y="2255891"/>
          <a:ext cx="5274310" cy="436976"/>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US" sz="1100" b="1" kern="1200" smtClean="0"/>
            <a:t>Optimization of physical (temperature, pH, and time) and biosensing (analyte concentration, interference) parameters is to be carried out.</a:t>
          </a:r>
          <a:endParaRPr lang="en-GB" sz="1100" kern="1200"/>
        </a:p>
      </dsp:txBody>
      <dsp:txXfrm>
        <a:off x="0" y="2255891"/>
        <a:ext cx="5274310" cy="436976"/>
      </dsp:txXfrm>
    </dsp:sp>
    <dsp:sp modelId="{8425AD1D-D818-43BD-86DC-207ECD78D5C7}">
      <dsp:nvSpPr>
        <dsp:cNvPr id="0" name=""/>
        <dsp:cNvSpPr/>
      </dsp:nvSpPr>
      <dsp:spPr>
        <a:xfrm>
          <a:off x="0" y="2724548"/>
          <a:ext cx="5274310" cy="436976"/>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US" sz="1100" b="1" kern="1200" smtClean="0"/>
            <a:t>Detection of breast cancer biomarkers (ER, PR and HER2) on a single chip</a:t>
          </a:r>
          <a:endParaRPr lang="en-GB" sz="1100" kern="1200"/>
        </a:p>
      </dsp:txBody>
      <dsp:txXfrm>
        <a:off x="0" y="2724548"/>
        <a:ext cx="5274310" cy="436976"/>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EB4365-32F9-412D-89C2-8DEA6B9E4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232</Pages>
  <Words>98053</Words>
  <Characters>558908</Characters>
  <Application>Microsoft Office Word</Application>
  <DocSecurity>0</DocSecurity>
  <Lines>4657</Lines>
  <Paragraphs>1311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655650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SHINE AUGUSTINE</dc:creator>
  <cp:keywords>Thesis</cp:keywords>
  <cp:lastModifiedBy>NBL</cp:lastModifiedBy>
  <cp:revision>3</cp:revision>
  <cp:lastPrinted>2020-08-25T18:13:00Z</cp:lastPrinted>
  <dcterms:created xsi:type="dcterms:W3CDTF">2020-12-09T10:42:00Z</dcterms:created>
  <dcterms:modified xsi:type="dcterms:W3CDTF">2020-12-09T10:42:00Z</dcterms:modified>
</cp:coreProperties>
</file>